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4E1F" w14:textId="02189639" w:rsidR="00AC5B4F" w:rsidRPr="009156B2" w:rsidRDefault="007915F5" w:rsidP="00912DA3">
      <w:pPr>
        <w:pStyle w:val="Default"/>
        <w:spacing w:after="330"/>
        <w:rPr>
          <w:b/>
          <w:bCs/>
          <w:color w:val="auto"/>
          <w:sz w:val="22"/>
          <w:szCs w:val="22"/>
        </w:rPr>
      </w:pPr>
      <w:r w:rsidRPr="009156B2">
        <w:rPr>
          <w:b/>
          <w:bCs/>
          <w:color w:val="auto"/>
          <w:sz w:val="22"/>
          <w:szCs w:val="22"/>
        </w:rPr>
        <w:t>Our approach to collecting resident feedback for our T</w:t>
      </w:r>
      <w:r w:rsidR="00120B61" w:rsidRPr="009156B2">
        <w:rPr>
          <w:b/>
          <w:bCs/>
          <w:color w:val="auto"/>
          <w:sz w:val="22"/>
          <w:szCs w:val="22"/>
        </w:rPr>
        <w:t>enant Satisfaction Measures</w:t>
      </w:r>
      <w:r w:rsidR="00985457" w:rsidRPr="009156B2">
        <w:rPr>
          <w:b/>
          <w:bCs/>
          <w:color w:val="auto"/>
          <w:sz w:val="22"/>
          <w:szCs w:val="22"/>
        </w:rPr>
        <w:t xml:space="preserve"> (TSMs)</w:t>
      </w:r>
    </w:p>
    <w:p w14:paraId="0323FD9B" w14:textId="42CF62CF" w:rsidR="00081121" w:rsidRPr="009156B2" w:rsidRDefault="007915F5" w:rsidP="00CC65A8">
      <w:pPr>
        <w:pStyle w:val="Default"/>
        <w:numPr>
          <w:ilvl w:val="1"/>
          <w:numId w:val="1"/>
        </w:numPr>
        <w:spacing w:after="330"/>
        <w:jc w:val="both"/>
        <w:rPr>
          <w:color w:val="auto"/>
          <w:sz w:val="22"/>
          <w:szCs w:val="22"/>
        </w:rPr>
      </w:pPr>
      <w:r w:rsidRPr="009156B2">
        <w:rPr>
          <w:color w:val="auto"/>
          <w:sz w:val="22"/>
          <w:szCs w:val="22"/>
        </w:rPr>
        <w:t>The TSM</w:t>
      </w:r>
      <w:r w:rsidR="00CC65A8" w:rsidRPr="009156B2">
        <w:rPr>
          <w:color w:val="auto"/>
          <w:sz w:val="22"/>
          <w:szCs w:val="22"/>
        </w:rPr>
        <w:t>s</w:t>
      </w:r>
      <w:r w:rsidRPr="009156B2">
        <w:rPr>
          <w:color w:val="auto"/>
          <w:sz w:val="22"/>
          <w:szCs w:val="22"/>
        </w:rPr>
        <w:t xml:space="preserve"> show Salvation Army Homes performance for the year 202</w:t>
      </w:r>
      <w:r w:rsidR="00B70BDB" w:rsidRPr="009156B2">
        <w:rPr>
          <w:color w:val="auto"/>
          <w:sz w:val="22"/>
          <w:szCs w:val="22"/>
        </w:rPr>
        <w:t>5</w:t>
      </w:r>
      <w:r w:rsidRPr="009156B2">
        <w:rPr>
          <w:color w:val="auto"/>
          <w:sz w:val="22"/>
          <w:szCs w:val="22"/>
        </w:rPr>
        <w:t xml:space="preserve"> to 202</w:t>
      </w:r>
      <w:r w:rsidR="00B70BDB" w:rsidRPr="009156B2">
        <w:rPr>
          <w:color w:val="auto"/>
          <w:sz w:val="22"/>
          <w:szCs w:val="22"/>
        </w:rPr>
        <w:t>6</w:t>
      </w:r>
      <w:r w:rsidR="00CC65A8" w:rsidRPr="009156B2">
        <w:rPr>
          <w:color w:val="auto"/>
          <w:sz w:val="22"/>
          <w:szCs w:val="22"/>
        </w:rPr>
        <w:t>.</w:t>
      </w:r>
    </w:p>
    <w:p w14:paraId="13E4B76F" w14:textId="4986EFE8" w:rsidR="00AC5B4F" w:rsidRPr="00C90911" w:rsidRDefault="007915F5" w:rsidP="00CC65A8">
      <w:pPr>
        <w:pStyle w:val="Default"/>
        <w:numPr>
          <w:ilvl w:val="1"/>
          <w:numId w:val="1"/>
        </w:numPr>
        <w:spacing w:after="330"/>
        <w:jc w:val="both"/>
        <w:rPr>
          <w:color w:val="auto"/>
          <w:sz w:val="22"/>
          <w:szCs w:val="22"/>
        </w:rPr>
      </w:pPr>
      <w:r w:rsidRPr="00C90911">
        <w:rPr>
          <w:color w:val="auto"/>
          <w:sz w:val="22"/>
          <w:szCs w:val="22"/>
        </w:rPr>
        <w:t>The</w:t>
      </w:r>
      <w:r w:rsidR="00120B61" w:rsidRPr="00C90911">
        <w:rPr>
          <w:color w:val="auto"/>
          <w:sz w:val="22"/>
          <w:szCs w:val="22"/>
        </w:rPr>
        <w:t xml:space="preserve"> results</w:t>
      </w:r>
      <w:r w:rsidRPr="00C90911">
        <w:rPr>
          <w:color w:val="auto"/>
          <w:sz w:val="22"/>
          <w:szCs w:val="22"/>
        </w:rPr>
        <w:t xml:space="preserve"> f</w:t>
      </w:r>
      <w:r w:rsidR="00120B61" w:rsidRPr="00C90911">
        <w:rPr>
          <w:color w:val="auto"/>
          <w:sz w:val="22"/>
          <w:szCs w:val="22"/>
        </w:rPr>
        <w:t>rom</w:t>
      </w:r>
      <w:r w:rsidRPr="00C90911">
        <w:rPr>
          <w:color w:val="auto"/>
          <w:sz w:val="22"/>
          <w:szCs w:val="22"/>
        </w:rPr>
        <w:t xml:space="preserve"> the satisfaction survey are based on </w:t>
      </w:r>
      <w:r w:rsidR="00D97E7A" w:rsidRPr="004021C8">
        <w:rPr>
          <w:color w:val="auto"/>
          <w:sz w:val="22"/>
          <w:szCs w:val="22"/>
        </w:rPr>
        <w:t>755</w:t>
      </w:r>
      <w:r w:rsidR="00D97E7A">
        <w:rPr>
          <w:color w:val="auto"/>
          <w:sz w:val="22"/>
          <w:szCs w:val="22"/>
        </w:rPr>
        <w:t xml:space="preserve"> </w:t>
      </w:r>
      <w:r w:rsidRPr="00C90911">
        <w:rPr>
          <w:color w:val="auto"/>
          <w:sz w:val="22"/>
          <w:szCs w:val="22"/>
        </w:rPr>
        <w:t xml:space="preserve"> responses in a </w:t>
      </w:r>
      <w:r w:rsidR="003C643D" w:rsidRPr="00C90911">
        <w:rPr>
          <w:color w:val="auto"/>
          <w:sz w:val="22"/>
          <w:szCs w:val="22"/>
        </w:rPr>
        <w:t>one-off</w:t>
      </w:r>
      <w:r w:rsidRPr="00C90911">
        <w:rPr>
          <w:color w:val="auto"/>
          <w:sz w:val="22"/>
          <w:szCs w:val="22"/>
        </w:rPr>
        <w:t xml:space="preserve"> survey that took place between </w:t>
      </w:r>
      <w:r w:rsidR="00EA6CD4">
        <w:rPr>
          <w:color w:val="auto"/>
          <w:sz w:val="22"/>
          <w:szCs w:val="22"/>
        </w:rPr>
        <w:t>7</w:t>
      </w:r>
      <w:r w:rsidR="00204BFD" w:rsidRPr="00C90911">
        <w:rPr>
          <w:color w:val="auto"/>
          <w:sz w:val="22"/>
          <w:szCs w:val="22"/>
        </w:rPr>
        <w:t xml:space="preserve"> May 202</w:t>
      </w:r>
      <w:r w:rsidR="00EA6CD4">
        <w:rPr>
          <w:color w:val="auto"/>
          <w:sz w:val="22"/>
          <w:szCs w:val="22"/>
        </w:rPr>
        <w:t>5</w:t>
      </w:r>
      <w:r w:rsidR="00204BFD" w:rsidRPr="00C90911">
        <w:rPr>
          <w:color w:val="auto"/>
          <w:sz w:val="22"/>
          <w:szCs w:val="22"/>
        </w:rPr>
        <w:t xml:space="preserve"> and</w:t>
      </w:r>
      <w:r w:rsidR="004021C8">
        <w:rPr>
          <w:color w:val="auto"/>
          <w:sz w:val="22"/>
          <w:szCs w:val="22"/>
        </w:rPr>
        <w:t xml:space="preserve"> 20 June 2025.</w:t>
      </w:r>
    </w:p>
    <w:p w14:paraId="2A5AEB7D" w14:textId="296CF7B0" w:rsidR="0060302B" w:rsidRPr="009156B2" w:rsidRDefault="007915F5" w:rsidP="00CC65A8">
      <w:pPr>
        <w:pStyle w:val="Default"/>
        <w:numPr>
          <w:ilvl w:val="1"/>
          <w:numId w:val="1"/>
        </w:numPr>
        <w:spacing w:after="330"/>
        <w:jc w:val="both"/>
        <w:rPr>
          <w:color w:val="auto"/>
          <w:sz w:val="22"/>
          <w:szCs w:val="22"/>
        </w:rPr>
      </w:pPr>
      <w:r w:rsidRPr="009156B2">
        <w:rPr>
          <w:color w:val="auto"/>
          <w:sz w:val="22"/>
          <w:szCs w:val="22"/>
        </w:rPr>
        <w:t>Acuity Research &amp; Practice Ltd carried out this survey on behalf of Salvation Army Homes</w:t>
      </w:r>
      <w:r w:rsidR="00912DA3" w:rsidRPr="009156B2">
        <w:rPr>
          <w:color w:val="auto"/>
          <w:sz w:val="22"/>
          <w:szCs w:val="22"/>
        </w:rPr>
        <w:t xml:space="preserve"> and</w:t>
      </w:r>
      <w:r w:rsidRPr="009156B2">
        <w:rPr>
          <w:color w:val="auto"/>
          <w:sz w:val="22"/>
          <w:szCs w:val="22"/>
        </w:rPr>
        <w:t xml:space="preserve"> </w:t>
      </w:r>
      <w:r w:rsidR="00912DA3" w:rsidRPr="009156B2">
        <w:rPr>
          <w:color w:val="auto"/>
          <w:sz w:val="22"/>
          <w:szCs w:val="22"/>
        </w:rPr>
        <w:t xml:space="preserve">collected, generated and validated the </w:t>
      </w:r>
      <w:r w:rsidR="00120B61" w:rsidRPr="009156B2">
        <w:rPr>
          <w:color w:val="auto"/>
          <w:sz w:val="22"/>
          <w:szCs w:val="22"/>
        </w:rPr>
        <w:t>results from the survey.</w:t>
      </w:r>
    </w:p>
    <w:p w14:paraId="76ACFCF9" w14:textId="5A3E7D54" w:rsidR="00243233" w:rsidRPr="009156B2" w:rsidRDefault="00243233" w:rsidP="00CC65A8">
      <w:pPr>
        <w:pStyle w:val="Default"/>
        <w:spacing w:after="330"/>
        <w:jc w:val="both"/>
        <w:rPr>
          <w:b/>
          <w:bCs/>
          <w:color w:val="auto"/>
          <w:sz w:val="22"/>
          <w:szCs w:val="22"/>
        </w:rPr>
      </w:pPr>
      <w:r w:rsidRPr="009156B2">
        <w:rPr>
          <w:b/>
          <w:bCs/>
          <w:color w:val="auto"/>
          <w:sz w:val="22"/>
          <w:szCs w:val="22"/>
        </w:rPr>
        <w:t>Collection Methods</w:t>
      </w:r>
    </w:p>
    <w:p w14:paraId="795DA892" w14:textId="3B70F5C8" w:rsidR="009258DA" w:rsidRPr="009156B2" w:rsidRDefault="009258DA" w:rsidP="009258DA">
      <w:pPr>
        <w:spacing w:after="240"/>
        <w:rPr>
          <w:rFonts w:ascii="Arial" w:hAnsi="Arial" w:cs="Arial"/>
        </w:rPr>
      </w:pPr>
      <w:r w:rsidRPr="009156B2">
        <w:rPr>
          <w:rFonts w:ascii="Arial" w:hAnsi="Arial" w:cs="Arial"/>
        </w:rPr>
        <w:t>The TSM Surveys were completed online via email, telephone and post. The rationale for using a mixed methodology approach was</w:t>
      </w:r>
      <w:r w:rsidR="00C569C8" w:rsidRPr="009156B2">
        <w:rPr>
          <w:rFonts w:ascii="Arial" w:hAnsi="Arial" w:cs="Arial"/>
        </w:rPr>
        <w:t>:</w:t>
      </w:r>
    </w:p>
    <w:p w14:paraId="66ED5FA3" w14:textId="799DF24A" w:rsidR="00C569C8" w:rsidRPr="009156B2" w:rsidRDefault="00C569C8" w:rsidP="00C569C8">
      <w:pPr>
        <w:pStyle w:val="ListParagraph"/>
        <w:numPr>
          <w:ilvl w:val="0"/>
          <w:numId w:val="3"/>
        </w:numPr>
        <w:spacing w:before="120" w:after="120"/>
        <w:jc w:val="both"/>
        <w:rPr>
          <w:rFonts w:ascii="Arial" w:hAnsi="Arial" w:cs="Arial"/>
        </w:rPr>
      </w:pPr>
      <w:r w:rsidRPr="009156B2">
        <w:rPr>
          <w:rFonts w:ascii="Arial" w:hAnsi="Arial" w:cs="Arial"/>
          <w:b/>
          <w:bCs/>
        </w:rPr>
        <w:t>Accessibility and Inclusivity</w:t>
      </w:r>
      <w:r w:rsidRPr="009156B2">
        <w:rPr>
          <w:rFonts w:ascii="Arial" w:hAnsi="Arial" w:cs="Arial"/>
        </w:rPr>
        <w:t>: Ensuring accessibility for all tenants, which aligned with the goal of reaching a broad and representative sample.</w:t>
      </w:r>
    </w:p>
    <w:p w14:paraId="3B7ADDD6" w14:textId="77777777" w:rsidR="00C569C8" w:rsidRPr="009156B2" w:rsidRDefault="00C569C8" w:rsidP="00C569C8">
      <w:pPr>
        <w:pStyle w:val="ListParagraph"/>
        <w:numPr>
          <w:ilvl w:val="0"/>
          <w:numId w:val="3"/>
        </w:numPr>
        <w:spacing w:after="120"/>
        <w:jc w:val="both"/>
        <w:rPr>
          <w:rFonts w:ascii="Arial" w:hAnsi="Arial" w:cs="Arial"/>
        </w:rPr>
      </w:pPr>
      <w:r w:rsidRPr="009156B2">
        <w:rPr>
          <w:rFonts w:ascii="Arial" w:hAnsi="Arial" w:cs="Arial"/>
          <w:b/>
          <w:bCs/>
        </w:rPr>
        <w:t>Engagement and Data Quality</w:t>
      </w:r>
      <w:r w:rsidRPr="009156B2">
        <w:rPr>
          <w:rFonts w:ascii="Arial" w:hAnsi="Arial" w:cs="Arial"/>
        </w:rPr>
        <w:t>: Indirect interaction by paper and online, and direct interaction over the phone tends to enhance engagement, allowing participants to answer clarifying questions and leading to more accurate and detailed responses. This is particularly valuable for nuanced satisfaction metrics.</w:t>
      </w:r>
    </w:p>
    <w:p w14:paraId="739D2A9D" w14:textId="21FED48D" w:rsidR="00C569C8" w:rsidRPr="009156B2" w:rsidRDefault="00C569C8" w:rsidP="00C569C8">
      <w:pPr>
        <w:pStyle w:val="ListParagraph"/>
        <w:numPr>
          <w:ilvl w:val="0"/>
          <w:numId w:val="3"/>
        </w:numPr>
        <w:spacing w:after="120"/>
        <w:jc w:val="both"/>
        <w:rPr>
          <w:rFonts w:ascii="Arial" w:hAnsi="Arial" w:cs="Arial"/>
        </w:rPr>
      </w:pPr>
      <w:r w:rsidRPr="009156B2">
        <w:rPr>
          <w:rFonts w:ascii="Arial" w:hAnsi="Arial" w:cs="Arial"/>
          <w:b/>
          <w:bCs/>
        </w:rPr>
        <w:t>Response Rates</w:t>
      </w:r>
      <w:r w:rsidRPr="009156B2">
        <w:rPr>
          <w:rFonts w:ascii="Arial" w:hAnsi="Arial" w:cs="Arial"/>
        </w:rPr>
        <w:t xml:space="preserve">: Using a mixed method approach maximises the robustness of the data and ensuring the results truly reflect the tenant base. Continuing to include a telephone aspect also allows Salvation Army Homes to be reactive to flags and alerts, which improves customer recovery. </w:t>
      </w:r>
    </w:p>
    <w:p w14:paraId="6F78BB00" w14:textId="77777777" w:rsidR="00C569C8" w:rsidRPr="009156B2" w:rsidRDefault="00C569C8" w:rsidP="00C569C8">
      <w:pPr>
        <w:pStyle w:val="ListParagraph"/>
        <w:numPr>
          <w:ilvl w:val="0"/>
          <w:numId w:val="3"/>
        </w:numPr>
        <w:spacing w:after="120"/>
        <w:jc w:val="both"/>
        <w:rPr>
          <w:rFonts w:ascii="Arial" w:hAnsi="Arial" w:cs="Arial"/>
        </w:rPr>
      </w:pPr>
      <w:r w:rsidRPr="009156B2">
        <w:rPr>
          <w:rFonts w:ascii="Arial" w:hAnsi="Arial" w:cs="Arial"/>
          <w:b/>
          <w:bCs/>
        </w:rPr>
        <w:t>Reliability and Consistency</w:t>
      </w:r>
      <w:r w:rsidRPr="009156B2">
        <w:rPr>
          <w:rFonts w:ascii="Arial" w:hAnsi="Arial" w:cs="Arial"/>
        </w:rPr>
        <w:t>: Maintaining consistency with previous years' methodologies allows for more reliable trend analysis. It also enables richer information to be gathered.</w:t>
      </w:r>
    </w:p>
    <w:p w14:paraId="549A882D" w14:textId="2233F19D" w:rsidR="00133262" w:rsidRPr="009156B2" w:rsidRDefault="00C569C8" w:rsidP="009156B2">
      <w:pPr>
        <w:pStyle w:val="ListParagraph"/>
        <w:numPr>
          <w:ilvl w:val="0"/>
          <w:numId w:val="3"/>
        </w:numPr>
        <w:spacing w:after="360"/>
        <w:jc w:val="both"/>
        <w:rPr>
          <w:rFonts w:ascii="Arial" w:hAnsi="Arial" w:cs="Arial"/>
        </w:rPr>
      </w:pPr>
      <w:r w:rsidRPr="009156B2">
        <w:rPr>
          <w:rFonts w:ascii="Arial" w:hAnsi="Arial" w:cs="Arial"/>
          <w:b/>
          <w:bCs/>
        </w:rPr>
        <w:t>Independence</w:t>
      </w:r>
      <w:r w:rsidRPr="009156B2">
        <w:rPr>
          <w:rFonts w:ascii="Arial" w:hAnsi="Arial" w:cs="Arial"/>
        </w:rPr>
        <w:t>: Using Acuity, an independent market research agency, means that participants are free from influence from the rest of the organisation.</w:t>
      </w:r>
    </w:p>
    <w:p w14:paraId="42C5B3B5" w14:textId="79FC0952" w:rsidR="00081121" w:rsidRPr="009156B2" w:rsidRDefault="00081121" w:rsidP="00CC65A8">
      <w:pPr>
        <w:pStyle w:val="Default"/>
        <w:spacing w:after="330"/>
        <w:jc w:val="both"/>
        <w:rPr>
          <w:b/>
          <w:bCs/>
          <w:color w:val="auto"/>
          <w:sz w:val="22"/>
          <w:szCs w:val="22"/>
        </w:rPr>
      </w:pPr>
      <w:r w:rsidRPr="009156B2">
        <w:rPr>
          <w:b/>
          <w:bCs/>
          <w:color w:val="auto"/>
          <w:sz w:val="22"/>
          <w:szCs w:val="22"/>
        </w:rPr>
        <w:t>Sample Method</w:t>
      </w:r>
    </w:p>
    <w:p w14:paraId="47A3D591" w14:textId="22124F5C" w:rsidR="00104FC5" w:rsidRDefault="00A9071A" w:rsidP="009A7B4C">
      <w:pPr>
        <w:spacing w:after="120"/>
        <w:jc w:val="both"/>
        <w:rPr>
          <w:rFonts w:ascii="Arial" w:hAnsi="Arial" w:cs="Arial"/>
        </w:rPr>
      </w:pPr>
      <w:r w:rsidRPr="009156B2">
        <w:rPr>
          <w:rFonts w:ascii="Arial" w:hAnsi="Arial" w:cs="Arial"/>
        </w:rPr>
        <w:t xml:space="preserve">A census approach was used for Agency Managed, Directly Managed and three of the Older Person schemes </w:t>
      </w:r>
      <w:r w:rsidR="00762A75" w:rsidRPr="009156B2">
        <w:rPr>
          <w:rFonts w:ascii="Arial" w:hAnsi="Arial" w:cs="Arial"/>
        </w:rPr>
        <w:t>and a</w:t>
      </w:r>
      <w:r w:rsidRPr="009156B2">
        <w:rPr>
          <w:rFonts w:ascii="Arial" w:hAnsi="Arial" w:cs="Arial"/>
        </w:rPr>
        <w:t xml:space="preserve"> postal survey </w:t>
      </w:r>
      <w:r w:rsidR="00762A75" w:rsidRPr="009156B2">
        <w:rPr>
          <w:rFonts w:ascii="Arial" w:hAnsi="Arial" w:cs="Arial"/>
        </w:rPr>
        <w:t xml:space="preserve">was </w:t>
      </w:r>
      <w:r w:rsidRPr="009156B2">
        <w:rPr>
          <w:rFonts w:ascii="Arial" w:hAnsi="Arial" w:cs="Arial"/>
        </w:rPr>
        <w:t>sent to each property. Acuity contacted a random selection of current tenants from General Needs and the remaining Older Persons properties to participate in a telephone survey based on quotas set on housing stream and management area. All tenants had the opportunity complete the survey online by either requesting to do so when speaking to an interviewer or using the QR code or hyperlink provided on the cover letter in the postal survey pack. The survey is carefully scripted to ensure a professional and consistent process.</w:t>
      </w:r>
    </w:p>
    <w:p w14:paraId="1C55E946" w14:textId="77777777" w:rsidR="009A7B4C" w:rsidRPr="009A7B4C" w:rsidRDefault="009A7B4C" w:rsidP="009A7B4C">
      <w:pPr>
        <w:spacing w:after="120"/>
        <w:jc w:val="both"/>
        <w:rPr>
          <w:rFonts w:ascii="Arial" w:hAnsi="Arial" w:cs="Arial"/>
        </w:rPr>
      </w:pPr>
    </w:p>
    <w:p w14:paraId="35CB4BDE" w14:textId="77777777" w:rsidR="00F66A88" w:rsidRDefault="00133262" w:rsidP="00F66A88">
      <w:pPr>
        <w:pStyle w:val="Default"/>
        <w:spacing w:after="330"/>
        <w:jc w:val="both"/>
        <w:rPr>
          <w:b/>
          <w:bCs/>
          <w:sz w:val="22"/>
          <w:szCs w:val="22"/>
        </w:rPr>
      </w:pPr>
      <w:r w:rsidRPr="009156B2">
        <w:rPr>
          <w:b/>
          <w:bCs/>
          <w:sz w:val="22"/>
          <w:szCs w:val="22"/>
        </w:rPr>
        <w:t>Representativeness</w:t>
      </w:r>
    </w:p>
    <w:p w14:paraId="49D95068" w14:textId="45CF1E54" w:rsidR="00081121" w:rsidRPr="00F66A88" w:rsidRDefault="00133262" w:rsidP="00F66A88">
      <w:pPr>
        <w:pStyle w:val="Default"/>
        <w:spacing w:after="330"/>
        <w:jc w:val="both"/>
        <w:rPr>
          <w:b/>
          <w:bCs/>
          <w:sz w:val="22"/>
          <w:szCs w:val="22"/>
        </w:rPr>
      </w:pPr>
      <w:r w:rsidRPr="002B3F25">
        <w:t xml:space="preserve">A weighting based on </w:t>
      </w:r>
      <w:r w:rsidR="00F66A88">
        <w:rPr>
          <w:color w:val="20254A"/>
        </w:rPr>
        <w:t>h</w:t>
      </w:r>
      <w:r w:rsidR="00B51076" w:rsidRPr="002B3F25">
        <w:rPr>
          <w:color w:val="20254A"/>
        </w:rPr>
        <w:t xml:space="preserve">ousing </w:t>
      </w:r>
      <w:r w:rsidR="00F66A88">
        <w:rPr>
          <w:color w:val="20254A"/>
        </w:rPr>
        <w:t>s</w:t>
      </w:r>
      <w:r w:rsidR="00B51076" w:rsidRPr="002B3F25">
        <w:rPr>
          <w:color w:val="20254A"/>
        </w:rPr>
        <w:t xml:space="preserve">tream </w:t>
      </w:r>
      <w:r w:rsidR="00F66A88">
        <w:rPr>
          <w:color w:val="20254A"/>
        </w:rPr>
        <w:t xml:space="preserve">and </w:t>
      </w:r>
      <w:r w:rsidRPr="002B3F25">
        <w:t xml:space="preserve">management area was applied to generate the reported perception </w:t>
      </w:r>
      <w:r w:rsidR="00075247" w:rsidRPr="002B3F25">
        <w:t>results</w:t>
      </w:r>
      <w:r w:rsidR="0064565C" w:rsidRPr="002B3F25">
        <w:t>,</w:t>
      </w:r>
      <w:r w:rsidRPr="002B3F25">
        <w:t xml:space="preserve"> to ensure that the survey was representative of the tenant </w:t>
      </w:r>
      <w:proofErr w:type="gramStart"/>
      <w:r w:rsidRPr="002B3F25">
        <w:t>population as a whole</w:t>
      </w:r>
      <w:proofErr w:type="gramEnd"/>
      <w:r w:rsidRPr="002B3F25">
        <w:t>. The characteristics by which representativeness was determined were:</w:t>
      </w:r>
    </w:p>
    <w:tbl>
      <w:tblPr>
        <w:tblStyle w:val="TableGrid"/>
        <w:tblW w:w="9297" w:type="dxa"/>
        <w:tblLook w:val="04A0" w:firstRow="1" w:lastRow="0" w:firstColumn="1" w:lastColumn="0" w:noHBand="0" w:noVBand="1"/>
      </w:tblPr>
      <w:tblGrid>
        <w:gridCol w:w="4535"/>
        <w:gridCol w:w="2381"/>
        <w:gridCol w:w="2381"/>
      </w:tblGrid>
      <w:tr w:rsidR="00342BE4" w:rsidRPr="0073192E" w14:paraId="538D304C" w14:textId="77777777" w:rsidTr="00E86A75">
        <w:trPr>
          <w:trHeight w:val="369"/>
        </w:trPr>
        <w:tc>
          <w:tcPr>
            <w:tcW w:w="4535" w:type="dxa"/>
            <w:tcBorders>
              <w:top w:val="nil"/>
              <w:left w:val="nil"/>
              <w:bottom w:val="nil"/>
              <w:right w:val="single" w:sz="4" w:space="0" w:color="FFFFFF" w:themeColor="background1"/>
            </w:tcBorders>
            <w:vAlign w:val="center"/>
          </w:tcPr>
          <w:p w14:paraId="1F8C47CA" w14:textId="77777777" w:rsidR="00342BE4" w:rsidRPr="0073192E" w:rsidRDefault="00342BE4" w:rsidP="00E86A75">
            <w:pPr>
              <w:rPr>
                <w:rFonts w:ascii="Arial" w:hAnsi="Arial" w:cs="Arial"/>
                <w:b/>
                <w:bCs/>
                <w:color w:val="20254A"/>
                <w:sz w:val="20"/>
                <w:szCs w:val="20"/>
              </w:rPr>
            </w:pPr>
            <w:r w:rsidRPr="0073192E">
              <w:rPr>
                <w:rFonts w:ascii="Arial" w:hAnsi="Arial" w:cs="Arial"/>
                <w:b/>
                <w:bCs/>
                <w:color w:val="B84B96"/>
                <w:sz w:val="20"/>
                <w:szCs w:val="20"/>
              </w:rPr>
              <w:t>Housing Stream</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254A"/>
            <w:vAlign w:val="center"/>
          </w:tcPr>
          <w:p w14:paraId="63AAC98D" w14:textId="77777777" w:rsidR="00342BE4" w:rsidRPr="0073192E" w:rsidRDefault="00342BE4" w:rsidP="00E86A75">
            <w:pPr>
              <w:jc w:val="center"/>
              <w:rPr>
                <w:rFonts w:ascii="Arial" w:hAnsi="Arial" w:cs="Arial"/>
                <w:b/>
                <w:bCs/>
                <w:color w:val="FFFFFF" w:themeColor="background1"/>
                <w:sz w:val="20"/>
                <w:szCs w:val="20"/>
              </w:rPr>
            </w:pPr>
            <w:r w:rsidRPr="0073192E">
              <w:rPr>
                <w:rFonts w:ascii="Arial" w:hAnsi="Arial" w:cs="Arial"/>
                <w:b/>
                <w:bCs/>
                <w:color w:val="FFFFFF" w:themeColor="background1"/>
                <w:sz w:val="20"/>
                <w:szCs w:val="20"/>
              </w:rPr>
              <w:t>Population</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254A"/>
            <w:vAlign w:val="center"/>
          </w:tcPr>
          <w:p w14:paraId="2A0316C4" w14:textId="77777777" w:rsidR="00342BE4" w:rsidRPr="0073192E" w:rsidRDefault="00342BE4" w:rsidP="00E86A75">
            <w:pPr>
              <w:jc w:val="center"/>
              <w:rPr>
                <w:rFonts w:ascii="Arial" w:hAnsi="Arial" w:cs="Arial"/>
                <w:b/>
                <w:bCs/>
                <w:color w:val="FFFFFF" w:themeColor="background1"/>
                <w:sz w:val="20"/>
                <w:szCs w:val="20"/>
              </w:rPr>
            </w:pPr>
            <w:r w:rsidRPr="0073192E">
              <w:rPr>
                <w:rFonts w:ascii="Arial" w:hAnsi="Arial" w:cs="Arial"/>
                <w:b/>
                <w:bCs/>
                <w:color w:val="FFFFFF" w:themeColor="background1"/>
                <w:sz w:val="20"/>
                <w:szCs w:val="20"/>
              </w:rPr>
              <w:t>Sample</w:t>
            </w:r>
          </w:p>
        </w:tc>
      </w:tr>
      <w:tr w:rsidR="00342BE4" w:rsidRPr="0073192E" w14:paraId="4217F478" w14:textId="77777777" w:rsidTr="00E86A75">
        <w:trPr>
          <w:trHeight w:val="369"/>
        </w:trPr>
        <w:tc>
          <w:tcPr>
            <w:tcW w:w="4535" w:type="dxa"/>
            <w:tcBorders>
              <w:top w:val="nil"/>
              <w:left w:val="nil"/>
              <w:bottom w:val="nil"/>
              <w:right w:val="single" w:sz="4" w:space="0" w:color="FFFFFF" w:themeColor="background1"/>
            </w:tcBorders>
            <w:vAlign w:val="center"/>
          </w:tcPr>
          <w:p w14:paraId="6A82BE4E" w14:textId="77777777" w:rsidR="00342BE4" w:rsidRPr="0073192E" w:rsidRDefault="00342BE4" w:rsidP="00E86A75">
            <w:pPr>
              <w:rPr>
                <w:rFonts w:ascii="Arial" w:hAnsi="Arial" w:cs="Arial"/>
                <w:color w:val="20254A"/>
                <w:sz w:val="20"/>
                <w:szCs w:val="20"/>
              </w:rPr>
            </w:pPr>
            <w:r w:rsidRPr="0073192E">
              <w:rPr>
                <w:rFonts w:ascii="Arial" w:hAnsi="Arial" w:cs="Arial"/>
                <w:color w:val="20254A"/>
                <w:sz w:val="20"/>
                <w:szCs w:val="20"/>
              </w:rPr>
              <w:t>Agency Managed Services</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4CBA95A" w14:textId="77777777" w:rsidR="00342BE4" w:rsidRPr="0073192E" w:rsidRDefault="00342BE4" w:rsidP="00E86A75">
            <w:pPr>
              <w:jc w:val="center"/>
              <w:rPr>
                <w:rFonts w:ascii="Arial" w:hAnsi="Arial" w:cs="Arial"/>
                <w:color w:val="20254A"/>
                <w:sz w:val="20"/>
                <w:szCs w:val="20"/>
              </w:rPr>
            </w:pPr>
            <w:r w:rsidRPr="0073192E">
              <w:rPr>
                <w:rFonts w:ascii="Arial" w:hAnsi="Arial" w:cs="Arial"/>
                <w:color w:val="20254A"/>
                <w:sz w:val="20"/>
                <w:szCs w:val="20"/>
              </w:rPr>
              <w:t>37%</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042CB492" w14:textId="77777777" w:rsidR="00342BE4" w:rsidRPr="0073192E" w:rsidRDefault="00342BE4"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41%</w:t>
            </w:r>
          </w:p>
        </w:tc>
      </w:tr>
      <w:tr w:rsidR="00342BE4" w:rsidRPr="0073192E" w14:paraId="0775E08B" w14:textId="77777777" w:rsidTr="00E86A75">
        <w:trPr>
          <w:trHeight w:val="369"/>
        </w:trPr>
        <w:tc>
          <w:tcPr>
            <w:tcW w:w="4535" w:type="dxa"/>
            <w:tcBorders>
              <w:top w:val="nil"/>
              <w:left w:val="nil"/>
              <w:bottom w:val="nil"/>
              <w:right w:val="single" w:sz="4" w:space="0" w:color="FFFFFF" w:themeColor="background1"/>
            </w:tcBorders>
            <w:vAlign w:val="center"/>
          </w:tcPr>
          <w:p w14:paraId="2C0A789C" w14:textId="77777777" w:rsidR="00342BE4" w:rsidRPr="0073192E" w:rsidRDefault="00342BE4" w:rsidP="00E86A75">
            <w:pPr>
              <w:rPr>
                <w:rFonts w:ascii="Arial" w:hAnsi="Arial" w:cs="Arial"/>
                <w:color w:val="20254A"/>
                <w:sz w:val="20"/>
                <w:szCs w:val="20"/>
              </w:rPr>
            </w:pPr>
            <w:r w:rsidRPr="0073192E">
              <w:rPr>
                <w:rFonts w:ascii="Arial" w:hAnsi="Arial" w:cs="Arial"/>
                <w:color w:val="20254A"/>
                <w:sz w:val="20"/>
                <w:szCs w:val="20"/>
              </w:rPr>
              <w:t>General Needs</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8C1CA6C" w14:textId="77777777" w:rsidR="00342BE4" w:rsidRPr="0073192E" w:rsidRDefault="00342BE4" w:rsidP="00E86A75">
            <w:pPr>
              <w:jc w:val="center"/>
              <w:rPr>
                <w:rFonts w:ascii="Arial" w:hAnsi="Arial" w:cs="Arial"/>
                <w:color w:val="20254A"/>
                <w:sz w:val="20"/>
                <w:szCs w:val="20"/>
              </w:rPr>
            </w:pPr>
            <w:r w:rsidRPr="0073192E">
              <w:rPr>
                <w:rFonts w:ascii="Arial" w:hAnsi="Arial" w:cs="Arial"/>
                <w:color w:val="20254A"/>
                <w:sz w:val="20"/>
                <w:szCs w:val="20"/>
              </w:rPr>
              <w:t>40%</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2D7F4B3B" w14:textId="77777777" w:rsidR="00342BE4" w:rsidRPr="0073192E" w:rsidRDefault="00342BE4"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38%</w:t>
            </w:r>
          </w:p>
        </w:tc>
      </w:tr>
      <w:tr w:rsidR="00342BE4" w:rsidRPr="0073192E" w14:paraId="7718F681" w14:textId="77777777" w:rsidTr="00E86A75">
        <w:trPr>
          <w:trHeight w:val="369"/>
        </w:trPr>
        <w:tc>
          <w:tcPr>
            <w:tcW w:w="4535" w:type="dxa"/>
            <w:tcBorders>
              <w:top w:val="nil"/>
              <w:left w:val="nil"/>
              <w:bottom w:val="nil"/>
              <w:right w:val="single" w:sz="4" w:space="0" w:color="FFFFFF" w:themeColor="background1"/>
            </w:tcBorders>
            <w:vAlign w:val="center"/>
          </w:tcPr>
          <w:p w14:paraId="5033DA42" w14:textId="77777777" w:rsidR="00342BE4" w:rsidRPr="0073192E" w:rsidRDefault="00342BE4" w:rsidP="00E86A75">
            <w:pPr>
              <w:rPr>
                <w:rFonts w:ascii="Arial" w:hAnsi="Arial" w:cs="Arial"/>
                <w:color w:val="20254A"/>
                <w:sz w:val="20"/>
                <w:szCs w:val="20"/>
              </w:rPr>
            </w:pPr>
            <w:r w:rsidRPr="0073192E">
              <w:rPr>
                <w:rFonts w:ascii="Arial" w:hAnsi="Arial" w:cs="Arial"/>
                <w:color w:val="20254A"/>
                <w:sz w:val="20"/>
                <w:szCs w:val="20"/>
              </w:rPr>
              <w:t>Directly Managed Services</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04904CB" w14:textId="77777777" w:rsidR="00342BE4" w:rsidRPr="0073192E" w:rsidRDefault="00342BE4" w:rsidP="00E86A75">
            <w:pPr>
              <w:jc w:val="center"/>
              <w:rPr>
                <w:rFonts w:ascii="Arial" w:hAnsi="Arial" w:cs="Arial"/>
                <w:color w:val="20254A"/>
                <w:sz w:val="20"/>
                <w:szCs w:val="20"/>
              </w:rPr>
            </w:pPr>
            <w:r w:rsidRPr="0073192E">
              <w:rPr>
                <w:rFonts w:ascii="Arial" w:hAnsi="Arial" w:cs="Arial"/>
                <w:color w:val="20254A"/>
                <w:sz w:val="20"/>
                <w:szCs w:val="20"/>
              </w:rPr>
              <w:t>14%</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3C49D263" w14:textId="77777777" w:rsidR="00342BE4" w:rsidRPr="0073192E" w:rsidRDefault="00342BE4"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13%</w:t>
            </w:r>
          </w:p>
        </w:tc>
      </w:tr>
      <w:tr w:rsidR="00342BE4" w:rsidRPr="0073192E" w14:paraId="11E1F16D" w14:textId="77777777" w:rsidTr="00E86A75">
        <w:trPr>
          <w:trHeight w:val="369"/>
        </w:trPr>
        <w:tc>
          <w:tcPr>
            <w:tcW w:w="4535" w:type="dxa"/>
            <w:tcBorders>
              <w:top w:val="nil"/>
              <w:left w:val="nil"/>
              <w:bottom w:val="nil"/>
              <w:right w:val="single" w:sz="4" w:space="0" w:color="FFFFFF" w:themeColor="background1"/>
            </w:tcBorders>
            <w:vAlign w:val="center"/>
          </w:tcPr>
          <w:p w14:paraId="13B5AB33" w14:textId="77777777" w:rsidR="00342BE4" w:rsidRPr="0073192E" w:rsidRDefault="00342BE4" w:rsidP="00E86A75">
            <w:pPr>
              <w:rPr>
                <w:rFonts w:ascii="Arial" w:hAnsi="Arial" w:cs="Arial"/>
                <w:color w:val="20254A"/>
                <w:sz w:val="20"/>
                <w:szCs w:val="20"/>
              </w:rPr>
            </w:pPr>
            <w:r w:rsidRPr="0073192E">
              <w:rPr>
                <w:rFonts w:ascii="Arial" w:hAnsi="Arial" w:cs="Arial"/>
                <w:color w:val="20254A"/>
                <w:sz w:val="20"/>
                <w:szCs w:val="20"/>
              </w:rPr>
              <w:t>Older People’s Services</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B759294" w14:textId="77777777" w:rsidR="00342BE4" w:rsidRPr="0073192E" w:rsidRDefault="00342BE4" w:rsidP="00E86A75">
            <w:pPr>
              <w:jc w:val="center"/>
              <w:rPr>
                <w:rFonts w:ascii="Arial" w:hAnsi="Arial" w:cs="Arial"/>
                <w:color w:val="20254A"/>
                <w:sz w:val="20"/>
                <w:szCs w:val="20"/>
              </w:rPr>
            </w:pPr>
            <w:r w:rsidRPr="0073192E">
              <w:rPr>
                <w:rFonts w:ascii="Arial" w:hAnsi="Arial" w:cs="Arial"/>
                <w:color w:val="20254A"/>
                <w:sz w:val="20"/>
                <w:szCs w:val="20"/>
              </w:rPr>
              <w:t>9%</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28850372" w14:textId="77777777" w:rsidR="00342BE4" w:rsidRPr="0073192E" w:rsidRDefault="00342BE4"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8%</w:t>
            </w:r>
          </w:p>
        </w:tc>
      </w:tr>
    </w:tbl>
    <w:p w14:paraId="4E56BDBC" w14:textId="47584B98" w:rsidR="0050516B" w:rsidRDefault="0050516B" w:rsidP="003C3230">
      <w:pPr>
        <w:pStyle w:val="Default"/>
        <w:spacing w:after="330"/>
        <w:jc w:val="both"/>
        <w:rPr>
          <w:noProof/>
          <w:sz w:val="20"/>
          <w:szCs w:val="20"/>
        </w:rPr>
      </w:pPr>
    </w:p>
    <w:p w14:paraId="0B72512B" w14:textId="77777777" w:rsidR="00A76FFB" w:rsidRDefault="00A76FFB" w:rsidP="003C3230">
      <w:pPr>
        <w:pStyle w:val="Default"/>
        <w:spacing w:after="330"/>
        <w:jc w:val="both"/>
        <w:rPr>
          <w:noProof/>
          <w:sz w:val="20"/>
          <w:szCs w:val="20"/>
        </w:rPr>
      </w:pPr>
    </w:p>
    <w:p w14:paraId="1803926C" w14:textId="77777777" w:rsidR="00A76FFB" w:rsidRPr="0073192E" w:rsidRDefault="00A76FFB" w:rsidP="003C3230">
      <w:pPr>
        <w:pStyle w:val="Default"/>
        <w:spacing w:after="330"/>
        <w:jc w:val="both"/>
        <w:rPr>
          <w:noProof/>
          <w:sz w:val="20"/>
          <w:szCs w:val="20"/>
        </w:rPr>
      </w:pPr>
    </w:p>
    <w:tbl>
      <w:tblPr>
        <w:tblStyle w:val="TableGrid"/>
        <w:tblW w:w="9297" w:type="dxa"/>
        <w:tblLook w:val="04A0" w:firstRow="1" w:lastRow="0" w:firstColumn="1" w:lastColumn="0" w:noHBand="0" w:noVBand="1"/>
      </w:tblPr>
      <w:tblGrid>
        <w:gridCol w:w="4535"/>
        <w:gridCol w:w="2381"/>
        <w:gridCol w:w="2381"/>
      </w:tblGrid>
      <w:tr w:rsidR="002719A0" w:rsidRPr="0073192E" w14:paraId="33677363" w14:textId="77777777" w:rsidTr="00E86A75">
        <w:trPr>
          <w:trHeight w:val="369"/>
        </w:trPr>
        <w:tc>
          <w:tcPr>
            <w:tcW w:w="4535" w:type="dxa"/>
            <w:tcBorders>
              <w:top w:val="nil"/>
              <w:left w:val="nil"/>
              <w:bottom w:val="nil"/>
              <w:right w:val="single" w:sz="4" w:space="0" w:color="FFFFFF" w:themeColor="background1"/>
            </w:tcBorders>
            <w:vAlign w:val="center"/>
          </w:tcPr>
          <w:p w14:paraId="70745B28" w14:textId="77777777" w:rsidR="002719A0" w:rsidRPr="0073192E" w:rsidRDefault="002719A0" w:rsidP="00E86A75">
            <w:pPr>
              <w:rPr>
                <w:rFonts w:ascii="Arial" w:hAnsi="Arial" w:cs="Arial"/>
                <w:b/>
                <w:bCs/>
                <w:color w:val="20254A"/>
                <w:sz w:val="20"/>
                <w:szCs w:val="20"/>
              </w:rPr>
            </w:pPr>
            <w:r w:rsidRPr="0073192E">
              <w:rPr>
                <w:rFonts w:ascii="Arial" w:hAnsi="Arial" w:cs="Arial"/>
                <w:b/>
                <w:bCs/>
                <w:color w:val="B84B96"/>
                <w:sz w:val="20"/>
                <w:szCs w:val="20"/>
              </w:rPr>
              <w:t>Management Area</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254A"/>
            <w:vAlign w:val="center"/>
          </w:tcPr>
          <w:p w14:paraId="3ADA0F15" w14:textId="77777777" w:rsidR="002719A0" w:rsidRPr="0073192E" w:rsidRDefault="002719A0" w:rsidP="00E86A75">
            <w:pPr>
              <w:jc w:val="center"/>
              <w:rPr>
                <w:rFonts w:ascii="Arial" w:hAnsi="Arial" w:cs="Arial"/>
                <w:b/>
                <w:bCs/>
                <w:color w:val="20254A"/>
                <w:sz w:val="20"/>
                <w:szCs w:val="20"/>
              </w:rPr>
            </w:pPr>
            <w:r w:rsidRPr="0073192E">
              <w:rPr>
                <w:rFonts w:ascii="Arial" w:hAnsi="Arial" w:cs="Arial"/>
                <w:b/>
                <w:bCs/>
                <w:color w:val="FFFFFF" w:themeColor="background1"/>
                <w:sz w:val="20"/>
                <w:szCs w:val="20"/>
              </w:rPr>
              <w:t>Population</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254A"/>
            <w:vAlign w:val="center"/>
          </w:tcPr>
          <w:p w14:paraId="5A8174B7" w14:textId="77777777" w:rsidR="002719A0" w:rsidRPr="0073192E" w:rsidRDefault="002719A0" w:rsidP="00E86A75">
            <w:pPr>
              <w:jc w:val="center"/>
              <w:rPr>
                <w:rFonts w:ascii="Arial" w:hAnsi="Arial" w:cs="Arial"/>
                <w:b/>
                <w:bCs/>
                <w:color w:val="FFFFFF" w:themeColor="background1"/>
                <w:sz w:val="20"/>
                <w:szCs w:val="20"/>
              </w:rPr>
            </w:pPr>
            <w:r w:rsidRPr="0073192E">
              <w:rPr>
                <w:rFonts w:ascii="Arial" w:hAnsi="Arial" w:cs="Arial"/>
                <w:b/>
                <w:bCs/>
                <w:color w:val="FFFFFF" w:themeColor="background1"/>
                <w:sz w:val="20"/>
                <w:szCs w:val="20"/>
              </w:rPr>
              <w:t>Sample</w:t>
            </w:r>
          </w:p>
        </w:tc>
      </w:tr>
      <w:tr w:rsidR="002719A0" w:rsidRPr="0073192E" w14:paraId="78CEE54A" w14:textId="77777777" w:rsidTr="00E86A75">
        <w:trPr>
          <w:trHeight w:val="369"/>
        </w:trPr>
        <w:tc>
          <w:tcPr>
            <w:tcW w:w="4535" w:type="dxa"/>
            <w:tcBorders>
              <w:top w:val="nil"/>
              <w:left w:val="nil"/>
              <w:bottom w:val="nil"/>
              <w:right w:val="single" w:sz="4" w:space="0" w:color="FFFFFF" w:themeColor="background1"/>
            </w:tcBorders>
            <w:vAlign w:val="center"/>
          </w:tcPr>
          <w:p w14:paraId="22C26DD1" w14:textId="77777777" w:rsidR="002719A0" w:rsidRPr="0073192E" w:rsidRDefault="002719A0" w:rsidP="00E86A75">
            <w:pPr>
              <w:rPr>
                <w:rFonts w:ascii="Arial" w:hAnsi="Arial" w:cs="Arial"/>
                <w:color w:val="20254A"/>
                <w:sz w:val="20"/>
                <w:szCs w:val="20"/>
              </w:rPr>
            </w:pPr>
            <w:r w:rsidRPr="0073192E">
              <w:rPr>
                <w:rFonts w:ascii="Arial" w:hAnsi="Arial" w:cs="Arial"/>
                <w:color w:val="20254A"/>
                <w:sz w:val="20"/>
                <w:szCs w:val="20"/>
              </w:rPr>
              <w:t>Agency Managed Services</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7FB9E08" w14:textId="77777777" w:rsidR="002719A0" w:rsidRPr="0073192E" w:rsidRDefault="002719A0" w:rsidP="00E86A75">
            <w:pPr>
              <w:jc w:val="center"/>
              <w:rPr>
                <w:rFonts w:ascii="Arial" w:hAnsi="Arial" w:cs="Arial"/>
                <w:color w:val="20254A"/>
                <w:sz w:val="20"/>
                <w:szCs w:val="20"/>
              </w:rPr>
            </w:pPr>
            <w:r w:rsidRPr="0073192E">
              <w:rPr>
                <w:rFonts w:ascii="Arial" w:hAnsi="Arial" w:cs="Arial"/>
                <w:color w:val="20254A"/>
                <w:sz w:val="20"/>
                <w:szCs w:val="20"/>
              </w:rPr>
              <w:t>37%</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2AEA47BD" w14:textId="77777777" w:rsidR="002719A0" w:rsidRPr="0073192E" w:rsidRDefault="002719A0"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37%</w:t>
            </w:r>
          </w:p>
        </w:tc>
      </w:tr>
      <w:tr w:rsidR="002719A0" w:rsidRPr="0073192E" w14:paraId="5A7AD992" w14:textId="77777777" w:rsidTr="00E86A75">
        <w:trPr>
          <w:trHeight w:val="369"/>
        </w:trPr>
        <w:tc>
          <w:tcPr>
            <w:tcW w:w="4535" w:type="dxa"/>
            <w:tcBorders>
              <w:top w:val="nil"/>
              <w:left w:val="nil"/>
              <w:bottom w:val="nil"/>
              <w:right w:val="single" w:sz="4" w:space="0" w:color="FFFFFF" w:themeColor="background1"/>
            </w:tcBorders>
            <w:vAlign w:val="center"/>
          </w:tcPr>
          <w:p w14:paraId="343F3A99" w14:textId="77777777" w:rsidR="002719A0" w:rsidRPr="0073192E" w:rsidRDefault="002719A0" w:rsidP="00E86A75">
            <w:pPr>
              <w:rPr>
                <w:rFonts w:ascii="Arial" w:hAnsi="Arial" w:cs="Arial"/>
                <w:color w:val="20254A"/>
                <w:sz w:val="20"/>
                <w:szCs w:val="20"/>
              </w:rPr>
            </w:pPr>
            <w:r w:rsidRPr="0073192E">
              <w:rPr>
                <w:rFonts w:ascii="Arial" w:hAnsi="Arial" w:cs="Arial"/>
                <w:color w:val="20254A"/>
                <w:sz w:val="20"/>
                <w:szCs w:val="20"/>
              </w:rPr>
              <w:t>Devon and Cornwall GN</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8B7DD04" w14:textId="77777777" w:rsidR="002719A0" w:rsidRPr="0073192E" w:rsidRDefault="002719A0" w:rsidP="00E86A75">
            <w:pPr>
              <w:jc w:val="center"/>
              <w:rPr>
                <w:rFonts w:ascii="Arial" w:hAnsi="Arial" w:cs="Arial"/>
                <w:color w:val="20254A"/>
                <w:sz w:val="20"/>
                <w:szCs w:val="20"/>
              </w:rPr>
            </w:pPr>
            <w:r w:rsidRPr="0073192E">
              <w:rPr>
                <w:rFonts w:ascii="Arial" w:hAnsi="Arial" w:cs="Arial"/>
                <w:color w:val="20254A"/>
                <w:sz w:val="20"/>
                <w:szCs w:val="20"/>
              </w:rPr>
              <w:t>1%</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40A6CFB3" w14:textId="77777777" w:rsidR="002719A0" w:rsidRPr="0073192E" w:rsidRDefault="002719A0"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w:t>
            </w:r>
          </w:p>
        </w:tc>
      </w:tr>
      <w:tr w:rsidR="002719A0" w:rsidRPr="0073192E" w14:paraId="7CB0B9F1" w14:textId="77777777" w:rsidTr="00E86A75">
        <w:trPr>
          <w:trHeight w:val="369"/>
        </w:trPr>
        <w:tc>
          <w:tcPr>
            <w:tcW w:w="4535" w:type="dxa"/>
            <w:tcBorders>
              <w:top w:val="nil"/>
              <w:left w:val="nil"/>
              <w:bottom w:val="nil"/>
              <w:right w:val="single" w:sz="4" w:space="0" w:color="FFFFFF" w:themeColor="background1"/>
            </w:tcBorders>
            <w:vAlign w:val="center"/>
          </w:tcPr>
          <w:p w14:paraId="35F9A42F" w14:textId="77777777" w:rsidR="002719A0" w:rsidRPr="0073192E" w:rsidRDefault="002719A0" w:rsidP="00E86A75">
            <w:pPr>
              <w:rPr>
                <w:rFonts w:ascii="Arial" w:hAnsi="Arial" w:cs="Arial"/>
                <w:color w:val="20254A"/>
                <w:sz w:val="20"/>
                <w:szCs w:val="20"/>
              </w:rPr>
            </w:pPr>
            <w:r w:rsidRPr="0073192E">
              <w:rPr>
                <w:rFonts w:ascii="Arial" w:hAnsi="Arial" w:cs="Arial"/>
                <w:color w:val="20254A"/>
                <w:sz w:val="20"/>
                <w:szCs w:val="20"/>
              </w:rPr>
              <w:t xml:space="preserve">London and </w:t>
            </w:r>
            <w:proofErr w:type="gramStart"/>
            <w:r w:rsidRPr="0073192E">
              <w:rPr>
                <w:rFonts w:ascii="Arial" w:hAnsi="Arial" w:cs="Arial"/>
                <w:color w:val="20254A"/>
                <w:sz w:val="20"/>
                <w:szCs w:val="20"/>
              </w:rPr>
              <w:t>South East</w:t>
            </w:r>
            <w:proofErr w:type="gramEnd"/>
            <w:r w:rsidRPr="0073192E">
              <w:rPr>
                <w:rFonts w:ascii="Arial" w:hAnsi="Arial" w:cs="Arial"/>
                <w:color w:val="20254A"/>
                <w:sz w:val="20"/>
                <w:szCs w:val="20"/>
              </w:rPr>
              <w:t xml:space="preserve"> GN</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1C795D" w14:textId="77777777" w:rsidR="002719A0" w:rsidRPr="0073192E" w:rsidRDefault="002719A0" w:rsidP="00E86A75">
            <w:pPr>
              <w:jc w:val="center"/>
              <w:rPr>
                <w:rFonts w:ascii="Arial" w:hAnsi="Arial" w:cs="Arial"/>
                <w:color w:val="20254A"/>
                <w:sz w:val="20"/>
                <w:szCs w:val="20"/>
              </w:rPr>
            </w:pPr>
            <w:r w:rsidRPr="0073192E">
              <w:rPr>
                <w:rFonts w:ascii="Arial" w:hAnsi="Arial" w:cs="Arial"/>
                <w:color w:val="20254A"/>
                <w:sz w:val="20"/>
                <w:szCs w:val="20"/>
              </w:rPr>
              <w:t>18%</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7068B9E7" w14:textId="77777777" w:rsidR="002719A0" w:rsidRPr="0073192E" w:rsidRDefault="002719A0"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18%</w:t>
            </w:r>
          </w:p>
        </w:tc>
      </w:tr>
      <w:tr w:rsidR="002719A0" w:rsidRPr="0073192E" w14:paraId="2B7A321E" w14:textId="77777777" w:rsidTr="00E86A75">
        <w:trPr>
          <w:trHeight w:val="369"/>
        </w:trPr>
        <w:tc>
          <w:tcPr>
            <w:tcW w:w="4535" w:type="dxa"/>
            <w:tcBorders>
              <w:top w:val="nil"/>
              <w:left w:val="nil"/>
              <w:bottom w:val="nil"/>
              <w:right w:val="single" w:sz="4" w:space="0" w:color="FFFFFF" w:themeColor="background1"/>
            </w:tcBorders>
            <w:vAlign w:val="center"/>
          </w:tcPr>
          <w:p w14:paraId="22DA4977" w14:textId="77777777" w:rsidR="002719A0" w:rsidRPr="0073192E" w:rsidRDefault="002719A0" w:rsidP="00E86A75">
            <w:pPr>
              <w:rPr>
                <w:rFonts w:ascii="Arial" w:hAnsi="Arial" w:cs="Arial"/>
                <w:color w:val="20254A"/>
                <w:sz w:val="20"/>
                <w:szCs w:val="20"/>
              </w:rPr>
            </w:pPr>
            <w:r w:rsidRPr="0073192E">
              <w:rPr>
                <w:rFonts w:ascii="Arial" w:hAnsi="Arial" w:cs="Arial"/>
                <w:color w:val="20254A"/>
                <w:sz w:val="20"/>
                <w:szCs w:val="20"/>
              </w:rPr>
              <w:t>Midlands GN</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4117E6" w14:textId="77777777" w:rsidR="002719A0" w:rsidRPr="0073192E" w:rsidRDefault="002719A0" w:rsidP="00E86A75">
            <w:pPr>
              <w:jc w:val="center"/>
              <w:rPr>
                <w:rFonts w:ascii="Arial" w:hAnsi="Arial" w:cs="Arial"/>
                <w:color w:val="20254A"/>
                <w:sz w:val="20"/>
                <w:szCs w:val="20"/>
              </w:rPr>
            </w:pPr>
            <w:r w:rsidRPr="0073192E">
              <w:rPr>
                <w:rFonts w:ascii="Arial" w:hAnsi="Arial" w:cs="Arial"/>
                <w:color w:val="20254A"/>
                <w:sz w:val="20"/>
                <w:szCs w:val="20"/>
              </w:rPr>
              <w:t>7%</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7B3E98D6" w14:textId="77777777" w:rsidR="002719A0" w:rsidRPr="0073192E" w:rsidRDefault="002719A0"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7%</w:t>
            </w:r>
          </w:p>
        </w:tc>
      </w:tr>
      <w:tr w:rsidR="002719A0" w:rsidRPr="0073192E" w14:paraId="01ABD422" w14:textId="77777777" w:rsidTr="00E86A75">
        <w:trPr>
          <w:trHeight w:val="369"/>
        </w:trPr>
        <w:tc>
          <w:tcPr>
            <w:tcW w:w="4535" w:type="dxa"/>
            <w:tcBorders>
              <w:top w:val="nil"/>
              <w:left w:val="nil"/>
              <w:bottom w:val="nil"/>
              <w:right w:val="single" w:sz="4" w:space="0" w:color="FFFFFF" w:themeColor="background1"/>
            </w:tcBorders>
            <w:vAlign w:val="center"/>
          </w:tcPr>
          <w:p w14:paraId="09E183CA" w14:textId="77777777" w:rsidR="002719A0" w:rsidRPr="0073192E" w:rsidRDefault="002719A0" w:rsidP="00E86A75">
            <w:pPr>
              <w:rPr>
                <w:rFonts w:ascii="Arial" w:hAnsi="Arial" w:cs="Arial"/>
                <w:color w:val="20254A"/>
                <w:sz w:val="20"/>
                <w:szCs w:val="20"/>
              </w:rPr>
            </w:pPr>
            <w:proofErr w:type="gramStart"/>
            <w:r w:rsidRPr="0073192E">
              <w:rPr>
                <w:rFonts w:ascii="Arial" w:hAnsi="Arial" w:cs="Arial"/>
                <w:color w:val="20254A"/>
                <w:sz w:val="20"/>
                <w:szCs w:val="20"/>
              </w:rPr>
              <w:t>North East</w:t>
            </w:r>
            <w:proofErr w:type="gramEnd"/>
            <w:r w:rsidRPr="0073192E">
              <w:rPr>
                <w:rFonts w:ascii="Arial" w:hAnsi="Arial" w:cs="Arial"/>
                <w:color w:val="20254A"/>
                <w:sz w:val="20"/>
                <w:szCs w:val="20"/>
              </w:rPr>
              <w:t xml:space="preserve"> GN</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899C86" w14:textId="77777777" w:rsidR="002719A0" w:rsidRPr="0073192E" w:rsidRDefault="002719A0" w:rsidP="00E86A75">
            <w:pPr>
              <w:jc w:val="center"/>
              <w:rPr>
                <w:rFonts w:ascii="Arial" w:hAnsi="Arial" w:cs="Arial"/>
                <w:color w:val="20254A"/>
                <w:sz w:val="20"/>
                <w:szCs w:val="20"/>
              </w:rPr>
            </w:pPr>
            <w:r w:rsidRPr="0073192E">
              <w:rPr>
                <w:rFonts w:ascii="Arial" w:hAnsi="Arial" w:cs="Arial"/>
                <w:color w:val="20254A"/>
                <w:sz w:val="20"/>
                <w:szCs w:val="20"/>
              </w:rPr>
              <w:t>6%</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594686BD" w14:textId="77777777" w:rsidR="002719A0" w:rsidRPr="0073192E" w:rsidRDefault="002719A0"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6%</w:t>
            </w:r>
          </w:p>
        </w:tc>
      </w:tr>
      <w:tr w:rsidR="002719A0" w:rsidRPr="0073192E" w14:paraId="02962749" w14:textId="77777777" w:rsidTr="00E86A75">
        <w:trPr>
          <w:trHeight w:val="369"/>
        </w:trPr>
        <w:tc>
          <w:tcPr>
            <w:tcW w:w="4535" w:type="dxa"/>
            <w:tcBorders>
              <w:top w:val="nil"/>
              <w:left w:val="nil"/>
              <w:bottom w:val="nil"/>
              <w:right w:val="single" w:sz="4" w:space="0" w:color="FFFFFF" w:themeColor="background1"/>
            </w:tcBorders>
            <w:vAlign w:val="center"/>
          </w:tcPr>
          <w:p w14:paraId="37F5DD2A" w14:textId="77777777" w:rsidR="002719A0" w:rsidRPr="0073192E" w:rsidRDefault="002719A0" w:rsidP="00E86A75">
            <w:pPr>
              <w:rPr>
                <w:rFonts w:ascii="Arial" w:hAnsi="Arial" w:cs="Arial"/>
                <w:color w:val="20254A"/>
                <w:sz w:val="20"/>
                <w:szCs w:val="20"/>
              </w:rPr>
            </w:pPr>
            <w:proofErr w:type="gramStart"/>
            <w:r w:rsidRPr="0073192E">
              <w:rPr>
                <w:rFonts w:ascii="Arial" w:hAnsi="Arial" w:cs="Arial"/>
                <w:color w:val="20254A"/>
                <w:sz w:val="20"/>
                <w:szCs w:val="20"/>
              </w:rPr>
              <w:t>North West</w:t>
            </w:r>
            <w:proofErr w:type="gramEnd"/>
            <w:r w:rsidRPr="0073192E">
              <w:rPr>
                <w:rFonts w:ascii="Arial" w:hAnsi="Arial" w:cs="Arial"/>
                <w:color w:val="20254A"/>
                <w:sz w:val="20"/>
                <w:szCs w:val="20"/>
              </w:rPr>
              <w:t xml:space="preserve"> GN</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E3272AB" w14:textId="77777777" w:rsidR="002719A0" w:rsidRPr="0073192E" w:rsidRDefault="002719A0" w:rsidP="00E86A75">
            <w:pPr>
              <w:jc w:val="center"/>
              <w:rPr>
                <w:rFonts w:ascii="Arial" w:hAnsi="Arial" w:cs="Arial"/>
                <w:color w:val="20254A"/>
                <w:sz w:val="20"/>
                <w:szCs w:val="20"/>
              </w:rPr>
            </w:pPr>
            <w:r w:rsidRPr="0073192E">
              <w:rPr>
                <w:rFonts w:ascii="Arial" w:hAnsi="Arial" w:cs="Arial"/>
                <w:color w:val="20254A"/>
                <w:sz w:val="20"/>
                <w:szCs w:val="20"/>
              </w:rPr>
              <w:t>6%</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2065F5DF" w14:textId="77777777" w:rsidR="002719A0" w:rsidRPr="0073192E" w:rsidRDefault="002719A0"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6%</w:t>
            </w:r>
          </w:p>
        </w:tc>
      </w:tr>
      <w:tr w:rsidR="002719A0" w:rsidRPr="0073192E" w14:paraId="3E79457F" w14:textId="77777777" w:rsidTr="00E86A75">
        <w:trPr>
          <w:trHeight w:val="369"/>
        </w:trPr>
        <w:tc>
          <w:tcPr>
            <w:tcW w:w="4535" w:type="dxa"/>
            <w:tcBorders>
              <w:top w:val="nil"/>
              <w:left w:val="nil"/>
              <w:bottom w:val="nil"/>
              <w:right w:val="single" w:sz="4" w:space="0" w:color="FFFFFF" w:themeColor="background1"/>
            </w:tcBorders>
            <w:vAlign w:val="center"/>
          </w:tcPr>
          <w:p w14:paraId="556DC2A2" w14:textId="77777777" w:rsidR="002719A0" w:rsidRPr="0073192E" w:rsidRDefault="002719A0" w:rsidP="00E86A75">
            <w:pPr>
              <w:rPr>
                <w:rFonts w:ascii="Arial" w:hAnsi="Arial" w:cs="Arial"/>
                <w:color w:val="20254A"/>
                <w:sz w:val="20"/>
                <w:szCs w:val="20"/>
              </w:rPr>
            </w:pPr>
            <w:r w:rsidRPr="0073192E">
              <w:rPr>
                <w:rFonts w:ascii="Arial" w:hAnsi="Arial" w:cs="Arial"/>
                <w:color w:val="20254A"/>
                <w:sz w:val="20"/>
                <w:szCs w:val="20"/>
              </w:rPr>
              <w:t>Older People Services GN</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ED093A6" w14:textId="77777777" w:rsidR="002719A0" w:rsidRPr="0073192E" w:rsidRDefault="002719A0" w:rsidP="00E86A75">
            <w:pPr>
              <w:jc w:val="center"/>
              <w:rPr>
                <w:rFonts w:ascii="Arial" w:hAnsi="Arial" w:cs="Arial"/>
                <w:color w:val="20254A"/>
                <w:sz w:val="20"/>
                <w:szCs w:val="20"/>
              </w:rPr>
            </w:pPr>
            <w:r w:rsidRPr="0073192E">
              <w:rPr>
                <w:rFonts w:ascii="Arial" w:hAnsi="Arial" w:cs="Arial"/>
                <w:color w:val="20254A"/>
                <w:sz w:val="20"/>
                <w:szCs w:val="20"/>
              </w:rPr>
              <w:t>4%</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52BD2D22" w14:textId="77777777" w:rsidR="002719A0" w:rsidRPr="0073192E" w:rsidRDefault="002719A0"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4%</w:t>
            </w:r>
          </w:p>
        </w:tc>
      </w:tr>
      <w:tr w:rsidR="002719A0" w:rsidRPr="0073192E" w14:paraId="0D7B78A9" w14:textId="77777777" w:rsidTr="00E86A75">
        <w:trPr>
          <w:trHeight w:val="369"/>
        </w:trPr>
        <w:tc>
          <w:tcPr>
            <w:tcW w:w="4535" w:type="dxa"/>
            <w:tcBorders>
              <w:top w:val="nil"/>
              <w:left w:val="nil"/>
              <w:bottom w:val="nil"/>
              <w:right w:val="single" w:sz="4" w:space="0" w:color="FFFFFF" w:themeColor="background1"/>
            </w:tcBorders>
            <w:vAlign w:val="center"/>
          </w:tcPr>
          <w:p w14:paraId="4D6BF24D" w14:textId="77777777" w:rsidR="002719A0" w:rsidRPr="0073192E" w:rsidRDefault="002719A0" w:rsidP="00E86A75">
            <w:pPr>
              <w:rPr>
                <w:rFonts w:ascii="Arial" w:hAnsi="Arial" w:cs="Arial"/>
                <w:color w:val="20254A"/>
                <w:sz w:val="20"/>
                <w:szCs w:val="20"/>
              </w:rPr>
            </w:pPr>
            <w:proofErr w:type="gramStart"/>
            <w:r w:rsidRPr="0073192E">
              <w:rPr>
                <w:rFonts w:ascii="Arial" w:hAnsi="Arial" w:cs="Arial"/>
                <w:color w:val="20254A"/>
                <w:sz w:val="20"/>
                <w:szCs w:val="20"/>
              </w:rPr>
              <w:t>South West</w:t>
            </w:r>
            <w:proofErr w:type="gramEnd"/>
            <w:r w:rsidRPr="0073192E">
              <w:rPr>
                <w:rFonts w:ascii="Arial" w:hAnsi="Arial" w:cs="Arial"/>
                <w:color w:val="20254A"/>
                <w:sz w:val="20"/>
                <w:szCs w:val="20"/>
              </w:rPr>
              <w:t xml:space="preserve"> GN</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13B53A8" w14:textId="77777777" w:rsidR="002719A0" w:rsidRPr="0073192E" w:rsidRDefault="002719A0" w:rsidP="00E86A75">
            <w:pPr>
              <w:jc w:val="center"/>
              <w:rPr>
                <w:rFonts w:ascii="Arial" w:hAnsi="Arial" w:cs="Arial"/>
                <w:color w:val="20254A"/>
                <w:sz w:val="20"/>
                <w:szCs w:val="20"/>
              </w:rPr>
            </w:pPr>
            <w:r w:rsidRPr="0073192E">
              <w:rPr>
                <w:rFonts w:ascii="Arial" w:hAnsi="Arial" w:cs="Arial"/>
                <w:color w:val="20254A"/>
                <w:sz w:val="20"/>
                <w:szCs w:val="20"/>
              </w:rPr>
              <w:t>7%</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1C052C26" w14:textId="77777777" w:rsidR="002719A0" w:rsidRPr="0073192E" w:rsidRDefault="002719A0"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7%</w:t>
            </w:r>
          </w:p>
        </w:tc>
      </w:tr>
      <w:tr w:rsidR="002719A0" w:rsidRPr="0073192E" w14:paraId="67392D9B" w14:textId="77777777" w:rsidTr="00E86A75">
        <w:trPr>
          <w:trHeight w:val="369"/>
        </w:trPr>
        <w:tc>
          <w:tcPr>
            <w:tcW w:w="4535" w:type="dxa"/>
            <w:tcBorders>
              <w:top w:val="nil"/>
              <w:left w:val="nil"/>
              <w:bottom w:val="nil"/>
              <w:right w:val="single" w:sz="4" w:space="0" w:color="FFFFFF" w:themeColor="background1"/>
            </w:tcBorders>
            <w:vAlign w:val="center"/>
          </w:tcPr>
          <w:p w14:paraId="54D0B07A" w14:textId="77777777" w:rsidR="002719A0" w:rsidRPr="0073192E" w:rsidRDefault="002719A0" w:rsidP="00E86A75">
            <w:pPr>
              <w:rPr>
                <w:rFonts w:ascii="Arial" w:hAnsi="Arial" w:cs="Arial"/>
                <w:color w:val="20254A"/>
                <w:sz w:val="20"/>
                <w:szCs w:val="20"/>
              </w:rPr>
            </w:pPr>
            <w:r w:rsidRPr="0073192E">
              <w:rPr>
                <w:rFonts w:ascii="Arial" w:hAnsi="Arial" w:cs="Arial"/>
                <w:color w:val="20254A"/>
                <w:sz w:val="20"/>
                <w:szCs w:val="20"/>
              </w:rPr>
              <w:t>Supported – London/</w:t>
            </w:r>
            <w:proofErr w:type="gramStart"/>
            <w:r w:rsidRPr="0073192E">
              <w:rPr>
                <w:rFonts w:ascii="Arial" w:hAnsi="Arial" w:cs="Arial"/>
                <w:color w:val="20254A"/>
                <w:sz w:val="20"/>
                <w:szCs w:val="20"/>
              </w:rPr>
              <w:t>South East</w:t>
            </w:r>
            <w:proofErr w:type="gramEnd"/>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50F244A" w14:textId="77777777" w:rsidR="002719A0" w:rsidRPr="0073192E" w:rsidRDefault="002719A0" w:rsidP="00E86A75">
            <w:pPr>
              <w:jc w:val="center"/>
              <w:rPr>
                <w:rFonts w:ascii="Arial" w:hAnsi="Arial" w:cs="Arial"/>
                <w:color w:val="20254A"/>
                <w:sz w:val="20"/>
                <w:szCs w:val="20"/>
              </w:rPr>
            </w:pPr>
            <w:r w:rsidRPr="0073192E">
              <w:rPr>
                <w:rFonts w:ascii="Arial" w:hAnsi="Arial" w:cs="Arial"/>
                <w:color w:val="20254A"/>
                <w:sz w:val="20"/>
                <w:szCs w:val="20"/>
              </w:rPr>
              <w:t>3%</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10F02146" w14:textId="77777777" w:rsidR="002719A0" w:rsidRPr="0073192E" w:rsidRDefault="002719A0"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3%</w:t>
            </w:r>
          </w:p>
        </w:tc>
      </w:tr>
      <w:tr w:rsidR="002719A0" w:rsidRPr="0073192E" w14:paraId="3DF7C3A1" w14:textId="77777777" w:rsidTr="00E86A75">
        <w:trPr>
          <w:trHeight w:val="369"/>
        </w:trPr>
        <w:tc>
          <w:tcPr>
            <w:tcW w:w="4535" w:type="dxa"/>
            <w:tcBorders>
              <w:top w:val="nil"/>
              <w:left w:val="nil"/>
              <w:bottom w:val="nil"/>
              <w:right w:val="single" w:sz="4" w:space="0" w:color="FFFFFF" w:themeColor="background1"/>
            </w:tcBorders>
            <w:vAlign w:val="center"/>
          </w:tcPr>
          <w:p w14:paraId="17976F79" w14:textId="77777777" w:rsidR="002719A0" w:rsidRPr="0073192E" w:rsidRDefault="002719A0" w:rsidP="00E86A75">
            <w:pPr>
              <w:rPr>
                <w:rFonts w:ascii="Arial" w:hAnsi="Arial" w:cs="Arial"/>
                <w:color w:val="20254A"/>
                <w:sz w:val="20"/>
                <w:szCs w:val="20"/>
              </w:rPr>
            </w:pPr>
            <w:r w:rsidRPr="0073192E">
              <w:rPr>
                <w:rFonts w:ascii="Arial" w:hAnsi="Arial" w:cs="Arial"/>
                <w:color w:val="20254A"/>
                <w:sz w:val="20"/>
                <w:szCs w:val="20"/>
              </w:rPr>
              <w:t>Supported – North</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79C3878" w14:textId="77777777" w:rsidR="002719A0" w:rsidRPr="0073192E" w:rsidRDefault="002719A0" w:rsidP="00E86A75">
            <w:pPr>
              <w:jc w:val="center"/>
              <w:rPr>
                <w:rFonts w:ascii="Arial" w:hAnsi="Arial" w:cs="Arial"/>
                <w:color w:val="20254A"/>
                <w:sz w:val="20"/>
                <w:szCs w:val="20"/>
              </w:rPr>
            </w:pPr>
            <w:r w:rsidRPr="0073192E">
              <w:rPr>
                <w:rFonts w:ascii="Arial" w:hAnsi="Arial" w:cs="Arial"/>
                <w:color w:val="20254A"/>
                <w:sz w:val="20"/>
                <w:szCs w:val="20"/>
              </w:rPr>
              <w:t>6%</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2F2F2052" w14:textId="77777777" w:rsidR="002719A0" w:rsidRPr="0073192E" w:rsidRDefault="002719A0"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6%</w:t>
            </w:r>
          </w:p>
        </w:tc>
      </w:tr>
      <w:tr w:rsidR="002719A0" w:rsidRPr="0073192E" w14:paraId="43F0CC24" w14:textId="77777777" w:rsidTr="00E86A75">
        <w:trPr>
          <w:trHeight w:val="369"/>
        </w:trPr>
        <w:tc>
          <w:tcPr>
            <w:tcW w:w="4535" w:type="dxa"/>
            <w:tcBorders>
              <w:top w:val="nil"/>
              <w:left w:val="nil"/>
              <w:bottom w:val="nil"/>
              <w:right w:val="single" w:sz="4" w:space="0" w:color="FFFFFF" w:themeColor="background1"/>
            </w:tcBorders>
            <w:vAlign w:val="center"/>
          </w:tcPr>
          <w:p w14:paraId="6518C928" w14:textId="77777777" w:rsidR="002719A0" w:rsidRPr="0073192E" w:rsidRDefault="002719A0" w:rsidP="00E86A75">
            <w:pPr>
              <w:rPr>
                <w:rFonts w:ascii="Arial" w:hAnsi="Arial" w:cs="Arial"/>
                <w:color w:val="20254A"/>
                <w:sz w:val="20"/>
                <w:szCs w:val="20"/>
              </w:rPr>
            </w:pPr>
            <w:r w:rsidRPr="0073192E">
              <w:rPr>
                <w:rFonts w:ascii="Arial" w:hAnsi="Arial" w:cs="Arial"/>
                <w:color w:val="20254A"/>
                <w:sz w:val="20"/>
                <w:szCs w:val="20"/>
              </w:rPr>
              <w:t>Supported – South</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2EA034A" w14:textId="77777777" w:rsidR="002719A0" w:rsidRPr="0073192E" w:rsidRDefault="002719A0" w:rsidP="00E86A75">
            <w:pPr>
              <w:jc w:val="center"/>
              <w:rPr>
                <w:rFonts w:ascii="Arial" w:hAnsi="Arial" w:cs="Arial"/>
                <w:color w:val="20254A"/>
                <w:sz w:val="20"/>
                <w:szCs w:val="20"/>
              </w:rPr>
            </w:pPr>
            <w:r w:rsidRPr="0073192E">
              <w:rPr>
                <w:rFonts w:ascii="Arial" w:hAnsi="Arial" w:cs="Arial"/>
                <w:color w:val="20254A"/>
                <w:sz w:val="20"/>
                <w:szCs w:val="20"/>
              </w:rPr>
              <w:t>2%</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668CD5BE" w14:textId="77777777" w:rsidR="002719A0" w:rsidRPr="0073192E" w:rsidRDefault="002719A0"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2%</w:t>
            </w:r>
          </w:p>
        </w:tc>
      </w:tr>
      <w:tr w:rsidR="002719A0" w:rsidRPr="0073192E" w14:paraId="6A69D300" w14:textId="77777777" w:rsidTr="00E86A75">
        <w:trPr>
          <w:trHeight w:val="369"/>
        </w:trPr>
        <w:tc>
          <w:tcPr>
            <w:tcW w:w="4535" w:type="dxa"/>
            <w:tcBorders>
              <w:top w:val="nil"/>
              <w:left w:val="nil"/>
              <w:bottom w:val="nil"/>
              <w:right w:val="single" w:sz="4" w:space="0" w:color="FFFFFF" w:themeColor="background1"/>
            </w:tcBorders>
            <w:vAlign w:val="center"/>
          </w:tcPr>
          <w:p w14:paraId="07D46410" w14:textId="77777777" w:rsidR="002719A0" w:rsidRPr="0073192E" w:rsidRDefault="002719A0" w:rsidP="00E86A75">
            <w:pPr>
              <w:rPr>
                <w:rFonts w:ascii="Arial" w:hAnsi="Arial" w:cs="Arial"/>
                <w:color w:val="20254A"/>
                <w:sz w:val="20"/>
                <w:szCs w:val="20"/>
              </w:rPr>
            </w:pPr>
            <w:r w:rsidRPr="0073192E">
              <w:rPr>
                <w:rFonts w:ascii="Arial" w:hAnsi="Arial" w:cs="Arial"/>
                <w:color w:val="20254A"/>
                <w:sz w:val="20"/>
                <w:szCs w:val="20"/>
              </w:rPr>
              <w:t xml:space="preserve">Supported – </w:t>
            </w:r>
            <w:proofErr w:type="gramStart"/>
            <w:r w:rsidRPr="0073192E">
              <w:rPr>
                <w:rFonts w:ascii="Arial" w:hAnsi="Arial" w:cs="Arial"/>
                <w:color w:val="20254A"/>
                <w:sz w:val="20"/>
                <w:szCs w:val="20"/>
              </w:rPr>
              <w:t>South West</w:t>
            </w:r>
            <w:proofErr w:type="gramEnd"/>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A0F6B43" w14:textId="77777777" w:rsidR="002719A0" w:rsidRPr="0073192E" w:rsidRDefault="002719A0" w:rsidP="00E86A75">
            <w:pPr>
              <w:jc w:val="center"/>
              <w:rPr>
                <w:rFonts w:ascii="Arial" w:hAnsi="Arial" w:cs="Arial"/>
                <w:color w:val="20254A"/>
                <w:sz w:val="20"/>
                <w:szCs w:val="20"/>
              </w:rPr>
            </w:pPr>
            <w:r w:rsidRPr="0073192E">
              <w:rPr>
                <w:rFonts w:ascii="Arial" w:hAnsi="Arial" w:cs="Arial"/>
                <w:color w:val="20254A"/>
                <w:sz w:val="20"/>
                <w:szCs w:val="20"/>
              </w:rPr>
              <w:t>3%</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3C92E50C" w14:textId="77777777" w:rsidR="002719A0" w:rsidRPr="0073192E" w:rsidRDefault="002719A0"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3%</w:t>
            </w:r>
          </w:p>
        </w:tc>
      </w:tr>
    </w:tbl>
    <w:p w14:paraId="356D90C8" w14:textId="77777777" w:rsidR="00342BE4" w:rsidRPr="0073192E" w:rsidRDefault="00342BE4" w:rsidP="003C3230">
      <w:pPr>
        <w:pStyle w:val="Default"/>
        <w:spacing w:after="330"/>
        <w:jc w:val="both"/>
        <w:rPr>
          <w:noProof/>
          <w:sz w:val="20"/>
          <w:szCs w:val="20"/>
        </w:rPr>
      </w:pPr>
    </w:p>
    <w:tbl>
      <w:tblPr>
        <w:tblStyle w:val="TableGrid"/>
        <w:tblW w:w="9405" w:type="dxa"/>
        <w:tblInd w:w="-108" w:type="dxa"/>
        <w:tblLook w:val="04A0" w:firstRow="1" w:lastRow="0" w:firstColumn="1" w:lastColumn="0" w:noHBand="0" w:noVBand="1"/>
      </w:tblPr>
      <w:tblGrid>
        <w:gridCol w:w="4643"/>
        <w:gridCol w:w="2381"/>
        <w:gridCol w:w="2381"/>
      </w:tblGrid>
      <w:tr w:rsidR="00A554F2" w:rsidRPr="0073192E" w14:paraId="6FF133B0" w14:textId="77777777" w:rsidTr="00E86A75">
        <w:trPr>
          <w:trHeight w:val="369"/>
        </w:trPr>
        <w:tc>
          <w:tcPr>
            <w:tcW w:w="4643" w:type="dxa"/>
            <w:tcBorders>
              <w:top w:val="nil"/>
              <w:left w:val="nil"/>
              <w:bottom w:val="nil"/>
              <w:right w:val="single" w:sz="4" w:space="0" w:color="FFFFFF" w:themeColor="background1"/>
            </w:tcBorders>
            <w:vAlign w:val="center"/>
          </w:tcPr>
          <w:p w14:paraId="58AF8617" w14:textId="77777777" w:rsidR="00A554F2" w:rsidRPr="0073192E" w:rsidRDefault="00A554F2" w:rsidP="00E86A75">
            <w:pPr>
              <w:rPr>
                <w:rFonts w:ascii="Arial" w:hAnsi="Arial" w:cs="Arial"/>
                <w:b/>
                <w:bCs/>
                <w:color w:val="20254A"/>
                <w:sz w:val="20"/>
                <w:szCs w:val="20"/>
              </w:rPr>
            </w:pPr>
            <w:r w:rsidRPr="0073192E">
              <w:rPr>
                <w:rFonts w:ascii="Arial" w:hAnsi="Arial" w:cs="Arial"/>
                <w:b/>
                <w:bCs/>
                <w:color w:val="B84B96"/>
                <w:sz w:val="20"/>
                <w:szCs w:val="20"/>
              </w:rPr>
              <w:t>Ethnicity</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254A"/>
            <w:vAlign w:val="center"/>
          </w:tcPr>
          <w:p w14:paraId="60B811CC" w14:textId="77777777" w:rsidR="00A554F2" w:rsidRPr="0073192E" w:rsidRDefault="00A554F2" w:rsidP="00E86A75">
            <w:pPr>
              <w:jc w:val="center"/>
              <w:rPr>
                <w:rFonts w:ascii="Arial" w:hAnsi="Arial" w:cs="Arial"/>
                <w:b/>
                <w:bCs/>
                <w:color w:val="20254A"/>
                <w:sz w:val="20"/>
                <w:szCs w:val="20"/>
              </w:rPr>
            </w:pPr>
            <w:r w:rsidRPr="0073192E">
              <w:rPr>
                <w:rFonts w:ascii="Arial" w:hAnsi="Arial" w:cs="Arial"/>
                <w:b/>
                <w:bCs/>
                <w:color w:val="FFFFFF" w:themeColor="background1"/>
                <w:sz w:val="20"/>
                <w:szCs w:val="20"/>
              </w:rPr>
              <w:t>Population</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254A"/>
            <w:vAlign w:val="center"/>
          </w:tcPr>
          <w:p w14:paraId="108F991A" w14:textId="77777777" w:rsidR="00A554F2" w:rsidRPr="0073192E" w:rsidRDefault="00A554F2" w:rsidP="00E86A75">
            <w:pPr>
              <w:jc w:val="center"/>
              <w:rPr>
                <w:rFonts w:ascii="Arial" w:hAnsi="Arial" w:cs="Arial"/>
                <w:b/>
                <w:bCs/>
                <w:color w:val="FFFFFF" w:themeColor="background1"/>
                <w:sz w:val="20"/>
                <w:szCs w:val="20"/>
              </w:rPr>
            </w:pPr>
            <w:r w:rsidRPr="0073192E">
              <w:rPr>
                <w:rFonts w:ascii="Arial" w:hAnsi="Arial" w:cs="Arial"/>
                <w:b/>
                <w:bCs/>
                <w:color w:val="FFFFFF" w:themeColor="background1"/>
                <w:sz w:val="20"/>
                <w:szCs w:val="20"/>
              </w:rPr>
              <w:t>Sample</w:t>
            </w:r>
          </w:p>
        </w:tc>
      </w:tr>
      <w:tr w:rsidR="00A554F2" w:rsidRPr="0073192E" w14:paraId="4DDBF1AC" w14:textId="77777777" w:rsidTr="00E86A75">
        <w:trPr>
          <w:trHeight w:val="369"/>
        </w:trPr>
        <w:tc>
          <w:tcPr>
            <w:tcW w:w="4643" w:type="dxa"/>
            <w:tcBorders>
              <w:top w:val="nil"/>
              <w:left w:val="nil"/>
              <w:bottom w:val="nil"/>
              <w:right w:val="single" w:sz="4" w:space="0" w:color="FFFFFF" w:themeColor="background1"/>
            </w:tcBorders>
            <w:vAlign w:val="bottom"/>
          </w:tcPr>
          <w:p w14:paraId="1358DE74" w14:textId="77777777" w:rsidR="00A554F2" w:rsidRPr="0073192E" w:rsidRDefault="00A554F2" w:rsidP="00E86A75">
            <w:pPr>
              <w:rPr>
                <w:rFonts w:ascii="Arial" w:hAnsi="Arial" w:cs="Arial"/>
                <w:color w:val="20254A"/>
                <w:sz w:val="20"/>
                <w:szCs w:val="20"/>
              </w:rPr>
            </w:pPr>
            <w:r w:rsidRPr="0073192E">
              <w:rPr>
                <w:rFonts w:ascii="Arial" w:hAnsi="Arial" w:cs="Arial"/>
                <w:color w:val="20254A"/>
                <w:sz w:val="20"/>
                <w:szCs w:val="20"/>
              </w:rPr>
              <w:t xml:space="preserve">Arab or </w:t>
            </w:r>
            <w:proofErr w:type="gramStart"/>
            <w:r w:rsidRPr="0073192E">
              <w:rPr>
                <w:rFonts w:ascii="Arial" w:hAnsi="Arial" w:cs="Arial"/>
                <w:color w:val="20254A"/>
                <w:sz w:val="20"/>
                <w:szCs w:val="20"/>
              </w:rPr>
              <w:t>other</w:t>
            </w:r>
            <w:proofErr w:type="gramEnd"/>
            <w:r w:rsidRPr="0073192E">
              <w:rPr>
                <w:rFonts w:ascii="Arial" w:hAnsi="Arial" w:cs="Arial"/>
                <w:color w:val="20254A"/>
                <w:sz w:val="20"/>
                <w:szCs w:val="20"/>
              </w:rPr>
              <w:t xml:space="preserve"> ethnic group</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535AB0D3" w14:textId="77777777" w:rsidR="00A554F2" w:rsidRPr="0073192E" w:rsidRDefault="00A554F2" w:rsidP="00E86A75">
            <w:pPr>
              <w:jc w:val="center"/>
              <w:rPr>
                <w:rFonts w:ascii="Arial" w:hAnsi="Arial" w:cs="Arial"/>
                <w:color w:val="20254A"/>
                <w:sz w:val="20"/>
                <w:szCs w:val="20"/>
              </w:rPr>
            </w:pPr>
            <w:r w:rsidRPr="0073192E">
              <w:rPr>
                <w:rFonts w:ascii="Arial" w:hAnsi="Arial" w:cs="Arial"/>
                <w:color w:val="20254A"/>
                <w:sz w:val="20"/>
                <w:szCs w:val="20"/>
              </w:rPr>
              <w:t>3%</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593E80B1" w14:textId="77777777" w:rsidR="00A554F2" w:rsidRPr="0073192E" w:rsidRDefault="00A554F2"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4%</w:t>
            </w:r>
          </w:p>
        </w:tc>
      </w:tr>
      <w:tr w:rsidR="00A554F2" w:rsidRPr="0073192E" w14:paraId="2D89A46F" w14:textId="77777777" w:rsidTr="00E86A75">
        <w:trPr>
          <w:trHeight w:val="369"/>
        </w:trPr>
        <w:tc>
          <w:tcPr>
            <w:tcW w:w="4643" w:type="dxa"/>
            <w:tcBorders>
              <w:top w:val="nil"/>
              <w:left w:val="nil"/>
              <w:bottom w:val="nil"/>
              <w:right w:val="single" w:sz="4" w:space="0" w:color="FFFFFF" w:themeColor="background1"/>
            </w:tcBorders>
            <w:vAlign w:val="bottom"/>
          </w:tcPr>
          <w:p w14:paraId="09D3387E" w14:textId="77777777" w:rsidR="00A554F2" w:rsidRPr="0073192E" w:rsidRDefault="00A554F2" w:rsidP="00E86A75">
            <w:pPr>
              <w:rPr>
                <w:rFonts w:ascii="Arial" w:hAnsi="Arial" w:cs="Arial"/>
                <w:color w:val="20254A"/>
                <w:sz w:val="20"/>
                <w:szCs w:val="20"/>
              </w:rPr>
            </w:pPr>
            <w:r w:rsidRPr="0073192E">
              <w:rPr>
                <w:rFonts w:ascii="Arial" w:hAnsi="Arial" w:cs="Arial"/>
                <w:color w:val="20254A"/>
                <w:sz w:val="20"/>
                <w:szCs w:val="20"/>
              </w:rPr>
              <w:t>Asian or Asian British</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072AE78F" w14:textId="77777777" w:rsidR="00A554F2" w:rsidRPr="0073192E" w:rsidRDefault="00A554F2" w:rsidP="00E86A75">
            <w:pPr>
              <w:jc w:val="center"/>
              <w:rPr>
                <w:rFonts w:ascii="Arial" w:hAnsi="Arial" w:cs="Arial"/>
                <w:color w:val="20254A"/>
                <w:sz w:val="20"/>
                <w:szCs w:val="20"/>
              </w:rPr>
            </w:pPr>
            <w:r w:rsidRPr="0073192E">
              <w:rPr>
                <w:rFonts w:ascii="Arial" w:hAnsi="Arial" w:cs="Arial"/>
                <w:color w:val="20254A"/>
                <w:sz w:val="20"/>
                <w:szCs w:val="20"/>
              </w:rPr>
              <w:t>2%</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14020BC1" w14:textId="77777777" w:rsidR="00A554F2" w:rsidRPr="0073192E" w:rsidRDefault="00A554F2"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2%</w:t>
            </w:r>
          </w:p>
        </w:tc>
      </w:tr>
      <w:tr w:rsidR="00A554F2" w:rsidRPr="0073192E" w14:paraId="77DF27C1" w14:textId="77777777" w:rsidTr="00E86A75">
        <w:trPr>
          <w:trHeight w:val="369"/>
        </w:trPr>
        <w:tc>
          <w:tcPr>
            <w:tcW w:w="4643" w:type="dxa"/>
            <w:tcBorders>
              <w:top w:val="nil"/>
              <w:left w:val="nil"/>
              <w:bottom w:val="nil"/>
              <w:right w:val="single" w:sz="4" w:space="0" w:color="FFFFFF" w:themeColor="background1"/>
            </w:tcBorders>
            <w:vAlign w:val="bottom"/>
          </w:tcPr>
          <w:p w14:paraId="14760E71" w14:textId="77777777" w:rsidR="00A554F2" w:rsidRPr="0073192E" w:rsidRDefault="00A554F2" w:rsidP="00E86A75">
            <w:pPr>
              <w:rPr>
                <w:rFonts w:ascii="Arial" w:hAnsi="Arial" w:cs="Arial"/>
                <w:color w:val="20254A"/>
                <w:sz w:val="20"/>
                <w:szCs w:val="20"/>
              </w:rPr>
            </w:pPr>
            <w:r w:rsidRPr="0073192E">
              <w:rPr>
                <w:rFonts w:ascii="Arial" w:hAnsi="Arial" w:cs="Arial"/>
                <w:color w:val="20254A"/>
                <w:sz w:val="20"/>
                <w:szCs w:val="20"/>
              </w:rPr>
              <w:t>Black, African, Caribbean or Black British</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1014CFE8" w14:textId="77777777" w:rsidR="00A554F2" w:rsidRPr="0073192E" w:rsidRDefault="00A554F2" w:rsidP="00E86A75">
            <w:pPr>
              <w:jc w:val="center"/>
              <w:rPr>
                <w:rFonts w:ascii="Arial" w:hAnsi="Arial" w:cs="Arial"/>
                <w:color w:val="20254A"/>
                <w:sz w:val="20"/>
                <w:szCs w:val="20"/>
              </w:rPr>
            </w:pPr>
            <w:r w:rsidRPr="0073192E">
              <w:rPr>
                <w:rFonts w:ascii="Arial" w:hAnsi="Arial" w:cs="Arial"/>
                <w:color w:val="20254A"/>
                <w:sz w:val="20"/>
                <w:szCs w:val="20"/>
              </w:rPr>
              <w:t>4%</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0978BC5E" w14:textId="77777777" w:rsidR="00A554F2" w:rsidRPr="0073192E" w:rsidRDefault="00A554F2"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6%</w:t>
            </w:r>
          </w:p>
        </w:tc>
      </w:tr>
      <w:tr w:rsidR="00A554F2" w:rsidRPr="0073192E" w14:paraId="0733EDA0" w14:textId="77777777" w:rsidTr="00E86A75">
        <w:trPr>
          <w:trHeight w:val="369"/>
        </w:trPr>
        <w:tc>
          <w:tcPr>
            <w:tcW w:w="4643" w:type="dxa"/>
            <w:tcBorders>
              <w:top w:val="nil"/>
              <w:left w:val="nil"/>
              <w:bottom w:val="nil"/>
              <w:right w:val="single" w:sz="4" w:space="0" w:color="FFFFFF" w:themeColor="background1"/>
            </w:tcBorders>
            <w:vAlign w:val="bottom"/>
          </w:tcPr>
          <w:p w14:paraId="47050D80" w14:textId="77777777" w:rsidR="00A554F2" w:rsidRPr="0073192E" w:rsidRDefault="00A554F2" w:rsidP="00E86A75">
            <w:pPr>
              <w:rPr>
                <w:rFonts w:ascii="Arial" w:hAnsi="Arial" w:cs="Arial"/>
                <w:color w:val="20254A"/>
                <w:sz w:val="20"/>
                <w:szCs w:val="20"/>
              </w:rPr>
            </w:pPr>
            <w:r w:rsidRPr="0073192E">
              <w:rPr>
                <w:rFonts w:ascii="Arial" w:hAnsi="Arial" w:cs="Arial"/>
                <w:color w:val="20254A"/>
                <w:sz w:val="20"/>
                <w:szCs w:val="20"/>
              </w:rPr>
              <w:t>Mixed or Multiple ethnic groups</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27E3C10B" w14:textId="77777777" w:rsidR="00A554F2" w:rsidRPr="0073192E" w:rsidRDefault="00A554F2" w:rsidP="00E86A75">
            <w:pPr>
              <w:jc w:val="center"/>
              <w:rPr>
                <w:rFonts w:ascii="Arial" w:hAnsi="Arial" w:cs="Arial"/>
                <w:color w:val="20254A"/>
                <w:sz w:val="20"/>
                <w:szCs w:val="20"/>
              </w:rPr>
            </w:pPr>
            <w:r w:rsidRPr="0073192E">
              <w:rPr>
                <w:rFonts w:ascii="Arial" w:hAnsi="Arial" w:cs="Arial"/>
                <w:color w:val="20254A"/>
                <w:sz w:val="20"/>
                <w:szCs w:val="20"/>
              </w:rPr>
              <w:t>1%</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677178CB" w14:textId="77777777" w:rsidR="00A554F2" w:rsidRPr="0073192E" w:rsidRDefault="00A554F2"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w:t>
            </w:r>
          </w:p>
        </w:tc>
      </w:tr>
      <w:tr w:rsidR="00A554F2" w:rsidRPr="0073192E" w14:paraId="780A78FE" w14:textId="77777777" w:rsidTr="00E86A75">
        <w:trPr>
          <w:trHeight w:val="369"/>
        </w:trPr>
        <w:tc>
          <w:tcPr>
            <w:tcW w:w="4643" w:type="dxa"/>
            <w:tcBorders>
              <w:top w:val="nil"/>
              <w:left w:val="nil"/>
              <w:bottom w:val="nil"/>
              <w:right w:val="single" w:sz="4" w:space="0" w:color="FFFFFF" w:themeColor="background1"/>
            </w:tcBorders>
            <w:vAlign w:val="bottom"/>
          </w:tcPr>
          <w:p w14:paraId="6E2FB97C" w14:textId="77777777" w:rsidR="00A554F2" w:rsidRPr="0073192E" w:rsidRDefault="00A554F2" w:rsidP="00E86A75">
            <w:pPr>
              <w:rPr>
                <w:rFonts w:ascii="Arial" w:hAnsi="Arial" w:cs="Arial"/>
                <w:color w:val="20254A"/>
                <w:sz w:val="20"/>
                <w:szCs w:val="20"/>
              </w:rPr>
            </w:pPr>
            <w:r w:rsidRPr="0073192E">
              <w:rPr>
                <w:rFonts w:ascii="Arial" w:hAnsi="Arial" w:cs="Arial"/>
                <w:color w:val="20254A"/>
                <w:sz w:val="20"/>
                <w:szCs w:val="20"/>
              </w:rPr>
              <w:t>Not collected</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7EBCA40" w14:textId="77777777" w:rsidR="00A554F2" w:rsidRPr="0073192E" w:rsidRDefault="00A554F2" w:rsidP="00E86A75">
            <w:pPr>
              <w:jc w:val="center"/>
              <w:rPr>
                <w:rFonts w:ascii="Arial" w:hAnsi="Arial" w:cs="Arial"/>
                <w:color w:val="20254A"/>
                <w:sz w:val="20"/>
                <w:szCs w:val="20"/>
              </w:rPr>
            </w:pPr>
            <w:r w:rsidRPr="0073192E">
              <w:rPr>
                <w:rFonts w:ascii="Arial" w:hAnsi="Arial" w:cs="Arial"/>
                <w:color w:val="20254A"/>
                <w:sz w:val="20"/>
                <w:szCs w:val="20"/>
              </w:rPr>
              <w:t>12%</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6BBACAFF" w14:textId="77777777" w:rsidR="00A554F2" w:rsidRPr="0073192E" w:rsidRDefault="00A554F2"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15%</w:t>
            </w:r>
          </w:p>
        </w:tc>
      </w:tr>
      <w:tr w:rsidR="00A554F2" w:rsidRPr="0073192E" w14:paraId="06B315B4" w14:textId="77777777" w:rsidTr="00E86A75">
        <w:trPr>
          <w:trHeight w:val="369"/>
        </w:trPr>
        <w:tc>
          <w:tcPr>
            <w:tcW w:w="4643" w:type="dxa"/>
            <w:tcBorders>
              <w:top w:val="nil"/>
              <w:left w:val="nil"/>
              <w:bottom w:val="nil"/>
              <w:right w:val="single" w:sz="4" w:space="0" w:color="FFFFFF" w:themeColor="background1"/>
            </w:tcBorders>
            <w:vAlign w:val="bottom"/>
          </w:tcPr>
          <w:p w14:paraId="44D098E4" w14:textId="77777777" w:rsidR="00A554F2" w:rsidRPr="0073192E" w:rsidRDefault="00A554F2" w:rsidP="00E86A75">
            <w:pPr>
              <w:rPr>
                <w:rFonts w:ascii="Arial" w:hAnsi="Arial" w:cs="Arial"/>
                <w:color w:val="20254A"/>
                <w:sz w:val="20"/>
                <w:szCs w:val="20"/>
              </w:rPr>
            </w:pPr>
            <w:r w:rsidRPr="0073192E">
              <w:rPr>
                <w:rFonts w:ascii="Arial" w:hAnsi="Arial" w:cs="Arial"/>
                <w:color w:val="20254A"/>
                <w:sz w:val="20"/>
                <w:szCs w:val="20"/>
              </w:rPr>
              <w:t>Prefer not to say</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11863CF8" w14:textId="77777777" w:rsidR="00A554F2" w:rsidRPr="0073192E" w:rsidRDefault="00A554F2" w:rsidP="00E86A75">
            <w:pPr>
              <w:jc w:val="center"/>
              <w:rPr>
                <w:rFonts w:ascii="Arial" w:hAnsi="Arial" w:cs="Arial"/>
                <w:color w:val="20254A"/>
                <w:sz w:val="20"/>
                <w:szCs w:val="20"/>
              </w:rPr>
            </w:pPr>
            <w:r w:rsidRPr="0073192E">
              <w:rPr>
                <w:rFonts w:ascii="Arial" w:hAnsi="Arial" w:cs="Arial"/>
                <w:color w:val="20254A"/>
                <w:sz w:val="20"/>
                <w:szCs w:val="20"/>
              </w:rPr>
              <w:t>1%</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65DDBD46" w14:textId="77777777" w:rsidR="00A554F2" w:rsidRPr="0073192E" w:rsidRDefault="00A554F2"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w:t>
            </w:r>
          </w:p>
        </w:tc>
      </w:tr>
      <w:tr w:rsidR="00A554F2" w:rsidRPr="0073192E" w14:paraId="2863E5B7" w14:textId="77777777" w:rsidTr="00E86A75">
        <w:trPr>
          <w:trHeight w:val="369"/>
        </w:trPr>
        <w:tc>
          <w:tcPr>
            <w:tcW w:w="4643" w:type="dxa"/>
            <w:tcBorders>
              <w:top w:val="nil"/>
              <w:left w:val="nil"/>
              <w:bottom w:val="nil"/>
              <w:right w:val="single" w:sz="4" w:space="0" w:color="FFFFFF" w:themeColor="background1"/>
            </w:tcBorders>
            <w:vAlign w:val="bottom"/>
          </w:tcPr>
          <w:p w14:paraId="1F5443C1" w14:textId="77777777" w:rsidR="00A554F2" w:rsidRPr="0073192E" w:rsidRDefault="00A554F2" w:rsidP="00E86A75">
            <w:pPr>
              <w:rPr>
                <w:rFonts w:ascii="Arial" w:hAnsi="Arial" w:cs="Arial"/>
                <w:color w:val="20254A"/>
                <w:sz w:val="20"/>
                <w:szCs w:val="20"/>
              </w:rPr>
            </w:pPr>
            <w:r w:rsidRPr="0073192E">
              <w:rPr>
                <w:rFonts w:ascii="Arial" w:hAnsi="Arial" w:cs="Arial"/>
                <w:color w:val="20254A"/>
                <w:sz w:val="20"/>
                <w:szCs w:val="20"/>
              </w:rPr>
              <w:t>Unknown</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7EB800C7" w14:textId="77777777" w:rsidR="00A554F2" w:rsidRPr="0073192E" w:rsidRDefault="00A554F2" w:rsidP="00E86A75">
            <w:pPr>
              <w:jc w:val="center"/>
              <w:rPr>
                <w:rFonts w:ascii="Arial" w:hAnsi="Arial" w:cs="Arial"/>
                <w:color w:val="20254A"/>
                <w:sz w:val="20"/>
                <w:szCs w:val="20"/>
              </w:rPr>
            </w:pPr>
            <w:r w:rsidRPr="0073192E">
              <w:rPr>
                <w:rFonts w:ascii="Arial" w:hAnsi="Arial" w:cs="Arial"/>
                <w:color w:val="20254A"/>
                <w:sz w:val="20"/>
                <w:szCs w:val="20"/>
              </w:rPr>
              <w:t>37%</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7402BEF0" w14:textId="77777777" w:rsidR="00A554F2" w:rsidRPr="0073192E" w:rsidRDefault="00A554F2"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18%</w:t>
            </w:r>
          </w:p>
        </w:tc>
      </w:tr>
      <w:tr w:rsidR="00A554F2" w:rsidRPr="0073192E" w14:paraId="682BE0F0" w14:textId="77777777" w:rsidTr="00E86A75">
        <w:trPr>
          <w:trHeight w:val="369"/>
        </w:trPr>
        <w:tc>
          <w:tcPr>
            <w:tcW w:w="4643" w:type="dxa"/>
            <w:tcBorders>
              <w:top w:val="nil"/>
              <w:left w:val="nil"/>
              <w:bottom w:val="nil"/>
              <w:right w:val="single" w:sz="4" w:space="0" w:color="FFFFFF" w:themeColor="background1"/>
            </w:tcBorders>
            <w:vAlign w:val="bottom"/>
          </w:tcPr>
          <w:p w14:paraId="1B705FF2" w14:textId="77777777" w:rsidR="00A554F2" w:rsidRPr="0073192E" w:rsidRDefault="00A554F2" w:rsidP="00E86A75">
            <w:pPr>
              <w:rPr>
                <w:rFonts w:ascii="Arial" w:hAnsi="Arial" w:cs="Arial"/>
                <w:color w:val="20254A"/>
                <w:sz w:val="20"/>
                <w:szCs w:val="20"/>
              </w:rPr>
            </w:pPr>
            <w:r w:rsidRPr="0073192E">
              <w:rPr>
                <w:rFonts w:ascii="Arial" w:hAnsi="Arial" w:cs="Arial"/>
                <w:color w:val="20254A"/>
                <w:sz w:val="20"/>
                <w:szCs w:val="20"/>
              </w:rPr>
              <w:t>White</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411D7ED0" w14:textId="77777777" w:rsidR="00A554F2" w:rsidRPr="0073192E" w:rsidRDefault="00A554F2" w:rsidP="00E86A75">
            <w:pPr>
              <w:jc w:val="center"/>
              <w:rPr>
                <w:rFonts w:ascii="Arial" w:hAnsi="Arial" w:cs="Arial"/>
                <w:color w:val="20254A"/>
                <w:sz w:val="20"/>
                <w:szCs w:val="20"/>
              </w:rPr>
            </w:pPr>
            <w:r w:rsidRPr="0073192E">
              <w:rPr>
                <w:rFonts w:ascii="Arial" w:hAnsi="Arial" w:cs="Arial"/>
                <w:color w:val="20254A"/>
                <w:sz w:val="20"/>
                <w:szCs w:val="20"/>
              </w:rPr>
              <w:t>39%</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2396B85F" w14:textId="77777777" w:rsidR="00A554F2" w:rsidRPr="0073192E" w:rsidRDefault="00A554F2"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53%</w:t>
            </w:r>
          </w:p>
        </w:tc>
      </w:tr>
    </w:tbl>
    <w:p w14:paraId="74AAC357" w14:textId="77777777" w:rsidR="002B3F25" w:rsidRPr="0073192E" w:rsidRDefault="002B3F25" w:rsidP="003C3230">
      <w:pPr>
        <w:pStyle w:val="Default"/>
        <w:spacing w:after="330"/>
        <w:jc w:val="both"/>
        <w:rPr>
          <w:noProof/>
          <w:sz w:val="20"/>
          <w:szCs w:val="20"/>
        </w:rPr>
      </w:pPr>
    </w:p>
    <w:tbl>
      <w:tblPr>
        <w:tblStyle w:val="TableGrid"/>
        <w:tblW w:w="9405" w:type="dxa"/>
        <w:tblInd w:w="-108" w:type="dxa"/>
        <w:tblLook w:val="04A0" w:firstRow="1" w:lastRow="0" w:firstColumn="1" w:lastColumn="0" w:noHBand="0" w:noVBand="1"/>
      </w:tblPr>
      <w:tblGrid>
        <w:gridCol w:w="4643"/>
        <w:gridCol w:w="2381"/>
        <w:gridCol w:w="2381"/>
      </w:tblGrid>
      <w:tr w:rsidR="00B16F6B" w:rsidRPr="0073192E" w14:paraId="2203DFE3" w14:textId="77777777" w:rsidTr="00E86A75">
        <w:trPr>
          <w:trHeight w:val="369"/>
        </w:trPr>
        <w:tc>
          <w:tcPr>
            <w:tcW w:w="4643" w:type="dxa"/>
            <w:tcBorders>
              <w:top w:val="nil"/>
              <w:left w:val="nil"/>
              <w:bottom w:val="nil"/>
              <w:right w:val="single" w:sz="4" w:space="0" w:color="FFFFFF" w:themeColor="background1"/>
            </w:tcBorders>
            <w:vAlign w:val="center"/>
          </w:tcPr>
          <w:p w14:paraId="64CE720F" w14:textId="77777777" w:rsidR="00B16F6B" w:rsidRPr="0073192E" w:rsidRDefault="00B16F6B" w:rsidP="00E86A75">
            <w:pPr>
              <w:rPr>
                <w:rFonts w:ascii="Arial" w:hAnsi="Arial" w:cs="Arial"/>
                <w:b/>
                <w:bCs/>
                <w:color w:val="20254A"/>
                <w:sz w:val="20"/>
                <w:szCs w:val="20"/>
              </w:rPr>
            </w:pPr>
            <w:r w:rsidRPr="0073192E">
              <w:rPr>
                <w:rFonts w:ascii="Arial" w:hAnsi="Arial" w:cs="Arial"/>
                <w:b/>
                <w:bCs/>
                <w:color w:val="B84B96"/>
                <w:sz w:val="20"/>
                <w:szCs w:val="20"/>
              </w:rPr>
              <w:t>Length of Tenancy</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254A"/>
            <w:vAlign w:val="center"/>
          </w:tcPr>
          <w:p w14:paraId="5EFA88D5" w14:textId="77777777" w:rsidR="00B16F6B" w:rsidRPr="0073192E" w:rsidRDefault="00B16F6B" w:rsidP="00E86A75">
            <w:pPr>
              <w:jc w:val="center"/>
              <w:rPr>
                <w:rFonts w:ascii="Arial" w:hAnsi="Arial" w:cs="Arial"/>
                <w:b/>
                <w:bCs/>
                <w:color w:val="20254A"/>
                <w:sz w:val="20"/>
                <w:szCs w:val="20"/>
              </w:rPr>
            </w:pPr>
            <w:r w:rsidRPr="0073192E">
              <w:rPr>
                <w:rFonts w:ascii="Arial" w:hAnsi="Arial" w:cs="Arial"/>
                <w:b/>
                <w:bCs/>
                <w:color w:val="FFFFFF" w:themeColor="background1"/>
                <w:sz w:val="20"/>
                <w:szCs w:val="20"/>
              </w:rPr>
              <w:t>Population</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254A"/>
            <w:vAlign w:val="center"/>
          </w:tcPr>
          <w:p w14:paraId="4C6035FC" w14:textId="77777777" w:rsidR="00B16F6B" w:rsidRPr="0073192E" w:rsidRDefault="00B16F6B" w:rsidP="00E86A75">
            <w:pPr>
              <w:jc w:val="center"/>
              <w:rPr>
                <w:rFonts w:ascii="Arial" w:hAnsi="Arial" w:cs="Arial"/>
                <w:b/>
                <w:bCs/>
                <w:color w:val="FFFFFF" w:themeColor="background1"/>
                <w:sz w:val="20"/>
                <w:szCs w:val="20"/>
              </w:rPr>
            </w:pPr>
            <w:r w:rsidRPr="0073192E">
              <w:rPr>
                <w:rFonts w:ascii="Arial" w:hAnsi="Arial" w:cs="Arial"/>
                <w:b/>
                <w:bCs/>
                <w:color w:val="FFFFFF" w:themeColor="background1"/>
                <w:sz w:val="20"/>
                <w:szCs w:val="20"/>
              </w:rPr>
              <w:t>Sample</w:t>
            </w:r>
          </w:p>
        </w:tc>
      </w:tr>
      <w:tr w:rsidR="00B16F6B" w:rsidRPr="0073192E" w14:paraId="3E6785E7" w14:textId="77777777" w:rsidTr="00E86A75">
        <w:trPr>
          <w:trHeight w:val="369"/>
        </w:trPr>
        <w:tc>
          <w:tcPr>
            <w:tcW w:w="4643" w:type="dxa"/>
            <w:tcBorders>
              <w:top w:val="nil"/>
              <w:left w:val="nil"/>
              <w:bottom w:val="nil"/>
              <w:right w:val="single" w:sz="4" w:space="0" w:color="FFFFFF" w:themeColor="background1"/>
            </w:tcBorders>
            <w:vAlign w:val="bottom"/>
          </w:tcPr>
          <w:p w14:paraId="09B0CB0E" w14:textId="77777777" w:rsidR="00B16F6B" w:rsidRPr="0073192E" w:rsidRDefault="00B16F6B" w:rsidP="00E86A75">
            <w:pPr>
              <w:rPr>
                <w:rFonts w:ascii="Arial" w:hAnsi="Arial" w:cs="Arial"/>
                <w:color w:val="20254A"/>
                <w:sz w:val="20"/>
                <w:szCs w:val="20"/>
              </w:rPr>
            </w:pPr>
            <w:r w:rsidRPr="0073192E">
              <w:rPr>
                <w:rFonts w:ascii="Arial" w:hAnsi="Arial" w:cs="Arial"/>
                <w:color w:val="20254A"/>
                <w:sz w:val="20"/>
                <w:szCs w:val="20"/>
              </w:rPr>
              <w:t>A. &lt; 1 year</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5E6A856B" w14:textId="77777777" w:rsidR="00B16F6B" w:rsidRPr="0073192E" w:rsidRDefault="00B16F6B" w:rsidP="00E86A75">
            <w:pPr>
              <w:jc w:val="center"/>
              <w:rPr>
                <w:rFonts w:ascii="Arial" w:hAnsi="Arial" w:cs="Arial"/>
                <w:color w:val="20254A"/>
                <w:sz w:val="20"/>
                <w:szCs w:val="20"/>
              </w:rPr>
            </w:pPr>
            <w:r w:rsidRPr="0073192E">
              <w:rPr>
                <w:rFonts w:ascii="Arial" w:hAnsi="Arial" w:cs="Arial"/>
                <w:color w:val="20254A"/>
                <w:sz w:val="20"/>
                <w:szCs w:val="20"/>
              </w:rPr>
              <w:t>7%</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378D2F97" w14:textId="77777777" w:rsidR="00B16F6B" w:rsidRPr="0073192E" w:rsidRDefault="00B16F6B"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8%</w:t>
            </w:r>
          </w:p>
        </w:tc>
      </w:tr>
      <w:tr w:rsidR="00B16F6B" w:rsidRPr="0073192E" w14:paraId="4ACA1CA4" w14:textId="77777777" w:rsidTr="00E86A75">
        <w:trPr>
          <w:trHeight w:val="369"/>
        </w:trPr>
        <w:tc>
          <w:tcPr>
            <w:tcW w:w="4643" w:type="dxa"/>
            <w:tcBorders>
              <w:top w:val="nil"/>
              <w:left w:val="nil"/>
              <w:bottom w:val="nil"/>
              <w:right w:val="single" w:sz="4" w:space="0" w:color="FFFFFF" w:themeColor="background1"/>
            </w:tcBorders>
            <w:vAlign w:val="bottom"/>
          </w:tcPr>
          <w:p w14:paraId="2488C4CA" w14:textId="77777777" w:rsidR="00B16F6B" w:rsidRPr="0073192E" w:rsidRDefault="00B16F6B" w:rsidP="00E86A75">
            <w:pPr>
              <w:rPr>
                <w:rFonts w:ascii="Arial" w:hAnsi="Arial" w:cs="Arial"/>
                <w:color w:val="20254A"/>
                <w:sz w:val="20"/>
                <w:szCs w:val="20"/>
              </w:rPr>
            </w:pPr>
            <w:r w:rsidRPr="0073192E">
              <w:rPr>
                <w:rFonts w:ascii="Arial" w:hAnsi="Arial" w:cs="Arial"/>
                <w:color w:val="20254A"/>
                <w:sz w:val="20"/>
                <w:szCs w:val="20"/>
              </w:rPr>
              <w:t>B. 1 - 3 years</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2DF23301" w14:textId="77777777" w:rsidR="00B16F6B" w:rsidRPr="0073192E" w:rsidRDefault="00B16F6B" w:rsidP="00E86A75">
            <w:pPr>
              <w:jc w:val="center"/>
              <w:rPr>
                <w:rFonts w:ascii="Arial" w:hAnsi="Arial" w:cs="Arial"/>
                <w:color w:val="20254A"/>
                <w:sz w:val="20"/>
                <w:szCs w:val="20"/>
              </w:rPr>
            </w:pPr>
            <w:r w:rsidRPr="0073192E">
              <w:rPr>
                <w:rFonts w:ascii="Arial" w:hAnsi="Arial" w:cs="Arial"/>
                <w:color w:val="20254A"/>
                <w:sz w:val="20"/>
                <w:szCs w:val="20"/>
              </w:rPr>
              <w:t>19%</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3F9B7AFD" w14:textId="77777777" w:rsidR="00B16F6B" w:rsidRPr="0073192E" w:rsidRDefault="00B16F6B"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26%</w:t>
            </w:r>
          </w:p>
        </w:tc>
      </w:tr>
      <w:tr w:rsidR="00B16F6B" w:rsidRPr="0073192E" w14:paraId="77DDB664" w14:textId="77777777" w:rsidTr="00E86A75">
        <w:trPr>
          <w:trHeight w:val="369"/>
        </w:trPr>
        <w:tc>
          <w:tcPr>
            <w:tcW w:w="4643" w:type="dxa"/>
            <w:tcBorders>
              <w:top w:val="nil"/>
              <w:left w:val="nil"/>
              <w:bottom w:val="nil"/>
              <w:right w:val="single" w:sz="4" w:space="0" w:color="FFFFFF" w:themeColor="background1"/>
            </w:tcBorders>
            <w:vAlign w:val="bottom"/>
          </w:tcPr>
          <w:p w14:paraId="46B9AC86" w14:textId="77777777" w:rsidR="00B16F6B" w:rsidRPr="0073192E" w:rsidRDefault="00B16F6B" w:rsidP="00E86A75">
            <w:pPr>
              <w:rPr>
                <w:rFonts w:ascii="Arial" w:hAnsi="Arial" w:cs="Arial"/>
                <w:color w:val="20254A"/>
                <w:sz w:val="20"/>
                <w:szCs w:val="20"/>
              </w:rPr>
            </w:pPr>
            <w:r w:rsidRPr="0073192E">
              <w:rPr>
                <w:rFonts w:ascii="Arial" w:hAnsi="Arial" w:cs="Arial"/>
                <w:color w:val="20254A"/>
                <w:sz w:val="20"/>
                <w:szCs w:val="20"/>
              </w:rPr>
              <w:t>C. 4 - 5 years</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5C1C6E90" w14:textId="77777777" w:rsidR="00B16F6B" w:rsidRPr="0073192E" w:rsidRDefault="00B16F6B" w:rsidP="00E86A75">
            <w:pPr>
              <w:jc w:val="center"/>
              <w:rPr>
                <w:rFonts w:ascii="Arial" w:hAnsi="Arial" w:cs="Arial"/>
                <w:color w:val="20254A"/>
                <w:sz w:val="20"/>
                <w:szCs w:val="20"/>
              </w:rPr>
            </w:pPr>
            <w:r w:rsidRPr="0073192E">
              <w:rPr>
                <w:rFonts w:ascii="Arial" w:hAnsi="Arial" w:cs="Arial"/>
                <w:color w:val="20254A"/>
                <w:sz w:val="20"/>
                <w:szCs w:val="20"/>
              </w:rPr>
              <w:t>6%</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49CA7B01" w14:textId="77777777" w:rsidR="00B16F6B" w:rsidRPr="0073192E" w:rsidRDefault="00B16F6B"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8%</w:t>
            </w:r>
          </w:p>
        </w:tc>
      </w:tr>
      <w:tr w:rsidR="00B16F6B" w:rsidRPr="0073192E" w14:paraId="672BDB5B" w14:textId="77777777" w:rsidTr="00E86A75">
        <w:trPr>
          <w:trHeight w:val="369"/>
        </w:trPr>
        <w:tc>
          <w:tcPr>
            <w:tcW w:w="4643" w:type="dxa"/>
            <w:tcBorders>
              <w:top w:val="nil"/>
              <w:left w:val="nil"/>
              <w:bottom w:val="nil"/>
              <w:right w:val="single" w:sz="4" w:space="0" w:color="FFFFFF" w:themeColor="background1"/>
            </w:tcBorders>
            <w:vAlign w:val="bottom"/>
          </w:tcPr>
          <w:p w14:paraId="0FAB2327" w14:textId="77777777" w:rsidR="00B16F6B" w:rsidRPr="0073192E" w:rsidRDefault="00B16F6B" w:rsidP="00E86A75">
            <w:pPr>
              <w:rPr>
                <w:rFonts w:ascii="Arial" w:hAnsi="Arial" w:cs="Arial"/>
                <w:color w:val="20254A"/>
                <w:sz w:val="20"/>
                <w:szCs w:val="20"/>
              </w:rPr>
            </w:pPr>
            <w:r w:rsidRPr="0073192E">
              <w:rPr>
                <w:rFonts w:ascii="Arial" w:hAnsi="Arial" w:cs="Arial"/>
                <w:color w:val="20254A"/>
                <w:sz w:val="20"/>
                <w:szCs w:val="20"/>
              </w:rPr>
              <w:t>D. 6 - 10 years</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370365B" w14:textId="77777777" w:rsidR="00B16F6B" w:rsidRPr="0073192E" w:rsidRDefault="00B16F6B" w:rsidP="00E86A75">
            <w:pPr>
              <w:jc w:val="center"/>
              <w:rPr>
                <w:rFonts w:ascii="Arial" w:hAnsi="Arial" w:cs="Arial"/>
                <w:color w:val="20254A"/>
                <w:sz w:val="20"/>
                <w:szCs w:val="20"/>
              </w:rPr>
            </w:pPr>
            <w:r w:rsidRPr="0073192E">
              <w:rPr>
                <w:rFonts w:ascii="Arial" w:hAnsi="Arial" w:cs="Arial"/>
                <w:color w:val="20254A"/>
                <w:sz w:val="20"/>
                <w:szCs w:val="20"/>
              </w:rPr>
              <w:t>14%</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72E21AD2" w14:textId="77777777" w:rsidR="00B16F6B" w:rsidRPr="0073192E" w:rsidRDefault="00B16F6B"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19%</w:t>
            </w:r>
          </w:p>
        </w:tc>
      </w:tr>
      <w:tr w:rsidR="00B16F6B" w:rsidRPr="0073192E" w14:paraId="2DA9D13B" w14:textId="77777777" w:rsidTr="00E86A75">
        <w:trPr>
          <w:trHeight w:val="369"/>
        </w:trPr>
        <w:tc>
          <w:tcPr>
            <w:tcW w:w="4643" w:type="dxa"/>
            <w:tcBorders>
              <w:top w:val="nil"/>
              <w:left w:val="nil"/>
              <w:bottom w:val="nil"/>
              <w:right w:val="single" w:sz="4" w:space="0" w:color="FFFFFF" w:themeColor="background1"/>
            </w:tcBorders>
            <w:vAlign w:val="bottom"/>
          </w:tcPr>
          <w:p w14:paraId="188B0FA6" w14:textId="77777777" w:rsidR="00B16F6B" w:rsidRPr="0073192E" w:rsidRDefault="00B16F6B" w:rsidP="00E86A75">
            <w:pPr>
              <w:rPr>
                <w:rFonts w:ascii="Arial" w:hAnsi="Arial" w:cs="Arial"/>
                <w:color w:val="20254A"/>
                <w:sz w:val="20"/>
                <w:szCs w:val="20"/>
              </w:rPr>
            </w:pPr>
            <w:r w:rsidRPr="0073192E">
              <w:rPr>
                <w:rFonts w:ascii="Arial" w:hAnsi="Arial" w:cs="Arial"/>
                <w:color w:val="20254A"/>
                <w:sz w:val="20"/>
                <w:szCs w:val="20"/>
              </w:rPr>
              <w:t>E. 11 - 20 years</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29E401C3" w14:textId="77777777" w:rsidR="00B16F6B" w:rsidRPr="0073192E" w:rsidRDefault="00B16F6B" w:rsidP="00E86A75">
            <w:pPr>
              <w:jc w:val="center"/>
              <w:rPr>
                <w:rFonts w:ascii="Arial" w:hAnsi="Arial" w:cs="Arial"/>
                <w:color w:val="20254A"/>
                <w:sz w:val="20"/>
                <w:szCs w:val="20"/>
              </w:rPr>
            </w:pPr>
            <w:r w:rsidRPr="0073192E">
              <w:rPr>
                <w:rFonts w:ascii="Arial" w:hAnsi="Arial" w:cs="Arial"/>
                <w:color w:val="20254A"/>
                <w:sz w:val="20"/>
                <w:szCs w:val="20"/>
              </w:rPr>
              <w:t>12%</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2B2460FF" w14:textId="77777777" w:rsidR="00B16F6B" w:rsidRPr="0073192E" w:rsidRDefault="00B16F6B"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15%</w:t>
            </w:r>
          </w:p>
        </w:tc>
      </w:tr>
      <w:tr w:rsidR="00B16F6B" w:rsidRPr="0073192E" w14:paraId="3813E76E" w14:textId="77777777" w:rsidTr="00E86A75">
        <w:trPr>
          <w:trHeight w:val="369"/>
        </w:trPr>
        <w:tc>
          <w:tcPr>
            <w:tcW w:w="4643" w:type="dxa"/>
            <w:tcBorders>
              <w:top w:val="nil"/>
              <w:left w:val="nil"/>
              <w:bottom w:val="nil"/>
              <w:right w:val="single" w:sz="4" w:space="0" w:color="FFFFFF" w:themeColor="background1"/>
            </w:tcBorders>
            <w:vAlign w:val="bottom"/>
          </w:tcPr>
          <w:p w14:paraId="66CC9FEB" w14:textId="77777777" w:rsidR="00B16F6B" w:rsidRPr="0073192E" w:rsidRDefault="00B16F6B" w:rsidP="00E86A75">
            <w:pPr>
              <w:rPr>
                <w:rFonts w:ascii="Arial" w:hAnsi="Arial" w:cs="Arial"/>
                <w:color w:val="20254A"/>
                <w:sz w:val="20"/>
                <w:szCs w:val="20"/>
              </w:rPr>
            </w:pPr>
            <w:r w:rsidRPr="0073192E">
              <w:rPr>
                <w:rFonts w:ascii="Arial" w:hAnsi="Arial" w:cs="Arial"/>
                <w:color w:val="20254A"/>
                <w:sz w:val="20"/>
                <w:szCs w:val="20"/>
              </w:rPr>
              <w:t>F. Over 20 years</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531FF241" w14:textId="77777777" w:rsidR="00B16F6B" w:rsidRPr="0073192E" w:rsidRDefault="00B16F6B" w:rsidP="00E86A75">
            <w:pPr>
              <w:jc w:val="center"/>
              <w:rPr>
                <w:rFonts w:ascii="Arial" w:hAnsi="Arial" w:cs="Arial"/>
                <w:color w:val="20254A"/>
                <w:sz w:val="20"/>
                <w:szCs w:val="20"/>
              </w:rPr>
            </w:pPr>
            <w:r w:rsidRPr="0073192E">
              <w:rPr>
                <w:rFonts w:ascii="Arial" w:hAnsi="Arial" w:cs="Arial"/>
                <w:color w:val="20254A"/>
                <w:sz w:val="20"/>
                <w:szCs w:val="20"/>
              </w:rPr>
              <w:t>42%</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0B9D996F" w14:textId="77777777" w:rsidR="00B16F6B" w:rsidRPr="0073192E" w:rsidRDefault="00B16F6B"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6%</w:t>
            </w:r>
          </w:p>
        </w:tc>
      </w:tr>
      <w:tr w:rsidR="00B16F6B" w:rsidRPr="0073192E" w14:paraId="39E99F75" w14:textId="77777777" w:rsidTr="00E86A75">
        <w:trPr>
          <w:trHeight w:val="369"/>
        </w:trPr>
        <w:tc>
          <w:tcPr>
            <w:tcW w:w="4643" w:type="dxa"/>
            <w:tcBorders>
              <w:top w:val="nil"/>
              <w:left w:val="nil"/>
              <w:bottom w:val="nil"/>
              <w:right w:val="single" w:sz="4" w:space="0" w:color="FFFFFF" w:themeColor="background1"/>
            </w:tcBorders>
            <w:vAlign w:val="bottom"/>
          </w:tcPr>
          <w:p w14:paraId="6EA231F6" w14:textId="77777777" w:rsidR="00B16F6B" w:rsidRPr="0073192E" w:rsidRDefault="00B16F6B" w:rsidP="00E86A75">
            <w:pPr>
              <w:rPr>
                <w:rFonts w:ascii="Arial" w:hAnsi="Arial" w:cs="Arial"/>
                <w:color w:val="20254A"/>
                <w:sz w:val="20"/>
                <w:szCs w:val="20"/>
              </w:rPr>
            </w:pPr>
            <w:r w:rsidRPr="0073192E">
              <w:rPr>
                <w:rFonts w:ascii="Arial" w:hAnsi="Arial" w:cs="Arial"/>
                <w:color w:val="20254A"/>
                <w:sz w:val="20"/>
                <w:szCs w:val="20"/>
              </w:rPr>
              <w:t>Unknown</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5F63A3C0" w14:textId="77777777" w:rsidR="00B16F6B" w:rsidRPr="0073192E" w:rsidRDefault="00B16F6B" w:rsidP="00E86A75">
            <w:pPr>
              <w:jc w:val="center"/>
              <w:rPr>
                <w:rFonts w:ascii="Arial" w:hAnsi="Arial" w:cs="Arial"/>
                <w:color w:val="20254A"/>
                <w:sz w:val="20"/>
                <w:szCs w:val="20"/>
              </w:rPr>
            </w:pPr>
            <w:r w:rsidRPr="0073192E">
              <w:rPr>
                <w:rFonts w:ascii="Arial" w:hAnsi="Arial" w:cs="Arial"/>
                <w:color w:val="20254A"/>
                <w:sz w:val="20"/>
                <w:szCs w:val="20"/>
              </w:rPr>
              <w:t>0%</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0C8DE07C" w14:textId="77777777" w:rsidR="00B16F6B" w:rsidRPr="0073192E" w:rsidRDefault="00B16F6B"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18%</w:t>
            </w:r>
          </w:p>
        </w:tc>
      </w:tr>
    </w:tbl>
    <w:p w14:paraId="772437D9" w14:textId="77777777" w:rsidR="002B3F25" w:rsidRPr="0073192E" w:rsidRDefault="002B3F25" w:rsidP="003C3230">
      <w:pPr>
        <w:pStyle w:val="Default"/>
        <w:spacing w:after="330"/>
        <w:jc w:val="both"/>
        <w:rPr>
          <w:noProof/>
          <w:sz w:val="20"/>
          <w:szCs w:val="20"/>
        </w:rPr>
      </w:pPr>
    </w:p>
    <w:tbl>
      <w:tblPr>
        <w:tblStyle w:val="TableGrid"/>
        <w:tblW w:w="9297" w:type="dxa"/>
        <w:tblLook w:val="04A0" w:firstRow="1" w:lastRow="0" w:firstColumn="1" w:lastColumn="0" w:noHBand="0" w:noVBand="1"/>
      </w:tblPr>
      <w:tblGrid>
        <w:gridCol w:w="4535"/>
        <w:gridCol w:w="2381"/>
        <w:gridCol w:w="2381"/>
      </w:tblGrid>
      <w:tr w:rsidR="00E31F68" w:rsidRPr="0073192E" w14:paraId="47BA37DD" w14:textId="77777777" w:rsidTr="00E86A75">
        <w:trPr>
          <w:trHeight w:val="536"/>
        </w:trPr>
        <w:tc>
          <w:tcPr>
            <w:tcW w:w="4535" w:type="dxa"/>
            <w:tcBorders>
              <w:top w:val="nil"/>
              <w:left w:val="nil"/>
              <w:bottom w:val="nil"/>
              <w:right w:val="single" w:sz="4" w:space="0" w:color="FFFFFF" w:themeColor="background1"/>
            </w:tcBorders>
            <w:vAlign w:val="center"/>
          </w:tcPr>
          <w:p w14:paraId="3E24731F" w14:textId="77777777" w:rsidR="00E31F68" w:rsidRPr="0073192E" w:rsidRDefault="00E31F68" w:rsidP="00E86A75">
            <w:pPr>
              <w:rPr>
                <w:rFonts w:ascii="Arial" w:hAnsi="Arial" w:cs="Arial"/>
                <w:b/>
                <w:bCs/>
                <w:color w:val="20254A"/>
                <w:sz w:val="20"/>
                <w:szCs w:val="20"/>
              </w:rPr>
            </w:pPr>
            <w:r w:rsidRPr="0073192E">
              <w:rPr>
                <w:rFonts w:ascii="Arial" w:hAnsi="Arial" w:cs="Arial"/>
                <w:b/>
                <w:bCs/>
                <w:color w:val="B84B96"/>
                <w:sz w:val="20"/>
                <w:szCs w:val="20"/>
              </w:rPr>
              <w:t>Age Group</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254A"/>
            <w:vAlign w:val="center"/>
          </w:tcPr>
          <w:p w14:paraId="17613D7D" w14:textId="77777777" w:rsidR="00E31F68" w:rsidRPr="0073192E" w:rsidRDefault="00E31F68" w:rsidP="00E86A75">
            <w:pPr>
              <w:jc w:val="center"/>
              <w:rPr>
                <w:rFonts w:ascii="Arial" w:hAnsi="Arial" w:cs="Arial"/>
                <w:b/>
                <w:bCs/>
                <w:color w:val="20254A"/>
                <w:sz w:val="20"/>
                <w:szCs w:val="20"/>
              </w:rPr>
            </w:pPr>
            <w:r w:rsidRPr="0073192E">
              <w:rPr>
                <w:rFonts w:ascii="Arial" w:hAnsi="Arial" w:cs="Arial"/>
                <w:b/>
                <w:bCs/>
                <w:color w:val="FFFFFF" w:themeColor="background1"/>
                <w:sz w:val="20"/>
                <w:szCs w:val="20"/>
              </w:rPr>
              <w:t>Population</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254A"/>
            <w:vAlign w:val="center"/>
          </w:tcPr>
          <w:p w14:paraId="088093FE" w14:textId="77777777" w:rsidR="00E31F68" w:rsidRPr="0073192E" w:rsidRDefault="00E31F68" w:rsidP="00E86A75">
            <w:pPr>
              <w:jc w:val="center"/>
              <w:rPr>
                <w:rFonts w:ascii="Arial" w:hAnsi="Arial" w:cs="Arial"/>
                <w:b/>
                <w:bCs/>
                <w:color w:val="FFFFFF" w:themeColor="background1"/>
                <w:sz w:val="20"/>
                <w:szCs w:val="20"/>
              </w:rPr>
            </w:pPr>
            <w:r w:rsidRPr="0073192E">
              <w:rPr>
                <w:rFonts w:ascii="Arial" w:hAnsi="Arial" w:cs="Arial"/>
                <w:b/>
                <w:bCs/>
                <w:color w:val="FFFFFF" w:themeColor="background1"/>
                <w:sz w:val="20"/>
                <w:szCs w:val="20"/>
              </w:rPr>
              <w:t>Sample</w:t>
            </w:r>
          </w:p>
        </w:tc>
      </w:tr>
      <w:tr w:rsidR="00E31F68" w:rsidRPr="0073192E" w14:paraId="5677AF05" w14:textId="77777777" w:rsidTr="00E86A75">
        <w:trPr>
          <w:trHeight w:val="369"/>
        </w:trPr>
        <w:tc>
          <w:tcPr>
            <w:tcW w:w="4535" w:type="dxa"/>
            <w:tcBorders>
              <w:top w:val="nil"/>
              <w:left w:val="nil"/>
              <w:bottom w:val="nil"/>
              <w:right w:val="single" w:sz="4" w:space="0" w:color="FFFFFF" w:themeColor="background1"/>
            </w:tcBorders>
            <w:vAlign w:val="bottom"/>
          </w:tcPr>
          <w:p w14:paraId="4DFDE2CA" w14:textId="77777777" w:rsidR="00E31F68" w:rsidRPr="0073192E" w:rsidRDefault="00E31F68" w:rsidP="00E86A75">
            <w:pPr>
              <w:rPr>
                <w:rFonts w:ascii="Arial" w:hAnsi="Arial" w:cs="Arial"/>
                <w:color w:val="20254A"/>
                <w:sz w:val="20"/>
                <w:szCs w:val="20"/>
              </w:rPr>
            </w:pPr>
            <w:r w:rsidRPr="0073192E">
              <w:rPr>
                <w:rFonts w:ascii="Arial" w:hAnsi="Arial" w:cs="Arial"/>
                <w:color w:val="20254A"/>
                <w:sz w:val="20"/>
                <w:szCs w:val="20"/>
              </w:rPr>
              <w:t>0 - 24</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FF2407E" w14:textId="77777777" w:rsidR="00E31F68" w:rsidRPr="0073192E" w:rsidRDefault="00E31F68" w:rsidP="00E86A75">
            <w:pPr>
              <w:jc w:val="center"/>
              <w:rPr>
                <w:rFonts w:ascii="Arial" w:hAnsi="Arial" w:cs="Arial"/>
                <w:color w:val="20254A"/>
                <w:sz w:val="20"/>
                <w:szCs w:val="20"/>
              </w:rPr>
            </w:pPr>
            <w:r w:rsidRPr="0073192E">
              <w:rPr>
                <w:rFonts w:ascii="Arial" w:hAnsi="Arial" w:cs="Arial"/>
                <w:color w:val="20254A"/>
                <w:sz w:val="20"/>
                <w:szCs w:val="20"/>
              </w:rPr>
              <w:t>9%</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2BA0E4D6" w14:textId="77777777" w:rsidR="00E31F68" w:rsidRPr="0073192E" w:rsidRDefault="00E31F68"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9%</w:t>
            </w:r>
          </w:p>
        </w:tc>
      </w:tr>
      <w:tr w:rsidR="00E31F68" w:rsidRPr="0073192E" w14:paraId="6272BDCB" w14:textId="77777777" w:rsidTr="00E86A75">
        <w:trPr>
          <w:trHeight w:val="369"/>
        </w:trPr>
        <w:tc>
          <w:tcPr>
            <w:tcW w:w="4535" w:type="dxa"/>
            <w:tcBorders>
              <w:top w:val="nil"/>
              <w:left w:val="nil"/>
              <w:bottom w:val="nil"/>
              <w:right w:val="single" w:sz="4" w:space="0" w:color="FFFFFF" w:themeColor="background1"/>
            </w:tcBorders>
            <w:vAlign w:val="bottom"/>
          </w:tcPr>
          <w:p w14:paraId="48824562" w14:textId="77777777" w:rsidR="00E31F68" w:rsidRPr="0073192E" w:rsidRDefault="00E31F68" w:rsidP="00E86A75">
            <w:pPr>
              <w:rPr>
                <w:rFonts w:ascii="Arial" w:hAnsi="Arial" w:cs="Arial"/>
                <w:color w:val="20254A"/>
                <w:sz w:val="20"/>
                <w:szCs w:val="20"/>
              </w:rPr>
            </w:pPr>
            <w:r w:rsidRPr="0073192E">
              <w:rPr>
                <w:rFonts w:ascii="Arial" w:hAnsi="Arial" w:cs="Arial"/>
                <w:color w:val="20254A"/>
                <w:sz w:val="20"/>
                <w:szCs w:val="20"/>
              </w:rPr>
              <w:t>25 - 34</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8AC9006" w14:textId="77777777" w:rsidR="00E31F68" w:rsidRPr="0073192E" w:rsidRDefault="00E31F68" w:rsidP="00E86A75">
            <w:pPr>
              <w:jc w:val="center"/>
              <w:rPr>
                <w:rFonts w:ascii="Arial" w:hAnsi="Arial" w:cs="Arial"/>
                <w:color w:val="20254A"/>
                <w:sz w:val="20"/>
                <w:szCs w:val="20"/>
              </w:rPr>
            </w:pPr>
            <w:r w:rsidRPr="0073192E">
              <w:rPr>
                <w:rFonts w:ascii="Arial" w:hAnsi="Arial" w:cs="Arial"/>
                <w:color w:val="20254A"/>
                <w:sz w:val="20"/>
                <w:szCs w:val="20"/>
              </w:rPr>
              <w:t>9%</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1F1E24B4" w14:textId="77777777" w:rsidR="00E31F68" w:rsidRPr="0073192E" w:rsidRDefault="00E31F68"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11%</w:t>
            </w:r>
          </w:p>
        </w:tc>
      </w:tr>
      <w:tr w:rsidR="00E31F68" w:rsidRPr="0073192E" w14:paraId="769A97E2" w14:textId="77777777" w:rsidTr="00E86A75">
        <w:trPr>
          <w:trHeight w:val="369"/>
        </w:trPr>
        <w:tc>
          <w:tcPr>
            <w:tcW w:w="4535" w:type="dxa"/>
            <w:tcBorders>
              <w:top w:val="nil"/>
              <w:left w:val="nil"/>
              <w:bottom w:val="nil"/>
              <w:right w:val="single" w:sz="4" w:space="0" w:color="FFFFFF" w:themeColor="background1"/>
            </w:tcBorders>
            <w:vAlign w:val="bottom"/>
          </w:tcPr>
          <w:p w14:paraId="66E7FB9F" w14:textId="77777777" w:rsidR="00E31F68" w:rsidRPr="0073192E" w:rsidRDefault="00E31F68" w:rsidP="00E86A75">
            <w:pPr>
              <w:rPr>
                <w:rFonts w:ascii="Arial" w:hAnsi="Arial" w:cs="Arial"/>
                <w:color w:val="20254A"/>
                <w:sz w:val="20"/>
                <w:szCs w:val="20"/>
              </w:rPr>
            </w:pPr>
            <w:r w:rsidRPr="0073192E">
              <w:rPr>
                <w:rFonts w:ascii="Arial" w:hAnsi="Arial" w:cs="Arial"/>
                <w:color w:val="20254A"/>
                <w:sz w:val="20"/>
                <w:szCs w:val="20"/>
              </w:rPr>
              <w:t>35 - 44</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CACEBA9" w14:textId="77777777" w:rsidR="00E31F68" w:rsidRPr="0073192E" w:rsidRDefault="00E31F68" w:rsidP="00E86A75">
            <w:pPr>
              <w:jc w:val="center"/>
              <w:rPr>
                <w:rFonts w:ascii="Arial" w:hAnsi="Arial" w:cs="Arial"/>
                <w:color w:val="20254A"/>
                <w:sz w:val="20"/>
                <w:szCs w:val="20"/>
              </w:rPr>
            </w:pPr>
            <w:r w:rsidRPr="0073192E">
              <w:rPr>
                <w:rFonts w:ascii="Arial" w:hAnsi="Arial" w:cs="Arial"/>
                <w:color w:val="20254A"/>
                <w:sz w:val="20"/>
                <w:szCs w:val="20"/>
              </w:rPr>
              <w:t>11%</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40D9979F" w14:textId="77777777" w:rsidR="00E31F68" w:rsidRPr="0073192E" w:rsidRDefault="00E31F68"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13%</w:t>
            </w:r>
          </w:p>
        </w:tc>
      </w:tr>
      <w:tr w:rsidR="00E31F68" w:rsidRPr="0073192E" w14:paraId="166C3D7C" w14:textId="77777777" w:rsidTr="00E86A75">
        <w:trPr>
          <w:trHeight w:val="369"/>
        </w:trPr>
        <w:tc>
          <w:tcPr>
            <w:tcW w:w="4535" w:type="dxa"/>
            <w:tcBorders>
              <w:top w:val="nil"/>
              <w:left w:val="nil"/>
              <w:bottom w:val="nil"/>
              <w:right w:val="single" w:sz="4" w:space="0" w:color="FFFFFF" w:themeColor="background1"/>
            </w:tcBorders>
            <w:vAlign w:val="bottom"/>
          </w:tcPr>
          <w:p w14:paraId="23C1B33D" w14:textId="77777777" w:rsidR="00E31F68" w:rsidRPr="0073192E" w:rsidRDefault="00E31F68" w:rsidP="00E86A75">
            <w:pPr>
              <w:rPr>
                <w:rFonts w:ascii="Arial" w:hAnsi="Arial" w:cs="Arial"/>
                <w:color w:val="20254A"/>
                <w:sz w:val="20"/>
                <w:szCs w:val="20"/>
              </w:rPr>
            </w:pPr>
            <w:r w:rsidRPr="0073192E">
              <w:rPr>
                <w:rFonts w:ascii="Arial" w:hAnsi="Arial" w:cs="Arial"/>
                <w:color w:val="20254A"/>
                <w:sz w:val="20"/>
                <w:szCs w:val="20"/>
              </w:rPr>
              <w:t>45 - 54</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905E1A2" w14:textId="77777777" w:rsidR="00E31F68" w:rsidRPr="0073192E" w:rsidRDefault="00E31F68" w:rsidP="00E86A75">
            <w:pPr>
              <w:jc w:val="center"/>
              <w:rPr>
                <w:rFonts w:ascii="Arial" w:hAnsi="Arial" w:cs="Arial"/>
                <w:color w:val="20254A"/>
                <w:sz w:val="20"/>
                <w:szCs w:val="20"/>
              </w:rPr>
            </w:pPr>
            <w:r w:rsidRPr="0073192E">
              <w:rPr>
                <w:rFonts w:ascii="Arial" w:hAnsi="Arial" w:cs="Arial"/>
                <w:color w:val="20254A"/>
                <w:sz w:val="20"/>
                <w:szCs w:val="20"/>
              </w:rPr>
              <w:t>10%</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51ADDFB7" w14:textId="77777777" w:rsidR="00E31F68" w:rsidRPr="0073192E" w:rsidRDefault="00E31F68"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15%</w:t>
            </w:r>
          </w:p>
        </w:tc>
      </w:tr>
      <w:tr w:rsidR="00E31F68" w:rsidRPr="0073192E" w14:paraId="6C373C57" w14:textId="77777777" w:rsidTr="00E86A75">
        <w:trPr>
          <w:trHeight w:val="369"/>
        </w:trPr>
        <w:tc>
          <w:tcPr>
            <w:tcW w:w="4535" w:type="dxa"/>
            <w:tcBorders>
              <w:top w:val="nil"/>
              <w:left w:val="nil"/>
              <w:bottom w:val="nil"/>
              <w:right w:val="single" w:sz="4" w:space="0" w:color="FFFFFF" w:themeColor="background1"/>
            </w:tcBorders>
            <w:vAlign w:val="bottom"/>
          </w:tcPr>
          <w:p w14:paraId="517F74E5" w14:textId="77777777" w:rsidR="00E31F68" w:rsidRPr="0073192E" w:rsidRDefault="00E31F68" w:rsidP="00E86A75">
            <w:pPr>
              <w:rPr>
                <w:rFonts w:ascii="Arial" w:hAnsi="Arial" w:cs="Arial"/>
                <w:color w:val="20254A"/>
                <w:sz w:val="20"/>
                <w:szCs w:val="20"/>
              </w:rPr>
            </w:pPr>
            <w:r w:rsidRPr="0073192E">
              <w:rPr>
                <w:rFonts w:ascii="Arial" w:hAnsi="Arial" w:cs="Arial"/>
                <w:color w:val="20254A"/>
                <w:sz w:val="20"/>
                <w:szCs w:val="20"/>
              </w:rPr>
              <w:lastRenderedPageBreak/>
              <w:t>55 - 59</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1B44D89" w14:textId="77777777" w:rsidR="00E31F68" w:rsidRPr="0073192E" w:rsidRDefault="00E31F68" w:rsidP="00E86A75">
            <w:pPr>
              <w:jc w:val="center"/>
              <w:rPr>
                <w:rFonts w:ascii="Arial" w:hAnsi="Arial" w:cs="Arial"/>
                <w:color w:val="20254A"/>
                <w:sz w:val="20"/>
                <w:szCs w:val="20"/>
              </w:rPr>
            </w:pPr>
            <w:r w:rsidRPr="0073192E">
              <w:rPr>
                <w:rFonts w:ascii="Arial" w:hAnsi="Arial" w:cs="Arial"/>
                <w:color w:val="20254A"/>
                <w:sz w:val="20"/>
                <w:szCs w:val="20"/>
              </w:rPr>
              <w:t>6%</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1D0F3A2B" w14:textId="77777777" w:rsidR="00E31F68" w:rsidRPr="0073192E" w:rsidRDefault="00E31F68"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8%</w:t>
            </w:r>
          </w:p>
        </w:tc>
      </w:tr>
      <w:tr w:rsidR="00E31F68" w:rsidRPr="0073192E" w14:paraId="482E3CF0" w14:textId="77777777" w:rsidTr="00E86A75">
        <w:trPr>
          <w:trHeight w:val="369"/>
        </w:trPr>
        <w:tc>
          <w:tcPr>
            <w:tcW w:w="4535" w:type="dxa"/>
            <w:tcBorders>
              <w:top w:val="nil"/>
              <w:left w:val="nil"/>
              <w:bottom w:val="nil"/>
              <w:right w:val="single" w:sz="4" w:space="0" w:color="FFFFFF" w:themeColor="background1"/>
            </w:tcBorders>
            <w:vAlign w:val="bottom"/>
          </w:tcPr>
          <w:p w14:paraId="1E12C2B4" w14:textId="77777777" w:rsidR="00E31F68" w:rsidRPr="0073192E" w:rsidRDefault="00E31F68" w:rsidP="00E86A75">
            <w:pPr>
              <w:rPr>
                <w:rFonts w:ascii="Arial" w:hAnsi="Arial" w:cs="Arial"/>
                <w:color w:val="20254A"/>
                <w:sz w:val="20"/>
                <w:szCs w:val="20"/>
              </w:rPr>
            </w:pPr>
            <w:r w:rsidRPr="0073192E">
              <w:rPr>
                <w:rFonts w:ascii="Arial" w:hAnsi="Arial" w:cs="Arial"/>
                <w:color w:val="20254A"/>
                <w:sz w:val="20"/>
                <w:szCs w:val="20"/>
              </w:rPr>
              <w:t>60 - 64</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0C438D9" w14:textId="77777777" w:rsidR="00E31F68" w:rsidRPr="0073192E" w:rsidRDefault="00E31F68" w:rsidP="00E86A75">
            <w:pPr>
              <w:jc w:val="center"/>
              <w:rPr>
                <w:rFonts w:ascii="Arial" w:hAnsi="Arial" w:cs="Arial"/>
                <w:color w:val="20254A"/>
                <w:sz w:val="20"/>
                <w:szCs w:val="20"/>
              </w:rPr>
            </w:pPr>
            <w:r w:rsidRPr="0073192E">
              <w:rPr>
                <w:rFonts w:ascii="Arial" w:hAnsi="Arial" w:cs="Arial"/>
                <w:color w:val="20254A"/>
                <w:sz w:val="20"/>
                <w:szCs w:val="20"/>
              </w:rPr>
              <w:t>5%</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12C5C549" w14:textId="77777777" w:rsidR="00E31F68" w:rsidRPr="0073192E" w:rsidRDefault="00E31F68"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8%</w:t>
            </w:r>
          </w:p>
        </w:tc>
      </w:tr>
      <w:tr w:rsidR="00E31F68" w:rsidRPr="0073192E" w14:paraId="6B5958FE" w14:textId="77777777" w:rsidTr="00E86A75">
        <w:trPr>
          <w:trHeight w:val="369"/>
        </w:trPr>
        <w:tc>
          <w:tcPr>
            <w:tcW w:w="4535" w:type="dxa"/>
            <w:tcBorders>
              <w:top w:val="nil"/>
              <w:left w:val="nil"/>
              <w:bottom w:val="nil"/>
              <w:right w:val="single" w:sz="4" w:space="0" w:color="FFFFFF" w:themeColor="background1"/>
            </w:tcBorders>
            <w:vAlign w:val="bottom"/>
          </w:tcPr>
          <w:p w14:paraId="30E49E9A" w14:textId="77777777" w:rsidR="00E31F68" w:rsidRPr="0073192E" w:rsidRDefault="00E31F68" w:rsidP="00E86A75">
            <w:pPr>
              <w:rPr>
                <w:rFonts w:ascii="Arial" w:hAnsi="Arial" w:cs="Arial"/>
                <w:color w:val="20254A"/>
                <w:sz w:val="20"/>
                <w:szCs w:val="20"/>
              </w:rPr>
            </w:pPr>
            <w:r w:rsidRPr="0073192E">
              <w:rPr>
                <w:rFonts w:ascii="Arial" w:hAnsi="Arial" w:cs="Arial"/>
                <w:color w:val="20254A"/>
                <w:sz w:val="20"/>
                <w:szCs w:val="20"/>
              </w:rPr>
              <w:t>65 - 74</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DA54480" w14:textId="77777777" w:rsidR="00E31F68" w:rsidRPr="0073192E" w:rsidRDefault="00E31F68" w:rsidP="00E86A75">
            <w:pPr>
              <w:jc w:val="center"/>
              <w:rPr>
                <w:rFonts w:ascii="Arial" w:hAnsi="Arial" w:cs="Arial"/>
                <w:color w:val="20254A"/>
                <w:sz w:val="20"/>
                <w:szCs w:val="20"/>
              </w:rPr>
            </w:pPr>
            <w:r w:rsidRPr="0073192E">
              <w:rPr>
                <w:rFonts w:ascii="Arial" w:hAnsi="Arial" w:cs="Arial"/>
                <w:color w:val="20254A"/>
                <w:sz w:val="20"/>
                <w:szCs w:val="20"/>
              </w:rPr>
              <w:t>8%</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5841B213" w14:textId="77777777" w:rsidR="00E31F68" w:rsidRPr="0073192E" w:rsidRDefault="00E31F68"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12%</w:t>
            </w:r>
          </w:p>
        </w:tc>
      </w:tr>
      <w:tr w:rsidR="00E31F68" w:rsidRPr="0073192E" w14:paraId="33EF6784" w14:textId="77777777" w:rsidTr="00E86A75">
        <w:trPr>
          <w:trHeight w:val="369"/>
        </w:trPr>
        <w:tc>
          <w:tcPr>
            <w:tcW w:w="4535" w:type="dxa"/>
            <w:tcBorders>
              <w:top w:val="nil"/>
              <w:left w:val="nil"/>
              <w:bottom w:val="nil"/>
              <w:right w:val="single" w:sz="4" w:space="0" w:color="FFFFFF" w:themeColor="background1"/>
            </w:tcBorders>
            <w:vAlign w:val="bottom"/>
          </w:tcPr>
          <w:p w14:paraId="5DB7FD29" w14:textId="77777777" w:rsidR="00E31F68" w:rsidRPr="0073192E" w:rsidRDefault="00E31F68" w:rsidP="00E86A75">
            <w:pPr>
              <w:rPr>
                <w:rFonts w:ascii="Arial" w:hAnsi="Arial" w:cs="Arial"/>
                <w:color w:val="20254A"/>
                <w:sz w:val="20"/>
                <w:szCs w:val="20"/>
              </w:rPr>
            </w:pPr>
            <w:r w:rsidRPr="0073192E">
              <w:rPr>
                <w:rFonts w:ascii="Arial" w:hAnsi="Arial" w:cs="Arial"/>
                <w:color w:val="20254A"/>
                <w:sz w:val="20"/>
                <w:szCs w:val="20"/>
              </w:rPr>
              <w:t>75 - 84</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677F584" w14:textId="77777777" w:rsidR="00E31F68" w:rsidRPr="0073192E" w:rsidRDefault="00E31F68" w:rsidP="00E86A75">
            <w:pPr>
              <w:jc w:val="center"/>
              <w:rPr>
                <w:rFonts w:ascii="Arial" w:hAnsi="Arial" w:cs="Arial"/>
                <w:color w:val="20254A"/>
                <w:sz w:val="20"/>
                <w:szCs w:val="20"/>
              </w:rPr>
            </w:pPr>
            <w:r w:rsidRPr="0073192E">
              <w:rPr>
                <w:rFonts w:ascii="Arial" w:hAnsi="Arial" w:cs="Arial"/>
                <w:color w:val="20254A"/>
                <w:sz w:val="20"/>
                <w:szCs w:val="20"/>
              </w:rPr>
              <w:t>4%</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7312D12C" w14:textId="77777777" w:rsidR="00E31F68" w:rsidRPr="0073192E" w:rsidRDefault="00E31F68"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5%</w:t>
            </w:r>
          </w:p>
        </w:tc>
      </w:tr>
      <w:tr w:rsidR="00E31F68" w:rsidRPr="0073192E" w14:paraId="65F59BF7" w14:textId="77777777" w:rsidTr="00E86A75">
        <w:trPr>
          <w:trHeight w:val="369"/>
        </w:trPr>
        <w:tc>
          <w:tcPr>
            <w:tcW w:w="4535" w:type="dxa"/>
            <w:tcBorders>
              <w:top w:val="nil"/>
              <w:left w:val="nil"/>
              <w:bottom w:val="nil"/>
              <w:right w:val="single" w:sz="4" w:space="0" w:color="FFFFFF" w:themeColor="background1"/>
            </w:tcBorders>
            <w:vAlign w:val="bottom"/>
          </w:tcPr>
          <w:p w14:paraId="02630767" w14:textId="77777777" w:rsidR="00E31F68" w:rsidRPr="0073192E" w:rsidRDefault="00E31F68" w:rsidP="00E86A75">
            <w:pPr>
              <w:rPr>
                <w:rFonts w:ascii="Arial" w:hAnsi="Arial" w:cs="Arial"/>
                <w:color w:val="20254A"/>
                <w:sz w:val="20"/>
                <w:szCs w:val="20"/>
              </w:rPr>
            </w:pPr>
            <w:r w:rsidRPr="0073192E">
              <w:rPr>
                <w:rFonts w:ascii="Arial" w:hAnsi="Arial" w:cs="Arial"/>
                <w:color w:val="20254A"/>
                <w:sz w:val="20"/>
                <w:szCs w:val="20"/>
              </w:rPr>
              <w:t>85 +</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C1FA2BB" w14:textId="77777777" w:rsidR="00E31F68" w:rsidRPr="0073192E" w:rsidRDefault="00E31F68" w:rsidP="00E86A75">
            <w:pPr>
              <w:jc w:val="center"/>
              <w:rPr>
                <w:rFonts w:ascii="Arial" w:hAnsi="Arial" w:cs="Arial"/>
                <w:color w:val="20254A"/>
                <w:sz w:val="20"/>
                <w:szCs w:val="20"/>
              </w:rPr>
            </w:pPr>
            <w:r w:rsidRPr="0073192E">
              <w:rPr>
                <w:rFonts w:ascii="Arial" w:hAnsi="Arial" w:cs="Arial"/>
                <w:color w:val="20254A"/>
                <w:sz w:val="20"/>
                <w:szCs w:val="20"/>
              </w:rPr>
              <w:t>38%</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54B2AF22" w14:textId="77777777" w:rsidR="00E31F68" w:rsidRPr="0073192E" w:rsidRDefault="00E31F68"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w:t>
            </w:r>
          </w:p>
        </w:tc>
      </w:tr>
      <w:tr w:rsidR="00E31F68" w:rsidRPr="0073192E" w14:paraId="5BFC82E0" w14:textId="77777777" w:rsidTr="00E86A75">
        <w:trPr>
          <w:trHeight w:val="369"/>
        </w:trPr>
        <w:tc>
          <w:tcPr>
            <w:tcW w:w="4535" w:type="dxa"/>
            <w:tcBorders>
              <w:top w:val="nil"/>
              <w:left w:val="nil"/>
              <w:bottom w:val="nil"/>
              <w:right w:val="single" w:sz="4" w:space="0" w:color="FFFFFF" w:themeColor="background1"/>
            </w:tcBorders>
            <w:vAlign w:val="bottom"/>
          </w:tcPr>
          <w:p w14:paraId="1A6D5329" w14:textId="77777777" w:rsidR="00E31F68" w:rsidRPr="0073192E" w:rsidRDefault="00E31F68" w:rsidP="00E86A75">
            <w:pPr>
              <w:rPr>
                <w:rFonts w:ascii="Arial" w:hAnsi="Arial" w:cs="Arial"/>
                <w:color w:val="20254A"/>
                <w:sz w:val="20"/>
                <w:szCs w:val="20"/>
              </w:rPr>
            </w:pPr>
            <w:r w:rsidRPr="0073192E">
              <w:rPr>
                <w:rFonts w:ascii="Arial" w:hAnsi="Arial" w:cs="Arial"/>
                <w:color w:val="20254A"/>
                <w:sz w:val="20"/>
                <w:szCs w:val="20"/>
              </w:rPr>
              <w:t>Unknown</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F1C0C1B" w14:textId="77777777" w:rsidR="00E31F68" w:rsidRPr="0073192E" w:rsidRDefault="00E31F68" w:rsidP="00E86A75">
            <w:pPr>
              <w:jc w:val="center"/>
              <w:rPr>
                <w:rFonts w:ascii="Arial" w:hAnsi="Arial" w:cs="Arial"/>
                <w:color w:val="20254A"/>
                <w:sz w:val="20"/>
                <w:szCs w:val="20"/>
              </w:rPr>
            </w:pPr>
            <w:r w:rsidRPr="0073192E">
              <w:rPr>
                <w:rFonts w:ascii="Arial" w:hAnsi="Arial" w:cs="Arial"/>
                <w:color w:val="20254A"/>
                <w:sz w:val="20"/>
                <w:szCs w:val="20"/>
              </w:rPr>
              <w:t>0%</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bottom"/>
          </w:tcPr>
          <w:p w14:paraId="22095B33" w14:textId="77777777" w:rsidR="00E31F68" w:rsidRPr="0073192E" w:rsidRDefault="00E31F68"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18%</w:t>
            </w:r>
          </w:p>
        </w:tc>
      </w:tr>
    </w:tbl>
    <w:p w14:paraId="09D07417" w14:textId="77777777" w:rsidR="002B3F25" w:rsidRPr="0073192E" w:rsidRDefault="002B3F25" w:rsidP="003C3230">
      <w:pPr>
        <w:pStyle w:val="Default"/>
        <w:spacing w:after="330"/>
        <w:jc w:val="both"/>
        <w:rPr>
          <w:noProof/>
          <w:sz w:val="20"/>
          <w:szCs w:val="20"/>
        </w:rPr>
      </w:pPr>
    </w:p>
    <w:tbl>
      <w:tblPr>
        <w:tblStyle w:val="TableGrid"/>
        <w:tblW w:w="9297" w:type="dxa"/>
        <w:tblLook w:val="04A0" w:firstRow="1" w:lastRow="0" w:firstColumn="1" w:lastColumn="0" w:noHBand="0" w:noVBand="1"/>
      </w:tblPr>
      <w:tblGrid>
        <w:gridCol w:w="4535"/>
        <w:gridCol w:w="2381"/>
        <w:gridCol w:w="2381"/>
      </w:tblGrid>
      <w:tr w:rsidR="00F3221E" w:rsidRPr="0073192E" w14:paraId="44C3EACD" w14:textId="77777777" w:rsidTr="00E86A75">
        <w:trPr>
          <w:trHeight w:val="369"/>
        </w:trPr>
        <w:tc>
          <w:tcPr>
            <w:tcW w:w="4535" w:type="dxa"/>
            <w:tcBorders>
              <w:top w:val="nil"/>
              <w:left w:val="nil"/>
              <w:bottom w:val="nil"/>
              <w:right w:val="single" w:sz="4" w:space="0" w:color="FFFFFF" w:themeColor="background1"/>
            </w:tcBorders>
            <w:vAlign w:val="center"/>
          </w:tcPr>
          <w:p w14:paraId="282748CA" w14:textId="77777777" w:rsidR="00F3221E" w:rsidRPr="0073192E" w:rsidRDefault="00F3221E" w:rsidP="00E86A75">
            <w:pPr>
              <w:rPr>
                <w:rFonts w:ascii="Arial" w:hAnsi="Arial" w:cs="Arial"/>
                <w:b/>
                <w:bCs/>
                <w:color w:val="20254A"/>
                <w:sz w:val="20"/>
                <w:szCs w:val="20"/>
              </w:rPr>
            </w:pPr>
            <w:r w:rsidRPr="0073192E">
              <w:rPr>
                <w:rFonts w:ascii="Arial" w:hAnsi="Arial" w:cs="Arial"/>
                <w:b/>
                <w:bCs/>
                <w:color w:val="B84B96"/>
                <w:sz w:val="20"/>
                <w:szCs w:val="20"/>
              </w:rPr>
              <w:t>Property Type</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254A"/>
            <w:vAlign w:val="center"/>
          </w:tcPr>
          <w:p w14:paraId="06202DC0" w14:textId="77777777" w:rsidR="00F3221E" w:rsidRPr="0073192E" w:rsidRDefault="00F3221E" w:rsidP="00E86A75">
            <w:pPr>
              <w:jc w:val="center"/>
              <w:rPr>
                <w:rFonts w:ascii="Arial" w:hAnsi="Arial" w:cs="Arial"/>
                <w:b/>
                <w:bCs/>
                <w:color w:val="20254A"/>
                <w:sz w:val="20"/>
                <w:szCs w:val="20"/>
              </w:rPr>
            </w:pPr>
            <w:r w:rsidRPr="0073192E">
              <w:rPr>
                <w:rFonts w:ascii="Arial" w:hAnsi="Arial" w:cs="Arial"/>
                <w:b/>
                <w:bCs/>
                <w:color w:val="FFFFFF" w:themeColor="background1"/>
                <w:sz w:val="20"/>
                <w:szCs w:val="20"/>
              </w:rPr>
              <w:t>Population</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0254A"/>
            <w:vAlign w:val="center"/>
          </w:tcPr>
          <w:p w14:paraId="1B87D35A" w14:textId="77777777" w:rsidR="00F3221E" w:rsidRPr="0073192E" w:rsidRDefault="00F3221E" w:rsidP="00E86A75">
            <w:pPr>
              <w:jc w:val="center"/>
              <w:rPr>
                <w:rFonts w:ascii="Arial" w:hAnsi="Arial" w:cs="Arial"/>
                <w:b/>
                <w:bCs/>
                <w:color w:val="FFFFFF" w:themeColor="background1"/>
                <w:sz w:val="20"/>
                <w:szCs w:val="20"/>
              </w:rPr>
            </w:pPr>
            <w:r w:rsidRPr="0073192E">
              <w:rPr>
                <w:rFonts w:ascii="Arial" w:hAnsi="Arial" w:cs="Arial"/>
                <w:b/>
                <w:bCs/>
                <w:color w:val="FFFFFF" w:themeColor="background1"/>
                <w:sz w:val="20"/>
                <w:szCs w:val="20"/>
              </w:rPr>
              <w:t>Sample</w:t>
            </w:r>
          </w:p>
        </w:tc>
      </w:tr>
      <w:tr w:rsidR="00F3221E" w:rsidRPr="0073192E" w14:paraId="73E6184B" w14:textId="77777777" w:rsidTr="00E86A75">
        <w:trPr>
          <w:trHeight w:val="369"/>
        </w:trPr>
        <w:tc>
          <w:tcPr>
            <w:tcW w:w="4535" w:type="dxa"/>
            <w:tcBorders>
              <w:top w:val="nil"/>
              <w:left w:val="nil"/>
              <w:bottom w:val="nil"/>
              <w:right w:val="single" w:sz="4" w:space="0" w:color="FFFFFF" w:themeColor="background1"/>
            </w:tcBorders>
            <w:vAlign w:val="center"/>
          </w:tcPr>
          <w:p w14:paraId="2B13A2C6" w14:textId="77777777" w:rsidR="00F3221E" w:rsidRPr="0073192E" w:rsidRDefault="00F3221E" w:rsidP="00E86A75">
            <w:pPr>
              <w:rPr>
                <w:rFonts w:ascii="Arial" w:hAnsi="Arial" w:cs="Arial"/>
                <w:color w:val="20254A"/>
                <w:sz w:val="20"/>
                <w:szCs w:val="20"/>
              </w:rPr>
            </w:pPr>
            <w:proofErr w:type="spellStart"/>
            <w:r w:rsidRPr="0073192E">
              <w:rPr>
                <w:rFonts w:ascii="Arial" w:hAnsi="Arial" w:cs="Arial"/>
                <w:color w:val="20254A"/>
                <w:sz w:val="20"/>
                <w:szCs w:val="20"/>
              </w:rPr>
              <w:t>Bunaglow</w:t>
            </w:r>
            <w:proofErr w:type="spellEnd"/>
            <w:r w:rsidRPr="0073192E">
              <w:rPr>
                <w:rFonts w:ascii="Arial" w:hAnsi="Arial" w:cs="Arial"/>
                <w:color w:val="20254A"/>
                <w:sz w:val="20"/>
                <w:szCs w:val="20"/>
              </w:rPr>
              <w:t xml:space="preserve"> – Detached</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B5859C7" w14:textId="77777777" w:rsidR="00F3221E" w:rsidRPr="0073192E" w:rsidRDefault="00F3221E" w:rsidP="00E86A75">
            <w:pPr>
              <w:jc w:val="center"/>
              <w:rPr>
                <w:rFonts w:ascii="Arial" w:hAnsi="Arial" w:cs="Arial"/>
                <w:color w:val="20254A"/>
                <w:sz w:val="20"/>
                <w:szCs w:val="20"/>
              </w:rPr>
            </w:pPr>
            <w:r w:rsidRPr="0073192E">
              <w:rPr>
                <w:rFonts w:ascii="Arial" w:hAnsi="Arial" w:cs="Arial"/>
                <w:color w:val="20254A"/>
                <w:sz w:val="20"/>
                <w:szCs w:val="20"/>
              </w:rPr>
              <w:t>0%</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7778E495" w14:textId="77777777" w:rsidR="00F3221E" w:rsidRPr="0073192E" w:rsidRDefault="00F3221E"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0%</w:t>
            </w:r>
          </w:p>
        </w:tc>
      </w:tr>
      <w:tr w:rsidR="00F3221E" w:rsidRPr="0073192E" w14:paraId="6DB42038" w14:textId="77777777" w:rsidTr="00E86A75">
        <w:trPr>
          <w:trHeight w:val="369"/>
        </w:trPr>
        <w:tc>
          <w:tcPr>
            <w:tcW w:w="4535" w:type="dxa"/>
            <w:tcBorders>
              <w:top w:val="nil"/>
              <w:left w:val="nil"/>
              <w:bottom w:val="nil"/>
              <w:right w:val="single" w:sz="4" w:space="0" w:color="FFFFFF" w:themeColor="background1"/>
            </w:tcBorders>
            <w:vAlign w:val="center"/>
          </w:tcPr>
          <w:p w14:paraId="5D3EF24D" w14:textId="77777777" w:rsidR="00F3221E" w:rsidRPr="0073192E" w:rsidRDefault="00F3221E" w:rsidP="00E86A75">
            <w:pPr>
              <w:rPr>
                <w:rFonts w:ascii="Arial" w:hAnsi="Arial" w:cs="Arial"/>
                <w:color w:val="20254A"/>
                <w:sz w:val="20"/>
                <w:szCs w:val="20"/>
              </w:rPr>
            </w:pPr>
            <w:r w:rsidRPr="0073192E">
              <w:rPr>
                <w:rFonts w:ascii="Arial" w:hAnsi="Arial" w:cs="Arial"/>
                <w:color w:val="20254A"/>
                <w:sz w:val="20"/>
                <w:szCs w:val="20"/>
              </w:rPr>
              <w:t>Bungalow – Mid terraced</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2E253F4" w14:textId="77777777" w:rsidR="00F3221E" w:rsidRPr="0073192E" w:rsidRDefault="00F3221E" w:rsidP="00E86A75">
            <w:pPr>
              <w:jc w:val="center"/>
              <w:rPr>
                <w:rFonts w:ascii="Arial" w:hAnsi="Arial" w:cs="Arial"/>
                <w:color w:val="20254A"/>
                <w:sz w:val="20"/>
                <w:szCs w:val="20"/>
              </w:rPr>
            </w:pPr>
            <w:r w:rsidRPr="0073192E">
              <w:rPr>
                <w:rFonts w:ascii="Arial" w:hAnsi="Arial" w:cs="Arial"/>
                <w:color w:val="20254A"/>
                <w:sz w:val="20"/>
                <w:szCs w:val="20"/>
              </w:rPr>
              <w:t>0%</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4FBBABA1" w14:textId="77777777" w:rsidR="00F3221E" w:rsidRPr="0073192E" w:rsidRDefault="00F3221E"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w:t>
            </w:r>
          </w:p>
        </w:tc>
      </w:tr>
      <w:tr w:rsidR="00F3221E" w:rsidRPr="0073192E" w14:paraId="19680202" w14:textId="77777777" w:rsidTr="00E86A75">
        <w:trPr>
          <w:trHeight w:val="369"/>
        </w:trPr>
        <w:tc>
          <w:tcPr>
            <w:tcW w:w="4535" w:type="dxa"/>
            <w:tcBorders>
              <w:top w:val="nil"/>
              <w:left w:val="nil"/>
              <w:bottom w:val="nil"/>
              <w:right w:val="single" w:sz="4" w:space="0" w:color="FFFFFF" w:themeColor="background1"/>
            </w:tcBorders>
            <w:vAlign w:val="center"/>
          </w:tcPr>
          <w:p w14:paraId="3244F14A" w14:textId="77777777" w:rsidR="00F3221E" w:rsidRPr="0073192E" w:rsidRDefault="00F3221E" w:rsidP="00E86A75">
            <w:pPr>
              <w:rPr>
                <w:rFonts w:ascii="Arial" w:hAnsi="Arial" w:cs="Arial"/>
                <w:color w:val="20254A"/>
                <w:sz w:val="20"/>
                <w:szCs w:val="20"/>
              </w:rPr>
            </w:pPr>
            <w:r w:rsidRPr="0073192E">
              <w:rPr>
                <w:rFonts w:ascii="Arial" w:hAnsi="Arial" w:cs="Arial"/>
                <w:color w:val="20254A"/>
                <w:sz w:val="20"/>
                <w:szCs w:val="20"/>
              </w:rPr>
              <w:t>Bungalow – Semi-detached</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9E981EC" w14:textId="77777777" w:rsidR="00F3221E" w:rsidRPr="0073192E" w:rsidRDefault="00F3221E" w:rsidP="00E86A75">
            <w:pPr>
              <w:jc w:val="center"/>
              <w:rPr>
                <w:rFonts w:ascii="Arial" w:hAnsi="Arial" w:cs="Arial"/>
                <w:color w:val="20254A"/>
                <w:sz w:val="20"/>
                <w:szCs w:val="20"/>
              </w:rPr>
            </w:pPr>
            <w:r w:rsidRPr="0073192E">
              <w:rPr>
                <w:rFonts w:ascii="Arial" w:hAnsi="Arial" w:cs="Arial"/>
                <w:color w:val="20254A"/>
                <w:sz w:val="20"/>
                <w:szCs w:val="20"/>
              </w:rPr>
              <w:t>0%</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2E29ECA3" w14:textId="77777777" w:rsidR="00F3221E" w:rsidRPr="0073192E" w:rsidRDefault="00F3221E"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0%</w:t>
            </w:r>
          </w:p>
        </w:tc>
      </w:tr>
      <w:tr w:rsidR="00F3221E" w:rsidRPr="0073192E" w14:paraId="136DA7F7" w14:textId="77777777" w:rsidTr="00E86A75">
        <w:trPr>
          <w:trHeight w:val="369"/>
        </w:trPr>
        <w:tc>
          <w:tcPr>
            <w:tcW w:w="4535" w:type="dxa"/>
            <w:tcBorders>
              <w:top w:val="nil"/>
              <w:left w:val="nil"/>
              <w:bottom w:val="nil"/>
              <w:right w:val="single" w:sz="4" w:space="0" w:color="FFFFFF" w:themeColor="background1"/>
            </w:tcBorders>
            <w:vAlign w:val="center"/>
          </w:tcPr>
          <w:p w14:paraId="4621C391" w14:textId="77777777" w:rsidR="00F3221E" w:rsidRPr="0073192E" w:rsidRDefault="00F3221E" w:rsidP="00E86A75">
            <w:pPr>
              <w:rPr>
                <w:rFonts w:ascii="Arial" w:hAnsi="Arial" w:cs="Arial"/>
                <w:color w:val="20254A"/>
                <w:sz w:val="20"/>
                <w:szCs w:val="20"/>
              </w:rPr>
            </w:pPr>
            <w:r w:rsidRPr="0073192E">
              <w:rPr>
                <w:rFonts w:ascii="Arial" w:hAnsi="Arial" w:cs="Arial"/>
                <w:color w:val="20254A"/>
                <w:sz w:val="20"/>
                <w:szCs w:val="20"/>
              </w:rPr>
              <w:t>Flat</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8587E66" w14:textId="77777777" w:rsidR="00F3221E" w:rsidRPr="0073192E" w:rsidRDefault="00F3221E" w:rsidP="00E86A75">
            <w:pPr>
              <w:jc w:val="center"/>
              <w:rPr>
                <w:rFonts w:ascii="Arial" w:hAnsi="Arial" w:cs="Arial"/>
                <w:color w:val="20254A"/>
                <w:sz w:val="20"/>
                <w:szCs w:val="20"/>
              </w:rPr>
            </w:pPr>
            <w:r w:rsidRPr="0073192E">
              <w:rPr>
                <w:rFonts w:ascii="Arial" w:hAnsi="Arial" w:cs="Arial"/>
                <w:color w:val="20254A"/>
                <w:sz w:val="20"/>
                <w:szCs w:val="20"/>
              </w:rPr>
              <w:t>40%</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15F5D80A" w14:textId="77777777" w:rsidR="00F3221E" w:rsidRPr="0073192E" w:rsidRDefault="00F3221E"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54%</w:t>
            </w:r>
          </w:p>
        </w:tc>
      </w:tr>
      <w:tr w:rsidR="00F3221E" w:rsidRPr="0073192E" w14:paraId="17D4CEEF" w14:textId="77777777" w:rsidTr="00E86A75">
        <w:trPr>
          <w:trHeight w:val="369"/>
        </w:trPr>
        <w:tc>
          <w:tcPr>
            <w:tcW w:w="4535" w:type="dxa"/>
            <w:tcBorders>
              <w:top w:val="nil"/>
              <w:left w:val="nil"/>
              <w:bottom w:val="nil"/>
              <w:right w:val="single" w:sz="4" w:space="0" w:color="FFFFFF" w:themeColor="background1"/>
            </w:tcBorders>
            <w:vAlign w:val="center"/>
          </w:tcPr>
          <w:p w14:paraId="70D16846" w14:textId="77777777" w:rsidR="00F3221E" w:rsidRPr="0073192E" w:rsidRDefault="00F3221E" w:rsidP="00E86A75">
            <w:pPr>
              <w:rPr>
                <w:rFonts w:ascii="Arial" w:hAnsi="Arial" w:cs="Arial"/>
                <w:color w:val="20254A"/>
                <w:sz w:val="20"/>
                <w:szCs w:val="20"/>
              </w:rPr>
            </w:pPr>
            <w:r w:rsidRPr="0073192E">
              <w:rPr>
                <w:rFonts w:ascii="Arial" w:hAnsi="Arial" w:cs="Arial"/>
                <w:color w:val="20254A"/>
                <w:sz w:val="20"/>
                <w:szCs w:val="20"/>
              </w:rPr>
              <w:t>House – End terraced</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C9A3274" w14:textId="77777777" w:rsidR="00F3221E" w:rsidRPr="0073192E" w:rsidRDefault="00F3221E" w:rsidP="00E86A75">
            <w:pPr>
              <w:jc w:val="center"/>
              <w:rPr>
                <w:rFonts w:ascii="Arial" w:hAnsi="Arial" w:cs="Arial"/>
                <w:color w:val="20254A"/>
                <w:sz w:val="20"/>
                <w:szCs w:val="20"/>
              </w:rPr>
            </w:pPr>
            <w:r w:rsidRPr="0073192E">
              <w:rPr>
                <w:rFonts w:ascii="Arial" w:hAnsi="Arial" w:cs="Arial"/>
                <w:color w:val="20254A"/>
                <w:sz w:val="20"/>
                <w:szCs w:val="20"/>
              </w:rPr>
              <w:t>0%</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328E4AB5" w14:textId="77777777" w:rsidR="00F3221E" w:rsidRPr="0073192E" w:rsidRDefault="00F3221E"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3%</w:t>
            </w:r>
          </w:p>
        </w:tc>
      </w:tr>
      <w:tr w:rsidR="00F3221E" w:rsidRPr="0073192E" w14:paraId="5847906E" w14:textId="77777777" w:rsidTr="00E86A75">
        <w:trPr>
          <w:trHeight w:val="369"/>
        </w:trPr>
        <w:tc>
          <w:tcPr>
            <w:tcW w:w="4535" w:type="dxa"/>
            <w:tcBorders>
              <w:top w:val="nil"/>
              <w:left w:val="nil"/>
              <w:bottom w:val="nil"/>
              <w:right w:val="single" w:sz="4" w:space="0" w:color="FFFFFF" w:themeColor="background1"/>
            </w:tcBorders>
            <w:vAlign w:val="center"/>
          </w:tcPr>
          <w:p w14:paraId="5A135DBF" w14:textId="77777777" w:rsidR="00F3221E" w:rsidRPr="0073192E" w:rsidRDefault="00F3221E" w:rsidP="00E86A75">
            <w:pPr>
              <w:rPr>
                <w:rFonts w:ascii="Arial" w:hAnsi="Arial" w:cs="Arial"/>
                <w:color w:val="20254A"/>
                <w:sz w:val="20"/>
                <w:szCs w:val="20"/>
              </w:rPr>
            </w:pPr>
            <w:r w:rsidRPr="0073192E">
              <w:rPr>
                <w:rFonts w:ascii="Arial" w:hAnsi="Arial" w:cs="Arial"/>
                <w:color w:val="20254A"/>
                <w:sz w:val="20"/>
                <w:szCs w:val="20"/>
              </w:rPr>
              <w:t>House – Mid terraced</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40047B2" w14:textId="77777777" w:rsidR="00F3221E" w:rsidRPr="0073192E" w:rsidRDefault="00F3221E" w:rsidP="00E86A75">
            <w:pPr>
              <w:jc w:val="center"/>
              <w:rPr>
                <w:rFonts w:ascii="Arial" w:hAnsi="Arial" w:cs="Arial"/>
                <w:color w:val="20254A"/>
                <w:sz w:val="20"/>
                <w:szCs w:val="20"/>
              </w:rPr>
            </w:pPr>
            <w:r w:rsidRPr="0073192E">
              <w:rPr>
                <w:rFonts w:ascii="Arial" w:hAnsi="Arial" w:cs="Arial"/>
                <w:color w:val="20254A"/>
                <w:sz w:val="20"/>
                <w:szCs w:val="20"/>
              </w:rPr>
              <w:t>3%</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09CB534E" w14:textId="77777777" w:rsidR="00F3221E" w:rsidRPr="0073192E" w:rsidRDefault="00F3221E"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4%</w:t>
            </w:r>
          </w:p>
        </w:tc>
      </w:tr>
      <w:tr w:rsidR="00F3221E" w:rsidRPr="0073192E" w14:paraId="2EB56B30" w14:textId="77777777" w:rsidTr="00E86A75">
        <w:trPr>
          <w:trHeight w:val="369"/>
        </w:trPr>
        <w:tc>
          <w:tcPr>
            <w:tcW w:w="4535" w:type="dxa"/>
            <w:tcBorders>
              <w:top w:val="nil"/>
              <w:left w:val="nil"/>
              <w:bottom w:val="nil"/>
              <w:right w:val="single" w:sz="4" w:space="0" w:color="FFFFFF" w:themeColor="background1"/>
            </w:tcBorders>
            <w:vAlign w:val="center"/>
          </w:tcPr>
          <w:p w14:paraId="4C7CB589" w14:textId="77777777" w:rsidR="00F3221E" w:rsidRPr="0073192E" w:rsidRDefault="00F3221E" w:rsidP="00E86A75">
            <w:pPr>
              <w:rPr>
                <w:rFonts w:ascii="Arial" w:hAnsi="Arial" w:cs="Arial"/>
                <w:color w:val="20254A"/>
                <w:sz w:val="20"/>
                <w:szCs w:val="20"/>
              </w:rPr>
            </w:pPr>
            <w:r w:rsidRPr="0073192E">
              <w:rPr>
                <w:rFonts w:ascii="Arial" w:hAnsi="Arial" w:cs="Arial"/>
                <w:color w:val="20254A"/>
                <w:sz w:val="20"/>
                <w:szCs w:val="20"/>
              </w:rPr>
              <w:t>House – Semi-detached</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74D1FFC" w14:textId="77777777" w:rsidR="00F3221E" w:rsidRPr="0073192E" w:rsidRDefault="00F3221E" w:rsidP="00E86A75">
            <w:pPr>
              <w:jc w:val="center"/>
              <w:rPr>
                <w:rFonts w:ascii="Arial" w:hAnsi="Arial" w:cs="Arial"/>
                <w:color w:val="20254A"/>
                <w:sz w:val="20"/>
                <w:szCs w:val="20"/>
              </w:rPr>
            </w:pPr>
            <w:r w:rsidRPr="0073192E">
              <w:rPr>
                <w:rFonts w:ascii="Arial" w:hAnsi="Arial" w:cs="Arial"/>
                <w:color w:val="20254A"/>
                <w:sz w:val="20"/>
                <w:szCs w:val="20"/>
              </w:rPr>
              <w:t>4%</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14D0F0E0" w14:textId="77777777" w:rsidR="00F3221E" w:rsidRPr="0073192E" w:rsidRDefault="00F3221E"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4%</w:t>
            </w:r>
          </w:p>
        </w:tc>
      </w:tr>
      <w:tr w:rsidR="00F3221E" w:rsidRPr="0073192E" w14:paraId="65AFEF89" w14:textId="77777777" w:rsidTr="00E86A75">
        <w:trPr>
          <w:trHeight w:val="369"/>
        </w:trPr>
        <w:tc>
          <w:tcPr>
            <w:tcW w:w="4535" w:type="dxa"/>
            <w:tcBorders>
              <w:top w:val="nil"/>
              <w:left w:val="nil"/>
              <w:bottom w:val="nil"/>
              <w:right w:val="single" w:sz="4" w:space="0" w:color="FFFFFF" w:themeColor="background1"/>
            </w:tcBorders>
            <w:vAlign w:val="center"/>
          </w:tcPr>
          <w:p w14:paraId="00DDD18E" w14:textId="77777777" w:rsidR="00F3221E" w:rsidRPr="0073192E" w:rsidRDefault="00F3221E" w:rsidP="00E86A75">
            <w:pPr>
              <w:rPr>
                <w:rFonts w:ascii="Arial" w:hAnsi="Arial" w:cs="Arial"/>
                <w:color w:val="20254A"/>
                <w:sz w:val="20"/>
                <w:szCs w:val="20"/>
              </w:rPr>
            </w:pPr>
            <w:r w:rsidRPr="0073192E">
              <w:rPr>
                <w:rFonts w:ascii="Arial" w:hAnsi="Arial" w:cs="Arial"/>
                <w:color w:val="20254A"/>
                <w:sz w:val="20"/>
                <w:szCs w:val="20"/>
              </w:rPr>
              <w:t>Maisonette</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8BCE224" w14:textId="77777777" w:rsidR="00F3221E" w:rsidRPr="0073192E" w:rsidRDefault="00F3221E" w:rsidP="00E86A75">
            <w:pPr>
              <w:jc w:val="center"/>
              <w:rPr>
                <w:rFonts w:ascii="Arial" w:hAnsi="Arial" w:cs="Arial"/>
                <w:color w:val="20254A"/>
                <w:sz w:val="20"/>
                <w:szCs w:val="20"/>
              </w:rPr>
            </w:pPr>
            <w:r w:rsidRPr="0073192E">
              <w:rPr>
                <w:rFonts w:ascii="Arial" w:hAnsi="Arial" w:cs="Arial"/>
                <w:color w:val="20254A"/>
                <w:sz w:val="20"/>
                <w:szCs w:val="20"/>
              </w:rPr>
              <w:t>0%</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613C69B3" w14:textId="77777777" w:rsidR="00F3221E" w:rsidRPr="0073192E" w:rsidRDefault="00F3221E"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w:t>
            </w:r>
          </w:p>
        </w:tc>
      </w:tr>
      <w:tr w:rsidR="00F3221E" w:rsidRPr="0073192E" w14:paraId="1DDC1D11" w14:textId="77777777" w:rsidTr="00E86A75">
        <w:trPr>
          <w:trHeight w:val="369"/>
        </w:trPr>
        <w:tc>
          <w:tcPr>
            <w:tcW w:w="4535" w:type="dxa"/>
            <w:tcBorders>
              <w:top w:val="nil"/>
              <w:left w:val="nil"/>
              <w:bottom w:val="nil"/>
              <w:right w:val="single" w:sz="4" w:space="0" w:color="FFFFFF" w:themeColor="background1"/>
            </w:tcBorders>
            <w:vAlign w:val="center"/>
          </w:tcPr>
          <w:p w14:paraId="2985501C" w14:textId="77777777" w:rsidR="00F3221E" w:rsidRPr="0073192E" w:rsidRDefault="00F3221E" w:rsidP="00E86A75">
            <w:pPr>
              <w:rPr>
                <w:rFonts w:ascii="Arial" w:hAnsi="Arial" w:cs="Arial"/>
                <w:color w:val="20254A"/>
                <w:sz w:val="20"/>
                <w:szCs w:val="20"/>
              </w:rPr>
            </w:pPr>
            <w:r w:rsidRPr="0073192E">
              <w:rPr>
                <w:rFonts w:ascii="Arial" w:hAnsi="Arial" w:cs="Arial"/>
                <w:color w:val="20254A"/>
                <w:sz w:val="20"/>
                <w:szCs w:val="20"/>
              </w:rPr>
              <w:t>Room</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A5F06E1" w14:textId="77777777" w:rsidR="00F3221E" w:rsidRPr="0073192E" w:rsidRDefault="00F3221E" w:rsidP="00E86A75">
            <w:pPr>
              <w:jc w:val="center"/>
              <w:rPr>
                <w:rFonts w:ascii="Arial" w:hAnsi="Arial" w:cs="Arial"/>
                <w:color w:val="20254A"/>
                <w:sz w:val="20"/>
                <w:szCs w:val="20"/>
              </w:rPr>
            </w:pPr>
            <w:r w:rsidRPr="0073192E">
              <w:rPr>
                <w:rFonts w:ascii="Arial" w:hAnsi="Arial" w:cs="Arial"/>
                <w:color w:val="20254A"/>
                <w:sz w:val="20"/>
                <w:szCs w:val="20"/>
              </w:rPr>
              <w:t>11%</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2A97D53C" w14:textId="77777777" w:rsidR="00F3221E" w:rsidRPr="0073192E" w:rsidRDefault="00F3221E"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14%</w:t>
            </w:r>
          </w:p>
        </w:tc>
      </w:tr>
      <w:tr w:rsidR="00F3221E" w:rsidRPr="0073192E" w14:paraId="429288FB" w14:textId="77777777" w:rsidTr="00E86A75">
        <w:trPr>
          <w:trHeight w:val="369"/>
        </w:trPr>
        <w:tc>
          <w:tcPr>
            <w:tcW w:w="4535" w:type="dxa"/>
            <w:tcBorders>
              <w:top w:val="nil"/>
              <w:left w:val="nil"/>
              <w:bottom w:val="nil"/>
              <w:right w:val="single" w:sz="4" w:space="0" w:color="FFFFFF" w:themeColor="background1"/>
            </w:tcBorders>
            <w:vAlign w:val="center"/>
          </w:tcPr>
          <w:p w14:paraId="2053C67B" w14:textId="77777777" w:rsidR="00F3221E" w:rsidRPr="0073192E" w:rsidRDefault="00F3221E" w:rsidP="00E86A75">
            <w:pPr>
              <w:rPr>
                <w:rFonts w:ascii="Arial" w:hAnsi="Arial" w:cs="Arial"/>
                <w:color w:val="20254A"/>
                <w:sz w:val="20"/>
                <w:szCs w:val="20"/>
              </w:rPr>
            </w:pPr>
            <w:r w:rsidRPr="0073192E">
              <w:rPr>
                <w:rFonts w:ascii="Arial" w:hAnsi="Arial" w:cs="Arial"/>
                <w:color w:val="20254A"/>
                <w:sz w:val="20"/>
                <w:szCs w:val="20"/>
              </w:rPr>
              <w:t>Room – non repairable</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8F22417" w14:textId="77777777" w:rsidR="00F3221E" w:rsidRPr="0073192E" w:rsidRDefault="00F3221E" w:rsidP="00E86A75">
            <w:pPr>
              <w:jc w:val="center"/>
              <w:rPr>
                <w:rFonts w:ascii="Arial" w:hAnsi="Arial" w:cs="Arial"/>
                <w:color w:val="20254A"/>
                <w:sz w:val="20"/>
                <w:szCs w:val="20"/>
              </w:rPr>
            </w:pPr>
            <w:r w:rsidRPr="0073192E">
              <w:rPr>
                <w:rFonts w:ascii="Arial" w:hAnsi="Arial" w:cs="Arial"/>
                <w:color w:val="20254A"/>
                <w:sz w:val="20"/>
                <w:szCs w:val="20"/>
              </w:rPr>
              <w:t>0%</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0C5F642B" w14:textId="77777777" w:rsidR="00F3221E" w:rsidRPr="0073192E" w:rsidRDefault="00F3221E"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0%</w:t>
            </w:r>
          </w:p>
        </w:tc>
      </w:tr>
      <w:tr w:rsidR="00F3221E" w:rsidRPr="0073192E" w14:paraId="6D749555" w14:textId="77777777" w:rsidTr="00E86A75">
        <w:trPr>
          <w:trHeight w:val="369"/>
        </w:trPr>
        <w:tc>
          <w:tcPr>
            <w:tcW w:w="4535" w:type="dxa"/>
            <w:tcBorders>
              <w:top w:val="nil"/>
              <w:left w:val="nil"/>
              <w:bottom w:val="nil"/>
              <w:right w:val="single" w:sz="4" w:space="0" w:color="FFFFFF" w:themeColor="background1"/>
            </w:tcBorders>
            <w:vAlign w:val="center"/>
          </w:tcPr>
          <w:p w14:paraId="0A9DEA57" w14:textId="77777777" w:rsidR="00F3221E" w:rsidRPr="0073192E" w:rsidRDefault="00F3221E" w:rsidP="00E86A75">
            <w:pPr>
              <w:rPr>
                <w:rFonts w:ascii="Arial" w:hAnsi="Arial" w:cs="Arial"/>
                <w:color w:val="20254A"/>
                <w:sz w:val="20"/>
                <w:szCs w:val="20"/>
              </w:rPr>
            </w:pPr>
            <w:r w:rsidRPr="0073192E">
              <w:rPr>
                <w:rFonts w:ascii="Arial" w:hAnsi="Arial" w:cs="Arial"/>
                <w:color w:val="20254A"/>
                <w:sz w:val="20"/>
                <w:szCs w:val="20"/>
              </w:rPr>
              <w:t>Town house – End terraced</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733C752" w14:textId="77777777" w:rsidR="00F3221E" w:rsidRPr="0073192E" w:rsidRDefault="00F3221E" w:rsidP="00E86A75">
            <w:pPr>
              <w:jc w:val="center"/>
              <w:rPr>
                <w:rFonts w:ascii="Arial" w:hAnsi="Arial" w:cs="Arial"/>
                <w:color w:val="20254A"/>
                <w:sz w:val="20"/>
                <w:szCs w:val="20"/>
              </w:rPr>
            </w:pPr>
            <w:r w:rsidRPr="0073192E">
              <w:rPr>
                <w:rFonts w:ascii="Arial" w:hAnsi="Arial" w:cs="Arial"/>
                <w:color w:val="20254A"/>
                <w:sz w:val="20"/>
                <w:szCs w:val="20"/>
              </w:rPr>
              <w:t>0%</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48728C13" w14:textId="77777777" w:rsidR="00F3221E" w:rsidRPr="0073192E" w:rsidRDefault="00F3221E"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0%</w:t>
            </w:r>
          </w:p>
        </w:tc>
      </w:tr>
      <w:tr w:rsidR="00F3221E" w:rsidRPr="0073192E" w14:paraId="0C822639" w14:textId="77777777" w:rsidTr="00E86A75">
        <w:trPr>
          <w:trHeight w:val="369"/>
        </w:trPr>
        <w:tc>
          <w:tcPr>
            <w:tcW w:w="4535" w:type="dxa"/>
            <w:tcBorders>
              <w:top w:val="nil"/>
              <w:left w:val="nil"/>
              <w:bottom w:val="nil"/>
              <w:right w:val="single" w:sz="4" w:space="0" w:color="FFFFFF" w:themeColor="background1"/>
            </w:tcBorders>
            <w:vAlign w:val="center"/>
          </w:tcPr>
          <w:p w14:paraId="2C91D551" w14:textId="77777777" w:rsidR="00F3221E" w:rsidRPr="0073192E" w:rsidRDefault="00F3221E" w:rsidP="00E86A75">
            <w:pPr>
              <w:rPr>
                <w:rFonts w:ascii="Arial" w:hAnsi="Arial" w:cs="Arial"/>
                <w:color w:val="20254A"/>
                <w:sz w:val="20"/>
                <w:szCs w:val="20"/>
              </w:rPr>
            </w:pPr>
            <w:r w:rsidRPr="0073192E">
              <w:rPr>
                <w:rFonts w:ascii="Arial" w:hAnsi="Arial" w:cs="Arial"/>
                <w:color w:val="20254A"/>
                <w:sz w:val="20"/>
                <w:szCs w:val="20"/>
              </w:rPr>
              <w:t>Town house – Mid terraced</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1B14C94" w14:textId="77777777" w:rsidR="00F3221E" w:rsidRPr="0073192E" w:rsidRDefault="00F3221E" w:rsidP="00E86A75">
            <w:pPr>
              <w:jc w:val="center"/>
              <w:rPr>
                <w:rFonts w:ascii="Arial" w:hAnsi="Arial" w:cs="Arial"/>
                <w:color w:val="20254A"/>
                <w:sz w:val="20"/>
                <w:szCs w:val="20"/>
              </w:rPr>
            </w:pPr>
            <w:r w:rsidRPr="0073192E">
              <w:rPr>
                <w:rFonts w:ascii="Arial" w:hAnsi="Arial" w:cs="Arial"/>
                <w:color w:val="20254A"/>
                <w:sz w:val="20"/>
                <w:szCs w:val="20"/>
              </w:rPr>
              <w:t>0%</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39D3C6E6" w14:textId="77777777" w:rsidR="00F3221E" w:rsidRPr="0073192E" w:rsidRDefault="00F3221E"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0%</w:t>
            </w:r>
          </w:p>
        </w:tc>
      </w:tr>
      <w:tr w:rsidR="00F3221E" w:rsidRPr="0073192E" w14:paraId="2233E70C" w14:textId="77777777" w:rsidTr="00E86A75">
        <w:trPr>
          <w:trHeight w:val="369"/>
        </w:trPr>
        <w:tc>
          <w:tcPr>
            <w:tcW w:w="4535" w:type="dxa"/>
            <w:tcBorders>
              <w:top w:val="nil"/>
              <w:left w:val="nil"/>
              <w:bottom w:val="nil"/>
              <w:right w:val="single" w:sz="4" w:space="0" w:color="FFFFFF" w:themeColor="background1"/>
            </w:tcBorders>
            <w:vAlign w:val="center"/>
          </w:tcPr>
          <w:p w14:paraId="780102D0" w14:textId="77777777" w:rsidR="00F3221E" w:rsidRPr="0073192E" w:rsidRDefault="00F3221E" w:rsidP="00E86A75">
            <w:pPr>
              <w:rPr>
                <w:rFonts w:ascii="Arial" w:hAnsi="Arial" w:cs="Arial"/>
                <w:color w:val="20254A"/>
                <w:sz w:val="20"/>
                <w:szCs w:val="20"/>
              </w:rPr>
            </w:pPr>
            <w:r w:rsidRPr="0073192E">
              <w:rPr>
                <w:rFonts w:ascii="Arial" w:hAnsi="Arial" w:cs="Arial"/>
                <w:color w:val="20254A"/>
                <w:sz w:val="20"/>
                <w:szCs w:val="20"/>
              </w:rPr>
              <w:t>Unknown</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9D5E8E9" w14:textId="77777777" w:rsidR="00F3221E" w:rsidRPr="0073192E" w:rsidRDefault="00F3221E" w:rsidP="00E86A75">
            <w:pPr>
              <w:jc w:val="center"/>
              <w:rPr>
                <w:rFonts w:ascii="Arial" w:hAnsi="Arial" w:cs="Arial"/>
                <w:color w:val="20254A"/>
                <w:sz w:val="20"/>
                <w:szCs w:val="20"/>
              </w:rPr>
            </w:pPr>
            <w:r w:rsidRPr="0073192E">
              <w:rPr>
                <w:rFonts w:ascii="Arial" w:hAnsi="Arial" w:cs="Arial"/>
                <w:color w:val="20254A"/>
                <w:sz w:val="20"/>
                <w:szCs w:val="20"/>
              </w:rPr>
              <w:t>37%</w:t>
            </w:r>
          </w:p>
        </w:tc>
        <w:tc>
          <w:tcPr>
            <w:tcW w:w="2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1367"/>
            <w:vAlign w:val="center"/>
          </w:tcPr>
          <w:p w14:paraId="7E551C84" w14:textId="77777777" w:rsidR="00F3221E" w:rsidRPr="0073192E" w:rsidRDefault="00F3221E" w:rsidP="00E86A75">
            <w:pPr>
              <w:jc w:val="center"/>
              <w:rPr>
                <w:rFonts w:ascii="Arial" w:hAnsi="Arial" w:cs="Arial"/>
                <w:color w:val="FFFFFF" w:themeColor="background1"/>
                <w:sz w:val="20"/>
                <w:szCs w:val="20"/>
              </w:rPr>
            </w:pPr>
            <w:r w:rsidRPr="0073192E">
              <w:rPr>
                <w:rFonts w:ascii="Arial" w:hAnsi="Arial" w:cs="Arial"/>
                <w:color w:val="FFFFFF" w:themeColor="background1"/>
                <w:sz w:val="20"/>
                <w:szCs w:val="20"/>
              </w:rPr>
              <w:t>18%</w:t>
            </w:r>
          </w:p>
        </w:tc>
      </w:tr>
    </w:tbl>
    <w:p w14:paraId="2915C9F6" w14:textId="77777777" w:rsidR="002B3F25" w:rsidRPr="00133262" w:rsidRDefault="002B3F25" w:rsidP="003C3230">
      <w:pPr>
        <w:pStyle w:val="Default"/>
        <w:spacing w:after="330"/>
        <w:jc w:val="both"/>
        <w:rPr>
          <w:noProof/>
        </w:rPr>
      </w:pPr>
    </w:p>
    <w:p w14:paraId="72EEF17B" w14:textId="140EB06E" w:rsidR="00AC5B4F" w:rsidRPr="000245FC" w:rsidRDefault="00912DA3" w:rsidP="003C3230">
      <w:pPr>
        <w:pStyle w:val="Default"/>
        <w:spacing w:after="330"/>
        <w:jc w:val="both"/>
      </w:pPr>
      <w:r w:rsidRPr="000245FC">
        <w:t xml:space="preserve">There were no </w:t>
      </w:r>
      <w:r w:rsidR="00AC5B4F" w:rsidRPr="000245FC">
        <w:t xml:space="preserve">tenant households within the relevant population that </w:t>
      </w:r>
      <w:r w:rsidR="000C00D4" w:rsidRPr="000245FC">
        <w:t xml:space="preserve">were </w:t>
      </w:r>
      <w:r w:rsidR="00AC5B4F" w:rsidRPr="000245FC">
        <w:t>not included in the sample frame due to exceptional circumstance</w:t>
      </w:r>
      <w:r w:rsidR="000C00D4" w:rsidRPr="000245FC">
        <w:t>s</w:t>
      </w:r>
      <w:r w:rsidR="0064565C" w:rsidRPr="000245FC">
        <w:t>,</w:t>
      </w:r>
      <w:r w:rsidR="000C00D4" w:rsidRPr="000245FC">
        <w:t xml:space="preserve"> and there were no</w:t>
      </w:r>
      <w:r w:rsidR="00AC5B4F" w:rsidRPr="000245FC">
        <w:t xml:space="preserve"> other methodological issues</w:t>
      </w:r>
      <w:r w:rsidR="000C00D4" w:rsidRPr="000245FC">
        <w:t xml:space="preserve"> that were</w:t>
      </w:r>
      <w:r w:rsidR="00AC5B4F" w:rsidRPr="000245FC">
        <w:t xml:space="preserve"> likely to have a material impact on the tenant perception measures reported</w:t>
      </w:r>
      <w:r w:rsidR="00B44454" w:rsidRPr="000245FC">
        <w:t>.</w:t>
      </w:r>
    </w:p>
    <w:p w14:paraId="685B0C4B" w14:textId="77777777" w:rsidR="00243233" w:rsidRPr="005534BA" w:rsidRDefault="00243233" w:rsidP="003C3230">
      <w:pPr>
        <w:pStyle w:val="Default"/>
        <w:spacing w:after="330"/>
      </w:pPr>
      <w:r w:rsidRPr="005534BA">
        <w:t>No incentives were offered to complete the questionnaire.</w:t>
      </w:r>
    </w:p>
    <w:p w14:paraId="1353B25A" w14:textId="77777777" w:rsidR="00AC5B4F" w:rsidRDefault="00AC5B4F" w:rsidP="00AC5B4F">
      <w:pPr>
        <w:pStyle w:val="Default"/>
        <w:numPr>
          <w:ilvl w:val="1"/>
          <w:numId w:val="1"/>
        </w:numPr>
        <w:rPr>
          <w:sz w:val="23"/>
          <w:szCs w:val="23"/>
        </w:rPr>
      </w:pPr>
    </w:p>
    <w:p w14:paraId="0CEDE1E4" w14:textId="77777777" w:rsidR="0084757A" w:rsidRDefault="0084757A"/>
    <w:sectPr w:rsidR="0084757A" w:rsidSect="003C3230">
      <w:pgSz w:w="11906" w:h="17338"/>
      <w:pgMar w:top="1010" w:right="430" w:bottom="559" w:left="6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3.25pt;height:18.75pt;visibility:visible" o:bullet="t">
        <v:imagedata r:id="rId1" o:title=""/>
      </v:shape>
    </w:pict>
  </w:numPicBullet>
  <w:abstractNum w:abstractNumId="0" w15:restartNumberingAfterBreak="0">
    <w:nsid w:val="A6347353"/>
    <w:multiLevelType w:val="hybridMultilevel"/>
    <w:tmpl w:val="FB4579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0E1AA8"/>
    <w:multiLevelType w:val="hybridMultilevel"/>
    <w:tmpl w:val="52E8FC8A"/>
    <w:lvl w:ilvl="0" w:tplc="38BABE6A">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6891AA1"/>
    <w:multiLevelType w:val="hybridMultilevel"/>
    <w:tmpl w:val="803E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384211">
    <w:abstractNumId w:val="0"/>
  </w:num>
  <w:num w:numId="2" w16cid:durableId="364215301">
    <w:abstractNumId w:val="2"/>
  </w:num>
  <w:num w:numId="3" w16cid:durableId="1159078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C1"/>
    <w:rsid w:val="00004731"/>
    <w:rsid w:val="00020F1D"/>
    <w:rsid w:val="000245FC"/>
    <w:rsid w:val="000609F8"/>
    <w:rsid w:val="00075247"/>
    <w:rsid w:val="00081121"/>
    <w:rsid w:val="000C00D4"/>
    <w:rsid w:val="00104FC5"/>
    <w:rsid w:val="00120B61"/>
    <w:rsid w:val="00133262"/>
    <w:rsid w:val="00187204"/>
    <w:rsid w:val="001E58D2"/>
    <w:rsid w:val="00204BFD"/>
    <w:rsid w:val="00243233"/>
    <w:rsid w:val="002579C9"/>
    <w:rsid w:val="002719A0"/>
    <w:rsid w:val="0028773A"/>
    <w:rsid w:val="002B3F25"/>
    <w:rsid w:val="00342BE4"/>
    <w:rsid w:val="00386A4D"/>
    <w:rsid w:val="003C3230"/>
    <w:rsid w:val="003C643D"/>
    <w:rsid w:val="004021C8"/>
    <w:rsid w:val="00444AA5"/>
    <w:rsid w:val="00491B20"/>
    <w:rsid w:val="004B2831"/>
    <w:rsid w:val="004F4E38"/>
    <w:rsid w:val="0050516B"/>
    <w:rsid w:val="00536505"/>
    <w:rsid w:val="005534BA"/>
    <w:rsid w:val="00584BA8"/>
    <w:rsid w:val="005E23BE"/>
    <w:rsid w:val="0060302B"/>
    <w:rsid w:val="0064565C"/>
    <w:rsid w:val="006C48E3"/>
    <w:rsid w:val="00714F33"/>
    <w:rsid w:val="0073192E"/>
    <w:rsid w:val="00740780"/>
    <w:rsid w:val="00762A75"/>
    <w:rsid w:val="007915F5"/>
    <w:rsid w:val="007B3A55"/>
    <w:rsid w:val="007C3FFB"/>
    <w:rsid w:val="007F4AF8"/>
    <w:rsid w:val="0083018D"/>
    <w:rsid w:val="0084757A"/>
    <w:rsid w:val="008B43EC"/>
    <w:rsid w:val="009007C1"/>
    <w:rsid w:val="00912DA3"/>
    <w:rsid w:val="009156B2"/>
    <w:rsid w:val="00923F34"/>
    <w:rsid w:val="009258DA"/>
    <w:rsid w:val="0093228B"/>
    <w:rsid w:val="00985457"/>
    <w:rsid w:val="009A7B4C"/>
    <w:rsid w:val="00A007B5"/>
    <w:rsid w:val="00A07651"/>
    <w:rsid w:val="00A23C83"/>
    <w:rsid w:val="00A554F2"/>
    <w:rsid w:val="00A76FFB"/>
    <w:rsid w:val="00A9071A"/>
    <w:rsid w:val="00AC5B4F"/>
    <w:rsid w:val="00B16F6B"/>
    <w:rsid w:val="00B44454"/>
    <w:rsid w:val="00B51076"/>
    <w:rsid w:val="00B70BDB"/>
    <w:rsid w:val="00B725EB"/>
    <w:rsid w:val="00C21B10"/>
    <w:rsid w:val="00C569C8"/>
    <w:rsid w:val="00C90911"/>
    <w:rsid w:val="00CC65A8"/>
    <w:rsid w:val="00D75A32"/>
    <w:rsid w:val="00D97E7A"/>
    <w:rsid w:val="00DA5F04"/>
    <w:rsid w:val="00E31F68"/>
    <w:rsid w:val="00EA6CD4"/>
    <w:rsid w:val="00EB652D"/>
    <w:rsid w:val="00EC7F1B"/>
    <w:rsid w:val="00F3221E"/>
    <w:rsid w:val="00F66A88"/>
    <w:rsid w:val="00F9646A"/>
    <w:rsid w:val="00FA7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C7A1"/>
  <w15:chartTrackingRefBased/>
  <w15:docId w15:val="{64802A25-F876-4DE6-A41D-558739BC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B4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C5B4F"/>
    <w:pPr>
      <w:ind w:left="720"/>
      <w:contextualSpacing/>
    </w:pPr>
  </w:style>
  <w:style w:type="character" w:styleId="CommentReference">
    <w:name w:val="annotation reference"/>
    <w:basedOn w:val="DefaultParagraphFont"/>
    <w:uiPriority w:val="99"/>
    <w:semiHidden/>
    <w:unhideWhenUsed/>
    <w:rsid w:val="00B44454"/>
    <w:rPr>
      <w:sz w:val="16"/>
      <w:szCs w:val="16"/>
    </w:rPr>
  </w:style>
  <w:style w:type="paragraph" w:styleId="CommentText">
    <w:name w:val="annotation text"/>
    <w:basedOn w:val="Normal"/>
    <w:link w:val="CommentTextChar"/>
    <w:uiPriority w:val="99"/>
    <w:unhideWhenUsed/>
    <w:rsid w:val="00B44454"/>
    <w:pPr>
      <w:spacing w:line="240" w:lineRule="auto"/>
    </w:pPr>
    <w:rPr>
      <w:sz w:val="20"/>
      <w:szCs w:val="20"/>
    </w:rPr>
  </w:style>
  <w:style w:type="character" w:customStyle="1" w:styleId="CommentTextChar">
    <w:name w:val="Comment Text Char"/>
    <w:basedOn w:val="DefaultParagraphFont"/>
    <w:link w:val="CommentText"/>
    <w:uiPriority w:val="99"/>
    <w:rsid w:val="00B44454"/>
    <w:rPr>
      <w:sz w:val="20"/>
      <w:szCs w:val="20"/>
    </w:rPr>
  </w:style>
  <w:style w:type="paragraph" w:styleId="CommentSubject">
    <w:name w:val="annotation subject"/>
    <w:basedOn w:val="CommentText"/>
    <w:next w:val="CommentText"/>
    <w:link w:val="CommentSubjectChar"/>
    <w:uiPriority w:val="99"/>
    <w:semiHidden/>
    <w:unhideWhenUsed/>
    <w:rsid w:val="00B44454"/>
    <w:rPr>
      <w:b/>
      <w:bCs/>
    </w:rPr>
  </w:style>
  <w:style w:type="character" w:customStyle="1" w:styleId="CommentSubjectChar">
    <w:name w:val="Comment Subject Char"/>
    <w:basedOn w:val="CommentTextChar"/>
    <w:link w:val="CommentSubject"/>
    <w:uiPriority w:val="99"/>
    <w:semiHidden/>
    <w:rsid w:val="00B44454"/>
    <w:rPr>
      <w:b/>
      <w:bCs/>
      <w:sz w:val="20"/>
      <w:szCs w:val="20"/>
    </w:rPr>
  </w:style>
  <w:style w:type="paragraph" w:styleId="Revision">
    <w:name w:val="Revision"/>
    <w:hidden/>
    <w:uiPriority w:val="99"/>
    <w:semiHidden/>
    <w:rsid w:val="0064565C"/>
    <w:pPr>
      <w:spacing w:after="0" w:line="240" w:lineRule="auto"/>
    </w:pPr>
  </w:style>
  <w:style w:type="table" w:styleId="TableGrid">
    <w:name w:val="Table Grid"/>
    <w:basedOn w:val="TableNormal"/>
    <w:uiPriority w:val="39"/>
    <w:rsid w:val="00342BE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E5806938B474B9845D69F6B7658C5" ma:contentTypeVersion="11" ma:contentTypeDescription="Create a new document." ma:contentTypeScope="" ma:versionID="92fc0e4eb99519379726e063fe73cae2">
  <xsd:schema xmlns:xsd="http://www.w3.org/2001/XMLSchema" xmlns:xs="http://www.w3.org/2001/XMLSchema" xmlns:p="http://schemas.microsoft.com/office/2006/metadata/properties" xmlns:ns2="1fb35e73-e095-4b15-98f6-305ac9fae9c9" xmlns:ns3="a5df4a8d-9e30-4253-a218-d3dada1b22fc" targetNamespace="http://schemas.microsoft.com/office/2006/metadata/properties" ma:root="true" ma:fieldsID="ff2c77e3f7f10a2f2456e3898dfe47fe" ns2:_="" ns3:_="">
    <xsd:import namespace="1fb35e73-e095-4b15-98f6-305ac9fae9c9"/>
    <xsd:import namespace="a5df4a8d-9e30-4253-a218-d3dada1b2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35e73-e095-4b15-98f6-305ac9fae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ae750f-6729-425a-99f2-9d94fab79e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f4a8d-9e30-4253-a218-d3dada1b22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0b64ce-0885-4626-aad8-f7b4a27ff527}" ma:internalName="TaxCatchAll" ma:showField="CatchAllData" ma:web="a5df4a8d-9e30-4253-a218-d3dada1b2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5df4a8d-9e30-4253-a218-d3dada1b22fc" xsi:nil="true"/>
    <lcf76f155ced4ddcb4097134ff3c332f xmlns="1fb35e73-e095-4b15-98f6-305ac9fae9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951F0-2A69-4910-A9B2-A445FC86D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35e73-e095-4b15-98f6-305ac9fae9c9"/>
    <ds:schemaRef ds:uri="a5df4a8d-9e30-4253-a218-d3dada1b2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ACD1F-3266-46D8-83EA-A5BC3CC4784D}">
  <ds:schemaRefs>
    <ds:schemaRef ds:uri="http://schemas.openxmlformats.org/officeDocument/2006/bibliography"/>
  </ds:schemaRefs>
</ds:datastoreItem>
</file>

<file path=customXml/itemProps3.xml><?xml version="1.0" encoding="utf-8"?>
<ds:datastoreItem xmlns:ds="http://schemas.openxmlformats.org/officeDocument/2006/customXml" ds:itemID="{DF10733D-935E-4F0C-B43A-A1E5266D700C}">
  <ds:schemaRefs>
    <ds:schemaRef ds:uri="http://schemas.microsoft.com/office/2006/metadata/properties"/>
    <ds:schemaRef ds:uri="http://schemas.microsoft.com/office/infopath/2007/PartnerControls"/>
    <ds:schemaRef ds:uri="a5df4a8d-9e30-4253-a218-d3dada1b22fc"/>
    <ds:schemaRef ds:uri="1fb35e73-e095-4b15-98f6-305ac9fae9c9"/>
  </ds:schemaRefs>
</ds:datastoreItem>
</file>

<file path=customXml/itemProps4.xml><?xml version="1.0" encoding="utf-8"?>
<ds:datastoreItem xmlns:ds="http://schemas.openxmlformats.org/officeDocument/2006/customXml" ds:itemID="{3F6B754E-7A3D-422A-B21B-6E7B0C1547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742</Words>
  <Characters>3665</Characters>
  <Application>Microsoft Office Word</Application>
  <DocSecurity>0</DocSecurity>
  <Lines>227</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Venables</dc:creator>
  <cp:keywords/>
  <dc:description/>
  <cp:lastModifiedBy>Karen Venables</cp:lastModifiedBy>
  <cp:revision>40</cp:revision>
  <dcterms:created xsi:type="dcterms:W3CDTF">2025-06-18T10:38:00Z</dcterms:created>
  <dcterms:modified xsi:type="dcterms:W3CDTF">2026-01-06T12:43:00Z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0x010100844E5806938B474B9845D69F6B7658C5</vt:lpwstr>
  </property>
  <property fmtid="{D5CDD505-2E9C-101B-9397-08002B2CF9AE}" pid="3" name="Order">
    <vt:r8>1328400</vt:r8>
  </property>
  <property fmtid="{D5CDD505-2E9C-101B-9397-08002B2CF9AE}" pid="4" name="MediaServiceImageTags">
    <vt:lpwstr/>
  </property>
</Properties>
</file>