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DEBAA" w14:textId="2F3AE07D" w:rsidR="00D634E4" w:rsidRPr="0075103D" w:rsidRDefault="00D634E4" w:rsidP="00A81A28">
      <w:pPr>
        <w:spacing w:line="276" w:lineRule="auto"/>
        <w:jc w:val="center"/>
        <w:rPr>
          <w:rFonts w:ascii="Foundry Context Bold" w:hAnsi="Foundry Context Bold"/>
          <w:color w:val="1F2649" w:themeColor="text1"/>
          <w:sz w:val="44"/>
        </w:rPr>
      </w:pPr>
      <w:bookmarkStart w:id="0" w:name="_GoBack"/>
      <w:bookmarkEnd w:id="0"/>
      <w:r w:rsidRPr="0075103D">
        <w:rPr>
          <w:rFonts w:ascii="Foundry Context Bold" w:hAnsi="Foundry Context Bold"/>
          <w:color w:val="1F2649" w:themeColor="text1"/>
          <w:sz w:val="44"/>
        </w:rPr>
        <w:t>A G</w:t>
      </w:r>
      <w:r w:rsidR="00766070">
        <w:rPr>
          <w:rFonts w:ascii="Foundry Context Bold" w:hAnsi="Foundry Context Bold"/>
          <w:color w:val="1F2649" w:themeColor="text1"/>
          <w:sz w:val="44"/>
        </w:rPr>
        <w:t xml:space="preserve">uidance to </w:t>
      </w:r>
      <w:proofErr w:type="gramStart"/>
      <w:r w:rsidR="00766070">
        <w:rPr>
          <w:rFonts w:ascii="Foundry Context Bold" w:hAnsi="Foundry Context Bold"/>
          <w:color w:val="1F2649" w:themeColor="text1"/>
          <w:sz w:val="44"/>
        </w:rPr>
        <w:t>The</w:t>
      </w:r>
      <w:proofErr w:type="gramEnd"/>
      <w:r w:rsidRPr="0075103D">
        <w:rPr>
          <w:rFonts w:ascii="Foundry Context Bold" w:hAnsi="Foundry Context Bold"/>
          <w:color w:val="1F2649" w:themeColor="text1"/>
          <w:sz w:val="44"/>
        </w:rPr>
        <w:t xml:space="preserve"> 5A F</w:t>
      </w:r>
      <w:r w:rsidR="00766070">
        <w:rPr>
          <w:rFonts w:ascii="Foundry Context Bold" w:hAnsi="Foundry Context Bold"/>
          <w:color w:val="1F2649" w:themeColor="text1"/>
          <w:sz w:val="44"/>
        </w:rPr>
        <w:t>ramework Building A Robust Integrity System That Works For Toy Manufacturers</w:t>
      </w:r>
    </w:p>
    <w:p w14:paraId="3D23D14D" w14:textId="4B999680" w:rsidR="00A45550" w:rsidRPr="00A45550" w:rsidRDefault="00A45550" w:rsidP="00A45550">
      <w:pPr>
        <w:pBdr>
          <w:bottom w:val="single" w:sz="6" w:space="0" w:color="auto"/>
        </w:pBdr>
        <w:tabs>
          <w:tab w:val="decimal" w:pos="8640"/>
        </w:tabs>
        <w:rPr>
          <w:rFonts w:ascii="Source Han Sans SC Bold" w:eastAsia="Source Han Sans SC Bold" w:hAnsi="Source Han Sans SC Bold" w:cs="Microsoft JhengHei"/>
          <w:b/>
          <w:i/>
          <w:color w:val="1F2649"/>
          <w:sz w:val="10"/>
          <w:szCs w:val="20"/>
          <w:lang w:val="en-GB"/>
        </w:rPr>
      </w:pPr>
    </w:p>
    <w:p w14:paraId="40444185" w14:textId="5E621DE5" w:rsidR="008121F0" w:rsidRPr="00A45550" w:rsidRDefault="00A45550" w:rsidP="00A45550">
      <w:pPr>
        <w:tabs>
          <w:tab w:val="center" w:pos="4607"/>
          <w:tab w:val="left" w:pos="8460"/>
        </w:tabs>
        <w:rPr>
          <w:rFonts w:ascii="Source Han Sans SC Normal" w:eastAsia="Source Han Sans SC Normal" w:hAnsi="Source Han Sans SC Normal" w:cs="Times New Roman"/>
          <w:color w:val="1F2649"/>
          <w:sz w:val="20"/>
          <w:szCs w:val="20"/>
          <w:lang w:val="en-GB"/>
        </w:rPr>
      </w:pPr>
      <w:r w:rsidRPr="00081B1A">
        <w:rPr>
          <w:rFonts w:ascii="Source Han Sans SC Normal" w:eastAsia="Source Han Sans SC Normal" w:hAnsi="Source Han Sans SC Normal" w:cs="Times New Roman"/>
          <w:color w:val="1F2649"/>
          <w:sz w:val="20"/>
          <w:szCs w:val="20"/>
          <w:lang w:val="en-GB"/>
        </w:rPr>
        <w:tab/>
      </w:r>
      <w:r>
        <w:rPr>
          <w:rFonts w:ascii="Source Han Sans SC Normal" w:eastAsia="Source Han Sans SC Normal" w:hAnsi="Source Han Sans SC Normal" w:cs="Times New Roman"/>
          <w:color w:val="1F2649"/>
          <w:sz w:val="20"/>
          <w:szCs w:val="20"/>
          <w:lang w:val="en-GB"/>
        </w:rPr>
        <w:t xml:space="preserve">                                                       </w:t>
      </w:r>
      <w:r w:rsidRPr="00230D7A">
        <w:rPr>
          <w:rFonts w:ascii="Foundry Context Regular" w:eastAsia="PMingLiU" w:hAnsi="Foundry Context Regular" w:cs="Times"/>
          <w:color w:val="1F2649"/>
          <w:sz w:val="20"/>
          <w:szCs w:val="58"/>
          <w:lang w:val="en-GB"/>
        </w:rPr>
        <w:t>Effective: 11</w:t>
      </w:r>
      <w:r w:rsidRPr="00230D7A">
        <w:rPr>
          <w:rFonts w:ascii="Foundry Context Regular" w:eastAsia="PMingLiU" w:hAnsi="Foundry Context Regular" w:cs="Times"/>
          <w:color w:val="1F2649"/>
          <w:sz w:val="20"/>
          <w:szCs w:val="58"/>
          <w:vertAlign w:val="superscript"/>
          <w:lang w:val="en-GB"/>
        </w:rPr>
        <w:t>st</w:t>
      </w:r>
      <w:r>
        <w:rPr>
          <w:rFonts w:ascii="Foundry Context Regular" w:eastAsia="PMingLiU" w:hAnsi="Foundry Context Regular" w:cs="Times"/>
          <w:color w:val="1F2649"/>
          <w:sz w:val="20"/>
          <w:szCs w:val="58"/>
          <w:lang w:val="en-GB"/>
        </w:rPr>
        <w:t xml:space="preserve"> Augu</w:t>
      </w:r>
      <w:r w:rsidRPr="00230D7A">
        <w:rPr>
          <w:rFonts w:ascii="Foundry Context Regular" w:eastAsia="PMingLiU" w:hAnsi="Foundry Context Regular" w:cs="Times"/>
          <w:color w:val="1F2649"/>
          <w:sz w:val="20"/>
          <w:szCs w:val="58"/>
          <w:lang w:val="en-GB"/>
        </w:rPr>
        <w:t>st</w:t>
      </w:r>
      <w:r>
        <w:rPr>
          <w:rFonts w:ascii="Foundry Context Regular" w:eastAsia="PMingLiU" w:hAnsi="Foundry Context Regular" w:cs="Times"/>
          <w:color w:val="1F2649"/>
          <w:sz w:val="20"/>
          <w:szCs w:val="58"/>
          <w:lang w:val="en-GB"/>
        </w:rPr>
        <w:t xml:space="preserve">, 2017                          </w:t>
      </w:r>
      <w:r w:rsidRPr="00A45550">
        <w:rPr>
          <w:rFonts w:ascii="Foundry Context Regular" w:eastAsia="PMingLiU" w:hAnsi="Foundry Context Regular" w:cs="Times"/>
          <w:color w:val="1F2649"/>
          <w:sz w:val="20"/>
          <w:szCs w:val="58"/>
          <w:lang w:val="en-GB"/>
        </w:rPr>
        <w:t>ESCP-F-26 V04</w:t>
      </w:r>
      <w:r>
        <w:rPr>
          <w:rFonts w:ascii="Foundry Context Regular" w:eastAsia="PMingLiU" w:hAnsi="Foundry Context Regular" w:cs="Times"/>
          <w:color w:val="1F2649"/>
          <w:sz w:val="20"/>
          <w:szCs w:val="58"/>
          <w:lang w:val="en-GB"/>
        </w:rPr>
        <w:t xml:space="preserve"> (E) </w:t>
      </w:r>
      <w:r>
        <w:rPr>
          <w:rFonts w:ascii="Foundry Context Regular" w:hAnsi="Foundry Context Regular" w:cs="Times New Roman"/>
          <w:color w:val="1F2649" w:themeColor="text1"/>
          <w:lang w:val="en-GB"/>
        </w:rPr>
        <w:t xml:space="preserve"> </w:t>
      </w:r>
    </w:p>
    <w:p w14:paraId="0BFEA6DA" w14:textId="1E9FCB4F" w:rsidR="00A45550" w:rsidRDefault="00A45550" w:rsidP="00A45550">
      <w:pPr>
        <w:tabs>
          <w:tab w:val="center" w:pos="4607"/>
          <w:tab w:val="left" w:pos="8460"/>
        </w:tabs>
        <w:rPr>
          <w:rFonts w:ascii="Foundry Context Regular" w:hAnsi="Foundry Context Regular" w:cs="Times New Roman"/>
          <w:color w:val="1F2649" w:themeColor="text1"/>
          <w:lang w:val="en-GB"/>
        </w:rPr>
      </w:pPr>
    </w:p>
    <w:p w14:paraId="734752C3" w14:textId="77777777" w:rsidR="00A45550" w:rsidRPr="007D2D14" w:rsidRDefault="00A45550" w:rsidP="00A45550">
      <w:pPr>
        <w:tabs>
          <w:tab w:val="center" w:pos="4607"/>
          <w:tab w:val="left" w:pos="8460"/>
        </w:tabs>
        <w:rPr>
          <w:rFonts w:ascii="Foundry Context Regular" w:hAnsi="Foundry Context Regular" w:cs="Times New Roman"/>
          <w:color w:val="1F2649" w:themeColor="text1"/>
          <w:lang w:val="en-GB"/>
        </w:rPr>
      </w:pPr>
    </w:p>
    <w:p w14:paraId="14E3BB94" w14:textId="2DBC48C2" w:rsidR="00D634E4" w:rsidRPr="00D655DD" w:rsidRDefault="007D2D14" w:rsidP="00A81A28">
      <w:pPr>
        <w:spacing w:after="240" w:line="276" w:lineRule="auto"/>
        <w:jc w:val="both"/>
        <w:rPr>
          <w:rFonts w:ascii="Foundry Context Regular" w:eastAsia="Source Han Sans SC Normal" w:hAnsi="Foundry Context Regular" w:cs="Times New Roman"/>
          <w:color w:val="1F2649" w:themeColor="text1"/>
        </w:rPr>
      </w:pPr>
      <w:r w:rsidRPr="00D655DD">
        <w:rPr>
          <w:rFonts w:ascii="Foundry Context Regular" w:eastAsia="Source Han Sans SC Normal" w:hAnsi="Foundry Context Regular" w:cs="Times New Roman"/>
          <w:color w:val="1F2649" w:themeColor="text1"/>
        </w:rPr>
        <w:t>Businesses and your global customers increasingly recognize the benefits of a “zero tolerance” position on bribery and corruption. Companies address the issue of bribery and corruption in their codes of ethics (or equivalent document). Many corporates also reinforce their commitment by going after supreme legislation and external initiatives. It is therefore vital for your factory to keep in pace with the enforcement environment of your business circles.</w:t>
      </w:r>
    </w:p>
    <w:p w14:paraId="7F9FCA8B" w14:textId="2DE4FD86" w:rsidR="00D634E4" w:rsidRPr="007D2D14" w:rsidRDefault="007D2D14" w:rsidP="00A81A28">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 xml:space="preserve">There are many leading principles and practices by companies implementing integrity compliance programs. It should be noted, however, that the elements of an effective integrity compliance program may vary by company. A company’s particular situation may require additional or fewer processes or control. Company will have to build the most effective integrity program of its own based upon its risk, business nature and other major features. This document, therefore, aims to provide a </w:t>
      </w:r>
      <w:r w:rsidRPr="00D655DD">
        <w:rPr>
          <w:rFonts w:ascii="Foundry Context Regular Italic" w:hAnsi="Foundry Context Regular Italic" w:cs="Times New Roman"/>
          <w:b/>
          <w:i/>
          <w:color w:val="1F2649" w:themeColor="text1"/>
        </w:rPr>
        <w:t>Practical Guide under the 5A Framework</w:t>
      </w:r>
      <w:r w:rsidRPr="007D2D14">
        <w:rPr>
          <w:rFonts w:ascii="Foundry Context Regular" w:hAnsi="Foundry Context Regular" w:cs="Times New Roman"/>
          <w:b/>
          <w:i/>
          <w:color w:val="1F2649" w:themeColor="text1"/>
        </w:rPr>
        <w:t xml:space="preserve"> </w:t>
      </w:r>
      <w:r w:rsidRPr="007D2D14">
        <w:rPr>
          <w:rFonts w:ascii="Foundry Context Regular" w:hAnsi="Foundry Context Regular" w:cs="Times New Roman"/>
          <w:color w:val="1F2649" w:themeColor="text1"/>
        </w:rPr>
        <w:t xml:space="preserve">for manufacturers in the </w:t>
      </w:r>
      <w:r w:rsidR="00C005E1">
        <w:rPr>
          <w:rFonts w:ascii="Foundry Context Regular" w:hAnsi="Foundry Context Regular" w:cs="Times New Roman"/>
          <w:color w:val="1F2649" w:themeColor="text1"/>
        </w:rPr>
        <w:t xml:space="preserve">ESCP </w:t>
      </w:r>
      <w:r w:rsidRPr="007D2D14">
        <w:rPr>
          <w:rFonts w:ascii="Foundry Context Regular" w:hAnsi="Foundry Context Regular" w:cs="Times New Roman"/>
          <w:color w:val="1F2649" w:themeColor="text1"/>
        </w:rPr>
        <w:t>to follow through</w:t>
      </w:r>
      <w:r w:rsidR="00D634E4" w:rsidRPr="007D2D14">
        <w:rPr>
          <w:rFonts w:ascii="Foundry Context Regular" w:hAnsi="Foundry Context Regular" w:cs="Times New Roman"/>
          <w:color w:val="1F2649" w:themeColor="text1"/>
        </w:rPr>
        <w:t>.</w:t>
      </w:r>
    </w:p>
    <w:p w14:paraId="07E98F4D" w14:textId="77777777" w:rsidR="005F31B0" w:rsidRPr="007D2D14" w:rsidRDefault="005F31B0" w:rsidP="00A81A28">
      <w:pPr>
        <w:spacing w:after="240" w:line="276" w:lineRule="auto"/>
        <w:jc w:val="both"/>
        <w:rPr>
          <w:rFonts w:ascii="Foundry Context Regular" w:hAnsi="Foundry Context Regular" w:cs="Times New Roman"/>
          <w:color w:val="1F2649" w:themeColor="text1"/>
        </w:rPr>
      </w:pPr>
    </w:p>
    <w:p w14:paraId="2B6371D7" w14:textId="3ACF041A" w:rsidR="005F31B0" w:rsidRPr="007C76DB" w:rsidRDefault="005F31B0" w:rsidP="005F31B0">
      <w:pPr>
        <w:spacing w:after="240" w:line="276" w:lineRule="auto"/>
        <w:jc w:val="center"/>
        <w:rPr>
          <w:rFonts w:ascii="Foundry Context Bold" w:hAnsi="Foundry Context Bold" w:cs="Times"/>
          <w:b/>
          <w:color w:val="1F2649" w:themeColor="text1"/>
          <w:sz w:val="32"/>
        </w:rPr>
      </w:pPr>
      <w:r w:rsidRPr="007C76DB">
        <w:rPr>
          <w:rFonts w:ascii="Foundry Context Bold" w:hAnsi="Foundry Context Bold" w:cs="Times"/>
          <w:b/>
          <w:color w:val="1F2649" w:themeColor="text1"/>
          <w:sz w:val="32"/>
        </w:rPr>
        <w:t>The 5 Key Steps to A Robust Integrity Program:</w:t>
      </w:r>
    </w:p>
    <w:p w14:paraId="302A3606" w14:textId="77777777" w:rsidR="00D634E4" w:rsidRPr="007D2D14" w:rsidRDefault="00D634E4" w:rsidP="007D2D14">
      <w:pPr>
        <w:spacing w:line="276" w:lineRule="auto"/>
        <w:jc w:val="both"/>
        <w:rPr>
          <w:rFonts w:ascii="Foundry Context Regular" w:hAnsi="Foundry Context Regular" w:cs="Times"/>
          <w:b/>
          <w:color w:val="1F2649" w:themeColor="text1"/>
          <w:sz w:val="32"/>
        </w:rPr>
      </w:pPr>
      <w:r w:rsidRPr="007D2D14">
        <w:rPr>
          <w:rFonts w:ascii="Foundry Context Regular" w:hAnsi="Foundry Context Regular" w:cs="Times"/>
          <w:b/>
          <w:color w:val="1F2649" w:themeColor="text1"/>
          <w:sz w:val="32"/>
        </w:rPr>
        <w:t xml:space="preserve">1. </w:t>
      </w:r>
      <w:r w:rsidRPr="007D2D14">
        <w:rPr>
          <w:rFonts w:ascii="Foundry Context Regular" w:hAnsi="Foundry Context Regular" w:cs="Times"/>
          <w:b/>
          <w:color w:val="FF0000"/>
          <w:sz w:val="32"/>
        </w:rPr>
        <w:t>A</w:t>
      </w:r>
      <w:r w:rsidRPr="007D2D14">
        <w:rPr>
          <w:rFonts w:ascii="Foundry Context Regular" w:hAnsi="Foundry Context Regular" w:cs="Times"/>
          <w:b/>
          <w:color w:val="1F2649" w:themeColor="text1"/>
          <w:sz w:val="32"/>
        </w:rPr>
        <w:t>dequate Understanding in Local Law</w:t>
      </w:r>
    </w:p>
    <w:p w14:paraId="5E6763DD" w14:textId="77777777" w:rsidR="00D634E4" w:rsidRPr="007D2D14" w:rsidRDefault="00D634E4" w:rsidP="00A81A28">
      <w:pPr>
        <w:jc w:val="both"/>
        <w:rPr>
          <w:rFonts w:ascii="Foundry Context Regular" w:hAnsi="Foundry Context Regular"/>
          <w:b/>
          <w:color w:val="1F2649" w:themeColor="text1"/>
        </w:rPr>
      </w:pPr>
    </w:p>
    <w:p w14:paraId="660E9302" w14:textId="1FC6A41B" w:rsidR="00A81A28" w:rsidRPr="00D655DD" w:rsidRDefault="007D2D14" w:rsidP="007C76DB">
      <w:pPr>
        <w:spacing w:after="240" w:line="276" w:lineRule="auto"/>
        <w:jc w:val="both"/>
        <w:rPr>
          <w:rFonts w:ascii="Foundry Context Regular" w:eastAsiaTheme="minorEastAsia" w:hAnsi="Foundry Context Regular" w:cs="Times New Roman"/>
          <w:color w:val="1F2649" w:themeColor="text1"/>
        </w:rPr>
      </w:pPr>
      <w:r w:rsidRPr="00D655DD">
        <w:rPr>
          <w:rFonts w:ascii="Foundry Context Regular" w:eastAsiaTheme="minorEastAsia" w:hAnsi="Foundry Context Regular" w:cs="Times New Roman"/>
          <w:color w:val="1F2649" w:themeColor="text1"/>
        </w:rPr>
        <w:t>Prior to developing a strategy that works for your company, it should be</w:t>
      </w:r>
      <w:r w:rsidR="007C76DB">
        <w:rPr>
          <w:rFonts w:ascii="Foundry Context Regular" w:eastAsiaTheme="minorEastAsia" w:hAnsi="Foundry Context Regular" w:cs="Times New Roman"/>
          <w:color w:val="1F2649" w:themeColor="text1"/>
        </w:rPr>
        <w:t xml:space="preserve"> </w:t>
      </w:r>
      <w:r w:rsidRPr="00D655DD">
        <w:rPr>
          <w:rFonts w:ascii="Foundry Context Regular" w:eastAsiaTheme="minorEastAsia" w:hAnsi="Foundry Context Regular" w:cs="Times New Roman"/>
          <w:color w:val="1F2649" w:themeColor="text1"/>
        </w:rPr>
        <w:t>built from the basics. You should ensure your company a good understanding in the legislations of the country. Your business as a minimum, must meet the requirements of local and national laws related to bribery, corruption, or any type of fraudulent business practices</w:t>
      </w:r>
      <w:r w:rsidR="00D634E4" w:rsidRPr="00D655DD">
        <w:rPr>
          <w:rFonts w:ascii="Foundry Context Regular" w:eastAsiaTheme="minorEastAsia" w:hAnsi="Foundry Context Regular" w:cs="Times New Roman"/>
          <w:color w:val="1F2649" w:themeColor="text1"/>
        </w:rPr>
        <w:t xml:space="preserve">. </w:t>
      </w:r>
    </w:p>
    <w:p w14:paraId="60F324B5" w14:textId="77777777" w:rsidR="00A81A28" w:rsidRPr="007D2D14" w:rsidRDefault="00D634E4" w:rsidP="00A81A28">
      <w:pPr>
        <w:spacing w:after="240" w:line="276" w:lineRule="auto"/>
        <w:jc w:val="both"/>
        <w:rPr>
          <w:rFonts w:ascii="Foundry Context Regular" w:hAnsi="Foundry Context Regular" w:cs="Times New Roman"/>
          <w:b/>
          <w:color w:val="1F2649" w:themeColor="text1"/>
          <w:u w:val="single"/>
        </w:rPr>
      </w:pPr>
      <w:r w:rsidRPr="007D2D14">
        <w:rPr>
          <w:rFonts w:ascii="Foundry Context Regular" w:hAnsi="Foundry Context Regular" w:cs="Times New Roman"/>
          <w:b/>
          <w:color w:val="1F2649" w:themeColor="text1"/>
          <w:u w:val="single"/>
        </w:rPr>
        <w:t>Practical Guide for Factories:</w:t>
      </w:r>
    </w:p>
    <w:p w14:paraId="5A75F6AE" w14:textId="1FA77D01"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b/>
          <w:color w:val="1F2649" w:themeColor="text1"/>
        </w:rPr>
      </w:pPr>
      <w:r w:rsidRPr="007D2D14">
        <w:rPr>
          <w:rFonts w:ascii="Foundry Context Regular" w:hAnsi="Foundry Context Regular" w:cs="Times New Roman"/>
          <w:color w:val="1F2649" w:themeColor="text1"/>
        </w:rPr>
        <w:t>Consult with your legal counsel concerning local bribery laws that might apply to the jurisdictions where you do business</w:t>
      </w:r>
      <w:r w:rsidR="00D634E4" w:rsidRPr="007D2D14">
        <w:rPr>
          <w:rFonts w:ascii="Foundry Context Regular" w:hAnsi="Foundry Context Regular" w:cs="Times New Roman"/>
          <w:color w:val="1F2649" w:themeColor="text1"/>
        </w:rPr>
        <w:t>.</w:t>
      </w:r>
    </w:p>
    <w:p w14:paraId="7A6B4E9E" w14:textId="3DCB4CBC" w:rsidR="008121F0"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Establish a written document capturing all fiscal legal requirements; and ensure the document is up to date.</w:t>
      </w:r>
    </w:p>
    <w:p w14:paraId="33534329" w14:textId="77777777" w:rsidR="008121F0" w:rsidRPr="007D2D14" w:rsidRDefault="008121F0" w:rsidP="00A81A28">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sectPr w:rsidR="008121F0" w:rsidRPr="007D2D14" w:rsidSect="00A81A28">
          <w:headerReference w:type="default" r:id="rId8"/>
          <w:footerReference w:type="even" r:id="rId9"/>
          <w:footerReference w:type="default" r:id="rId10"/>
          <w:pgSz w:w="11900" w:h="16840"/>
          <w:pgMar w:top="2506" w:right="1440" w:bottom="1224" w:left="1440" w:header="706" w:footer="230" w:gutter="0"/>
          <w:cols w:space="708"/>
          <w:docGrid w:linePitch="360"/>
        </w:sectPr>
      </w:pPr>
    </w:p>
    <w:p w14:paraId="6B49C189" w14:textId="0FE1CE38" w:rsidR="00A81A28" w:rsidRPr="007D2D14" w:rsidRDefault="00A81A28" w:rsidP="007D2D14">
      <w:pPr>
        <w:pStyle w:val="ListParagraph"/>
        <w:numPr>
          <w:ilvl w:val="0"/>
          <w:numId w:val="16"/>
        </w:numPr>
        <w:spacing w:after="240" w:line="276" w:lineRule="auto"/>
        <w:contextualSpacing w:val="0"/>
        <w:jc w:val="both"/>
        <w:rPr>
          <w:rFonts w:ascii="Foundry Context Regular" w:hAnsi="Foundry Context Regular" w:cs="Times"/>
          <w:b/>
          <w:color w:val="1F2649" w:themeColor="text1"/>
          <w:sz w:val="32"/>
        </w:rPr>
      </w:pPr>
      <w:r w:rsidRPr="007D2D14">
        <w:rPr>
          <w:rFonts w:ascii="Foundry Context Regular" w:hAnsi="Foundry Context Regular" w:cs="Times"/>
          <w:b/>
          <w:color w:val="FF0000"/>
          <w:sz w:val="32"/>
        </w:rPr>
        <w:lastRenderedPageBreak/>
        <w:t>A</w:t>
      </w:r>
      <w:r w:rsidRPr="007D2D14">
        <w:rPr>
          <w:rFonts w:ascii="Foundry Context Regular" w:hAnsi="Foundry Context Regular" w:cs="Times"/>
          <w:b/>
          <w:color w:val="1F2649" w:themeColor="text1"/>
          <w:sz w:val="32"/>
        </w:rPr>
        <w:t>ssess the Risk</w:t>
      </w:r>
    </w:p>
    <w:p w14:paraId="469B9D15" w14:textId="42208B00" w:rsidR="00A81A28" w:rsidRPr="007D2D14" w:rsidRDefault="007D2D14" w:rsidP="007D2D14">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Taking the time to thoughtfully identify and analyze risk is essential to developing an effective internal control mechanism. Your company needs to allocate capable resources and demonstrate due care in building up your company’s own compliance program</w:t>
      </w:r>
      <w:r w:rsidR="00A81A28" w:rsidRPr="007D2D14">
        <w:rPr>
          <w:rFonts w:ascii="Foundry Context Regular" w:hAnsi="Foundry Context Regular" w:cs="Times New Roman"/>
          <w:color w:val="1F2649" w:themeColor="text1"/>
        </w:rPr>
        <w:t>.</w:t>
      </w:r>
    </w:p>
    <w:p w14:paraId="048B843D" w14:textId="16A92DA7" w:rsidR="00A81A28" w:rsidRPr="007D2D14" w:rsidRDefault="007D2D14" w:rsidP="00A81A28">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The first stage of risk assessment should focus on actual risks posed by the nature of a company’s operations, the countries where it does business, the regulatory environment and other factors. The second stage should identify what policies and controls your company has in place to mitigate its corruption risk and analyze the effectiveness or gaps in such policies and controls. The output of assessment should be able to bring you outlines of detailed recommendations for the design and implementation of the anti-corruption compliance program elements that your company needs.</w:t>
      </w:r>
    </w:p>
    <w:p w14:paraId="6508D53E" w14:textId="77777777" w:rsidR="00A81A28" w:rsidRPr="007D2D14" w:rsidRDefault="00A81A28" w:rsidP="00A81A28">
      <w:pPr>
        <w:spacing w:after="240" w:line="276" w:lineRule="auto"/>
        <w:jc w:val="both"/>
        <w:rPr>
          <w:rFonts w:ascii="Foundry Context Regular" w:hAnsi="Foundry Context Regular" w:cs="Times New Roman"/>
          <w:b/>
          <w:color w:val="1F2649" w:themeColor="text1"/>
          <w:u w:val="single"/>
        </w:rPr>
      </w:pPr>
      <w:r w:rsidRPr="007D2D14">
        <w:rPr>
          <w:rFonts w:ascii="Foundry Context Regular" w:hAnsi="Foundry Context Regular" w:cs="Times New Roman"/>
          <w:b/>
          <w:color w:val="1F2649" w:themeColor="text1"/>
          <w:u w:val="single"/>
        </w:rPr>
        <w:t>Practical Guide for Factory:</w:t>
      </w:r>
    </w:p>
    <w:p w14:paraId="428A6208" w14:textId="642A8A2E"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Start from your factory’s operation, taking into account its organization structure, and refine to daily work process particularly to the employee’s job nature</w:t>
      </w:r>
      <w:r w:rsidR="00A81A28" w:rsidRPr="007D2D14">
        <w:rPr>
          <w:rFonts w:ascii="Foundry Context Regular" w:hAnsi="Foundry Context Regular" w:cs="Times New Roman"/>
          <w:color w:val="1F2649" w:themeColor="text1"/>
        </w:rPr>
        <w:t>.</w:t>
      </w:r>
    </w:p>
    <w:p w14:paraId="7FA37825" w14:textId="56C658EC"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Review work procedures, particularly of vulnerable working environment (e.g. work individually; personnel in control of finance)</w:t>
      </w:r>
      <w:r w:rsidR="00A81A28" w:rsidRPr="007D2D14">
        <w:rPr>
          <w:rFonts w:ascii="Foundry Context Regular" w:hAnsi="Foundry Context Regular" w:cs="Times New Roman"/>
          <w:color w:val="1F2649" w:themeColor="text1"/>
        </w:rPr>
        <w:t>.</w:t>
      </w:r>
    </w:p>
    <w:p w14:paraId="267382A3" w14:textId="5DCB80A3"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Conduct employee interviews that can be performed by corporate level and in high-risk roles (e.g. compliance/quality officer; procurement)</w:t>
      </w:r>
      <w:r w:rsidR="00A81A28" w:rsidRPr="007D2D14">
        <w:rPr>
          <w:rFonts w:ascii="Foundry Context Regular" w:hAnsi="Foundry Context Regular" w:cs="Times New Roman"/>
          <w:color w:val="1F2649" w:themeColor="text1"/>
        </w:rPr>
        <w:t>.</w:t>
      </w:r>
    </w:p>
    <w:p w14:paraId="71DDD526" w14:textId="77777777" w:rsidR="00A81A28" w:rsidRPr="007D2D14" w:rsidRDefault="00A81A28" w:rsidP="00A81A28">
      <w:pPr>
        <w:pStyle w:val="ListParagraph"/>
        <w:spacing w:after="240" w:line="276" w:lineRule="auto"/>
        <w:ind w:left="390"/>
        <w:jc w:val="both"/>
        <w:rPr>
          <w:rFonts w:ascii="Foundry Context Regular" w:hAnsi="Foundry Context Regular" w:cs="Times New Roman"/>
          <w:color w:val="1F2649" w:themeColor="text1"/>
        </w:rPr>
      </w:pPr>
    </w:p>
    <w:p w14:paraId="46A76C32" w14:textId="386766C1" w:rsidR="00A81A28" w:rsidRPr="007D2D14" w:rsidRDefault="00A81A28" w:rsidP="00A81A28">
      <w:pPr>
        <w:pStyle w:val="ListParagraph"/>
        <w:numPr>
          <w:ilvl w:val="0"/>
          <w:numId w:val="16"/>
        </w:num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w:b/>
          <w:color w:val="FF0000"/>
          <w:sz w:val="32"/>
        </w:rPr>
        <w:t>A</w:t>
      </w:r>
      <w:r w:rsidRPr="007D2D14">
        <w:rPr>
          <w:rFonts w:ascii="Foundry Context Regular" w:hAnsi="Foundry Context Regular" w:cs="Times"/>
          <w:b/>
          <w:color w:val="1F2649" w:themeColor="text1"/>
          <w:sz w:val="32"/>
        </w:rPr>
        <w:t>ssemble Strategies and Policies</w:t>
      </w:r>
    </w:p>
    <w:p w14:paraId="1FEE8A44" w14:textId="293CEF9B" w:rsidR="00A81A28" w:rsidRPr="007D2D14" w:rsidRDefault="007D2D14" w:rsidP="00A81A28">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With the risk assessment data, the next step is to develop a plan to address issues raised by building a practical and effective Business Ethics Program, in the form of an internal document, which clearly articulates values, policies and procedures to be used to prevent, detect, investigate and remediate all forms of corruption/bribery in all activities. You must make a clear and unambiguous statement of your company’s position on anti-corruption control that on any scale or level will not be tolerated</w:t>
      </w:r>
      <w:r w:rsidR="00A81A28" w:rsidRPr="007D2D14">
        <w:rPr>
          <w:rFonts w:ascii="Foundry Context Regular" w:hAnsi="Foundry Context Regular" w:cs="Times New Roman"/>
          <w:color w:val="1F2649" w:themeColor="text1"/>
        </w:rPr>
        <w:t>.</w:t>
      </w:r>
    </w:p>
    <w:p w14:paraId="13BA9C68" w14:textId="77777777" w:rsidR="00A81A28" w:rsidRPr="007D2D14" w:rsidRDefault="00A81A28" w:rsidP="00A81A28">
      <w:pPr>
        <w:spacing w:after="240" w:line="276" w:lineRule="auto"/>
        <w:jc w:val="both"/>
        <w:rPr>
          <w:rFonts w:ascii="Foundry Context Regular" w:hAnsi="Foundry Context Regular" w:cs="Times New Roman"/>
          <w:b/>
          <w:color w:val="1F2649" w:themeColor="text1"/>
          <w:u w:val="single"/>
        </w:rPr>
      </w:pPr>
      <w:r w:rsidRPr="007D2D14">
        <w:rPr>
          <w:rFonts w:ascii="Foundry Context Regular" w:hAnsi="Foundry Context Regular" w:cs="Times New Roman"/>
          <w:b/>
          <w:color w:val="1F2649" w:themeColor="text1"/>
          <w:u w:val="single"/>
        </w:rPr>
        <w:t>Practical Guide for Factory:</w:t>
      </w:r>
    </w:p>
    <w:p w14:paraId="790EF015" w14:textId="77777777" w:rsidR="00A81A28" w:rsidRPr="007D2D14" w:rsidRDefault="00A81A28" w:rsidP="00A81A28">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The Business Ethics Program should include the following elements in written form.</w:t>
      </w:r>
    </w:p>
    <w:p w14:paraId="2C5CD5F4" w14:textId="1A3161F9"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 xml:space="preserve">You must make a clear and unambiguous statement of your factory’s position on anti-corruption control that any scale or will not be tolerated. In the form of </w:t>
      </w:r>
      <w:r w:rsidRPr="007D2D14">
        <w:rPr>
          <w:rFonts w:ascii="Foundry Context Regular" w:hAnsi="Foundry Context Regular" w:cs="Times New Roman"/>
          <w:color w:val="1F2649" w:themeColor="text1"/>
        </w:rPr>
        <w:lastRenderedPageBreak/>
        <w:t>an acknowledge letter, shows a strong, explicit, visible, and active support and commitment from senior management, and the factory’s Board of Directors or similar bodies, for the Program and its implementation</w:t>
      </w:r>
      <w:r w:rsidR="00A81A28" w:rsidRPr="007D2D14">
        <w:rPr>
          <w:rFonts w:ascii="Foundry Context Regular" w:hAnsi="Foundry Context Regular" w:cs="Times New Roman"/>
          <w:color w:val="1F2649" w:themeColor="text1"/>
        </w:rPr>
        <w:t>.</w:t>
      </w:r>
    </w:p>
    <w:p w14:paraId="4A7D0972" w14:textId="0C20669F"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Clearly define bribery/corruption/improper advantage. Compliance with the Program is mandatory and is the duty of all individuals at all levels of the factory</w:t>
      </w:r>
      <w:r w:rsidR="00A81A28" w:rsidRPr="007D2D14">
        <w:rPr>
          <w:rFonts w:ascii="Foundry Context Regular" w:hAnsi="Foundry Context Regular" w:cs="Times New Roman"/>
          <w:color w:val="1F2649" w:themeColor="text1"/>
        </w:rPr>
        <w:t>.</w:t>
      </w:r>
    </w:p>
    <w:p w14:paraId="22633607" w14:textId="6E50099D"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Appoint a designated person to be fully responsible and capable of the Program establishment and execution. The appointment should be documented. The designated person should be someone of a top management</w:t>
      </w:r>
      <w:r w:rsidR="00A81A28" w:rsidRPr="007D2D14">
        <w:rPr>
          <w:rFonts w:ascii="Foundry Context Regular" w:hAnsi="Foundry Context Regular" w:cs="Times New Roman"/>
          <w:color w:val="1F2649" w:themeColor="text1"/>
        </w:rPr>
        <w:t>.</w:t>
      </w:r>
    </w:p>
    <w:p w14:paraId="18647503" w14:textId="55E5160E"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Set forth the financial controls to minimize bribery risk for the organization, especially when key business functions such as sales and marketing, procurement, human resources, and compliance/quality checks are involved. Your factory should have in place a clear written procedure of a comprehensive recordkeeping practice</w:t>
      </w:r>
      <w:r w:rsidR="00A81A28" w:rsidRPr="007D2D14">
        <w:rPr>
          <w:rFonts w:ascii="Foundry Context Regular" w:hAnsi="Foundry Context Regular" w:cs="Times New Roman"/>
          <w:color w:val="1F2649" w:themeColor="text1"/>
        </w:rPr>
        <w:t>.</w:t>
      </w:r>
    </w:p>
    <w:p w14:paraId="60E9C2C3" w14:textId="77777777" w:rsidR="00A81A28" w:rsidRPr="007D2D14" w:rsidRDefault="00A81A28" w:rsidP="00A81A28">
      <w:pPr>
        <w:numPr>
          <w:ilvl w:val="0"/>
          <w:numId w:val="17"/>
        </w:numPr>
        <w:spacing w:after="240" w:line="276" w:lineRule="auto"/>
        <w:ind w:left="1267"/>
        <w:contextualSpacing/>
        <w:jc w:val="both"/>
        <w:rPr>
          <w:rFonts w:ascii="Foundry Context Regular" w:hAnsi="Foundry Context Regular" w:cs="Times New Roman"/>
          <w:i/>
          <w:color w:val="1F2649" w:themeColor="text1"/>
        </w:rPr>
      </w:pPr>
      <w:r w:rsidRPr="007D2D14">
        <w:rPr>
          <w:rFonts w:ascii="Foundry Context Regular" w:hAnsi="Foundry Context Regular" w:cs="Times New Roman"/>
          <w:i/>
          <w:color w:val="1F2649" w:themeColor="text1"/>
        </w:rPr>
        <w:t>How the decision is made?</w:t>
      </w:r>
    </w:p>
    <w:p w14:paraId="02E1A868" w14:textId="77777777" w:rsidR="00A81A28" w:rsidRPr="007D2D14" w:rsidRDefault="00A81A28" w:rsidP="00A81A28">
      <w:pPr>
        <w:numPr>
          <w:ilvl w:val="0"/>
          <w:numId w:val="17"/>
        </w:numPr>
        <w:spacing w:after="240" w:line="276" w:lineRule="auto"/>
        <w:ind w:left="1267"/>
        <w:contextualSpacing/>
        <w:jc w:val="both"/>
        <w:rPr>
          <w:rFonts w:ascii="Foundry Context Regular" w:hAnsi="Foundry Context Regular" w:cs="Times New Roman"/>
          <w:i/>
          <w:color w:val="1F2649" w:themeColor="text1"/>
        </w:rPr>
      </w:pPr>
      <w:r w:rsidRPr="007D2D14">
        <w:rPr>
          <w:rFonts w:ascii="Foundry Context Regular" w:hAnsi="Foundry Context Regular" w:cs="Times New Roman"/>
          <w:i/>
          <w:color w:val="1F2649" w:themeColor="text1"/>
        </w:rPr>
        <w:t xml:space="preserve">What payment is approved? </w:t>
      </w:r>
    </w:p>
    <w:p w14:paraId="26065109" w14:textId="77777777" w:rsidR="00A81A28" w:rsidRPr="007D2D14" w:rsidRDefault="00A81A28" w:rsidP="00A81A28">
      <w:pPr>
        <w:numPr>
          <w:ilvl w:val="0"/>
          <w:numId w:val="17"/>
        </w:numPr>
        <w:spacing w:after="240" w:line="276" w:lineRule="auto"/>
        <w:ind w:left="1267"/>
        <w:contextualSpacing/>
        <w:jc w:val="both"/>
        <w:rPr>
          <w:rFonts w:ascii="Foundry Context Regular" w:hAnsi="Foundry Context Regular" w:cs="Times New Roman"/>
          <w:i/>
          <w:color w:val="1F2649" w:themeColor="text1"/>
        </w:rPr>
      </w:pPr>
      <w:r w:rsidRPr="007D2D14">
        <w:rPr>
          <w:rFonts w:ascii="Foundry Context Regular" w:hAnsi="Foundry Context Regular" w:cs="Times New Roman"/>
          <w:i/>
          <w:color w:val="1F2649" w:themeColor="text1"/>
        </w:rPr>
        <w:t>Who approved the payment?</w:t>
      </w:r>
    </w:p>
    <w:p w14:paraId="6CCD62F6" w14:textId="77777777" w:rsidR="00A81A28" w:rsidRPr="007D2D14" w:rsidRDefault="00A81A28" w:rsidP="00A81A28">
      <w:pPr>
        <w:numPr>
          <w:ilvl w:val="0"/>
          <w:numId w:val="17"/>
        </w:numPr>
        <w:spacing w:after="240" w:line="276" w:lineRule="auto"/>
        <w:ind w:left="1267"/>
        <w:contextualSpacing/>
        <w:jc w:val="both"/>
        <w:rPr>
          <w:rFonts w:ascii="Foundry Context Regular" w:hAnsi="Foundry Context Regular" w:cs="Times New Roman"/>
          <w:i/>
          <w:color w:val="1F2649" w:themeColor="text1"/>
        </w:rPr>
      </w:pPr>
      <w:r w:rsidRPr="007D2D14">
        <w:rPr>
          <w:rFonts w:ascii="Foundry Context Regular" w:hAnsi="Foundry Context Regular" w:cs="Times New Roman"/>
          <w:i/>
          <w:color w:val="1F2649" w:themeColor="text1"/>
        </w:rPr>
        <w:t>When the payment is approved?</w:t>
      </w:r>
    </w:p>
    <w:p w14:paraId="1236C933" w14:textId="45108C66"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i/>
          <w:color w:val="1F2649" w:themeColor="text1"/>
        </w:rPr>
      </w:pPr>
      <w:r w:rsidRPr="007D2D14">
        <w:rPr>
          <w:rFonts w:ascii="Foundry Context Regular" w:hAnsi="Foundry Context Regular" w:cs="Times New Roman"/>
          <w:color w:val="1F2649" w:themeColor="text1"/>
        </w:rPr>
        <w:t>Your factory should establish controls and procedures covering gifts, hospitality, entertainment, travel or other expenses to ensure that they are reasonable, do not improperly affect the outcome of a business behavior, or otherwise result in an improper advantage. Your factory should not allow employees to offer or provide, solicit, accept, or attempt to solicit or accept, any gift or entertainment to auditors</w:t>
      </w:r>
      <w:r w:rsidR="00A81A28" w:rsidRPr="007D2D14">
        <w:rPr>
          <w:rFonts w:ascii="Foundry Context Regular" w:hAnsi="Foundry Context Regular" w:cs="Times New Roman"/>
          <w:color w:val="1F2649" w:themeColor="text1"/>
        </w:rPr>
        <w:t>.</w:t>
      </w:r>
    </w:p>
    <w:p w14:paraId="0FB2DC0B" w14:textId="40D28514"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i/>
          <w:color w:val="1F2649" w:themeColor="text1"/>
        </w:rPr>
      </w:pPr>
      <w:r w:rsidRPr="007D2D14">
        <w:rPr>
          <w:rFonts w:ascii="Foundry Context Regular" w:hAnsi="Foundry Context Regular" w:cs="Times New Roman"/>
          <w:color w:val="1F2649" w:themeColor="text1"/>
        </w:rPr>
        <w:t>Duty to report – The policy should encourage employees to report violations or seek guidance. Your factory shall communicate to all personnel that they have a duty to report promptly any concerns they may have concerning business ethics issue, whether relating to their own actions or the acts of others</w:t>
      </w:r>
      <w:r w:rsidR="00A81A28" w:rsidRPr="007D2D14">
        <w:rPr>
          <w:rFonts w:ascii="Foundry Context Regular" w:hAnsi="Foundry Context Regular" w:cs="Times New Roman"/>
          <w:color w:val="1F2649" w:themeColor="text1"/>
        </w:rPr>
        <w:t xml:space="preserve">. </w:t>
      </w:r>
    </w:p>
    <w:p w14:paraId="67F40EFA" w14:textId="009C0B8B"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i/>
          <w:color w:val="1F2649" w:themeColor="text1"/>
        </w:rPr>
      </w:pPr>
      <w:r w:rsidRPr="007D2D14">
        <w:rPr>
          <w:rFonts w:ascii="Foundry Context Regular" w:hAnsi="Foundry Context Regular" w:cs="Times New Roman"/>
          <w:color w:val="1F2649" w:themeColor="text1"/>
        </w:rPr>
        <w:t>Grievance channel - Provide channels for communication (including confidential channels) by, and protection of, persons not willing to violate the business ethics under instruction or pressure from hierarchical superiors, persons willing to report breaches of business ethics occurring within the factory, as well as for whistleblower. Your factory should take appropriate remedial action based on such reporting</w:t>
      </w:r>
      <w:r w:rsidR="00A81A28" w:rsidRPr="007D2D14">
        <w:rPr>
          <w:rFonts w:ascii="Foundry Context Regular" w:hAnsi="Foundry Context Regular" w:cs="Times New Roman"/>
          <w:color w:val="1F2649" w:themeColor="text1"/>
        </w:rPr>
        <w:t>.</w:t>
      </w:r>
    </w:p>
    <w:p w14:paraId="30ADADE4" w14:textId="7998700E"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i/>
          <w:color w:val="1F2649" w:themeColor="text1"/>
        </w:rPr>
      </w:pPr>
      <w:r w:rsidRPr="007D2D14">
        <w:rPr>
          <w:rFonts w:ascii="Foundry Context Regular" w:hAnsi="Foundry Context Regular" w:cs="Times New Roman"/>
          <w:color w:val="1F2649" w:themeColor="text1"/>
        </w:rPr>
        <w:lastRenderedPageBreak/>
        <w:t>Remediate misconduct – your factory should ensure processes in place to investigate cases of alleged bribery and for appropriate action to be taken following the results of the investigation</w:t>
      </w:r>
      <w:r w:rsidR="00A81A28" w:rsidRPr="007D2D14">
        <w:rPr>
          <w:rFonts w:ascii="Foundry Context Regular" w:hAnsi="Foundry Context Regular" w:cs="Times New Roman"/>
          <w:color w:val="1F2649" w:themeColor="text1"/>
        </w:rPr>
        <w:t>.</w:t>
      </w:r>
    </w:p>
    <w:p w14:paraId="36F36C64" w14:textId="78B7396E"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i/>
          <w:color w:val="1F2649" w:themeColor="text1"/>
        </w:rPr>
      </w:pPr>
      <w:r w:rsidRPr="007D2D14">
        <w:rPr>
          <w:rFonts w:ascii="Foundry Context Regular" w:hAnsi="Foundry Context Regular" w:cs="Times New Roman"/>
          <w:color w:val="1F2649" w:themeColor="text1"/>
        </w:rPr>
        <w:t>State out in the policy regarding the disciplinary consequence to any violation of the Business Ethics Program</w:t>
      </w:r>
      <w:r w:rsidR="00A81A28" w:rsidRPr="007D2D14">
        <w:rPr>
          <w:rFonts w:ascii="Foundry Context Regular" w:hAnsi="Foundry Context Regular" w:cs="Times New Roman"/>
          <w:color w:val="1F2649" w:themeColor="text1"/>
        </w:rPr>
        <w:t>.</w:t>
      </w:r>
    </w:p>
    <w:p w14:paraId="067965AB" w14:textId="14382369" w:rsidR="00A81A28" w:rsidRPr="007D2D14" w:rsidRDefault="00A81A28" w:rsidP="00A81A28">
      <w:pPr>
        <w:pStyle w:val="ListParagraph"/>
        <w:numPr>
          <w:ilvl w:val="0"/>
          <w:numId w:val="16"/>
        </w:numPr>
        <w:spacing w:after="240" w:line="276" w:lineRule="auto"/>
        <w:ind w:left="389" w:hanging="389"/>
        <w:contextualSpacing w:val="0"/>
        <w:jc w:val="both"/>
        <w:rPr>
          <w:rFonts w:ascii="Foundry Context Regular" w:hAnsi="Foundry Context Regular" w:cs="Times"/>
          <w:b/>
          <w:color w:val="1F2649" w:themeColor="text1"/>
          <w:sz w:val="32"/>
        </w:rPr>
      </w:pPr>
      <w:r w:rsidRPr="007D2D14">
        <w:rPr>
          <w:rFonts w:ascii="Foundry Context Regular" w:hAnsi="Foundry Context Regular" w:cs="Times"/>
          <w:b/>
          <w:color w:val="FF0000"/>
          <w:sz w:val="32"/>
        </w:rPr>
        <w:t>A</w:t>
      </w:r>
      <w:r w:rsidRPr="007D2D14">
        <w:rPr>
          <w:rFonts w:ascii="Foundry Context Regular" w:hAnsi="Foundry Context Regular" w:cs="Times"/>
          <w:b/>
          <w:color w:val="1F2649" w:themeColor="text1"/>
          <w:sz w:val="32"/>
        </w:rPr>
        <w:t>cquaintance with Policies and Processes</w:t>
      </w:r>
    </w:p>
    <w:p w14:paraId="7A3DF72E" w14:textId="125802A6" w:rsidR="00A81A28" w:rsidRPr="007D2D14" w:rsidRDefault="007D2D14" w:rsidP="00A81A28">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Subsequent to the establishment of proper procedures, getting staff familiarize with the rules and providing clear operational guidelines for them is crucial. Here are the areas that should be featured when educating staff around bribery policies</w:t>
      </w:r>
      <w:r w:rsidR="00A81A28" w:rsidRPr="007D2D14">
        <w:rPr>
          <w:rFonts w:ascii="Foundry Context Regular" w:hAnsi="Foundry Context Regular" w:cs="Times New Roman"/>
          <w:color w:val="1F2649" w:themeColor="text1"/>
        </w:rPr>
        <w:t>.</w:t>
      </w:r>
    </w:p>
    <w:p w14:paraId="3640AA67" w14:textId="77777777" w:rsidR="00A81A28" w:rsidRPr="007D2D14" w:rsidRDefault="00A81A28" w:rsidP="00A81A28">
      <w:pPr>
        <w:spacing w:after="240" w:line="276" w:lineRule="auto"/>
        <w:jc w:val="both"/>
        <w:rPr>
          <w:rFonts w:ascii="Foundry Context Regular" w:hAnsi="Foundry Context Regular" w:cs="Times New Roman"/>
          <w:b/>
          <w:color w:val="1F2649" w:themeColor="text1"/>
          <w:u w:val="single"/>
        </w:rPr>
      </w:pPr>
      <w:r w:rsidRPr="007D2D14">
        <w:rPr>
          <w:rFonts w:ascii="Foundry Context Regular" w:hAnsi="Foundry Context Regular" w:cs="Times New Roman"/>
          <w:b/>
          <w:color w:val="1F2649" w:themeColor="text1"/>
          <w:u w:val="single"/>
        </w:rPr>
        <w:t>Practical Guide for Factory:</w:t>
      </w:r>
    </w:p>
    <w:p w14:paraId="0B40D2B3" w14:textId="18B4B3F1"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Integrity training and refresher training should be hosted at least once a year for all employees at supervisor level and/or above</w:t>
      </w:r>
      <w:r w:rsidR="005D19FD" w:rsidRPr="007D2D14">
        <w:rPr>
          <w:rFonts w:ascii="Foundry Context Regular" w:hAnsi="Foundry Context Regular" w:cs="Times New Roman"/>
          <w:color w:val="1F2649" w:themeColor="text1"/>
        </w:rPr>
        <w:t>,</w:t>
      </w:r>
      <w:r w:rsidR="005D19FD" w:rsidRPr="007D2D14">
        <w:rPr>
          <w:rFonts w:ascii="Foundry Context Regular" w:hAnsi="Foundry Context Regular"/>
        </w:rPr>
        <w:t xml:space="preserve"> </w:t>
      </w:r>
      <w:r w:rsidR="005D19FD" w:rsidRPr="007D2D14">
        <w:rPr>
          <w:rFonts w:ascii="Foundry Context Regular" w:hAnsi="Foundry Context Regular" w:cs="Times New Roman"/>
          <w:color w:val="1F2649" w:themeColor="text1"/>
        </w:rPr>
        <w:t>and the persons in high-risk roles</w:t>
      </w:r>
      <w:r w:rsidR="00A81A28" w:rsidRPr="007D2D14">
        <w:rPr>
          <w:rFonts w:ascii="Foundry Context Regular" w:hAnsi="Foundry Context Regular" w:cs="Times New Roman"/>
          <w:color w:val="1F2649" w:themeColor="text1"/>
        </w:rPr>
        <w:t xml:space="preserve">. </w:t>
      </w:r>
    </w:p>
    <w:p w14:paraId="339DAE16" w14:textId="52B8372C"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The training should include highlight of the company’s position that it does not tolerate corruption, its anti-corruption policies to ensure compliance with the requirements, the consequences for employees of violations, and guidance for employees to get help</w:t>
      </w:r>
      <w:r w:rsidR="00A81A28" w:rsidRPr="007D2D14">
        <w:rPr>
          <w:rFonts w:ascii="Foundry Context Regular" w:hAnsi="Foundry Context Regular" w:cs="Times New Roman"/>
          <w:color w:val="1F2649" w:themeColor="text1"/>
        </w:rPr>
        <w:t>.</w:t>
      </w:r>
    </w:p>
    <w:p w14:paraId="27804A14" w14:textId="5C68C936"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Integrity training should be provided for new or transitioning staff within 1 month upon employment</w:t>
      </w:r>
      <w:r w:rsidR="00A81A28" w:rsidRPr="007D2D14">
        <w:rPr>
          <w:rFonts w:ascii="Foundry Context Regular" w:hAnsi="Foundry Context Regular" w:cs="Times New Roman"/>
          <w:color w:val="1F2649" w:themeColor="text1"/>
        </w:rPr>
        <w:t>.</w:t>
      </w:r>
    </w:p>
    <w:p w14:paraId="2FC4D5EC" w14:textId="37CE9862"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Training should last no less than 1 hour, and should be in classroom format that all relevant staff must attend in person. Attendance and training activities must be video recorded and filed properly</w:t>
      </w:r>
      <w:r w:rsidR="00A81A28" w:rsidRPr="007D2D14">
        <w:rPr>
          <w:rFonts w:ascii="Foundry Context Regular" w:hAnsi="Foundry Context Regular" w:cs="Times New Roman"/>
          <w:color w:val="1F2649" w:themeColor="text1"/>
        </w:rPr>
        <w:t>.</w:t>
      </w:r>
    </w:p>
    <w:p w14:paraId="22D7312C" w14:textId="2D094434"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Attendee will be required to pass a short test at the end of the training. Staff who fails the test must retake the training in that particular training cycle, and must pass the test</w:t>
      </w:r>
      <w:r w:rsidR="00A81A28" w:rsidRPr="007D2D14">
        <w:rPr>
          <w:rFonts w:ascii="Foundry Context Regular" w:hAnsi="Foundry Context Regular" w:cs="Times New Roman"/>
          <w:color w:val="1F2649" w:themeColor="text1"/>
        </w:rPr>
        <w:t>.</w:t>
      </w:r>
    </w:p>
    <w:p w14:paraId="1E621EB4" w14:textId="10EEA92F"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 xml:space="preserve">Put up posters (in A3 size or larger) in conspicuous spaces within the company (including but not limited to the areas of production, office and attendance facilities) underlining the consequences of violation against the company’s bribery rules, and highlighting the internal grievance channel as well as </w:t>
      </w:r>
      <w:r w:rsidR="005D19FD" w:rsidRPr="007D2D14">
        <w:rPr>
          <w:rFonts w:ascii="Foundry Context Regular" w:hAnsi="Foundry Context Regular" w:cs="Times New Roman"/>
          <w:color w:val="1F2649" w:themeColor="text1"/>
        </w:rPr>
        <w:t xml:space="preserve">the reporting contact of </w:t>
      </w:r>
      <w:r w:rsidR="00C005E1">
        <w:rPr>
          <w:rFonts w:ascii="Foundry Context Regular" w:hAnsi="Foundry Context Regular" w:cs="Times New Roman"/>
          <w:color w:val="1F2649" w:themeColor="text1"/>
        </w:rPr>
        <w:t>ESCP Program</w:t>
      </w:r>
      <w:r w:rsidR="00A81A28" w:rsidRPr="007D2D14">
        <w:rPr>
          <w:rFonts w:ascii="Foundry Context Regular" w:hAnsi="Foundry Context Regular" w:cs="Times New Roman"/>
          <w:color w:val="1F2649" w:themeColor="text1"/>
        </w:rPr>
        <w:t xml:space="preserve">. </w:t>
      </w:r>
    </w:p>
    <w:p w14:paraId="0E1A891A" w14:textId="7B95FB68" w:rsidR="00A81A28" w:rsidRPr="007D2D14" w:rsidRDefault="00A81A28" w:rsidP="00A81A28">
      <w:pPr>
        <w:pStyle w:val="ListParagraph"/>
        <w:numPr>
          <w:ilvl w:val="0"/>
          <w:numId w:val="16"/>
        </w:numPr>
        <w:spacing w:after="240" w:line="276" w:lineRule="auto"/>
        <w:contextualSpacing w:val="0"/>
        <w:jc w:val="both"/>
        <w:rPr>
          <w:rFonts w:ascii="Foundry Context Regular" w:hAnsi="Foundry Context Regular" w:cs="Times"/>
          <w:b/>
          <w:color w:val="1F2649" w:themeColor="text1"/>
          <w:sz w:val="32"/>
        </w:rPr>
      </w:pPr>
      <w:r w:rsidRPr="007D2D14">
        <w:rPr>
          <w:rFonts w:ascii="Foundry Context Regular" w:hAnsi="Foundry Context Regular" w:cs="Times"/>
          <w:b/>
          <w:color w:val="FF0000"/>
          <w:sz w:val="32"/>
        </w:rPr>
        <w:t>A</w:t>
      </w:r>
      <w:r w:rsidRPr="007D2D14">
        <w:rPr>
          <w:rFonts w:ascii="Foundry Context Regular" w:hAnsi="Foundry Context Regular" w:cs="Times"/>
          <w:b/>
          <w:color w:val="1F2649" w:themeColor="text1"/>
          <w:sz w:val="32"/>
        </w:rPr>
        <w:t>pply Continuous Monitoring System</w:t>
      </w:r>
    </w:p>
    <w:p w14:paraId="2B0A627E" w14:textId="311CB0F8" w:rsidR="00A81A28" w:rsidRPr="007D2D14" w:rsidRDefault="007D2D14" w:rsidP="00A81A28">
      <w:pPr>
        <w:spacing w:after="240" w:line="276" w:lineRule="auto"/>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lastRenderedPageBreak/>
        <w:t>Monitor and review your company’s anti-corruption on an ongoing basis. Implement specific anti-corruption audit periodically. They send a message that the senior management is committed to compliance and that they are checking to make sure compliance is achieved. Appropriate follow-up and disciplinary action are crucial to creating an anti-corruption culture</w:t>
      </w:r>
      <w:r w:rsidR="00A81A28" w:rsidRPr="007D2D14">
        <w:rPr>
          <w:rFonts w:ascii="Foundry Context Regular" w:hAnsi="Foundry Context Regular" w:cs="Times New Roman"/>
          <w:color w:val="1F2649" w:themeColor="text1"/>
        </w:rPr>
        <w:t>.</w:t>
      </w:r>
    </w:p>
    <w:p w14:paraId="48715084" w14:textId="77777777" w:rsidR="00A81A28" w:rsidRPr="007D2D14" w:rsidRDefault="00A81A28" w:rsidP="00D655DD">
      <w:pPr>
        <w:spacing w:after="240" w:line="276" w:lineRule="auto"/>
        <w:jc w:val="both"/>
        <w:rPr>
          <w:rFonts w:ascii="Foundry Context Regular" w:hAnsi="Foundry Context Regular" w:cs="Times New Roman"/>
          <w:b/>
          <w:color w:val="1F2649" w:themeColor="text1"/>
          <w:u w:val="single"/>
        </w:rPr>
      </w:pPr>
      <w:r w:rsidRPr="007D2D14">
        <w:rPr>
          <w:rFonts w:ascii="Foundry Context Regular" w:hAnsi="Foundry Context Regular" w:cs="Times New Roman"/>
          <w:b/>
          <w:color w:val="1F2649" w:themeColor="text1"/>
          <w:u w:val="single"/>
        </w:rPr>
        <w:t>Practical Guide for Factory:</w:t>
      </w:r>
    </w:p>
    <w:p w14:paraId="230BBB99" w14:textId="1F4FEF64"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The Integrity risk assessment should be carried out on regular basis to identify whether new risks or hidden issues arose</w:t>
      </w:r>
      <w:r w:rsidR="00A81A28" w:rsidRPr="007D2D14">
        <w:rPr>
          <w:rFonts w:ascii="Foundry Context Regular" w:hAnsi="Foundry Context Regular" w:cs="Times New Roman"/>
          <w:color w:val="1F2649" w:themeColor="text1"/>
        </w:rPr>
        <w:t>.</w:t>
      </w:r>
    </w:p>
    <w:p w14:paraId="4C814908" w14:textId="5FBC6E72"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Conduct surprised anti-corruption audits (e.g. financial audits; procurement contracts review); yet specific ethics investigation on claims/complaints should be stand alone and should not be integrated with a larger set of procedures</w:t>
      </w:r>
      <w:r w:rsidR="00A81A28" w:rsidRPr="007D2D14">
        <w:rPr>
          <w:rFonts w:ascii="Foundry Context Regular" w:hAnsi="Foundry Context Regular" w:cs="Times New Roman"/>
          <w:color w:val="1F2649" w:themeColor="text1"/>
        </w:rPr>
        <w:t>.</w:t>
      </w:r>
    </w:p>
    <w:p w14:paraId="576841E1" w14:textId="2337B140" w:rsidR="00A81A28" w:rsidRPr="007D2D14" w:rsidRDefault="007D2D14" w:rsidP="007D2D14">
      <w:pPr>
        <w:pStyle w:val="ListParagraph"/>
        <w:numPr>
          <w:ilvl w:val="1"/>
          <w:numId w:val="16"/>
        </w:numPr>
        <w:spacing w:after="240" w:line="276" w:lineRule="auto"/>
        <w:contextualSpacing w:val="0"/>
        <w:jc w:val="both"/>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Take appropriate actions to minimize the risk/hazards found. All actions taken should be recorded and reviewed by the top management</w:t>
      </w:r>
      <w:r w:rsidR="00A81A28" w:rsidRPr="007D2D14">
        <w:rPr>
          <w:rFonts w:ascii="Foundry Context Regular" w:hAnsi="Foundry Context Regular" w:cs="Times New Roman"/>
          <w:color w:val="1F2649" w:themeColor="text1"/>
        </w:rPr>
        <w:t>.</w:t>
      </w:r>
    </w:p>
    <w:p w14:paraId="78A03298" w14:textId="66DA8C1A" w:rsidR="00A81A28" w:rsidRDefault="00A81A28" w:rsidP="00D655DD">
      <w:pPr>
        <w:spacing w:after="240" w:line="276" w:lineRule="auto"/>
        <w:rPr>
          <w:rFonts w:ascii="Foundry Context Regular" w:hAnsi="Foundry Context Regular" w:cs="Times New Roman"/>
          <w:color w:val="1F2649" w:themeColor="text1"/>
        </w:rPr>
      </w:pPr>
      <w:r w:rsidRPr="007D2D14">
        <w:rPr>
          <w:rFonts w:ascii="Foundry Context Regular" w:hAnsi="Foundry Context Regular" w:cs="Times New Roman"/>
          <w:color w:val="1F2649" w:themeColor="text1"/>
        </w:rPr>
        <w:t xml:space="preserve">Please contact the Integrity &amp; Sustainability Team </w:t>
      </w:r>
      <w:r w:rsidR="00A06040">
        <w:rPr>
          <w:rFonts w:ascii="Foundry Context Regular" w:hAnsi="Foundry Context Regular" w:cs="Times New Roman"/>
          <w:color w:val="1F2649" w:themeColor="text1"/>
        </w:rPr>
        <w:t>(</w:t>
      </w:r>
      <w:r w:rsidRPr="007D2D14">
        <w:rPr>
          <w:rFonts w:ascii="Foundry Context Regular" w:hAnsi="Foundry Context Regular" w:cs="Times New Roman"/>
          <w:color w:val="1F2649" w:themeColor="text1"/>
        </w:rPr>
        <w:t>integrity@</w:t>
      </w:r>
      <w:r w:rsidR="00FB2B88">
        <w:rPr>
          <w:rFonts w:ascii="Foundry Context Regular" w:hAnsi="Foundry Context Regular" w:cs="Times New Roman"/>
          <w:color w:val="1F2649" w:themeColor="text1"/>
        </w:rPr>
        <w:t>ethica</w:t>
      </w:r>
      <w:r w:rsidR="00FB2B88" w:rsidRPr="00FB2B88">
        <w:rPr>
          <w:rFonts w:ascii="Foundry Context Regular" w:hAnsi="Foundry Context Regular" w:cs="Times New Roman" w:hint="eastAsia"/>
          <w:color w:val="1F2649" w:themeColor="text1"/>
        </w:rPr>
        <w:t>l</w:t>
      </w:r>
      <w:r w:rsidR="00FB2B88" w:rsidRPr="00FB2B88">
        <w:rPr>
          <w:rFonts w:ascii="Foundry Context Regular" w:hAnsi="Foundry Context Regular" w:cs="Times New Roman"/>
          <w:color w:val="1F2649" w:themeColor="text1"/>
        </w:rPr>
        <w:t>supplych</w:t>
      </w:r>
      <w:r w:rsidR="00FB2B88">
        <w:rPr>
          <w:rFonts w:ascii="Foundry Context Regular" w:eastAsiaTheme="minorHAnsi" w:hAnsi="Foundry Context Regular" w:cs="Times New Roman"/>
          <w:color w:val="1F2649" w:themeColor="text1"/>
        </w:rPr>
        <w:t>ain</w:t>
      </w:r>
      <w:r w:rsidR="008121F0" w:rsidRPr="007D2D14">
        <w:rPr>
          <w:rFonts w:ascii="Foundry Context Regular" w:hAnsi="Foundry Context Regular" w:cs="Times New Roman"/>
          <w:color w:val="1F2649" w:themeColor="text1"/>
        </w:rPr>
        <w:t>.org</w:t>
      </w:r>
      <w:r w:rsidRPr="007D2D14">
        <w:rPr>
          <w:rFonts w:ascii="Foundry Context Regular" w:hAnsi="Foundry Context Regular" w:cs="Times New Roman"/>
          <w:color w:val="1F2649" w:themeColor="text1"/>
        </w:rPr>
        <w:t>) for further consultation and support during your journey to building a robust anti-corruption program for your company.</w:t>
      </w:r>
    </w:p>
    <w:p w14:paraId="693D9E6E" w14:textId="22F29128" w:rsidR="00FB2B88" w:rsidRDefault="00FB2B88" w:rsidP="00D655DD">
      <w:pPr>
        <w:spacing w:after="240" w:line="276" w:lineRule="auto"/>
        <w:rPr>
          <w:rFonts w:ascii="Foundry Context Regular" w:hAnsi="Foundry Context Regular" w:cs="Times New Roman"/>
          <w:color w:val="1F2649" w:themeColor="text1"/>
        </w:rPr>
      </w:pPr>
    </w:p>
    <w:p w14:paraId="4EB779D5" w14:textId="2063D8BD" w:rsidR="00FB2B88" w:rsidRDefault="00FB2B88" w:rsidP="00D655DD">
      <w:pPr>
        <w:spacing w:after="240" w:line="276" w:lineRule="auto"/>
        <w:rPr>
          <w:rFonts w:ascii="Foundry Context Regular" w:hAnsi="Foundry Context Regular" w:cs="Times New Roman"/>
          <w:color w:val="1F2649" w:themeColor="text1"/>
        </w:rPr>
      </w:pPr>
    </w:p>
    <w:p w14:paraId="317E90CB" w14:textId="28A3A617" w:rsidR="00FB2B88" w:rsidRDefault="00FB2B88" w:rsidP="00D655DD">
      <w:pPr>
        <w:spacing w:after="240" w:line="276" w:lineRule="auto"/>
        <w:rPr>
          <w:rFonts w:ascii="Foundry Context Regular" w:hAnsi="Foundry Context Regular" w:cs="Times New Roman"/>
          <w:color w:val="1F2649" w:themeColor="text1"/>
        </w:rPr>
      </w:pPr>
    </w:p>
    <w:p w14:paraId="29277DE0" w14:textId="136F4D96" w:rsidR="00FB2B88" w:rsidRDefault="00FB2B88" w:rsidP="00D655DD">
      <w:pPr>
        <w:spacing w:after="240" w:line="276" w:lineRule="auto"/>
        <w:rPr>
          <w:rFonts w:ascii="Foundry Context Regular" w:hAnsi="Foundry Context Regular" w:cs="Times New Roman"/>
          <w:color w:val="1F2649" w:themeColor="text1"/>
        </w:rPr>
      </w:pPr>
    </w:p>
    <w:p w14:paraId="30003162" w14:textId="1B5BBC21" w:rsidR="00FB2B88" w:rsidRDefault="00FB2B88" w:rsidP="00D655DD">
      <w:pPr>
        <w:spacing w:after="240" w:line="276" w:lineRule="auto"/>
        <w:rPr>
          <w:rFonts w:ascii="Foundry Context Regular" w:hAnsi="Foundry Context Regular" w:cs="Times New Roman"/>
          <w:color w:val="1F2649" w:themeColor="text1"/>
        </w:rPr>
      </w:pPr>
    </w:p>
    <w:p w14:paraId="294D0579" w14:textId="66AA26B7" w:rsidR="00FB2B88" w:rsidRDefault="00FB2B88" w:rsidP="00D655DD">
      <w:pPr>
        <w:spacing w:after="240" w:line="276" w:lineRule="auto"/>
        <w:rPr>
          <w:rFonts w:ascii="Foundry Context Regular" w:hAnsi="Foundry Context Regular" w:cs="Times New Roman"/>
          <w:color w:val="1F2649" w:themeColor="text1"/>
        </w:rPr>
      </w:pPr>
    </w:p>
    <w:p w14:paraId="289C1E49" w14:textId="24BCE367" w:rsidR="00FB2B88" w:rsidRDefault="00FB2B88" w:rsidP="00D655DD">
      <w:pPr>
        <w:spacing w:after="240" w:line="276" w:lineRule="auto"/>
        <w:rPr>
          <w:rFonts w:ascii="Foundry Context Regular" w:hAnsi="Foundry Context Regular" w:cs="Times New Roman"/>
          <w:color w:val="1F2649" w:themeColor="text1"/>
        </w:rPr>
      </w:pPr>
    </w:p>
    <w:p w14:paraId="7D6CB0F8" w14:textId="387A5394" w:rsidR="00FB2B88" w:rsidRDefault="00FB2B88" w:rsidP="00D655DD">
      <w:pPr>
        <w:spacing w:after="240" w:line="276" w:lineRule="auto"/>
        <w:rPr>
          <w:rFonts w:ascii="Foundry Context Regular" w:hAnsi="Foundry Context Regular" w:cs="Times New Roman"/>
          <w:color w:val="1F2649" w:themeColor="text1"/>
        </w:rPr>
      </w:pPr>
    </w:p>
    <w:p w14:paraId="47E52AB5" w14:textId="0BF595A4" w:rsidR="00FB2B88" w:rsidRDefault="00FB2B88" w:rsidP="00D655DD">
      <w:pPr>
        <w:spacing w:after="240" w:line="276" w:lineRule="auto"/>
        <w:rPr>
          <w:rFonts w:ascii="Foundry Context Regular" w:hAnsi="Foundry Context Regular" w:cs="Times New Roman"/>
          <w:color w:val="1F2649" w:themeColor="text1"/>
        </w:rPr>
      </w:pPr>
    </w:p>
    <w:p w14:paraId="677A7517" w14:textId="3FB631A0" w:rsidR="00FB2B88" w:rsidRDefault="00FB2B88" w:rsidP="00D655DD">
      <w:pPr>
        <w:spacing w:after="240" w:line="276" w:lineRule="auto"/>
        <w:rPr>
          <w:rFonts w:ascii="Foundry Context Regular" w:hAnsi="Foundry Context Regular" w:cs="Times New Roman"/>
          <w:color w:val="1F2649" w:themeColor="text1"/>
        </w:rPr>
      </w:pPr>
    </w:p>
    <w:p w14:paraId="4B9AAB27" w14:textId="12D52AE9" w:rsidR="00FB2B88" w:rsidRDefault="00FB2B88" w:rsidP="00D655DD">
      <w:pPr>
        <w:spacing w:after="240" w:line="276" w:lineRule="auto"/>
        <w:rPr>
          <w:rFonts w:ascii="Foundry Context Regular" w:hAnsi="Foundry Context Regular" w:cs="Times New Roman"/>
          <w:color w:val="1F2649" w:themeColor="text1"/>
        </w:rPr>
      </w:pPr>
    </w:p>
    <w:p w14:paraId="16DBE6A4" w14:textId="7D785499" w:rsidR="00FB2B88" w:rsidRDefault="00FB2B88" w:rsidP="00D655DD">
      <w:pPr>
        <w:spacing w:after="240" w:line="276" w:lineRule="auto"/>
        <w:rPr>
          <w:rFonts w:ascii="Foundry Context Regular" w:hAnsi="Foundry Context Regular" w:cs="Times New Roman"/>
          <w:color w:val="1F2649" w:themeColor="text1"/>
        </w:rPr>
      </w:pPr>
    </w:p>
    <w:p w14:paraId="16F94CBA" w14:textId="1E4DF033" w:rsidR="00FB2B88" w:rsidRPr="00AD637E" w:rsidRDefault="00B27A2F" w:rsidP="00855DBD">
      <w:pPr>
        <w:spacing w:after="240"/>
        <w:ind w:left="1080" w:right="1282"/>
        <w:contextualSpacing/>
        <w:jc w:val="center"/>
        <w:rPr>
          <w:rFonts w:ascii="Microsoft JhengHei" w:eastAsia="Microsoft JhengHei" w:hAnsi="Microsoft JhengHei" w:cs="MingLiU"/>
          <w:b/>
          <w:color w:val="1F2649" w:themeColor="text1"/>
          <w:sz w:val="40"/>
          <w:szCs w:val="32"/>
          <w:lang w:eastAsia="zh-CN"/>
        </w:rPr>
      </w:pPr>
      <w:r w:rsidRPr="00AD637E">
        <w:rPr>
          <w:rFonts w:ascii="Microsoft JhengHei" w:eastAsia="Microsoft JhengHei" w:hAnsi="Microsoft JhengHei" w:cs="MingLiU"/>
          <w:b/>
          <w:color w:val="1F2649" w:themeColor="text1"/>
          <w:sz w:val="40"/>
          <w:szCs w:val="32"/>
          <w:lang w:eastAsia="zh-CN"/>
        </w:rPr>
        <w:lastRenderedPageBreak/>
        <w:t>5A</w:t>
      </w:r>
      <w:r w:rsidRPr="00AD637E">
        <w:rPr>
          <w:rFonts w:ascii="Microsoft JhengHei" w:eastAsia="Microsoft JhengHei" w:hAnsi="Microsoft JhengHei" w:cs="MingLiU" w:hint="eastAsia"/>
          <w:b/>
          <w:color w:val="1F2649" w:themeColor="text1"/>
          <w:sz w:val="40"/>
          <w:szCs w:val="32"/>
          <w:lang w:eastAsia="zh-CN"/>
        </w:rPr>
        <w:t>廉政体系建构指引</w:t>
      </w:r>
    </w:p>
    <w:p w14:paraId="75012C1F" w14:textId="3AA6F1CA" w:rsidR="00FB2B88" w:rsidRPr="00AD637E" w:rsidRDefault="00B27A2F" w:rsidP="00FB2B88">
      <w:pPr>
        <w:spacing w:after="240"/>
        <w:ind w:left="1080" w:right="1282"/>
        <w:contextualSpacing/>
        <w:jc w:val="center"/>
        <w:rPr>
          <w:rFonts w:ascii="Microsoft JhengHei" w:eastAsia="Microsoft JhengHei" w:hAnsi="Microsoft JhengHei" w:cs="MingLiU"/>
          <w:b/>
          <w:color w:val="1F2649" w:themeColor="text1"/>
          <w:sz w:val="40"/>
          <w:szCs w:val="32"/>
          <w:lang w:eastAsia="zh-CN"/>
        </w:rPr>
      </w:pPr>
      <w:r w:rsidRPr="00AD637E">
        <w:rPr>
          <w:rFonts w:ascii="Microsoft JhengHei" w:eastAsia="Microsoft JhengHei" w:hAnsi="Microsoft JhengHei" w:cs="MingLiU" w:hint="eastAsia"/>
          <w:b/>
          <w:color w:val="1F2649" w:themeColor="text1"/>
          <w:sz w:val="40"/>
          <w:szCs w:val="32"/>
          <w:lang w:eastAsia="zh-CN"/>
        </w:rPr>
        <w:t>为生产企业建立一套健全的廉政体系</w:t>
      </w:r>
    </w:p>
    <w:p w14:paraId="37DB8319" w14:textId="77777777" w:rsidR="00A45550" w:rsidRPr="00A45550" w:rsidRDefault="00A45550" w:rsidP="00A45550">
      <w:pPr>
        <w:pBdr>
          <w:bottom w:val="single" w:sz="6" w:space="0" w:color="auto"/>
        </w:pBdr>
        <w:tabs>
          <w:tab w:val="decimal" w:pos="8640"/>
        </w:tabs>
        <w:rPr>
          <w:rFonts w:ascii="Source Han Sans SC Bold" w:eastAsia="Source Han Sans SC Bold" w:hAnsi="Source Han Sans SC Bold" w:cs="Microsoft JhengHei"/>
          <w:b/>
          <w:i/>
          <w:color w:val="1F2649"/>
          <w:sz w:val="10"/>
          <w:szCs w:val="20"/>
          <w:lang w:val="en-GB" w:eastAsia="zh-CN"/>
        </w:rPr>
      </w:pPr>
    </w:p>
    <w:p w14:paraId="7B4130BE" w14:textId="27A7EAC8" w:rsidR="00A45550" w:rsidRPr="006734D8" w:rsidRDefault="00A45550" w:rsidP="00A45550">
      <w:pPr>
        <w:tabs>
          <w:tab w:val="center" w:pos="4607"/>
          <w:tab w:val="left" w:pos="8460"/>
        </w:tabs>
        <w:jc w:val="center"/>
        <w:rPr>
          <w:rFonts w:ascii="Microsoft JhengHei" w:eastAsia="Microsoft JhengHei" w:hAnsi="Microsoft JhengHei" w:cs="Times New Roman"/>
          <w:color w:val="1F2649"/>
          <w:sz w:val="20"/>
          <w:szCs w:val="20"/>
          <w:lang w:val="en-GB"/>
        </w:rPr>
      </w:pPr>
      <w:r w:rsidRPr="006734D8">
        <w:rPr>
          <w:rFonts w:ascii="Microsoft JhengHei" w:eastAsia="Microsoft JhengHei" w:hAnsi="Microsoft JhengHei" w:cs="Times"/>
          <w:color w:val="1F2649"/>
          <w:sz w:val="20"/>
          <w:szCs w:val="58"/>
          <w:lang w:val="en-GB" w:eastAsia="zh-CN"/>
        </w:rPr>
        <w:t xml:space="preserve">                        </w:t>
      </w:r>
      <w:r w:rsidR="006734D8" w:rsidRPr="006734D8">
        <w:rPr>
          <w:rFonts w:ascii="Microsoft JhengHei" w:eastAsia="Microsoft JhengHei" w:hAnsi="Microsoft JhengHei" w:cs="Times"/>
          <w:color w:val="1F2649"/>
          <w:sz w:val="20"/>
          <w:szCs w:val="58"/>
          <w:lang w:val="en-GB" w:eastAsia="zh-CN"/>
        </w:rPr>
        <w:t xml:space="preserve">                                 </w:t>
      </w:r>
      <w:r w:rsidRPr="006734D8">
        <w:rPr>
          <w:rFonts w:ascii="Microsoft JhengHei" w:eastAsia="Microsoft JhengHei" w:hAnsi="Microsoft JhengHei" w:cs="Times" w:hint="eastAsia"/>
          <w:color w:val="1F2649"/>
          <w:sz w:val="20"/>
          <w:szCs w:val="58"/>
          <w:lang w:val="en-GB"/>
        </w:rPr>
        <w:t>2017年8月11日生效</w:t>
      </w:r>
      <w:r w:rsidRPr="006734D8">
        <w:rPr>
          <w:rFonts w:ascii="Microsoft JhengHei" w:eastAsia="Microsoft JhengHei" w:hAnsi="Microsoft JhengHei" w:cs="Times" w:hint="eastAsia"/>
          <w:color w:val="1F2649"/>
          <w:sz w:val="20"/>
          <w:szCs w:val="58"/>
          <w:lang w:val="en-GB" w:eastAsia="zh-CN"/>
        </w:rPr>
        <w:t xml:space="preserve"> </w:t>
      </w:r>
      <w:r w:rsidRPr="006734D8">
        <w:rPr>
          <w:rFonts w:ascii="Microsoft JhengHei" w:eastAsia="Microsoft JhengHei" w:hAnsi="Microsoft JhengHei" w:cs="Times"/>
          <w:color w:val="1F2649"/>
          <w:sz w:val="20"/>
          <w:szCs w:val="58"/>
          <w:lang w:val="en-GB" w:eastAsia="zh-CN"/>
        </w:rPr>
        <w:t xml:space="preserve">                          </w:t>
      </w:r>
      <w:r w:rsidR="006734D8" w:rsidRPr="006734D8">
        <w:rPr>
          <w:rFonts w:ascii="Microsoft JhengHei" w:eastAsia="Microsoft JhengHei" w:hAnsi="Microsoft JhengHei" w:cs="Times"/>
          <w:color w:val="1F2649"/>
          <w:sz w:val="20"/>
          <w:szCs w:val="58"/>
          <w:lang w:val="en-GB" w:eastAsia="zh-CN"/>
        </w:rPr>
        <w:t xml:space="preserve">     </w:t>
      </w:r>
      <w:r w:rsidRPr="006734D8">
        <w:rPr>
          <w:rFonts w:ascii="Microsoft JhengHei" w:eastAsia="Microsoft JhengHei" w:hAnsi="Microsoft JhengHei" w:cs="Times"/>
          <w:color w:val="1F2649"/>
          <w:sz w:val="20"/>
          <w:szCs w:val="58"/>
          <w:lang w:val="en-GB" w:eastAsia="zh-CN"/>
        </w:rPr>
        <w:t xml:space="preserve"> </w:t>
      </w:r>
      <w:r w:rsidRPr="006734D8">
        <w:rPr>
          <w:rFonts w:ascii="Microsoft JhengHei" w:eastAsia="Microsoft JhengHei" w:hAnsi="Microsoft JhengHei" w:cs="Times"/>
          <w:color w:val="1F2649"/>
          <w:sz w:val="20"/>
          <w:szCs w:val="58"/>
          <w:lang w:val="en-GB"/>
        </w:rPr>
        <w:t>ESCP-F-26 V04 (C)</w:t>
      </w:r>
    </w:p>
    <w:p w14:paraId="623B2ECC" w14:textId="77777777" w:rsidR="00FB2B88" w:rsidRDefault="00FB2B88" w:rsidP="00FB2B88">
      <w:pPr>
        <w:spacing w:after="240" w:line="276" w:lineRule="auto"/>
        <w:ind w:left="1080" w:right="1282"/>
        <w:contextualSpacing/>
        <w:jc w:val="center"/>
        <w:rPr>
          <w:rFonts w:ascii="Foundry Context" w:eastAsiaTheme="minorHAnsi" w:hAnsi="Foundry Context" w:cs="Times New Roman"/>
          <w:color w:val="1F2649" w:themeColor="text1"/>
          <w:lang w:val="en-GB"/>
        </w:rPr>
      </w:pPr>
    </w:p>
    <w:p w14:paraId="137F25FF" w14:textId="131E0BAA" w:rsidR="00FB2B88" w:rsidRPr="0090329B" w:rsidRDefault="00B27A2F"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企</w:t>
      </w:r>
      <w:r w:rsidRPr="0090329B">
        <w:rPr>
          <w:rFonts w:ascii="Microsoft JhengHei" w:eastAsia="Microsoft JhengHei" w:hAnsi="Microsoft JhengHei" w:cs="SimSun" w:hint="eastAsia"/>
          <w:color w:val="1F2649" w:themeColor="text1"/>
          <w:sz w:val="22"/>
          <w:lang w:eastAsia="zh-CN"/>
        </w:rPr>
        <w:t>业</w:t>
      </w:r>
      <w:r w:rsidRPr="0090329B">
        <w:rPr>
          <w:rFonts w:ascii="Microsoft JhengHei" w:eastAsia="Microsoft JhengHei" w:hAnsi="Microsoft JhengHei" w:cs="Yu Gothic" w:hint="eastAsia"/>
          <w:color w:val="1F2649" w:themeColor="text1"/>
          <w:sz w:val="22"/>
          <w:lang w:eastAsia="zh-CN"/>
        </w:rPr>
        <w:t>以及全球</w:t>
      </w:r>
      <w:r w:rsidRPr="0090329B">
        <w:rPr>
          <w:rFonts w:ascii="Microsoft JhengHei" w:eastAsia="Microsoft JhengHei" w:hAnsi="Microsoft JhengHei" w:cs="SimSun" w:hint="eastAsia"/>
          <w:color w:val="1F2649" w:themeColor="text1"/>
          <w:sz w:val="22"/>
          <w:lang w:eastAsia="zh-CN"/>
        </w:rPr>
        <w:t>买</w:t>
      </w:r>
      <w:r w:rsidRPr="0090329B">
        <w:rPr>
          <w:rFonts w:ascii="Microsoft JhengHei" w:eastAsia="Microsoft JhengHei" w:hAnsi="Microsoft JhengHei" w:cs="Yu Gothic" w:hint="eastAsia"/>
          <w:color w:val="1F2649" w:themeColor="text1"/>
          <w:sz w:val="22"/>
          <w:lang w:eastAsia="zh-CN"/>
        </w:rPr>
        <w:t>家正日</w:t>
      </w:r>
      <w:r w:rsidRPr="0090329B">
        <w:rPr>
          <w:rFonts w:ascii="Microsoft JhengHei" w:eastAsia="Microsoft JhengHei" w:hAnsi="Microsoft JhengHei" w:cs="SimSun" w:hint="eastAsia"/>
          <w:color w:val="1F2649" w:themeColor="text1"/>
          <w:sz w:val="22"/>
          <w:lang w:eastAsia="zh-CN"/>
        </w:rPr>
        <w:t>渐</w:t>
      </w:r>
      <w:r w:rsidRPr="0090329B">
        <w:rPr>
          <w:rFonts w:ascii="Microsoft JhengHei" w:eastAsia="Microsoft JhengHei" w:hAnsi="Microsoft JhengHei" w:cs="Yu Gothic" w:hint="eastAsia"/>
          <w:color w:val="1F2649" w:themeColor="text1"/>
          <w:sz w:val="22"/>
          <w:lang w:eastAsia="zh-CN"/>
        </w:rPr>
        <w:t>意</w:t>
      </w:r>
      <w:r w:rsidRPr="0090329B">
        <w:rPr>
          <w:rFonts w:ascii="Microsoft JhengHei" w:eastAsia="Microsoft JhengHei" w:hAnsi="Microsoft JhengHei" w:cs="SimSun" w:hint="eastAsia"/>
          <w:color w:val="1F2649" w:themeColor="text1"/>
          <w:sz w:val="22"/>
          <w:lang w:eastAsia="zh-CN"/>
        </w:rPr>
        <w:t>识</w:t>
      </w:r>
      <w:r w:rsidRPr="0090329B">
        <w:rPr>
          <w:rFonts w:ascii="Microsoft JhengHei" w:eastAsia="Microsoft JhengHei" w:hAnsi="Microsoft JhengHei" w:cs="Yu Gothic" w:hint="eastAsia"/>
          <w:color w:val="1F2649" w:themeColor="text1"/>
          <w:sz w:val="22"/>
          <w:lang w:eastAsia="zh-CN"/>
        </w:rPr>
        <w:t>到打</w:t>
      </w:r>
      <w:r w:rsidRPr="0090329B">
        <w:rPr>
          <w:rFonts w:ascii="Microsoft JhengHei" w:eastAsia="Microsoft JhengHei" w:hAnsi="Microsoft JhengHei" w:cs="SimSun" w:hint="eastAsia"/>
          <w:color w:val="1F2649" w:themeColor="text1"/>
          <w:sz w:val="22"/>
          <w:lang w:eastAsia="zh-CN"/>
        </w:rPr>
        <w:t>击贪</w:t>
      </w:r>
      <w:r w:rsidRPr="0090329B">
        <w:rPr>
          <w:rFonts w:ascii="Microsoft JhengHei" w:eastAsia="Microsoft JhengHei" w:hAnsi="Microsoft JhengHei" w:cs="Yu Gothic" w:hint="eastAsia"/>
          <w:color w:val="1F2649" w:themeColor="text1"/>
          <w:sz w:val="22"/>
          <w:lang w:eastAsia="zh-CN"/>
        </w:rPr>
        <w:t>腐和</w:t>
      </w:r>
      <w:r w:rsidRPr="0090329B">
        <w:rPr>
          <w:rFonts w:ascii="Microsoft JhengHei" w:eastAsia="Microsoft JhengHei" w:hAnsi="Microsoft JhengHei" w:cs="SimSun" w:hint="eastAsia"/>
          <w:color w:val="1F2649" w:themeColor="text1"/>
          <w:sz w:val="22"/>
          <w:lang w:eastAsia="zh-CN"/>
        </w:rPr>
        <w:t>贿赂这</w:t>
      </w:r>
      <w:r w:rsidRPr="0090329B">
        <w:rPr>
          <w:rFonts w:ascii="Microsoft JhengHei" w:eastAsia="Microsoft JhengHei" w:hAnsi="Microsoft JhengHei" w:cs="Yu Gothic" w:hint="eastAsia"/>
          <w:color w:val="1F2649" w:themeColor="text1"/>
          <w:sz w:val="22"/>
          <w:lang w:eastAsia="zh-CN"/>
        </w:rPr>
        <w:t>些</w:t>
      </w:r>
      <w:r w:rsidRPr="0090329B">
        <w:rPr>
          <w:rFonts w:ascii="Microsoft JhengHei" w:eastAsia="Microsoft JhengHei" w:hAnsi="Microsoft JhengHei" w:cs="Calibri" w:hint="eastAsia"/>
          <w:color w:val="1F2649" w:themeColor="text1"/>
          <w:sz w:val="22"/>
          <w:lang w:eastAsia="zh-CN"/>
        </w:rPr>
        <w:t>“</w:t>
      </w:r>
      <w:r w:rsidRPr="0090329B">
        <w:rPr>
          <w:rFonts w:ascii="Microsoft JhengHei" w:eastAsia="Microsoft JhengHei" w:hAnsi="Microsoft JhengHei" w:cs="MingLiU" w:hint="eastAsia"/>
          <w:color w:val="1F2649" w:themeColor="text1"/>
          <w:sz w:val="22"/>
          <w:lang w:eastAsia="zh-CN"/>
        </w:rPr>
        <w:t>零容忍政策</w:t>
      </w:r>
      <w:r w:rsidRPr="0090329B">
        <w:rPr>
          <w:rFonts w:ascii="Microsoft JhengHei" w:eastAsia="Microsoft JhengHei" w:hAnsi="Microsoft JhengHei" w:cs="Calibri" w:hint="eastAsia"/>
          <w:color w:val="1F2649" w:themeColor="text1"/>
          <w:sz w:val="22"/>
          <w:lang w:eastAsia="zh-CN"/>
        </w:rPr>
        <w:t>”</w:t>
      </w:r>
      <w:r w:rsidRPr="0090329B">
        <w:rPr>
          <w:rFonts w:ascii="Microsoft JhengHei" w:eastAsia="Microsoft JhengHei" w:hAnsi="Microsoft JhengHei" w:cs="MingLiU" w:hint="eastAsia"/>
          <w:color w:val="1F2649" w:themeColor="text1"/>
          <w:sz w:val="22"/>
          <w:lang w:eastAsia="zh-CN"/>
        </w:rPr>
        <w:t>所</w:t>
      </w:r>
      <w:r w:rsidRPr="0090329B">
        <w:rPr>
          <w:rFonts w:ascii="Microsoft JhengHei" w:eastAsia="Microsoft JhengHei" w:hAnsi="Microsoft JhengHei" w:cs="SimSun" w:hint="eastAsia"/>
          <w:color w:val="1F2649" w:themeColor="text1"/>
          <w:sz w:val="22"/>
          <w:lang w:eastAsia="zh-CN"/>
        </w:rPr>
        <w:t>带</w:t>
      </w:r>
      <w:r w:rsidRPr="0090329B">
        <w:rPr>
          <w:rFonts w:ascii="Microsoft JhengHei" w:eastAsia="Microsoft JhengHei" w:hAnsi="Microsoft JhengHei" w:cs="Yu Gothic" w:hint="eastAsia"/>
          <w:color w:val="1F2649" w:themeColor="text1"/>
          <w:sz w:val="22"/>
          <w:lang w:eastAsia="zh-CN"/>
        </w:rPr>
        <w:t>来的正面影响。</w:t>
      </w:r>
      <w:r w:rsidRPr="0090329B">
        <w:rPr>
          <w:rFonts w:ascii="Microsoft JhengHei" w:eastAsia="Microsoft JhengHei" w:hAnsi="Microsoft JhengHei" w:cs="MingLiU" w:hint="eastAsia"/>
          <w:color w:val="1F2649" w:themeColor="text1"/>
          <w:sz w:val="22"/>
          <w:lang w:eastAsia="zh-CN"/>
        </w:rPr>
        <w:t>企</w:t>
      </w:r>
      <w:r w:rsidRPr="0090329B">
        <w:rPr>
          <w:rFonts w:ascii="Microsoft JhengHei" w:eastAsia="Microsoft JhengHei" w:hAnsi="Microsoft JhengHei" w:cs="SimSun" w:hint="eastAsia"/>
          <w:color w:val="1F2649" w:themeColor="text1"/>
          <w:sz w:val="22"/>
          <w:lang w:eastAsia="zh-CN"/>
        </w:rPr>
        <w:t>业纷纷</w:t>
      </w:r>
      <w:r w:rsidRPr="0090329B">
        <w:rPr>
          <w:rFonts w:ascii="Microsoft JhengHei" w:eastAsia="Microsoft JhengHei" w:hAnsi="Microsoft JhengHei" w:cs="Yu Gothic" w:hint="eastAsia"/>
          <w:color w:val="1F2649" w:themeColor="text1"/>
          <w:sz w:val="22"/>
          <w:lang w:eastAsia="zh-CN"/>
        </w:rPr>
        <w:t>通</w:t>
      </w:r>
      <w:r w:rsidRPr="0090329B">
        <w:rPr>
          <w:rFonts w:ascii="Microsoft JhengHei" w:eastAsia="Microsoft JhengHei" w:hAnsi="Microsoft JhengHei" w:cs="SimSun" w:hint="eastAsia"/>
          <w:color w:val="1F2649" w:themeColor="text1"/>
          <w:sz w:val="22"/>
          <w:lang w:eastAsia="zh-CN"/>
        </w:rPr>
        <w:t>过</w:t>
      </w:r>
      <w:r w:rsidRPr="0090329B">
        <w:rPr>
          <w:rFonts w:ascii="Microsoft JhengHei" w:eastAsia="Microsoft JhengHei" w:hAnsi="Microsoft JhengHei" w:cs="Yu Gothic" w:hint="eastAsia"/>
          <w:color w:val="1F2649" w:themeColor="text1"/>
          <w:sz w:val="22"/>
          <w:lang w:eastAsia="zh-CN"/>
        </w:rPr>
        <w:t>建立完善的廉政体系（或相</w:t>
      </w:r>
      <w:r w:rsidRPr="0090329B">
        <w:rPr>
          <w:rFonts w:ascii="Microsoft JhengHei" w:eastAsia="Microsoft JhengHei" w:hAnsi="Microsoft JhengHei" w:cs="SimSun" w:hint="eastAsia"/>
          <w:color w:val="1F2649" w:themeColor="text1"/>
          <w:sz w:val="22"/>
          <w:lang w:eastAsia="zh-CN"/>
        </w:rPr>
        <w:t>应</w:t>
      </w:r>
      <w:r w:rsidRPr="0090329B">
        <w:rPr>
          <w:rFonts w:ascii="Microsoft JhengHei" w:eastAsia="Microsoft JhengHei" w:hAnsi="Microsoft JhengHei" w:cs="Yu Gothic" w:hint="eastAsia"/>
          <w:color w:val="1F2649" w:themeColor="text1"/>
          <w:sz w:val="22"/>
          <w:lang w:eastAsia="zh-CN"/>
        </w:rPr>
        <w:t>的体系制度）来</w:t>
      </w:r>
      <w:r w:rsidRPr="0090329B">
        <w:rPr>
          <w:rFonts w:ascii="Microsoft JhengHei" w:eastAsia="Microsoft JhengHei" w:hAnsi="Microsoft JhengHei" w:cs="SimSun" w:hint="eastAsia"/>
          <w:color w:val="1F2649" w:themeColor="text1"/>
          <w:sz w:val="22"/>
          <w:lang w:eastAsia="zh-CN"/>
        </w:rPr>
        <w:t>预</w:t>
      </w:r>
      <w:r w:rsidRPr="0090329B">
        <w:rPr>
          <w:rFonts w:ascii="Microsoft JhengHei" w:eastAsia="Microsoft JhengHei" w:hAnsi="Microsoft JhengHei" w:cs="Yu Gothic" w:hint="eastAsia"/>
          <w:color w:val="1F2649" w:themeColor="text1"/>
          <w:sz w:val="22"/>
          <w:lang w:eastAsia="zh-CN"/>
        </w:rPr>
        <w:t>防、</w:t>
      </w:r>
      <w:r w:rsidRPr="0090329B">
        <w:rPr>
          <w:rFonts w:ascii="Microsoft JhengHei" w:eastAsia="Microsoft JhengHei" w:hAnsi="Microsoft JhengHei" w:cs="SimSun" w:hint="eastAsia"/>
          <w:color w:val="1F2649" w:themeColor="text1"/>
          <w:sz w:val="22"/>
          <w:lang w:eastAsia="zh-CN"/>
        </w:rPr>
        <w:t>监</w:t>
      </w:r>
      <w:r w:rsidRPr="0090329B">
        <w:rPr>
          <w:rFonts w:ascii="Microsoft JhengHei" w:eastAsia="Microsoft JhengHei" w:hAnsi="Microsoft JhengHei" w:cs="Yu Gothic" w:hint="eastAsia"/>
          <w:color w:val="1F2649" w:themeColor="text1"/>
          <w:sz w:val="22"/>
          <w:lang w:eastAsia="zh-CN"/>
        </w:rPr>
        <w:t>督和解决</w:t>
      </w:r>
      <w:r w:rsidRPr="0090329B">
        <w:rPr>
          <w:rFonts w:ascii="Microsoft JhengHei" w:eastAsia="Microsoft JhengHei" w:hAnsi="Microsoft JhengHei" w:cs="SimSun" w:hint="eastAsia"/>
          <w:color w:val="1F2649" w:themeColor="text1"/>
          <w:sz w:val="22"/>
          <w:lang w:eastAsia="zh-CN"/>
        </w:rPr>
        <w:t>贿赂</w:t>
      </w:r>
      <w:r w:rsidRPr="0090329B">
        <w:rPr>
          <w:rFonts w:ascii="Microsoft JhengHei" w:eastAsia="Microsoft JhengHei" w:hAnsi="Microsoft JhengHei" w:cs="Yu Gothic" w:hint="eastAsia"/>
          <w:color w:val="1F2649" w:themeColor="text1"/>
          <w:sz w:val="22"/>
          <w:lang w:eastAsia="zh-CN"/>
        </w:rPr>
        <w:t>和</w:t>
      </w:r>
      <w:r w:rsidRPr="0090329B">
        <w:rPr>
          <w:rFonts w:ascii="Microsoft JhengHei" w:eastAsia="Microsoft JhengHei" w:hAnsi="Microsoft JhengHei" w:cs="SimSun" w:hint="eastAsia"/>
          <w:color w:val="1F2649" w:themeColor="text1"/>
          <w:sz w:val="22"/>
          <w:lang w:eastAsia="zh-CN"/>
        </w:rPr>
        <w:t>贪</w:t>
      </w:r>
      <w:r w:rsidRPr="0090329B">
        <w:rPr>
          <w:rFonts w:ascii="Microsoft JhengHei" w:eastAsia="Microsoft JhengHei" w:hAnsi="Microsoft JhengHei" w:cs="Yu Gothic" w:hint="eastAsia"/>
          <w:color w:val="1F2649" w:themeColor="text1"/>
          <w:sz w:val="22"/>
          <w:lang w:eastAsia="zh-CN"/>
        </w:rPr>
        <w:t>腐所</w:t>
      </w:r>
      <w:r w:rsidRPr="0090329B">
        <w:rPr>
          <w:rFonts w:ascii="Microsoft JhengHei" w:eastAsia="Microsoft JhengHei" w:hAnsi="Microsoft JhengHei" w:cs="SimSun" w:hint="eastAsia"/>
          <w:color w:val="1F2649" w:themeColor="text1"/>
          <w:sz w:val="22"/>
          <w:lang w:eastAsia="zh-CN"/>
        </w:rPr>
        <w:t>带</w:t>
      </w:r>
      <w:r w:rsidRPr="0090329B">
        <w:rPr>
          <w:rFonts w:ascii="Microsoft JhengHei" w:eastAsia="Microsoft JhengHei" w:hAnsi="Microsoft JhengHei" w:cs="Yu Gothic" w:hint="eastAsia"/>
          <w:color w:val="1F2649" w:themeColor="text1"/>
          <w:sz w:val="22"/>
          <w:lang w:eastAsia="zh-CN"/>
        </w:rPr>
        <w:t>来的</w:t>
      </w:r>
      <w:r w:rsidRPr="0090329B">
        <w:rPr>
          <w:rFonts w:ascii="Microsoft JhengHei" w:eastAsia="Microsoft JhengHei" w:hAnsi="Microsoft JhengHei" w:cs="SimSun" w:hint="eastAsia"/>
          <w:color w:val="1F2649" w:themeColor="text1"/>
          <w:sz w:val="22"/>
          <w:lang w:eastAsia="zh-CN"/>
        </w:rPr>
        <w:t>问题</w:t>
      </w:r>
      <w:r w:rsidRPr="0090329B">
        <w:rPr>
          <w:rFonts w:ascii="Microsoft JhengHei" w:eastAsia="Microsoft JhengHei" w:hAnsi="Microsoft JhengHei" w:cs="Yu Gothic" w:hint="eastAsia"/>
          <w:color w:val="1F2649" w:themeColor="text1"/>
          <w:sz w:val="22"/>
          <w:lang w:eastAsia="zh-CN"/>
        </w:rPr>
        <w:t>。</w:t>
      </w:r>
      <w:r w:rsidRPr="0090329B">
        <w:rPr>
          <w:rFonts w:ascii="Microsoft JhengHei" w:eastAsia="Microsoft JhengHei" w:hAnsi="Microsoft JhengHei" w:cs="SimSun" w:hint="eastAsia"/>
          <w:color w:val="1F2649" w:themeColor="text1"/>
          <w:sz w:val="22"/>
          <w:lang w:eastAsia="zh-CN"/>
        </w:rPr>
        <w:t>对</w:t>
      </w:r>
      <w:r w:rsidRPr="0090329B">
        <w:rPr>
          <w:rFonts w:ascii="Microsoft JhengHei" w:eastAsia="Microsoft JhengHei" w:hAnsi="Microsoft JhengHei" w:cs="Yu Gothic" w:hint="eastAsia"/>
          <w:color w:val="1F2649" w:themeColor="text1"/>
          <w:sz w:val="22"/>
          <w:lang w:eastAsia="zh-CN"/>
        </w:rPr>
        <w:t>于落</w:t>
      </w:r>
      <w:r w:rsidRPr="0090329B">
        <w:rPr>
          <w:rFonts w:ascii="Microsoft JhengHei" w:eastAsia="Microsoft JhengHei" w:hAnsi="Microsoft JhengHei" w:cs="SimSun" w:hint="eastAsia"/>
          <w:color w:val="1F2649" w:themeColor="text1"/>
          <w:sz w:val="22"/>
          <w:lang w:eastAsia="zh-CN"/>
        </w:rPr>
        <w:t>实</w:t>
      </w:r>
      <w:r w:rsidRPr="0090329B">
        <w:rPr>
          <w:rFonts w:ascii="Microsoft JhengHei" w:eastAsia="Microsoft JhengHei" w:hAnsi="Microsoft JhengHei" w:cs="Yu Gothic" w:hint="eastAsia"/>
          <w:color w:val="1F2649" w:themeColor="text1"/>
          <w:sz w:val="22"/>
          <w:lang w:eastAsia="zh-CN"/>
        </w:rPr>
        <w:t>反行</w:t>
      </w:r>
      <w:r w:rsidRPr="0090329B">
        <w:rPr>
          <w:rFonts w:ascii="Microsoft JhengHei" w:eastAsia="Microsoft JhengHei" w:hAnsi="Microsoft JhengHei" w:cs="SimSun" w:hint="eastAsia"/>
          <w:color w:val="1F2649" w:themeColor="text1"/>
          <w:sz w:val="22"/>
          <w:lang w:eastAsia="zh-CN"/>
        </w:rPr>
        <w:t>贿</w:t>
      </w:r>
      <w:r w:rsidRPr="0090329B">
        <w:rPr>
          <w:rFonts w:ascii="Microsoft JhengHei" w:eastAsia="Microsoft JhengHei" w:hAnsi="Microsoft JhengHei" w:cs="Yu Gothic" w:hint="eastAsia"/>
          <w:color w:val="1F2649" w:themeColor="text1"/>
          <w:sz w:val="22"/>
          <w:lang w:eastAsia="zh-CN"/>
        </w:rPr>
        <w:t>反</w:t>
      </w:r>
      <w:r w:rsidRPr="0090329B">
        <w:rPr>
          <w:rFonts w:ascii="Microsoft JhengHei" w:eastAsia="Microsoft JhengHei" w:hAnsi="Microsoft JhengHei" w:cs="SimSun" w:hint="eastAsia"/>
          <w:color w:val="1F2649" w:themeColor="text1"/>
          <w:sz w:val="22"/>
          <w:lang w:eastAsia="zh-CN"/>
        </w:rPr>
        <w:t>贪</w:t>
      </w:r>
      <w:r w:rsidRPr="0090329B">
        <w:rPr>
          <w:rFonts w:ascii="Microsoft JhengHei" w:eastAsia="Microsoft JhengHei" w:hAnsi="Microsoft JhengHei" w:cs="Yu Gothic" w:hint="eastAsia"/>
          <w:color w:val="1F2649" w:themeColor="text1"/>
          <w:sz w:val="22"/>
          <w:lang w:eastAsia="zh-CN"/>
        </w:rPr>
        <w:t>腐的成</w:t>
      </w:r>
      <w:r w:rsidRPr="0090329B">
        <w:rPr>
          <w:rFonts w:ascii="Microsoft JhengHei" w:eastAsia="Microsoft JhengHei" w:hAnsi="Microsoft JhengHei" w:cs="SimSun" w:hint="eastAsia"/>
          <w:color w:val="1F2649" w:themeColor="text1"/>
          <w:sz w:val="22"/>
          <w:lang w:eastAsia="zh-CN"/>
        </w:rPr>
        <w:t>诺</w:t>
      </w:r>
      <w:r w:rsidRPr="0090329B">
        <w:rPr>
          <w:rFonts w:ascii="Microsoft JhengHei" w:eastAsia="Microsoft JhengHei" w:hAnsi="Microsoft JhengHei" w:cs="Yu Gothic" w:hint="eastAsia"/>
          <w:color w:val="1F2649" w:themeColor="text1"/>
          <w:sz w:val="22"/>
          <w:lang w:eastAsia="zh-CN"/>
        </w:rPr>
        <w:t>，企</w:t>
      </w:r>
      <w:r w:rsidRPr="0090329B">
        <w:rPr>
          <w:rFonts w:ascii="Microsoft JhengHei" w:eastAsia="Microsoft JhengHei" w:hAnsi="Microsoft JhengHei" w:cs="SimSun" w:hint="eastAsia"/>
          <w:color w:val="1F2649" w:themeColor="text1"/>
          <w:sz w:val="22"/>
          <w:lang w:eastAsia="zh-CN"/>
        </w:rPr>
        <w:t>业</w:t>
      </w:r>
      <w:r w:rsidRPr="0090329B">
        <w:rPr>
          <w:rFonts w:ascii="Microsoft JhengHei" w:eastAsia="Microsoft JhengHei" w:hAnsi="Microsoft JhengHei" w:cs="Yu Gothic" w:hint="eastAsia"/>
          <w:color w:val="1F2649" w:themeColor="text1"/>
          <w:sz w:val="22"/>
          <w:lang w:eastAsia="zh-CN"/>
        </w:rPr>
        <w:t>也</w:t>
      </w:r>
      <w:r w:rsidRPr="0090329B">
        <w:rPr>
          <w:rFonts w:ascii="Microsoft JhengHei" w:eastAsia="Microsoft JhengHei" w:hAnsi="Microsoft JhengHei" w:cs="SimSun" w:hint="eastAsia"/>
          <w:color w:val="1F2649" w:themeColor="text1"/>
          <w:sz w:val="22"/>
          <w:lang w:eastAsia="zh-CN"/>
        </w:rPr>
        <w:t>纷纷</w:t>
      </w:r>
      <w:r w:rsidRPr="0090329B">
        <w:rPr>
          <w:rFonts w:ascii="Microsoft JhengHei" w:eastAsia="Microsoft JhengHei" w:hAnsi="Microsoft JhengHei" w:cs="Yu Gothic" w:hint="eastAsia"/>
          <w:color w:val="1F2649" w:themeColor="text1"/>
          <w:sz w:val="22"/>
          <w:lang w:eastAsia="zh-CN"/>
        </w:rPr>
        <w:t>通</w:t>
      </w:r>
      <w:r w:rsidRPr="0090329B">
        <w:rPr>
          <w:rFonts w:ascii="Microsoft JhengHei" w:eastAsia="Microsoft JhengHei" w:hAnsi="Microsoft JhengHei" w:cs="SimSun" w:hint="eastAsia"/>
          <w:color w:val="1F2649" w:themeColor="text1"/>
          <w:sz w:val="22"/>
          <w:lang w:eastAsia="zh-CN"/>
        </w:rPr>
        <w:t>过结</w:t>
      </w:r>
      <w:r w:rsidRPr="0090329B">
        <w:rPr>
          <w:rFonts w:ascii="Microsoft JhengHei" w:eastAsia="Microsoft JhengHei" w:hAnsi="Microsoft JhengHei" w:cs="Yu Gothic" w:hint="eastAsia"/>
          <w:color w:val="1F2649" w:themeColor="text1"/>
          <w:sz w:val="22"/>
          <w:lang w:eastAsia="zh-CN"/>
        </w:rPr>
        <w:t>合当地最完善的法律法</w:t>
      </w:r>
      <w:r w:rsidRPr="0090329B">
        <w:rPr>
          <w:rFonts w:ascii="Microsoft JhengHei" w:eastAsia="Microsoft JhengHei" w:hAnsi="Microsoft JhengHei" w:cs="SimSun" w:hint="eastAsia"/>
          <w:color w:val="1F2649" w:themeColor="text1"/>
          <w:sz w:val="22"/>
          <w:lang w:eastAsia="zh-CN"/>
        </w:rPr>
        <w:t>规</w:t>
      </w:r>
      <w:r w:rsidRPr="0090329B">
        <w:rPr>
          <w:rFonts w:ascii="Microsoft JhengHei" w:eastAsia="Microsoft JhengHei" w:hAnsi="Microsoft JhengHei" w:cs="Yu Gothic" w:hint="eastAsia"/>
          <w:color w:val="1F2649" w:themeColor="text1"/>
          <w:sz w:val="22"/>
          <w:lang w:eastAsia="zh-CN"/>
        </w:rPr>
        <w:t>，和</w:t>
      </w:r>
      <w:r w:rsidRPr="0090329B">
        <w:rPr>
          <w:rFonts w:ascii="Microsoft JhengHei" w:eastAsia="Microsoft JhengHei" w:hAnsi="Microsoft JhengHei" w:cs="SimSun" w:hint="eastAsia"/>
          <w:color w:val="1F2649" w:themeColor="text1"/>
          <w:sz w:val="22"/>
          <w:lang w:eastAsia="zh-CN"/>
        </w:rPr>
        <w:t>积</w:t>
      </w:r>
      <w:r w:rsidRPr="0090329B">
        <w:rPr>
          <w:rFonts w:ascii="Microsoft JhengHei" w:eastAsia="Microsoft JhengHei" w:hAnsi="Microsoft JhengHei" w:cs="Yu Gothic" w:hint="eastAsia"/>
          <w:color w:val="1F2649" w:themeColor="text1"/>
          <w:sz w:val="22"/>
          <w:lang w:eastAsia="zh-CN"/>
        </w:rPr>
        <w:t>极参与反</w:t>
      </w:r>
      <w:r w:rsidRPr="0090329B">
        <w:rPr>
          <w:rFonts w:ascii="Microsoft JhengHei" w:eastAsia="Microsoft JhengHei" w:hAnsi="Microsoft JhengHei" w:cs="SimSun" w:hint="eastAsia"/>
          <w:color w:val="1F2649" w:themeColor="text1"/>
          <w:sz w:val="22"/>
          <w:lang w:eastAsia="zh-CN"/>
        </w:rPr>
        <w:t>贪</w:t>
      </w:r>
      <w:r w:rsidRPr="0090329B">
        <w:rPr>
          <w:rFonts w:ascii="Microsoft JhengHei" w:eastAsia="Microsoft JhengHei" w:hAnsi="Microsoft JhengHei" w:cs="Yu Gothic" w:hint="eastAsia"/>
          <w:color w:val="1F2649" w:themeColor="text1"/>
          <w:sz w:val="22"/>
          <w:lang w:eastAsia="zh-CN"/>
        </w:rPr>
        <w:t>腐倡</w:t>
      </w:r>
      <w:r w:rsidRPr="0090329B">
        <w:rPr>
          <w:rFonts w:ascii="Microsoft JhengHei" w:eastAsia="Microsoft JhengHei" w:hAnsi="Microsoft JhengHei" w:cs="SimSun" w:hint="eastAsia"/>
          <w:color w:val="1F2649" w:themeColor="text1"/>
          <w:sz w:val="22"/>
          <w:lang w:eastAsia="zh-CN"/>
        </w:rPr>
        <w:t>议项</w:t>
      </w:r>
      <w:r w:rsidRPr="0090329B">
        <w:rPr>
          <w:rFonts w:ascii="Microsoft JhengHei" w:eastAsia="Microsoft JhengHei" w:hAnsi="Microsoft JhengHei" w:cs="Yu Gothic" w:hint="eastAsia"/>
          <w:color w:val="1F2649" w:themeColor="text1"/>
          <w:sz w:val="22"/>
          <w:lang w:eastAsia="zh-CN"/>
        </w:rPr>
        <w:t>目。</w:t>
      </w:r>
      <w:r w:rsidRPr="0090329B">
        <w:rPr>
          <w:rFonts w:ascii="Microsoft JhengHei" w:eastAsia="Microsoft JhengHei" w:hAnsi="Microsoft JhengHei" w:cs="MingLiU" w:hint="eastAsia"/>
          <w:color w:val="1F2649" w:themeColor="text1"/>
          <w:sz w:val="22"/>
          <w:lang w:eastAsia="zh-CN"/>
        </w:rPr>
        <w:t>因此，在商</w:t>
      </w:r>
      <w:r w:rsidRPr="0090329B">
        <w:rPr>
          <w:rFonts w:ascii="Microsoft JhengHei" w:eastAsia="Microsoft JhengHei" w:hAnsi="Microsoft JhengHei" w:cs="SimSun" w:hint="eastAsia"/>
          <w:color w:val="1F2649" w:themeColor="text1"/>
          <w:sz w:val="22"/>
          <w:lang w:eastAsia="zh-CN"/>
        </w:rPr>
        <w:t>业领</w:t>
      </w:r>
      <w:r w:rsidRPr="0090329B">
        <w:rPr>
          <w:rFonts w:ascii="Microsoft JhengHei" w:eastAsia="Microsoft JhengHei" w:hAnsi="Microsoft JhengHei" w:cs="Yu Gothic" w:hint="eastAsia"/>
          <w:color w:val="1F2649" w:themeColor="text1"/>
          <w:sz w:val="22"/>
          <w:lang w:eastAsia="zh-CN"/>
        </w:rPr>
        <w:t>域的大</w:t>
      </w:r>
      <w:r w:rsidRPr="0090329B">
        <w:rPr>
          <w:rFonts w:ascii="Microsoft JhengHei" w:eastAsia="Microsoft JhengHei" w:hAnsi="Microsoft JhengHei" w:cs="SimSun" w:hint="eastAsia"/>
          <w:color w:val="1F2649" w:themeColor="text1"/>
          <w:sz w:val="22"/>
          <w:lang w:eastAsia="zh-CN"/>
        </w:rPr>
        <w:t>环</w:t>
      </w:r>
      <w:r w:rsidRPr="0090329B">
        <w:rPr>
          <w:rFonts w:ascii="Microsoft JhengHei" w:eastAsia="Microsoft JhengHei" w:hAnsi="Microsoft JhengHei" w:cs="Yu Gothic" w:hint="eastAsia"/>
          <w:color w:val="1F2649" w:themeColor="text1"/>
          <w:sz w:val="22"/>
          <w:lang w:eastAsia="zh-CN"/>
        </w:rPr>
        <w:t>境中，</w:t>
      </w:r>
      <w:r w:rsidRPr="0090329B">
        <w:rPr>
          <w:rFonts w:ascii="Microsoft JhengHei" w:eastAsia="Microsoft JhengHei" w:hAnsi="Microsoft JhengHei" w:cs="SimSun" w:hint="eastAsia"/>
          <w:color w:val="1F2649" w:themeColor="text1"/>
          <w:sz w:val="22"/>
          <w:lang w:eastAsia="zh-CN"/>
        </w:rPr>
        <w:t>紧贴</w:t>
      </w:r>
      <w:r w:rsidRPr="0090329B">
        <w:rPr>
          <w:rFonts w:ascii="Microsoft JhengHei" w:eastAsia="Microsoft JhengHei" w:hAnsi="Microsoft JhengHei" w:cs="Yu Gothic" w:hint="eastAsia"/>
          <w:color w:val="1F2649" w:themeColor="text1"/>
          <w:sz w:val="22"/>
          <w:lang w:eastAsia="zh-CN"/>
        </w:rPr>
        <w:t>商</w:t>
      </w:r>
      <w:r w:rsidRPr="0090329B">
        <w:rPr>
          <w:rFonts w:ascii="Microsoft JhengHei" w:eastAsia="Microsoft JhengHei" w:hAnsi="Microsoft JhengHei" w:cs="SimSun" w:hint="eastAsia"/>
          <w:color w:val="1F2649" w:themeColor="text1"/>
          <w:sz w:val="22"/>
          <w:lang w:eastAsia="zh-CN"/>
        </w:rPr>
        <w:t>业趋势对</w:t>
      </w:r>
      <w:r w:rsidRPr="0090329B">
        <w:rPr>
          <w:rFonts w:ascii="Microsoft JhengHei" w:eastAsia="Microsoft JhengHei" w:hAnsi="Microsoft JhengHei" w:cs="Yu Gothic" w:hint="eastAsia"/>
          <w:color w:val="1F2649" w:themeColor="text1"/>
          <w:sz w:val="22"/>
          <w:lang w:eastAsia="zh-CN"/>
        </w:rPr>
        <w:t>于企</w:t>
      </w:r>
      <w:r w:rsidRPr="0090329B">
        <w:rPr>
          <w:rFonts w:ascii="Microsoft JhengHei" w:eastAsia="Microsoft JhengHei" w:hAnsi="Microsoft JhengHei" w:cs="SimSun" w:hint="eastAsia"/>
          <w:color w:val="1F2649" w:themeColor="text1"/>
          <w:sz w:val="22"/>
          <w:lang w:eastAsia="zh-CN"/>
        </w:rPr>
        <w:t>业</w:t>
      </w:r>
      <w:r w:rsidRPr="0090329B">
        <w:rPr>
          <w:rFonts w:ascii="Microsoft JhengHei" w:eastAsia="Microsoft JhengHei" w:hAnsi="Microsoft JhengHei" w:cs="Yu Gothic" w:hint="eastAsia"/>
          <w:color w:val="1F2649" w:themeColor="text1"/>
          <w:sz w:val="22"/>
          <w:lang w:eastAsia="zh-CN"/>
        </w:rPr>
        <w:t>来</w:t>
      </w:r>
      <w:r w:rsidRPr="0090329B">
        <w:rPr>
          <w:rFonts w:ascii="Microsoft JhengHei" w:eastAsia="Microsoft JhengHei" w:hAnsi="Microsoft JhengHei" w:cs="SimSun" w:hint="eastAsia"/>
          <w:color w:val="1F2649" w:themeColor="text1"/>
          <w:sz w:val="22"/>
          <w:lang w:eastAsia="zh-CN"/>
        </w:rPr>
        <w:t>说</w:t>
      </w:r>
      <w:r w:rsidRPr="0090329B">
        <w:rPr>
          <w:rFonts w:ascii="Microsoft JhengHei" w:eastAsia="Microsoft JhengHei" w:hAnsi="Microsoft JhengHei" w:cs="Yu Gothic" w:hint="eastAsia"/>
          <w:color w:val="1F2649" w:themeColor="text1"/>
          <w:sz w:val="22"/>
          <w:lang w:eastAsia="zh-CN"/>
        </w:rPr>
        <w:t>是至关重要的。</w:t>
      </w:r>
    </w:p>
    <w:p w14:paraId="0FE171F8" w14:textId="096AE6BD" w:rsidR="00FB2B88" w:rsidRPr="0090329B" w:rsidRDefault="0090329B"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在</w:t>
      </w:r>
      <w:r w:rsidR="0057525B" w:rsidRPr="0057525B">
        <w:rPr>
          <w:rFonts w:ascii="Microsoft JhengHei" w:eastAsia="Microsoft JhengHei" w:hAnsi="Microsoft JhengHei" w:cs="SimSun" w:hint="eastAsia"/>
          <w:color w:val="1F2649" w:themeColor="text1"/>
          <w:sz w:val="22"/>
          <w:lang w:eastAsia="zh-CN"/>
        </w:rPr>
        <w:t>众多</w:t>
      </w:r>
      <w:r w:rsidR="00B27A2F" w:rsidRPr="0057525B">
        <w:rPr>
          <w:rFonts w:ascii="Microsoft JhengHei" w:eastAsia="Microsoft JhengHei" w:hAnsi="Microsoft JhengHei" w:cs="SimSun" w:hint="eastAsia"/>
          <w:color w:val="1F2649" w:themeColor="text1"/>
          <w:sz w:val="22"/>
          <w:lang w:eastAsia="zh-CN"/>
        </w:rPr>
        <w:t>企</w:t>
      </w:r>
      <w:r w:rsidR="00B27A2F" w:rsidRPr="0090329B">
        <w:rPr>
          <w:rFonts w:ascii="Microsoft JhengHei" w:eastAsia="Microsoft JhengHei" w:hAnsi="Microsoft JhengHei" w:cs="SimSun" w:hint="eastAsia"/>
          <w:color w:val="1F2649" w:themeColor="text1"/>
          <w:sz w:val="22"/>
          <w:lang w:eastAsia="zh-CN"/>
        </w:rPr>
        <w:t>业执</w:t>
      </w:r>
      <w:r w:rsidR="00B27A2F" w:rsidRPr="0090329B">
        <w:rPr>
          <w:rFonts w:ascii="Microsoft JhengHei" w:eastAsia="Microsoft JhengHei" w:hAnsi="Microsoft JhengHei" w:cs="Yu Gothic" w:hint="eastAsia"/>
          <w:color w:val="1F2649" w:themeColor="text1"/>
          <w:sz w:val="22"/>
          <w:lang w:eastAsia="zh-CN"/>
        </w:rPr>
        <w:t>行的廉政体系中，我</w:t>
      </w:r>
      <w:r w:rsidR="00B27A2F" w:rsidRPr="0090329B">
        <w:rPr>
          <w:rFonts w:ascii="Microsoft JhengHei" w:eastAsia="Microsoft JhengHei" w:hAnsi="Microsoft JhengHei" w:cs="SimSun" w:hint="eastAsia"/>
          <w:color w:val="1F2649" w:themeColor="text1"/>
          <w:sz w:val="22"/>
          <w:lang w:eastAsia="zh-CN"/>
        </w:rPr>
        <w:t>们</w:t>
      </w:r>
      <w:r w:rsidR="00B27A2F" w:rsidRPr="0090329B">
        <w:rPr>
          <w:rFonts w:ascii="Microsoft JhengHei" w:eastAsia="Microsoft JhengHei" w:hAnsi="Microsoft JhengHei" w:cs="Yu Gothic" w:hint="eastAsia"/>
          <w:color w:val="1F2649" w:themeColor="text1"/>
          <w:sz w:val="22"/>
          <w:lang w:eastAsia="zh-CN"/>
        </w:rPr>
        <w:t>不</w:t>
      </w:r>
      <w:r w:rsidR="00B27A2F" w:rsidRPr="0090329B">
        <w:rPr>
          <w:rFonts w:ascii="Microsoft JhengHei" w:eastAsia="Microsoft JhengHei" w:hAnsi="Microsoft JhengHei" w:cs="SimSun" w:hint="eastAsia"/>
          <w:color w:val="1F2649" w:themeColor="text1"/>
          <w:sz w:val="22"/>
          <w:lang w:eastAsia="zh-CN"/>
        </w:rPr>
        <w:t>难发现</w:t>
      </w:r>
      <w:r w:rsidR="00B27A2F" w:rsidRPr="0090329B">
        <w:rPr>
          <w:rFonts w:ascii="Microsoft JhengHei" w:eastAsia="Microsoft JhengHei" w:hAnsi="Microsoft JhengHei" w:cs="Yu Gothic" w:hint="eastAsia"/>
          <w:color w:val="1F2649" w:themeColor="text1"/>
          <w:sz w:val="22"/>
          <w:lang w:eastAsia="zh-CN"/>
        </w:rPr>
        <w:t>很多有效</w:t>
      </w:r>
      <w:r w:rsidR="00B27A2F" w:rsidRPr="0090329B">
        <w:rPr>
          <w:rFonts w:ascii="Microsoft JhengHei" w:eastAsia="Microsoft JhengHei" w:hAnsi="Microsoft JhengHei" w:cs="SimSun" w:hint="eastAsia"/>
          <w:color w:val="1F2649" w:themeColor="text1"/>
          <w:sz w:val="22"/>
          <w:lang w:eastAsia="zh-CN"/>
        </w:rPr>
        <w:t>实</w:t>
      </w:r>
      <w:r w:rsidR="00B27A2F" w:rsidRPr="0090329B">
        <w:rPr>
          <w:rFonts w:ascii="Microsoft JhengHei" w:eastAsia="Microsoft JhengHei" w:hAnsi="Microsoft JhengHei" w:cs="Yu Gothic" w:hint="eastAsia"/>
          <w:color w:val="1F2649" w:themeColor="text1"/>
          <w:sz w:val="22"/>
          <w:lang w:eastAsia="zh-CN"/>
        </w:rPr>
        <w:t>行廉政体系的企</w:t>
      </w:r>
      <w:r w:rsidR="00B27A2F" w:rsidRPr="0090329B">
        <w:rPr>
          <w:rFonts w:ascii="Microsoft JhengHei" w:eastAsia="Microsoft JhengHei" w:hAnsi="Microsoft JhengHei" w:cs="SimSun" w:hint="eastAsia"/>
          <w:color w:val="1F2649" w:themeColor="text1"/>
          <w:sz w:val="22"/>
          <w:lang w:eastAsia="zh-CN"/>
        </w:rPr>
        <w:t>业</w:t>
      </w:r>
      <w:r w:rsidR="00B27A2F" w:rsidRPr="0090329B">
        <w:rPr>
          <w:rFonts w:ascii="Microsoft JhengHei" w:eastAsia="Microsoft JhengHei" w:hAnsi="Microsoft JhengHei" w:cs="Yu Gothic" w:hint="eastAsia"/>
          <w:color w:val="1F2649" w:themeColor="text1"/>
          <w:sz w:val="22"/>
          <w:lang w:eastAsia="zh-CN"/>
        </w:rPr>
        <w:t>，均按照自身的需要，采用</w:t>
      </w:r>
      <w:r w:rsidR="00B27A2F" w:rsidRPr="0090329B">
        <w:rPr>
          <w:rFonts w:ascii="Microsoft JhengHei" w:eastAsia="Microsoft JhengHei" w:hAnsi="Microsoft JhengHei" w:cs="SimSun" w:hint="eastAsia"/>
          <w:color w:val="1F2649" w:themeColor="text1"/>
          <w:sz w:val="22"/>
          <w:lang w:eastAsia="zh-CN"/>
        </w:rPr>
        <w:t>对应</w:t>
      </w:r>
      <w:r w:rsidR="00B27A2F" w:rsidRPr="0090329B">
        <w:rPr>
          <w:rFonts w:ascii="Microsoft JhengHei" w:eastAsia="Microsoft JhengHei" w:hAnsi="Microsoft JhengHei" w:cs="Yu Gothic" w:hint="eastAsia"/>
          <w:color w:val="1F2649" w:themeColor="text1"/>
          <w:sz w:val="22"/>
          <w:lang w:eastAsia="zh-CN"/>
        </w:rPr>
        <w:t>的方</w:t>
      </w:r>
      <w:r w:rsidR="00B27A2F" w:rsidRPr="0090329B">
        <w:rPr>
          <w:rFonts w:ascii="Microsoft JhengHei" w:eastAsia="Microsoft JhengHei" w:hAnsi="Microsoft JhengHei" w:cs="SimSun" w:hint="eastAsia"/>
          <w:color w:val="1F2649" w:themeColor="text1"/>
          <w:sz w:val="22"/>
          <w:lang w:eastAsia="zh-CN"/>
        </w:rPr>
        <w:t>针</w:t>
      </w:r>
      <w:r w:rsidR="00B27A2F" w:rsidRPr="0090329B">
        <w:rPr>
          <w:rFonts w:ascii="Microsoft JhengHei" w:eastAsia="Microsoft JhengHei" w:hAnsi="Microsoft JhengHei" w:cs="Yu Gothic" w:hint="eastAsia"/>
          <w:color w:val="1F2649" w:themeColor="text1"/>
          <w:sz w:val="22"/>
          <w:lang w:eastAsia="zh-CN"/>
        </w:rPr>
        <w:t>以建立一套</w:t>
      </w:r>
      <w:r w:rsidR="00B27A2F" w:rsidRPr="0090329B">
        <w:rPr>
          <w:rFonts w:ascii="Microsoft JhengHei" w:eastAsia="Microsoft JhengHei" w:hAnsi="Microsoft JhengHei" w:cs="SimSun" w:hint="eastAsia"/>
          <w:color w:val="1F2649" w:themeColor="text1"/>
          <w:sz w:val="22"/>
          <w:lang w:eastAsia="zh-CN"/>
        </w:rPr>
        <w:t>稳</w:t>
      </w:r>
      <w:r w:rsidR="00B27A2F" w:rsidRPr="0090329B">
        <w:rPr>
          <w:rFonts w:ascii="Microsoft JhengHei" w:eastAsia="Microsoft JhengHei" w:hAnsi="Microsoft JhengHei" w:cs="Yu Gothic" w:hint="eastAsia"/>
          <w:color w:val="1F2649" w:themeColor="text1"/>
          <w:sz w:val="22"/>
          <w:lang w:eastAsia="zh-CN"/>
        </w:rPr>
        <w:t>建的系</w:t>
      </w:r>
      <w:r w:rsidR="00B27A2F" w:rsidRPr="0090329B">
        <w:rPr>
          <w:rFonts w:ascii="Microsoft JhengHei" w:eastAsia="Microsoft JhengHei" w:hAnsi="Microsoft JhengHei" w:cs="SimSun" w:hint="eastAsia"/>
          <w:color w:val="1F2649" w:themeColor="text1"/>
          <w:sz w:val="22"/>
          <w:lang w:eastAsia="zh-CN"/>
        </w:rPr>
        <w:t>统</w:t>
      </w:r>
      <w:r w:rsidR="00B27A2F" w:rsidRPr="0090329B">
        <w:rPr>
          <w:rFonts w:ascii="Microsoft JhengHei" w:eastAsia="Microsoft JhengHei" w:hAnsi="Microsoft JhengHei" w:cs="Yu Gothic" w:hint="eastAsia"/>
          <w:color w:val="1F2649" w:themeColor="text1"/>
          <w:sz w:val="22"/>
          <w:lang w:eastAsia="zh-CN"/>
        </w:rPr>
        <w:t>。</w:t>
      </w:r>
      <w:r w:rsidR="00B27A2F" w:rsidRPr="0090329B">
        <w:rPr>
          <w:rFonts w:ascii="Microsoft JhengHei" w:eastAsia="Microsoft JhengHei" w:hAnsi="Microsoft JhengHei" w:cs="SimSun" w:hint="eastAsia"/>
          <w:color w:val="1F2649" w:themeColor="text1"/>
          <w:sz w:val="22"/>
          <w:lang w:eastAsia="zh-CN"/>
        </w:rPr>
        <w:t>这</w:t>
      </w:r>
      <w:r w:rsidR="00B27A2F" w:rsidRPr="0090329B">
        <w:rPr>
          <w:rFonts w:ascii="Microsoft JhengHei" w:eastAsia="Microsoft JhengHei" w:hAnsi="Microsoft JhengHei" w:cs="Yu Gothic" w:hint="eastAsia"/>
          <w:color w:val="1F2649" w:themeColor="text1"/>
          <w:sz w:val="22"/>
          <w:lang w:eastAsia="zh-CN"/>
        </w:rPr>
        <w:t>体</w:t>
      </w:r>
      <w:r w:rsidR="00B27A2F" w:rsidRPr="0090329B">
        <w:rPr>
          <w:rFonts w:ascii="Microsoft JhengHei" w:eastAsia="Microsoft JhengHei" w:hAnsi="Microsoft JhengHei" w:cs="SimSun" w:hint="eastAsia"/>
          <w:color w:val="1F2649" w:themeColor="text1"/>
          <w:sz w:val="22"/>
          <w:lang w:eastAsia="zh-CN"/>
        </w:rPr>
        <w:t>现</w:t>
      </w:r>
      <w:r w:rsidR="0057525B">
        <w:rPr>
          <w:rFonts w:ascii="Microsoft JhengHei" w:eastAsia="Microsoft JhengHei" w:hAnsi="Microsoft JhengHei" w:cs="Yu Gothic" w:hint="eastAsia"/>
          <w:color w:val="1F2649" w:themeColor="text1"/>
          <w:sz w:val="22"/>
          <w:lang w:eastAsia="zh-CN"/>
        </w:rPr>
        <w:t>了构成一个完善有效廉政体系的要素</w:t>
      </w:r>
      <w:r w:rsidR="0057525B" w:rsidRPr="0057525B">
        <w:rPr>
          <w:rFonts w:ascii="Microsoft JhengHei" w:eastAsia="Microsoft JhengHei" w:hAnsi="Microsoft JhengHei" w:cs="Yu Gothic" w:hint="eastAsia"/>
          <w:color w:val="1F2649" w:themeColor="text1"/>
          <w:sz w:val="22"/>
          <w:lang w:eastAsia="zh-CN"/>
        </w:rPr>
        <w:t>取</w:t>
      </w:r>
      <w:r w:rsidR="00B27A2F" w:rsidRPr="0090329B">
        <w:rPr>
          <w:rFonts w:ascii="Microsoft JhengHei" w:eastAsia="Microsoft JhengHei" w:hAnsi="Microsoft JhengHei" w:cs="Yu Gothic" w:hint="eastAsia"/>
          <w:color w:val="1F2649" w:themeColor="text1"/>
          <w:sz w:val="22"/>
          <w:lang w:eastAsia="zh-CN"/>
        </w:rPr>
        <w:t>决于不同公司的特性而</w:t>
      </w:r>
      <w:r w:rsidR="00B27A2F" w:rsidRPr="0090329B">
        <w:rPr>
          <w:rFonts w:ascii="Microsoft JhengHei" w:eastAsia="Microsoft JhengHei" w:hAnsi="Microsoft JhengHei" w:cs="SimSun" w:hint="eastAsia"/>
          <w:color w:val="1F2649" w:themeColor="text1"/>
          <w:sz w:val="22"/>
          <w:lang w:eastAsia="zh-CN"/>
        </w:rPr>
        <w:t>变</w:t>
      </w:r>
      <w:r w:rsidR="00B27A2F" w:rsidRPr="0090329B">
        <w:rPr>
          <w:rFonts w:ascii="Microsoft JhengHei" w:eastAsia="Microsoft JhengHei" w:hAnsi="Microsoft JhengHei" w:cs="Yu Gothic" w:hint="eastAsia"/>
          <w:color w:val="1F2649" w:themeColor="text1"/>
          <w:sz w:val="22"/>
          <w:lang w:eastAsia="zh-CN"/>
        </w:rPr>
        <w:t>化，某些企</w:t>
      </w:r>
      <w:r w:rsidR="00B27A2F" w:rsidRPr="0090329B">
        <w:rPr>
          <w:rFonts w:ascii="Microsoft JhengHei" w:eastAsia="Microsoft JhengHei" w:hAnsi="Microsoft JhengHei" w:cs="SimSun" w:hint="eastAsia"/>
          <w:color w:val="1F2649" w:themeColor="text1"/>
          <w:sz w:val="22"/>
          <w:lang w:eastAsia="zh-CN"/>
        </w:rPr>
        <w:t>业</w:t>
      </w:r>
      <w:r w:rsidR="00B27A2F" w:rsidRPr="0090329B">
        <w:rPr>
          <w:rFonts w:ascii="Microsoft JhengHei" w:eastAsia="Microsoft JhengHei" w:hAnsi="Microsoft JhengHei" w:cs="Yu Gothic" w:hint="eastAsia"/>
          <w:color w:val="1F2649" w:themeColor="text1"/>
          <w:sz w:val="22"/>
          <w:lang w:eastAsia="zh-CN"/>
        </w:rPr>
        <w:t>可能需要在控制程序和</w:t>
      </w:r>
      <w:r w:rsidR="00B27A2F" w:rsidRPr="0090329B">
        <w:rPr>
          <w:rFonts w:ascii="Microsoft JhengHei" w:eastAsia="Microsoft JhengHei" w:hAnsi="Microsoft JhengHei" w:cs="SimSun" w:hint="eastAsia"/>
          <w:color w:val="1F2649" w:themeColor="text1"/>
          <w:sz w:val="22"/>
          <w:lang w:eastAsia="zh-CN"/>
        </w:rPr>
        <w:t>监</w:t>
      </w:r>
      <w:r w:rsidR="00B27A2F" w:rsidRPr="0090329B">
        <w:rPr>
          <w:rFonts w:ascii="Microsoft JhengHei" w:eastAsia="Microsoft JhengHei" w:hAnsi="Microsoft JhengHei" w:cs="Yu Gothic" w:hint="eastAsia"/>
          <w:color w:val="1F2649" w:themeColor="text1"/>
          <w:sz w:val="22"/>
          <w:lang w:eastAsia="zh-CN"/>
        </w:rPr>
        <w:t>督手段上建立</w:t>
      </w:r>
      <w:r w:rsidR="00B27A2F" w:rsidRPr="0090329B">
        <w:rPr>
          <w:rFonts w:ascii="Microsoft JhengHei" w:eastAsia="Microsoft JhengHei" w:hAnsi="Microsoft JhengHei" w:cs="SimSun" w:hint="eastAsia"/>
          <w:color w:val="1F2649" w:themeColor="text1"/>
          <w:sz w:val="22"/>
          <w:lang w:eastAsia="zh-CN"/>
        </w:rPr>
        <w:t>额</w:t>
      </w:r>
      <w:r w:rsidR="00B27A2F" w:rsidRPr="0090329B">
        <w:rPr>
          <w:rFonts w:ascii="Microsoft JhengHei" w:eastAsia="Microsoft JhengHei" w:hAnsi="Microsoft JhengHei" w:cs="Yu Gothic" w:hint="eastAsia"/>
          <w:color w:val="1F2649" w:themeColor="text1"/>
          <w:sz w:val="22"/>
          <w:lang w:eastAsia="zh-CN"/>
        </w:rPr>
        <w:t>外的把关，因此，企</w:t>
      </w:r>
      <w:r w:rsidR="00B27A2F" w:rsidRPr="0090329B">
        <w:rPr>
          <w:rFonts w:ascii="Microsoft JhengHei" w:eastAsia="Microsoft JhengHei" w:hAnsi="Microsoft JhengHei" w:cs="SimSun" w:hint="eastAsia"/>
          <w:color w:val="1F2649" w:themeColor="text1"/>
          <w:sz w:val="22"/>
          <w:lang w:eastAsia="zh-CN"/>
        </w:rPr>
        <w:t>业</w:t>
      </w:r>
      <w:r w:rsidR="00B27A2F" w:rsidRPr="0090329B">
        <w:rPr>
          <w:rFonts w:ascii="Microsoft JhengHei" w:eastAsia="Microsoft JhengHei" w:hAnsi="Microsoft JhengHei" w:cs="Yu Gothic" w:hint="eastAsia"/>
          <w:color w:val="1F2649" w:themeColor="text1"/>
          <w:sz w:val="22"/>
          <w:lang w:eastAsia="zh-CN"/>
        </w:rPr>
        <w:t>必</w:t>
      </w:r>
      <w:r w:rsidR="00B27A2F" w:rsidRPr="0090329B">
        <w:rPr>
          <w:rFonts w:ascii="Microsoft JhengHei" w:eastAsia="Microsoft JhengHei" w:hAnsi="Microsoft JhengHei" w:cs="SimSun" w:hint="eastAsia"/>
          <w:color w:val="1F2649" w:themeColor="text1"/>
          <w:sz w:val="22"/>
          <w:lang w:eastAsia="zh-CN"/>
        </w:rPr>
        <w:t>须</w:t>
      </w:r>
      <w:r w:rsidR="00B27A2F" w:rsidRPr="0090329B">
        <w:rPr>
          <w:rFonts w:ascii="Microsoft JhengHei" w:eastAsia="Microsoft JhengHei" w:hAnsi="Microsoft JhengHei" w:cs="Yu Gothic" w:hint="eastAsia"/>
          <w:color w:val="1F2649" w:themeColor="text1"/>
          <w:sz w:val="22"/>
          <w:lang w:eastAsia="zh-CN"/>
        </w:rPr>
        <w:t>做到量体裁衣，根据自身的</w:t>
      </w:r>
      <w:r w:rsidR="00B27A2F" w:rsidRPr="0090329B">
        <w:rPr>
          <w:rFonts w:ascii="Microsoft JhengHei" w:eastAsia="Microsoft JhengHei" w:hAnsi="Microsoft JhengHei" w:cs="SimSun" w:hint="eastAsia"/>
          <w:color w:val="1F2649" w:themeColor="text1"/>
          <w:sz w:val="22"/>
          <w:lang w:eastAsia="zh-CN"/>
        </w:rPr>
        <w:t>风险评</w:t>
      </w:r>
      <w:r w:rsidR="00B27A2F" w:rsidRPr="0090329B">
        <w:rPr>
          <w:rFonts w:ascii="Microsoft JhengHei" w:eastAsia="Microsoft JhengHei" w:hAnsi="Microsoft JhengHei" w:cs="Yu Gothic" w:hint="eastAsia"/>
          <w:color w:val="1F2649" w:themeColor="text1"/>
          <w:sz w:val="22"/>
          <w:lang w:eastAsia="zh-CN"/>
        </w:rPr>
        <w:t>估</w:t>
      </w:r>
      <w:r w:rsidR="00B27A2F" w:rsidRPr="0090329B">
        <w:rPr>
          <w:rFonts w:ascii="Microsoft JhengHei" w:eastAsia="Microsoft JhengHei" w:hAnsi="Microsoft JhengHei" w:cs="SimSun" w:hint="eastAsia"/>
          <w:color w:val="1F2649" w:themeColor="text1"/>
          <w:sz w:val="22"/>
          <w:lang w:eastAsia="zh-CN"/>
        </w:rPr>
        <w:t>结</w:t>
      </w:r>
      <w:r w:rsidR="00B27A2F" w:rsidRPr="0090329B">
        <w:rPr>
          <w:rFonts w:ascii="Microsoft JhengHei" w:eastAsia="Microsoft JhengHei" w:hAnsi="Microsoft JhengHei" w:cs="Yu Gothic" w:hint="eastAsia"/>
          <w:color w:val="1F2649" w:themeColor="text1"/>
          <w:sz w:val="22"/>
          <w:lang w:eastAsia="zh-CN"/>
        </w:rPr>
        <w:t>果，企</w:t>
      </w:r>
      <w:r w:rsidR="00B27A2F" w:rsidRPr="0090329B">
        <w:rPr>
          <w:rFonts w:ascii="Microsoft JhengHei" w:eastAsia="Microsoft JhengHei" w:hAnsi="Microsoft JhengHei" w:cs="SimSun" w:hint="eastAsia"/>
          <w:color w:val="1F2649" w:themeColor="text1"/>
          <w:sz w:val="22"/>
          <w:lang w:eastAsia="zh-CN"/>
        </w:rPr>
        <w:t>业</w:t>
      </w:r>
      <w:r w:rsidR="00B27A2F" w:rsidRPr="0090329B">
        <w:rPr>
          <w:rFonts w:ascii="Microsoft JhengHei" w:eastAsia="Microsoft JhengHei" w:hAnsi="Microsoft JhengHei" w:cs="Yu Gothic" w:hint="eastAsia"/>
          <w:color w:val="1F2649" w:themeColor="text1"/>
          <w:sz w:val="22"/>
          <w:lang w:eastAsia="zh-CN"/>
        </w:rPr>
        <w:t>性</w:t>
      </w:r>
      <w:r w:rsidR="00B27A2F" w:rsidRPr="0090329B">
        <w:rPr>
          <w:rFonts w:ascii="Microsoft JhengHei" w:eastAsia="Microsoft JhengHei" w:hAnsi="Microsoft JhengHei" w:cs="SimSun" w:hint="eastAsia"/>
          <w:color w:val="1F2649" w:themeColor="text1"/>
          <w:sz w:val="22"/>
          <w:lang w:eastAsia="zh-CN"/>
        </w:rPr>
        <w:t>质</w:t>
      </w:r>
      <w:r w:rsidR="00B27A2F" w:rsidRPr="0090329B">
        <w:rPr>
          <w:rFonts w:ascii="Microsoft JhengHei" w:eastAsia="Microsoft JhengHei" w:hAnsi="Microsoft JhengHei" w:cs="Yu Gothic" w:hint="eastAsia"/>
          <w:color w:val="1F2649" w:themeColor="text1"/>
          <w:sz w:val="22"/>
          <w:lang w:eastAsia="zh-CN"/>
        </w:rPr>
        <w:t>和其他重要特征来建立最有效的廉政体系。</w:t>
      </w:r>
      <w:r w:rsidR="00B27A2F" w:rsidRPr="0090329B">
        <w:rPr>
          <w:rFonts w:ascii="Microsoft JhengHei" w:eastAsia="Microsoft JhengHei" w:hAnsi="Microsoft JhengHei" w:cs="MingLiU" w:hint="eastAsia"/>
          <w:color w:val="1F2649" w:themeColor="text1"/>
          <w:sz w:val="22"/>
          <w:lang w:eastAsia="zh-CN"/>
        </w:rPr>
        <w:t>本文件希望</w:t>
      </w:r>
      <w:r w:rsidR="00B27A2F" w:rsidRPr="0090329B">
        <w:rPr>
          <w:rFonts w:ascii="Microsoft JhengHei" w:eastAsia="Microsoft JhengHei" w:hAnsi="Microsoft JhengHei" w:cs="SimSun" w:hint="eastAsia"/>
          <w:color w:val="1F2649" w:themeColor="text1"/>
          <w:sz w:val="22"/>
          <w:lang w:eastAsia="zh-CN"/>
        </w:rPr>
        <w:t>给</w:t>
      </w:r>
      <w:r w:rsidR="00B27A2F" w:rsidRPr="0090329B">
        <w:rPr>
          <w:rFonts w:ascii="Microsoft JhengHei" w:eastAsia="Microsoft JhengHei" w:hAnsi="Microsoft JhengHei" w:cs="Yu Gothic" w:hint="eastAsia"/>
          <w:color w:val="1F2649" w:themeColor="text1"/>
          <w:sz w:val="22"/>
          <w:lang w:eastAsia="zh-CN"/>
        </w:rPr>
        <w:t>有意参与、或已参与</w:t>
      </w:r>
      <w:r w:rsidR="00B27A2F" w:rsidRPr="0090329B">
        <w:rPr>
          <w:rFonts w:ascii="Microsoft JhengHei" w:eastAsia="Microsoft JhengHei" w:hAnsi="Microsoft JhengHei" w:cs="MingLiU"/>
          <w:color w:val="1F2649" w:themeColor="text1"/>
          <w:sz w:val="22"/>
          <w:lang w:eastAsia="zh-CN"/>
        </w:rPr>
        <w:t xml:space="preserve"> </w:t>
      </w:r>
      <w:r w:rsidR="00B27A2F" w:rsidRPr="0090329B">
        <w:rPr>
          <w:rFonts w:ascii="Microsoft JhengHei" w:eastAsia="Microsoft JhengHei" w:hAnsi="Microsoft JhengHei" w:cs="Times New Roman"/>
          <w:color w:val="1F2649" w:themeColor="text1"/>
          <w:sz w:val="22"/>
          <w:lang w:eastAsia="zh-CN"/>
        </w:rPr>
        <w:t>ESCP</w:t>
      </w:r>
      <w:r w:rsidR="0057525B" w:rsidRPr="0057525B">
        <w:rPr>
          <w:rFonts w:ascii="Microsoft JhengHei" w:eastAsia="Microsoft JhengHei" w:hAnsi="Microsoft JhengHei" w:cs="Yu Gothic" w:hint="eastAsia"/>
          <w:color w:val="1F2649" w:themeColor="text1"/>
          <w:sz w:val="22"/>
          <w:lang w:eastAsia="zh-CN"/>
        </w:rPr>
        <w:t>供应链责任规范</w:t>
      </w:r>
      <w:r w:rsidR="00B27A2F" w:rsidRPr="0057525B">
        <w:rPr>
          <w:rFonts w:ascii="Microsoft JhengHei" w:eastAsia="Microsoft JhengHei" w:hAnsi="Microsoft JhengHei" w:cs="Yu Gothic"/>
          <w:color w:val="1F2649" w:themeColor="text1"/>
          <w:sz w:val="22"/>
          <w:lang w:eastAsia="zh-CN"/>
        </w:rPr>
        <w:t xml:space="preserve"> </w:t>
      </w:r>
      <w:r w:rsidR="0057525B" w:rsidRPr="0057525B">
        <w:rPr>
          <w:rFonts w:ascii="Microsoft JhengHei" w:eastAsia="Microsoft JhengHei" w:hAnsi="Microsoft JhengHei" w:cs="Yu Gothic" w:hint="eastAsia"/>
          <w:color w:val="1F2649" w:themeColor="text1"/>
          <w:sz w:val="22"/>
          <w:lang w:eastAsia="zh-CN"/>
        </w:rPr>
        <w:t>的</w:t>
      </w:r>
      <w:r w:rsidR="00B27A2F" w:rsidRPr="0057525B">
        <w:rPr>
          <w:rFonts w:ascii="Microsoft JhengHei" w:eastAsia="Microsoft JhengHei" w:hAnsi="Microsoft JhengHei" w:cs="Yu Gothic" w:hint="eastAsia"/>
          <w:color w:val="1F2649" w:themeColor="text1"/>
          <w:sz w:val="22"/>
          <w:lang w:eastAsia="zh-CN"/>
        </w:rPr>
        <w:t>企业</w:t>
      </w:r>
      <w:r w:rsidR="00B27A2F" w:rsidRPr="0090329B">
        <w:rPr>
          <w:rFonts w:ascii="Microsoft JhengHei" w:eastAsia="Microsoft JhengHei" w:hAnsi="Microsoft JhengHei" w:cs="Yu Gothic" w:hint="eastAsia"/>
          <w:color w:val="1F2649" w:themeColor="text1"/>
          <w:sz w:val="22"/>
          <w:lang w:eastAsia="zh-CN"/>
        </w:rPr>
        <w:t>提供一份</w:t>
      </w:r>
      <w:r w:rsidR="00B27A2F" w:rsidRPr="0057525B">
        <w:rPr>
          <w:rFonts w:ascii="Microsoft JhengHei" w:eastAsia="Microsoft JhengHei" w:hAnsi="Microsoft JhengHei" w:cs="Yu Gothic" w:hint="eastAsia"/>
          <w:color w:val="1F2649" w:themeColor="text1"/>
          <w:sz w:val="22"/>
          <w:lang w:eastAsia="zh-CN"/>
        </w:rPr>
        <w:t>务实</w:t>
      </w:r>
      <w:r w:rsidR="00B27A2F" w:rsidRPr="0090329B">
        <w:rPr>
          <w:rFonts w:ascii="Microsoft JhengHei" w:eastAsia="Microsoft JhengHei" w:hAnsi="Microsoft JhengHei" w:cs="Yu Gothic" w:hint="eastAsia"/>
          <w:color w:val="1F2649" w:themeColor="text1"/>
          <w:sz w:val="22"/>
          <w:lang w:eastAsia="zh-CN"/>
        </w:rPr>
        <w:t>可行的廉政体系</w:t>
      </w:r>
      <w:r w:rsidR="00B27A2F" w:rsidRPr="0057525B">
        <w:rPr>
          <w:rFonts w:ascii="Microsoft JhengHei" w:eastAsia="Microsoft JhengHei" w:hAnsi="Microsoft JhengHei" w:cs="Yu Gothic" w:hint="eastAsia"/>
          <w:color w:val="1F2649" w:themeColor="text1"/>
          <w:sz w:val="22"/>
          <w:lang w:eastAsia="zh-CN"/>
        </w:rPr>
        <w:t>实</w:t>
      </w:r>
      <w:r w:rsidR="00B27A2F" w:rsidRPr="0090329B">
        <w:rPr>
          <w:rFonts w:ascii="Microsoft JhengHei" w:eastAsia="Microsoft JhengHei" w:hAnsi="Microsoft JhengHei" w:cs="Yu Gothic" w:hint="eastAsia"/>
          <w:color w:val="1F2649" w:themeColor="text1"/>
          <w:sz w:val="22"/>
          <w:lang w:eastAsia="zh-CN"/>
        </w:rPr>
        <w:t>操指引。</w:t>
      </w:r>
    </w:p>
    <w:p w14:paraId="56DDF1C3" w14:textId="77777777" w:rsidR="00FB2B88" w:rsidRPr="0090329B" w:rsidRDefault="00FB2B88" w:rsidP="00FB2B88">
      <w:pPr>
        <w:spacing w:after="240"/>
        <w:jc w:val="both"/>
        <w:rPr>
          <w:rFonts w:ascii="Microsoft JhengHei" w:eastAsia="Microsoft JhengHei" w:hAnsi="Microsoft JhengHei" w:cs="MingLiU"/>
          <w:color w:val="1F2649" w:themeColor="text1"/>
          <w:lang w:eastAsia="zh-CN"/>
        </w:rPr>
      </w:pPr>
    </w:p>
    <w:p w14:paraId="1B90A84C" w14:textId="77777777" w:rsidR="00FB2B88" w:rsidRPr="0090329B" w:rsidRDefault="00FB2B88" w:rsidP="00FB2B88">
      <w:pPr>
        <w:spacing w:after="240"/>
        <w:jc w:val="center"/>
        <w:rPr>
          <w:rFonts w:ascii="Microsoft JhengHei" w:eastAsia="Microsoft JhengHei" w:hAnsi="Microsoft JhengHei" w:cs="Times"/>
          <w:color w:val="1F2649" w:themeColor="text2"/>
          <w:sz w:val="32"/>
          <w:lang w:eastAsia="zh-CN"/>
        </w:rPr>
      </w:pPr>
      <w:r w:rsidRPr="0090329B">
        <w:rPr>
          <w:rFonts w:ascii="Microsoft JhengHei" w:eastAsia="Microsoft JhengHei" w:hAnsi="Microsoft JhengHei" w:cs="Times" w:hint="eastAsia"/>
          <w:color w:val="1F2649" w:themeColor="text2"/>
          <w:sz w:val="32"/>
          <w:lang w:eastAsia="zh-CN"/>
        </w:rPr>
        <w:t>廉政体系5步曲:</w:t>
      </w:r>
    </w:p>
    <w:p w14:paraId="17953903" w14:textId="77777777" w:rsidR="00FB2B88" w:rsidRPr="0090329B" w:rsidRDefault="00FB2B88" w:rsidP="00FB2B88">
      <w:pPr>
        <w:pStyle w:val="ListParagraph"/>
        <w:numPr>
          <w:ilvl w:val="0"/>
          <w:numId w:val="19"/>
        </w:numPr>
        <w:ind w:left="360"/>
        <w:jc w:val="both"/>
        <w:rPr>
          <w:rFonts w:ascii="Microsoft JhengHei" w:eastAsia="Microsoft JhengHei" w:hAnsi="Microsoft JhengHei" w:cs="MingLiU"/>
          <w:color w:val="1F2649" w:themeColor="text1"/>
          <w:sz w:val="32"/>
          <w:lang w:eastAsia="zh-CN"/>
        </w:rPr>
      </w:pPr>
      <w:r w:rsidRPr="0090329B">
        <w:rPr>
          <w:rFonts w:ascii="Microsoft JhengHei" w:eastAsia="Microsoft JhengHei" w:hAnsi="Microsoft JhengHei" w:cs="MingLiU" w:hint="eastAsia"/>
          <w:color w:val="1F2649" w:themeColor="text1"/>
          <w:sz w:val="32"/>
          <w:lang w:eastAsia="zh-CN"/>
        </w:rPr>
        <w:t xml:space="preserve">充分理解当地法律法规 </w:t>
      </w:r>
    </w:p>
    <w:p w14:paraId="1BEFC6C8" w14:textId="5183039A" w:rsidR="00870F48" w:rsidRPr="00870F48" w:rsidRDefault="00FB2B88" w:rsidP="00870F48">
      <w:pPr>
        <w:pStyle w:val="ListParagraph"/>
        <w:spacing w:line="276" w:lineRule="auto"/>
        <w:ind w:left="360"/>
        <w:jc w:val="both"/>
        <w:rPr>
          <w:rFonts w:ascii="Microsoft JhengHei" w:eastAsia="Microsoft JhengHei" w:hAnsi="Microsoft JhengHei" w:cs="Times"/>
          <w:color w:val="1F2649" w:themeColor="text1"/>
          <w:sz w:val="32"/>
          <w:szCs w:val="32"/>
          <w:lang w:eastAsia="zh-CN"/>
        </w:rPr>
      </w:pPr>
      <w:r w:rsidRPr="0090329B">
        <w:rPr>
          <w:rFonts w:ascii="Microsoft JhengHei" w:eastAsia="Microsoft JhengHei" w:hAnsi="Microsoft JhengHei" w:cs="Times"/>
          <w:color w:val="1F2649" w:themeColor="text1"/>
          <w:sz w:val="32"/>
          <w:szCs w:val="32"/>
          <w:lang w:eastAsia="zh-CN"/>
        </w:rPr>
        <w:t>(</w:t>
      </w:r>
      <w:r w:rsidRPr="0090329B">
        <w:rPr>
          <w:rFonts w:ascii="Microsoft JhengHei" w:eastAsia="Microsoft JhengHei" w:hAnsi="Microsoft JhengHei" w:cs="Times"/>
          <w:color w:val="FF0000"/>
          <w:sz w:val="32"/>
          <w:szCs w:val="32"/>
          <w:lang w:eastAsia="zh-CN"/>
        </w:rPr>
        <w:t>A</w:t>
      </w:r>
      <w:r w:rsidRPr="0090329B">
        <w:rPr>
          <w:rFonts w:ascii="Microsoft JhengHei" w:eastAsia="Microsoft JhengHei" w:hAnsi="Microsoft JhengHei" w:cs="Times"/>
          <w:color w:val="1F2649" w:themeColor="text1"/>
          <w:sz w:val="32"/>
          <w:szCs w:val="32"/>
          <w:lang w:eastAsia="zh-CN"/>
        </w:rPr>
        <w:t>dequate Understanding in Local Law)</w:t>
      </w:r>
    </w:p>
    <w:p w14:paraId="68A66D2F" w14:textId="77777777" w:rsidR="00FB2B88" w:rsidRPr="0090329B" w:rsidRDefault="00FB2B88"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在企业建立和开展廉正政策之前，要先有扎实的地基，才能万丈高楼平地起。廉正政策的地基就是企业必须确保对当地国家和地区的法律法规有充分的认识和理解。企业任何的商业行为，都必须符合当地以及国家在反贿赂、反贪腐以及反商业欺诈或不正当竞争方面的法律法规。</w:t>
      </w:r>
    </w:p>
    <w:p w14:paraId="53B79F55" w14:textId="77777777" w:rsidR="00FB2B88" w:rsidRPr="0090329B" w:rsidRDefault="00FB2B88" w:rsidP="00FB2B88">
      <w:pPr>
        <w:rPr>
          <w:rFonts w:ascii="Microsoft JhengHei" w:eastAsia="Microsoft JhengHei" w:hAnsi="Microsoft JhengHei" w:cs="MingLiU"/>
          <w:color w:val="1F2649" w:themeColor="text1"/>
          <w:sz w:val="22"/>
          <w:lang w:eastAsia="zh-CN"/>
        </w:rPr>
        <w:sectPr w:rsidR="00FB2B88" w:rsidRPr="0090329B">
          <w:pgSz w:w="11900" w:h="16840"/>
          <w:pgMar w:top="2506" w:right="1440" w:bottom="1224" w:left="1440" w:header="706" w:footer="230" w:gutter="0"/>
          <w:cols w:space="720"/>
        </w:sectPr>
      </w:pPr>
    </w:p>
    <w:p w14:paraId="46685200" w14:textId="77777777" w:rsidR="00FB2B88" w:rsidRPr="0090329B" w:rsidRDefault="00FB2B88" w:rsidP="00FB2B88">
      <w:pPr>
        <w:spacing w:after="240"/>
        <w:jc w:val="both"/>
        <w:rPr>
          <w:rFonts w:ascii="Microsoft JhengHei" w:eastAsia="Microsoft JhengHei" w:hAnsi="Microsoft JhengHei" w:cs="Times New Roman"/>
          <w:color w:val="1F2649" w:themeColor="text1"/>
          <w:sz w:val="22"/>
          <w:u w:val="single"/>
          <w:lang w:eastAsia="zh-CN"/>
        </w:rPr>
      </w:pPr>
      <w:r w:rsidRPr="0090329B">
        <w:rPr>
          <w:rFonts w:ascii="Microsoft JhengHei" w:eastAsia="Microsoft JhengHei" w:hAnsi="Microsoft JhengHei" w:cs="MingLiU" w:hint="eastAsia"/>
          <w:color w:val="1F2649" w:themeColor="text1"/>
          <w:sz w:val="22"/>
          <w:u w:val="single"/>
          <w:lang w:eastAsia="zh-CN"/>
        </w:rPr>
        <w:lastRenderedPageBreak/>
        <w:t>实操指引:</w:t>
      </w:r>
    </w:p>
    <w:p w14:paraId="2B1EA6D6" w14:textId="542693B0" w:rsidR="00FB2B88" w:rsidRPr="00C87CD4" w:rsidRDefault="00FB2B88" w:rsidP="00C87CD4">
      <w:pPr>
        <w:pStyle w:val="ListParagraph"/>
        <w:numPr>
          <w:ilvl w:val="1"/>
          <w:numId w:val="23"/>
        </w:numPr>
        <w:spacing w:after="240"/>
        <w:jc w:val="both"/>
        <w:rPr>
          <w:rFonts w:ascii="Microsoft JhengHei" w:eastAsia="Microsoft JhengHei" w:hAnsi="Microsoft JhengHei" w:cs="Times New Roman"/>
          <w:b/>
          <w:color w:val="1F2649" w:themeColor="text1"/>
          <w:sz w:val="22"/>
          <w:lang w:eastAsia="zh-CN"/>
        </w:rPr>
      </w:pPr>
      <w:r w:rsidRPr="00C87CD4">
        <w:rPr>
          <w:rFonts w:ascii="Microsoft JhengHei" w:eastAsia="Microsoft JhengHei" w:hAnsi="Microsoft JhengHei" w:cs="MingLiU" w:hint="eastAsia"/>
          <w:color w:val="1F2649" w:themeColor="text1"/>
          <w:sz w:val="22"/>
          <w:lang w:eastAsia="zh-CN"/>
        </w:rPr>
        <w:t>与专业的法律顾问或法律团队就企业的经营活动可能涉及的当地所有反贿赂</w:t>
      </w:r>
      <w:r w:rsidRPr="00C87CD4">
        <w:rPr>
          <w:rFonts w:ascii="Microsoft JhengHei" w:eastAsia="Microsoft JhengHei" w:hAnsi="Microsoft JhengHei" w:cs="Times New Roman" w:hint="eastAsia"/>
          <w:color w:val="1F2649" w:themeColor="text1"/>
          <w:sz w:val="22"/>
          <w:lang w:eastAsia="zh-CN"/>
        </w:rPr>
        <w:t>/</w:t>
      </w:r>
      <w:r w:rsidRPr="00C87CD4">
        <w:rPr>
          <w:rFonts w:ascii="Microsoft JhengHei" w:eastAsia="Microsoft JhengHei" w:hAnsi="Microsoft JhengHei" w:cs="MingLiU" w:hint="eastAsia"/>
          <w:color w:val="1F2649" w:themeColor="text1"/>
          <w:sz w:val="22"/>
          <w:lang w:eastAsia="zh-CN"/>
        </w:rPr>
        <w:t>反贪腐相关法律法规展开咨询讨论。</w:t>
      </w:r>
    </w:p>
    <w:p w14:paraId="51F33B9A" w14:textId="508F6426" w:rsidR="00FB2B88" w:rsidRPr="00C87CD4" w:rsidRDefault="00FB2B88" w:rsidP="00C87CD4">
      <w:pPr>
        <w:pStyle w:val="ListParagraph"/>
        <w:numPr>
          <w:ilvl w:val="1"/>
          <w:numId w:val="23"/>
        </w:numPr>
        <w:spacing w:after="240"/>
        <w:jc w:val="both"/>
        <w:rPr>
          <w:rFonts w:ascii="Microsoft JhengHei" w:eastAsia="Microsoft JhengHei" w:hAnsi="Microsoft JhengHei" w:cs="Times New Roman"/>
          <w:b/>
          <w:color w:val="1F2649" w:themeColor="text1"/>
          <w:sz w:val="22"/>
          <w:lang w:eastAsia="zh-CN"/>
        </w:rPr>
      </w:pPr>
      <w:r w:rsidRPr="00C87CD4">
        <w:rPr>
          <w:rFonts w:ascii="Microsoft JhengHei" w:eastAsia="Microsoft JhengHei" w:hAnsi="Microsoft JhengHei" w:cs="MingLiU" w:hint="eastAsia"/>
          <w:color w:val="1F2649" w:themeColor="text1"/>
          <w:sz w:val="22"/>
          <w:lang w:eastAsia="zh-CN"/>
        </w:rPr>
        <w:t>将所有涉及反贿赂</w:t>
      </w:r>
      <w:r w:rsidRPr="00C87CD4">
        <w:rPr>
          <w:rFonts w:ascii="Microsoft JhengHei" w:eastAsia="Microsoft JhengHei" w:hAnsi="Microsoft JhengHei" w:cs="Times New Roman" w:hint="eastAsia"/>
          <w:color w:val="1F2649" w:themeColor="text1"/>
          <w:sz w:val="22"/>
          <w:lang w:eastAsia="zh-CN"/>
        </w:rPr>
        <w:t>/</w:t>
      </w:r>
      <w:r w:rsidRPr="00C87CD4">
        <w:rPr>
          <w:rFonts w:ascii="Microsoft JhengHei" w:eastAsia="Microsoft JhengHei" w:hAnsi="Microsoft JhengHei" w:cs="MingLiU" w:hint="eastAsia"/>
          <w:color w:val="1F2649" w:themeColor="text1"/>
          <w:sz w:val="22"/>
          <w:lang w:eastAsia="zh-CN"/>
        </w:rPr>
        <w:t>反贪腐相关的法律法规归档，建立书面文件，并且确保法律法规应定期根据国家和当地要求作出更新。</w:t>
      </w:r>
    </w:p>
    <w:p w14:paraId="2801F2C1" w14:textId="77777777" w:rsidR="00C87CD4" w:rsidRPr="00C87CD4" w:rsidRDefault="00C87CD4" w:rsidP="00C87CD4">
      <w:pPr>
        <w:pStyle w:val="ListParagraph"/>
        <w:spacing w:after="240"/>
        <w:ind w:left="360"/>
        <w:jc w:val="both"/>
        <w:rPr>
          <w:rFonts w:ascii="Microsoft JhengHei" w:eastAsia="Microsoft JhengHei" w:hAnsi="Microsoft JhengHei" w:cs="Times New Roman"/>
          <w:b/>
          <w:color w:val="1F2649" w:themeColor="text1"/>
          <w:sz w:val="22"/>
          <w:lang w:eastAsia="zh-CN"/>
        </w:rPr>
      </w:pPr>
    </w:p>
    <w:p w14:paraId="7B42774E" w14:textId="77777777" w:rsidR="00FB2B88" w:rsidRPr="0090329B" w:rsidRDefault="00FB2B88" w:rsidP="00C87CD4">
      <w:pPr>
        <w:pStyle w:val="ListParagraph"/>
        <w:numPr>
          <w:ilvl w:val="0"/>
          <w:numId w:val="23"/>
        </w:numPr>
        <w:spacing w:after="240"/>
        <w:ind w:left="389" w:hanging="389"/>
        <w:jc w:val="both"/>
        <w:rPr>
          <w:rFonts w:ascii="Microsoft JhengHei" w:eastAsia="Microsoft JhengHei" w:hAnsi="Microsoft JhengHei" w:cs="MingLiU"/>
          <w:color w:val="1F2649" w:themeColor="text1"/>
          <w:sz w:val="32"/>
          <w:lang w:eastAsia="zh-CN"/>
        </w:rPr>
      </w:pPr>
      <w:r w:rsidRPr="0090329B">
        <w:rPr>
          <w:rFonts w:ascii="Microsoft JhengHei" w:eastAsia="Microsoft JhengHei" w:hAnsi="Microsoft JhengHei" w:cs="MingLiU" w:hint="eastAsia"/>
          <w:color w:val="1F2649" w:themeColor="text1"/>
          <w:sz w:val="32"/>
          <w:lang w:eastAsia="zh-CN"/>
        </w:rPr>
        <w:t>风险评估</w:t>
      </w:r>
    </w:p>
    <w:p w14:paraId="3FE7EEE9" w14:textId="77777777" w:rsidR="00FB2B88" w:rsidRPr="0090329B" w:rsidRDefault="00FB2B88" w:rsidP="00FB2B88">
      <w:pPr>
        <w:pStyle w:val="ListParagraph"/>
        <w:spacing w:after="240"/>
        <w:ind w:left="389"/>
        <w:jc w:val="both"/>
        <w:rPr>
          <w:rFonts w:ascii="Microsoft JhengHei" w:eastAsia="Microsoft JhengHei" w:hAnsi="Microsoft JhengHei" w:cs="Times"/>
          <w:color w:val="1F2649" w:themeColor="text1"/>
          <w:sz w:val="32"/>
          <w:szCs w:val="32"/>
        </w:rPr>
      </w:pPr>
      <w:r w:rsidRPr="0090329B">
        <w:rPr>
          <w:rFonts w:ascii="Microsoft JhengHei" w:eastAsia="Microsoft JhengHei" w:hAnsi="Microsoft JhengHei" w:cs="Times"/>
          <w:color w:val="1F2649" w:themeColor="text1"/>
          <w:sz w:val="32"/>
          <w:szCs w:val="32"/>
        </w:rPr>
        <w:t>(</w:t>
      </w:r>
      <w:r w:rsidRPr="0090329B">
        <w:rPr>
          <w:rFonts w:ascii="Microsoft JhengHei" w:eastAsia="Microsoft JhengHei" w:hAnsi="Microsoft JhengHei" w:cs="Times"/>
          <w:color w:val="FF0000"/>
          <w:sz w:val="32"/>
          <w:szCs w:val="32"/>
        </w:rPr>
        <w:t>A</w:t>
      </w:r>
      <w:r w:rsidRPr="0090329B">
        <w:rPr>
          <w:rFonts w:ascii="Microsoft JhengHei" w:eastAsia="Microsoft JhengHei" w:hAnsi="Microsoft JhengHei" w:cs="Times"/>
          <w:color w:val="1F2649" w:themeColor="text1"/>
          <w:sz w:val="32"/>
          <w:szCs w:val="32"/>
        </w:rPr>
        <w:t>ssess the Risk)</w:t>
      </w:r>
    </w:p>
    <w:p w14:paraId="3FC538FC" w14:textId="77777777" w:rsidR="00FB2B88" w:rsidRPr="0090329B" w:rsidRDefault="00FB2B88"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在建立完善有效的内部控制机制时，进行彻底和完整的风险评估与分析是先决要素；这要求企业必须合理的分配资源和展示建立內部廉政程序的决心。</w:t>
      </w:r>
    </w:p>
    <w:p w14:paraId="0C27FB4F" w14:textId="77777777" w:rsidR="00FB2B88" w:rsidRPr="0090329B" w:rsidRDefault="00FB2B88"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风险评估的第一阶段是要聚焦于那些会实际影响企业廉政的风险要素，比如企业本身的经营性质、商业经营所涉及的国家、行业内外部的监管环境以及其他因素。风险评估的第二阶段是要评审企业现有的反贪腐政策和廉政控制程序，以便分析现有政策和程序是否合理有效或仍存在不足。以上风险评估的指标结果将能有助企业在设计、建立和执行廉政体系时作为重要的参考因素和基础原理。</w:t>
      </w:r>
    </w:p>
    <w:p w14:paraId="74E0BE6B" w14:textId="77777777" w:rsidR="00FB2B88" w:rsidRPr="0090329B" w:rsidRDefault="00FB2B88" w:rsidP="00FB2B88">
      <w:pPr>
        <w:spacing w:after="240"/>
        <w:jc w:val="both"/>
        <w:rPr>
          <w:rFonts w:ascii="Microsoft JhengHei" w:eastAsia="Microsoft JhengHei" w:hAnsi="Microsoft JhengHei" w:cs="MingLiU"/>
          <w:color w:val="1F2649" w:themeColor="text1"/>
          <w:sz w:val="22"/>
          <w:u w:val="single"/>
        </w:rPr>
      </w:pPr>
      <w:r w:rsidRPr="0090329B">
        <w:rPr>
          <w:rFonts w:ascii="Microsoft JhengHei" w:eastAsia="Microsoft JhengHei" w:hAnsi="Microsoft JhengHei" w:cs="MingLiU" w:hint="eastAsia"/>
          <w:color w:val="1F2649" w:themeColor="text1"/>
          <w:sz w:val="22"/>
          <w:u w:val="single"/>
        </w:rPr>
        <w:t>实操指引:</w:t>
      </w:r>
    </w:p>
    <w:p w14:paraId="6CF5FBF7"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从企业的经营内容开始梳理，要考虑到企业的组织架构，再逐步细化到企业日常运作的每项工作流程/岗位，特别是针对每位员工的工作本质，要做到抽丝剥茧。</w:t>
      </w:r>
    </w:p>
    <w:p w14:paraId="33D01E8E"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评估所有工作流程和操作指引，特别重点针对从事较高廉正风险部门/岗位的员工。（例如：独立作业者，接触财务的人员等）</w:t>
      </w:r>
    </w:p>
    <w:p w14:paraId="5230EFBF"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对员工进行访谈，了解他们对涉及自身岗位廉正风险的认知程度以及工作中的实际操作，特别是要针对企业管理层及和从事较高廉正风险部门/岗位的员工。（例如：合规体系负责人，品管经理，采购人员等）</w:t>
      </w:r>
    </w:p>
    <w:p w14:paraId="3A6A5B23" w14:textId="77777777" w:rsidR="00FB2B88" w:rsidRPr="0090329B" w:rsidRDefault="00FB2B88" w:rsidP="00FB2B88">
      <w:pPr>
        <w:rPr>
          <w:rFonts w:ascii="Microsoft JhengHei" w:eastAsia="Microsoft JhengHei" w:hAnsi="Microsoft JhengHei" w:cs="MingLiU"/>
          <w:color w:val="1F2649" w:themeColor="text1"/>
          <w:sz w:val="22"/>
          <w:lang w:eastAsia="zh-CN"/>
        </w:rPr>
        <w:sectPr w:rsidR="00FB2B88" w:rsidRPr="0090329B">
          <w:pgSz w:w="11900" w:h="16840"/>
          <w:pgMar w:top="2506" w:right="1440" w:bottom="1224" w:left="1440" w:header="706" w:footer="230" w:gutter="0"/>
          <w:cols w:space="720"/>
        </w:sectPr>
      </w:pPr>
    </w:p>
    <w:p w14:paraId="1D372502" w14:textId="77777777" w:rsidR="00FB2B88" w:rsidRPr="0090329B" w:rsidRDefault="00FB2B88" w:rsidP="00C87CD4">
      <w:pPr>
        <w:pStyle w:val="ListParagraph"/>
        <w:numPr>
          <w:ilvl w:val="0"/>
          <w:numId w:val="23"/>
        </w:numPr>
        <w:spacing w:after="240"/>
        <w:jc w:val="both"/>
        <w:rPr>
          <w:rFonts w:ascii="Microsoft JhengHei" w:eastAsia="Microsoft JhengHei" w:hAnsi="Microsoft JhengHei" w:cs="MingLiU"/>
          <w:color w:val="1F2649" w:themeColor="text1"/>
          <w:sz w:val="32"/>
          <w:lang w:eastAsia="zh-CN"/>
        </w:rPr>
      </w:pPr>
      <w:r w:rsidRPr="0090329B">
        <w:rPr>
          <w:rFonts w:ascii="Microsoft JhengHei" w:eastAsia="Microsoft JhengHei" w:hAnsi="Microsoft JhengHei" w:cs="MingLiU" w:hint="eastAsia"/>
          <w:color w:val="1F2649" w:themeColor="text1"/>
          <w:sz w:val="32"/>
          <w:lang w:eastAsia="zh-CN"/>
        </w:rPr>
        <w:lastRenderedPageBreak/>
        <w:t>制定策略战略和政策</w:t>
      </w:r>
    </w:p>
    <w:p w14:paraId="679388A7" w14:textId="77777777" w:rsidR="00FB2B88" w:rsidRPr="0090329B" w:rsidRDefault="00FB2B88" w:rsidP="00FB2B88">
      <w:pPr>
        <w:pStyle w:val="ListParagraph"/>
        <w:spacing w:after="240"/>
        <w:ind w:left="390"/>
        <w:jc w:val="both"/>
        <w:rPr>
          <w:rFonts w:ascii="Microsoft JhengHei" w:eastAsia="Microsoft JhengHei" w:hAnsi="Microsoft JhengHei" w:cs="Times New Roman"/>
          <w:color w:val="1F2649" w:themeColor="text1"/>
        </w:rPr>
      </w:pPr>
      <w:r w:rsidRPr="0090329B">
        <w:rPr>
          <w:rFonts w:ascii="Microsoft JhengHei" w:eastAsia="Microsoft JhengHei" w:hAnsi="Microsoft JhengHei" w:cs="MingLiU"/>
          <w:color w:val="1F2649" w:themeColor="text2"/>
          <w:sz w:val="32"/>
        </w:rPr>
        <w:t>(</w:t>
      </w:r>
      <w:r w:rsidRPr="0090329B">
        <w:rPr>
          <w:rFonts w:ascii="Microsoft JhengHei" w:eastAsia="Microsoft JhengHei" w:hAnsi="Microsoft JhengHei" w:cs="Times"/>
          <w:color w:val="FF0000"/>
          <w:sz w:val="32"/>
        </w:rPr>
        <w:t>A</w:t>
      </w:r>
      <w:r w:rsidRPr="0090329B">
        <w:rPr>
          <w:rFonts w:ascii="Microsoft JhengHei" w:eastAsia="Microsoft JhengHei" w:hAnsi="Microsoft JhengHei" w:cs="Times"/>
          <w:color w:val="1F2649" w:themeColor="text1"/>
          <w:sz w:val="32"/>
        </w:rPr>
        <w:t>ssemble Strategies and Policies)</w:t>
      </w:r>
    </w:p>
    <w:p w14:paraId="21EE6116" w14:textId="77777777" w:rsidR="00FB2B88" w:rsidRPr="0090329B" w:rsidRDefault="00FB2B88"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根据风险分析的结果，下一步便是疑定计划，建立务实有效的商业道德廉政体系。制定内部文件、清晰传达企业在预防、识别、调查和整改所有商业经营活动中所涉及贪腐/贿赂问题的价值观、政策细节和程序指引。企业必须严正声明零容忍任何形式或程度的贪腐/贿赂行为，并且表明在反贪腐/反贿赂监管方面的坚决立场。</w:t>
      </w:r>
    </w:p>
    <w:p w14:paraId="510F4A7B" w14:textId="77777777" w:rsidR="00FB2B88" w:rsidRPr="0090329B" w:rsidRDefault="00FB2B88" w:rsidP="00FB2B88">
      <w:pPr>
        <w:spacing w:after="240"/>
        <w:jc w:val="both"/>
        <w:rPr>
          <w:rFonts w:ascii="Microsoft JhengHei" w:eastAsia="Microsoft JhengHei" w:hAnsi="Microsoft JhengHei" w:cs="MingLiU"/>
          <w:color w:val="1F2649" w:themeColor="text1"/>
          <w:sz w:val="22"/>
          <w:u w:val="single"/>
          <w:lang w:eastAsia="zh-CN"/>
        </w:rPr>
      </w:pPr>
      <w:r w:rsidRPr="0090329B">
        <w:rPr>
          <w:rFonts w:ascii="Microsoft JhengHei" w:eastAsia="Microsoft JhengHei" w:hAnsi="Microsoft JhengHei" w:cs="MingLiU" w:hint="eastAsia"/>
          <w:color w:val="1F2649" w:themeColor="text1"/>
          <w:sz w:val="22"/>
          <w:u w:val="single"/>
          <w:lang w:eastAsia="zh-CN"/>
        </w:rPr>
        <w:t>实操指引:</w:t>
      </w:r>
    </w:p>
    <w:p w14:paraId="52A92115" w14:textId="77777777" w:rsidR="00FB2B88" w:rsidRPr="0090329B" w:rsidRDefault="00FB2B88" w:rsidP="00FB2B88">
      <w:pPr>
        <w:spacing w:after="240"/>
        <w:jc w:val="both"/>
        <w:rPr>
          <w:rFonts w:ascii="Microsoft JhengHei" w:eastAsia="Microsoft JhengHei" w:hAnsi="Microsoft JhengHei" w:cs="Times New Roman"/>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廉政体系应以文件形式包含以下要素：</w:t>
      </w:r>
    </w:p>
    <w:p w14:paraId="3D66F8A6"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企业必须以承诺信形式，明确声明将任何形式或程度的贪腐/贿赂行为定义为零容忍行为，表明在反贪腐/反贿赂监管方面的坚决立场，强烈展示企业高级管理层以及董事会或相关主体推行廉政体系，以积极主动的决心，和具体实际的承诺。</w:t>
      </w:r>
    </w:p>
    <w:p w14:paraId="325DBFDD"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对贿赂/贪腐/不正当利益进行清晰的定义，并规定廉正政策是企业所有员工都必须遵守的强制性要求和义务。</w:t>
      </w:r>
    </w:p>
    <w:p w14:paraId="519646AB"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任命一位项目负责人来全面负责廉政体系的建立和执行。书面任命书应予以保留，且该项目负责人应属最高层管理人员中的一员。</w:t>
      </w:r>
    </w:p>
    <w:p w14:paraId="0D21EF9B"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从完善财务审批流程着手，尽最减低企业会面临的贿赂/贪腐风险，特别是涉及关键的职能部门，比如销售、采购、人力资源、体系合规和品质管理等部门。企业应建立由一套全面的财务文控管理的书面程序。</w:t>
      </w:r>
    </w:p>
    <w:p w14:paraId="69F1CCD8" w14:textId="77777777" w:rsidR="00FB2B88" w:rsidRPr="0090329B" w:rsidRDefault="00FB2B88" w:rsidP="00FB2B88">
      <w:pPr>
        <w:numPr>
          <w:ilvl w:val="0"/>
          <w:numId w:val="21"/>
        </w:numPr>
        <w:spacing w:after="240"/>
        <w:ind w:left="1260"/>
        <w:contextualSpacing/>
        <w:jc w:val="both"/>
        <w:rPr>
          <w:rFonts w:ascii="Microsoft JhengHei" w:eastAsia="Microsoft JhengHei" w:hAnsi="Microsoft JhengHei" w:cs="Times New Roman"/>
          <w:i/>
          <w:color w:val="1F2649" w:themeColor="text1"/>
          <w:sz w:val="22"/>
        </w:rPr>
      </w:pPr>
      <w:r w:rsidRPr="0090329B">
        <w:rPr>
          <w:rFonts w:ascii="Microsoft JhengHei" w:eastAsia="Microsoft JhengHei" w:hAnsi="Microsoft JhengHei" w:cs="MingLiU" w:hint="eastAsia"/>
          <w:i/>
          <w:color w:val="1F2649" w:themeColor="text1"/>
          <w:sz w:val="22"/>
        </w:rPr>
        <w:t>如何申请财务审批？</w:t>
      </w:r>
    </w:p>
    <w:p w14:paraId="7C4C7BDE" w14:textId="77777777" w:rsidR="00FB2B88" w:rsidRPr="0090329B" w:rsidRDefault="00FB2B88" w:rsidP="00FB2B88">
      <w:pPr>
        <w:numPr>
          <w:ilvl w:val="0"/>
          <w:numId w:val="21"/>
        </w:numPr>
        <w:spacing w:after="240"/>
        <w:ind w:left="1260"/>
        <w:contextualSpacing/>
        <w:jc w:val="both"/>
        <w:rPr>
          <w:rFonts w:ascii="Microsoft JhengHei" w:eastAsia="Microsoft JhengHei" w:hAnsi="Microsoft JhengHei" w:cs="Times New Roman"/>
          <w:i/>
          <w:color w:val="1F2649" w:themeColor="text1"/>
          <w:sz w:val="22"/>
          <w:lang w:eastAsia="zh-CN"/>
        </w:rPr>
      </w:pPr>
      <w:r w:rsidRPr="0090329B">
        <w:rPr>
          <w:rFonts w:ascii="Microsoft JhengHei" w:eastAsia="Microsoft JhengHei" w:hAnsi="Microsoft JhengHei" w:cs="MingLiU" w:hint="eastAsia"/>
          <w:i/>
          <w:color w:val="1F2649" w:themeColor="text1"/>
          <w:sz w:val="22"/>
          <w:lang w:eastAsia="zh-CN"/>
        </w:rPr>
        <w:t>什么财务支出需要审批？</w:t>
      </w:r>
      <w:r w:rsidRPr="0090329B">
        <w:rPr>
          <w:rFonts w:ascii="Microsoft JhengHei" w:eastAsia="Microsoft JhengHei" w:hAnsi="Microsoft JhengHei" w:cs="Times New Roman" w:hint="eastAsia"/>
          <w:i/>
          <w:color w:val="1F2649" w:themeColor="text1"/>
          <w:sz w:val="22"/>
          <w:lang w:eastAsia="zh-CN"/>
        </w:rPr>
        <w:t xml:space="preserve"> </w:t>
      </w:r>
    </w:p>
    <w:p w14:paraId="1D38E817" w14:textId="77777777" w:rsidR="00FB2B88" w:rsidRPr="0090329B" w:rsidRDefault="00FB2B88" w:rsidP="00FB2B88">
      <w:pPr>
        <w:numPr>
          <w:ilvl w:val="0"/>
          <w:numId w:val="21"/>
        </w:numPr>
        <w:spacing w:after="240"/>
        <w:ind w:left="1260"/>
        <w:contextualSpacing/>
        <w:jc w:val="both"/>
        <w:rPr>
          <w:rFonts w:ascii="Microsoft JhengHei" w:eastAsia="Microsoft JhengHei" w:hAnsi="Microsoft JhengHei" w:cs="Times New Roman"/>
          <w:i/>
          <w:color w:val="1F2649" w:themeColor="text1"/>
          <w:sz w:val="22"/>
        </w:rPr>
      </w:pPr>
      <w:r w:rsidRPr="0090329B">
        <w:rPr>
          <w:rFonts w:ascii="Microsoft JhengHei" w:eastAsia="Microsoft JhengHei" w:hAnsi="Microsoft JhengHei" w:cs="MingLiU" w:hint="eastAsia"/>
          <w:i/>
          <w:color w:val="1F2649" w:themeColor="text1"/>
          <w:sz w:val="22"/>
        </w:rPr>
        <w:t>谁能审批财务支出？</w:t>
      </w:r>
    </w:p>
    <w:p w14:paraId="2B2C7853" w14:textId="77777777" w:rsidR="00FB2B88" w:rsidRPr="0090329B" w:rsidRDefault="00FB2B88" w:rsidP="00FB2B88">
      <w:pPr>
        <w:numPr>
          <w:ilvl w:val="0"/>
          <w:numId w:val="21"/>
        </w:numPr>
        <w:spacing w:after="240"/>
        <w:ind w:left="1260"/>
        <w:contextualSpacing/>
        <w:jc w:val="both"/>
        <w:rPr>
          <w:rFonts w:ascii="Microsoft JhengHei" w:eastAsia="Microsoft JhengHei" w:hAnsi="Microsoft JhengHei" w:cs="Times New Roman"/>
          <w:i/>
          <w:color w:val="1F2649" w:themeColor="text1"/>
          <w:sz w:val="22"/>
          <w:lang w:eastAsia="zh-CN"/>
        </w:rPr>
      </w:pPr>
      <w:r w:rsidRPr="0090329B">
        <w:rPr>
          <w:rFonts w:ascii="Microsoft JhengHei" w:eastAsia="Microsoft JhengHei" w:hAnsi="Microsoft JhengHei" w:cs="MingLiU" w:hint="eastAsia"/>
          <w:i/>
          <w:color w:val="1F2649" w:themeColor="text1"/>
          <w:sz w:val="22"/>
          <w:lang w:eastAsia="zh-CN"/>
        </w:rPr>
        <w:t>什么时候需要财务审批？</w:t>
      </w:r>
    </w:p>
    <w:p w14:paraId="6410C3F1"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针对所有涉及礼品、宴请、娱乐招待、交通和其他消费支出的活动，企业应建立相应的程序规定，确保这些消费支出没有逾越法律要求并在合理范围以内，并且对商业活动的结果不产生任何不正当影响；一旦情况超出上述规定，将被视作不正当利益的交易。同时，企业必须禁止员工向审核员提供、索取、接受或者尝试索取、接受任何礼品以及娱乐招待。</w:t>
      </w:r>
    </w:p>
    <w:p w14:paraId="7239F2CD"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 xml:space="preserve">汇报的责任与意识—企业应制定政策来引导并鼓励员工汇报任何违反廉政体系的事项。企业应教导所有员工，让员工意识到他们有责任及时汇报他们所知道的、或存有怀疑的违反商业道德行为(不管是涉及员工个人或者与其他人相关的) 。 </w:t>
      </w:r>
    </w:p>
    <w:p w14:paraId="3424A526"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lastRenderedPageBreak/>
        <w:t>举报机制与渠道—企业应提供举报机制和沟通交流渠道（包含保密的举报渠道）。举报机制需要为举报人提供足够的保护，保护对象包括(但不限于)受到上级指示或压力下不愿意违背商业道德的员工、有意愿举报企业内部违反商业道德行为的员工、以及匿名举报者。企业应对于这类举报采取充分合理的内部调查和整改措施。</w:t>
      </w:r>
    </w:p>
    <w:p w14:paraId="7CE07440"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 违规调查和整改—企业应建立完善的内部调查程序以确保对违反廉政体系的行为进行充分的调查分析，并基于调查结果采取有效的整改措施。</w:t>
      </w:r>
    </w:p>
    <w:p w14:paraId="49D8A619" w14:textId="34F22F75" w:rsidR="00FB2B88" w:rsidRPr="00C87CD4"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廉正政策中需要清晰列明违反廉政体系的惩处措施。</w:t>
      </w:r>
    </w:p>
    <w:p w14:paraId="4A136921" w14:textId="77777777" w:rsidR="00C87CD4" w:rsidRPr="0090329B" w:rsidRDefault="00C87CD4" w:rsidP="00C87CD4">
      <w:pPr>
        <w:pStyle w:val="ListParagraph"/>
        <w:spacing w:after="240"/>
        <w:ind w:left="360"/>
        <w:jc w:val="both"/>
        <w:rPr>
          <w:rFonts w:ascii="Microsoft JhengHei" w:eastAsia="Microsoft JhengHei" w:hAnsi="Microsoft JhengHei" w:cs="MingLiU"/>
          <w:color w:val="1F2649" w:themeColor="text1"/>
          <w:sz w:val="22"/>
          <w:lang w:eastAsia="zh-CN"/>
        </w:rPr>
      </w:pPr>
    </w:p>
    <w:p w14:paraId="1768E7D3" w14:textId="77777777" w:rsidR="00FB2B88" w:rsidRPr="0090329B" w:rsidRDefault="00FB2B88" w:rsidP="00C87CD4">
      <w:pPr>
        <w:pStyle w:val="ListParagraph"/>
        <w:numPr>
          <w:ilvl w:val="0"/>
          <w:numId w:val="23"/>
        </w:numPr>
        <w:spacing w:after="240"/>
        <w:ind w:left="389" w:hanging="389"/>
        <w:jc w:val="both"/>
        <w:rPr>
          <w:rFonts w:ascii="Microsoft JhengHei" w:eastAsia="Microsoft JhengHei" w:hAnsi="Microsoft JhengHei" w:cs="MingLiU"/>
          <w:color w:val="1F2649" w:themeColor="text1"/>
          <w:sz w:val="32"/>
          <w:lang w:eastAsia="zh-CN"/>
        </w:rPr>
      </w:pPr>
      <w:r w:rsidRPr="0090329B">
        <w:rPr>
          <w:rFonts w:ascii="Microsoft JhengHei" w:eastAsia="Microsoft JhengHei" w:hAnsi="Microsoft JhengHei" w:cs="MingLiU" w:hint="eastAsia"/>
          <w:color w:val="1F2649" w:themeColor="text1"/>
          <w:sz w:val="32"/>
          <w:lang w:eastAsia="zh-CN"/>
        </w:rPr>
        <w:t>普及廉正政策和程序</w:t>
      </w:r>
    </w:p>
    <w:p w14:paraId="2E923BDB" w14:textId="77777777" w:rsidR="00FB2B88" w:rsidRPr="0090329B" w:rsidRDefault="00FB2B88" w:rsidP="00FB2B88">
      <w:pPr>
        <w:pStyle w:val="ListParagraph"/>
        <w:spacing w:after="240"/>
        <w:ind w:left="390"/>
        <w:jc w:val="both"/>
        <w:rPr>
          <w:rFonts w:ascii="Microsoft JhengHei" w:eastAsia="Microsoft JhengHei" w:hAnsi="Microsoft JhengHei" w:cs="Times"/>
          <w:color w:val="1F2649" w:themeColor="text1"/>
          <w:sz w:val="32"/>
        </w:rPr>
      </w:pPr>
      <w:r w:rsidRPr="0090329B">
        <w:rPr>
          <w:rFonts w:ascii="Microsoft JhengHei" w:eastAsia="Microsoft JhengHei" w:hAnsi="Microsoft JhengHei" w:cs="MingLiU"/>
          <w:color w:val="1F2649" w:themeColor="text2"/>
          <w:sz w:val="32"/>
        </w:rPr>
        <w:t>(</w:t>
      </w:r>
      <w:r w:rsidRPr="0090329B">
        <w:rPr>
          <w:rFonts w:ascii="Microsoft JhengHei" w:eastAsia="Microsoft JhengHei" w:hAnsi="Microsoft JhengHei" w:cs="Times"/>
          <w:color w:val="FF0000"/>
          <w:sz w:val="32"/>
        </w:rPr>
        <w:t>A</w:t>
      </w:r>
      <w:r w:rsidRPr="0090329B">
        <w:rPr>
          <w:rFonts w:ascii="Microsoft JhengHei" w:eastAsia="Microsoft JhengHei" w:hAnsi="Microsoft JhengHei" w:cs="Times"/>
          <w:color w:val="1F2649" w:themeColor="text1"/>
          <w:sz w:val="32"/>
        </w:rPr>
        <w:t>cquaintance with Policies and Processes)</w:t>
      </w:r>
    </w:p>
    <w:p w14:paraId="3B0F0EDC" w14:textId="77777777" w:rsidR="00FB2B88" w:rsidRPr="0090329B" w:rsidRDefault="00FB2B88"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建立了廉正政策和程序以后，进行内部普及教育，让员工清晰了解操作指引并且熟悉掌握这些规定要求至关重要。以下是在对员工进行廉正政策和程序的普及教育中应予重点考虑之处。</w:t>
      </w:r>
    </w:p>
    <w:p w14:paraId="4BB9E0A4" w14:textId="77777777" w:rsidR="00FB2B88" w:rsidRPr="0090329B" w:rsidRDefault="00FB2B88" w:rsidP="00FB2B88">
      <w:pPr>
        <w:spacing w:after="240"/>
        <w:jc w:val="both"/>
        <w:rPr>
          <w:rFonts w:ascii="Microsoft JhengHei" w:eastAsia="Microsoft JhengHei" w:hAnsi="Microsoft JhengHei" w:cs="MingLiU"/>
          <w:color w:val="1F2649" w:themeColor="text1"/>
          <w:sz w:val="22"/>
          <w:u w:val="single"/>
        </w:rPr>
      </w:pPr>
      <w:r w:rsidRPr="0090329B">
        <w:rPr>
          <w:rFonts w:ascii="Microsoft JhengHei" w:eastAsia="Microsoft JhengHei" w:hAnsi="Microsoft JhengHei" w:cs="MingLiU" w:hint="eastAsia"/>
          <w:color w:val="1F2649" w:themeColor="text1"/>
          <w:sz w:val="22"/>
          <w:u w:val="single"/>
        </w:rPr>
        <w:t>实操指引:</w:t>
      </w:r>
    </w:p>
    <w:p w14:paraId="34EBE1CC"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 xml:space="preserve">廉政体系培训和定期的更新培训应该至少每年举行一次，适用对象是所有具备管理职权的主管级别和/或以上的管理人员，以及从事高风险部门/岗位的员工。 </w:t>
      </w:r>
    </w:p>
    <w:p w14:paraId="5842305D"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培训内容应重点强调企业在反贪腐/反贿赂的零容忍立场、所有商业活动必须确保符合廉政体系、员工违反廉政体系所承担的后果，以及员工在执行廉政体系时如何寻求帮助。</w:t>
      </w:r>
    </w:p>
    <w:p w14:paraId="7E465724"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员工调岗或新员工入职之后的一个月内，需完兼廉政体系的培训。</w:t>
      </w:r>
    </w:p>
    <w:p w14:paraId="6B8A0DD7"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所有相关员工都必须以课堂培训的形式亲自出席培训课程，培训时长不少于1个小时。培训出勤记录和课堂培训内容须以视频记录的方式予以归档保存。</w:t>
      </w:r>
    </w:p>
    <w:p w14:paraId="2A41E46C"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培训出席人员须在培训结束后通过一份简短的试卷测评。测评不达标者，必须在当次培训课程下进行重新培训，并必须通过测评。</w:t>
      </w:r>
    </w:p>
    <w:p w14:paraId="3CE4CBB1" w14:textId="2185881D" w:rsidR="00FB2B88"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 xml:space="preserve">将廉政体系内容精要制成海报(A3规格或更大)，并张贴在企业的显着区域 (包括但不限于生产区，办公区以及考勤打卡区)，海报内容须重点强调以下内容：违反廉政体系的后果 、内部举报机制 及ESCP Program 的汇报渠道。 </w:t>
      </w:r>
    </w:p>
    <w:p w14:paraId="1AC38ADE" w14:textId="77777777" w:rsidR="00870F48" w:rsidRPr="0090329B" w:rsidRDefault="00870F48" w:rsidP="00870F48">
      <w:pPr>
        <w:pStyle w:val="ListParagraph"/>
        <w:spacing w:after="240"/>
        <w:ind w:left="360"/>
        <w:jc w:val="both"/>
        <w:rPr>
          <w:rFonts w:ascii="Microsoft JhengHei" w:eastAsia="Microsoft JhengHei" w:hAnsi="Microsoft JhengHei" w:cs="MingLiU"/>
          <w:color w:val="1F2649" w:themeColor="text1"/>
          <w:sz w:val="22"/>
          <w:lang w:eastAsia="zh-CN"/>
        </w:rPr>
      </w:pPr>
    </w:p>
    <w:p w14:paraId="30671194" w14:textId="77777777" w:rsidR="00FB2B88" w:rsidRPr="0090329B" w:rsidRDefault="00FB2B88" w:rsidP="00C87CD4">
      <w:pPr>
        <w:pStyle w:val="ListParagraph"/>
        <w:numPr>
          <w:ilvl w:val="0"/>
          <w:numId w:val="23"/>
        </w:numPr>
        <w:spacing w:after="240"/>
        <w:ind w:left="389" w:hanging="389"/>
        <w:jc w:val="both"/>
        <w:rPr>
          <w:rFonts w:ascii="Microsoft JhengHei" w:eastAsia="Microsoft JhengHei" w:hAnsi="Microsoft JhengHei" w:cs="MingLiU"/>
          <w:color w:val="1F2649" w:themeColor="text1"/>
          <w:sz w:val="32"/>
          <w:lang w:eastAsia="zh-CN"/>
        </w:rPr>
      </w:pPr>
      <w:r w:rsidRPr="0090329B">
        <w:rPr>
          <w:rFonts w:ascii="Microsoft JhengHei" w:eastAsia="Microsoft JhengHei" w:hAnsi="Microsoft JhengHei" w:cs="MingLiU" w:hint="eastAsia"/>
          <w:color w:val="1F2649" w:themeColor="text1"/>
          <w:sz w:val="32"/>
          <w:lang w:eastAsia="zh-CN"/>
        </w:rPr>
        <w:t>建立持续性的监督系统</w:t>
      </w:r>
    </w:p>
    <w:p w14:paraId="7D1A3128" w14:textId="77777777" w:rsidR="00FB2B88" w:rsidRPr="0090329B" w:rsidRDefault="00FB2B88" w:rsidP="00FB2B88">
      <w:pPr>
        <w:pStyle w:val="ListParagraph"/>
        <w:spacing w:after="240"/>
        <w:ind w:left="390"/>
        <w:jc w:val="both"/>
        <w:rPr>
          <w:rFonts w:ascii="Microsoft JhengHei" w:eastAsia="Microsoft JhengHei" w:hAnsi="Microsoft JhengHei" w:cs="Times"/>
          <w:color w:val="1F2649" w:themeColor="text1"/>
          <w:sz w:val="32"/>
        </w:rPr>
      </w:pPr>
      <w:r w:rsidRPr="0090329B">
        <w:rPr>
          <w:rFonts w:ascii="Microsoft JhengHei" w:eastAsia="Microsoft JhengHei" w:hAnsi="Microsoft JhengHei" w:cs="MingLiU"/>
          <w:color w:val="1F2649" w:themeColor="text2"/>
          <w:sz w:val="32"/>
        </w:rPr>
        <w:t>(</w:t>
      </w:r>
      <w:r w:rsidRPr="0090329B">
        <w:rPr>
          <w:rFonts w:ascii="Microsoft JhengHei" w:eastAsia="Microsoft JhengHei" w:hAnsi="Microsoft JhengHei" w:cs="Times"/>
          <w:color w:val="FF0000"/>
          <w:sz w:val="32"/>
        </w:rPr>
        <w:t>A</w:t>
      </w:r>
      <w:r w:rsidRPr="0090329B">
        <w:rPr>
          <w:rFonts w:ascii="Microsoft JhengHei" w:eastAsia="Microsoft JhengHei" w:hAnsi="Microsoft JhengHei" w:cs="Times"/>
          <w:color w:val="1F2649" w:themeColor="text1"/>
          <w:sz w:val="32"/>
        </w:rPr>
        <w:t>pply Continuous Monitoring System)</w:t>
      </w:r>
    </w:p>
    <w:p w14:paraId="70DCB5ED" w14:textId="77777777" w:rsidR="00FB2B88" w:rsidRPr="0090329B" w:rsidRDefault="00FB2B88" w:rsidP="00FB2B88">
      <w:p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企业需要持续性的监督和评审企业的反贪腐/反贿赂体系，并定期执行反贪腐/反贿赂的内部审核。这些措施能向整个企业内部释发信息，表达高级管理层对持续执行廉政体系的决心，也能</w:t>
      </w:r>
      <w:r w:rsidRPr="0090329B">
        <w:rPr>
          <w:rFonts w:ascii="Microsoft JhengHei" w:eastAsia="Microsoft JhengHei" w:hAnsi="Microsoft JhengHei" w:cs="MingLiU" w:hint="eastAsia"/>
          <w:color w:val="1F2649" w:themeColor="text1"/>
          <w:sz w:val="22"/>
          <w:lang w:eastAsia="zh-CN"/>
        </w:rPr>
        <w:lastRenderedPageBreak/>
        <w:t>确保体系运行合乎规定和目标。锲而不舍的跟进以及充分的惩处行动在企业建立廉政文化上是至关重要的。</w:t>
      </w:r>
    </w:p>
    <w:p w14:paraId="5E3C429A" w14:textId="77777777" w:rsidR="00FB2B88" w:rsidRPr="0090329B" w:rsidRDefault="00FB2B88" w:rsidP="00FB2B88">
      <w:pPr>
        <w:spacing w:after="240"/>
        <w:jc w:val="both"/>
        <w:rPr>
          <w:rFonts w:ascii="Microsoft JhengHei" w:eastAsia="Microsoft JhengHei" w:hAnsi="Microsoft JhengHei" w:cs="MingLiU"/>
          <w:color w:val="1F2649" w:themeColor="text1"/>
          <w:sz w:val="22"/>
          <w:u w:val="single"/>
        </w:rPr>
      </w:pPr>
      <w:r w:rsidRPr="0090329B">
        <w:rPr>
          <w:rFonts w:ascii="Microsoft JhengHei" w:eastAsia="Microsoft JhengHei" w:hAnsi="Microsoft JhengHei" w:cs="MingLiU" w:hint="eastAsia"/>
          <w:color w:val="1F2649" w:themeColor="text1"/>
          <w:sz w:val="22"/>
          <w:u w:val="single"/>
        </w:rPr>
        <w:t>实操指引:</w:t>
      </w:r>
    </w:p>
    <w:p w14:paraId="48D3F160"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风险会随着市场、大环境迁动而改变，所以企业应该定期重新进行廉政风险评估，以识别新出现的风险、或以前未能识别出来的隐性问题。</w:t>
      </w:r>
    </w:p>
    <w:p w14:paraId="05DFCB24"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不定期进行突击的内部廉政审核（例如：财务审核，采购合同审查）；但是，针对投诉/举报展开的廉政调查应当独立进行，而不该与其他审核程序合并执行。</w:t>
      </w:r>
    </w:p>
    <w:p w14:paraId="7580E0B1" w14:textId="77777777" w:rsidR="00FB2B88" w:rsidRPr="0090329B" w:rsidRDefault="00FB2B88" w:rsidP="00C87CD4">
      <w:pPr>
        <w:pStyle w:val="ListParagraph"/>
        <w:numPr>
          <w:ilvl w:val="1"/>
          <w:numId w:val="23"/>
        </w:numPr>
        <w:spacing w:after="240"/>
        <w:jc w:val="both"/>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采取适当措施来尽量降低风险/危险因素。所有采取的措施行动都应该保留记录并由最高管理层批阅。</w:t>
      </w:r>
    </w:p>
    <w:p w14:paraId="6C38E47A" w14:textId="28B0BDAD" w:rsidR="00FB2B88" w:rsidRPr="0090329B" w:rsidRDefault="00FB2B88" w:rsidP="00FB2B88">
      <w:pPr>
        <w:spacing w:after="240"/>
        <w:rPr>
          <w:rFonts w:ascii="Microsoft JhengHei" w:eastAsia="Microsoft JhengHei" w:hAnsi="Microsoft JhengHei" w:cs="MingLiU"/>
          <w:color w:val="1F2649" w:themeColor="text1"/>
          <w:sz w:val="22"/>
          <w:lang w:eastAsia="zh-CN"/>
        </w:rPr>
      </w:pPr>
      <w:r w:rsidRPr="0090329B">
        <w:rPr>
          <w:rFonts w:ascii="Microsoft JhengHei" w:eastAsia="Microsoft JhengHei" w:hAnsi="Microsoft JhengHei" w:cs="MingLiU" w:hint="eastAsia"/>
          <w:color w:val="1F2649" w:themeColor="text1"/>
          <w:sz w:val="22"/>
          <w:lang w:eastAsia="zh-CN"/>
        </w:rPr>
        <w:t xml:space="preserve">如果企业在建立廉政体系的过程中需要寻求帮助或需要有进一步咨询，请联系 </w:t>
      </w:r>
      <w:r w:rsidR="00071D7D" w:rsidRPr="0090329B">
        <w:rPr>
          <w:rFonts w:ascii="Microsoft JhengHei" w:eastAsia="Microsoft JhengHei" w:hAnsi="Microsoft JhengHei" w:cs="MingLiU"/>
          <w:color w:val="1F2649" w:themeColor="text1"/>
          <w:sz w:val="22"/>
          <w:lang w:eastAsia="zh-CN"/>
        </w:rPr>
        <w:t>ESCP</w:t>
      </w:r>
      <w:r w:rsidRPr="0090329B">
        <w:rPr>
          <w:rFonts w:ascii="Microsoft JhengHei" w:eastAsia="Microsoft JhengHei" w:hAnsi="Microsoft JhengHei" w:cs="MingLiU" w:hint="eastAsia"/>
          <w:color w:val="1F2649" w:themeColor="text1"/>
          <w:sz w:val="22"/>
          <w:lang w:eastAsia="zh-CN"/>
        </w:rPr>
        <w:t>廉政监控与可持续发展部门</w:t>
      </w:r>
      <w:r w:rsidR="005F1971" w:rsidRPr="0090329B">
        <w:rPr>
          <w:rFonts w:ascii="Microsoft JhengHei" w:eastAsia="Microsoft JhengHei" w:hAnsi="Microsoft JhengHei" w:cs="MingLiU"/>
          <w:color w:val="1F2649" w:themeColor="text1"/>
          <w:sz w:val="22"/>
          <w:lang w:eastAsia="zh-CN"/>
        </w:rPr>
        <w:t xml:space="preserve"> (integrity@ethicalsupplychain</w:t>
      </w:r>
      <w:r w:rsidRPr="0090329B">
        <w:rPr>
          <w:rFonts w:ascii="Microsoft JhengHei" w:eastAsia="Microsoft JhengHei" w:hAnsi="Microsoft JhengHei" w:cs="MingLiU"/>
          <w:color w:val="1F2649" w:themeColor="text1"/>
          <w:sz w:val="22"/>
          <w:lang w:eastAsia="zh-CN"/>
        </w:rPr>
        <w:t xml:space="preserve">.org) </w:t>
      </w:r>
      <w:r w:rsidRPr="0090329B">
        <w:rPr>
          <w:rFonts w:ascii="Microsoft JhengHei" w:eastAsia="Microsoft JhengHei" w:hAnsi="Microsoft JhengHei" w:cs="MingLiU" w:hint="eastAsia"/>
          <w:color w:val="1F2649" w:themeColor="text1"/>
          <w:sz w:val="22"/>
          <w:lang w:eastAsia="zh-CN"/>
        </w:rPr>
        <w:t>。</w:t>
      </w:r>
    </w:p>
    <w:p w14:paraId="5DA21807" w14:textId="77777777" w:rsidR="00FB2B88" w:rsidRDefault="00FB2B88" w:rsidP="00FB2B88">
      <w:pPr>
        <w:spacing w:after="240"/>
        <w:jc w:val="both"/>
        <w:rPr>
          <w:rFonts w:ascii="Foundry Context" w:eastAsiaTheme="minorHAnsi" w:hAnsi="Foundry Context" w:cs="Times New Roman"/>
          <w:color w:val="1F2649" w:themeColor="text1"/>
          <w:lang w:eastAsia="zh-CN"/>
        </w:rPr>
      </w:pPr>
    </w:p>
    <w:p w14:paraId="2E809A30" w14:textId="77777777" w:rsidR="00FB2B88" w:rsidRDefault="00FB2B88" w:rsidP="00FB2B88">
      <w:pPr>
        <w:spacing w:after="240"/>
        <w:jc w:val="both"/>
        <w:rPr>
          <w:rFonts w:ascii="Foundry Context" w:hAnsi="Foundry Context" w:cs="Times New Roman"/>
          <w:color w:val="1F2649" w:themeColor="text1"/>
          <w:lang w:eastAsia="zh-CN"/>
        </w:rPr>
      </w:pPr>
    </w:p>
    <w:p w14:paraId="66BAE8D4" w14:textId="77777777" w:rsidR="00FB2B88" w:rsidRPr="007D2D14" w:rsidRDefault="00FB2B88" w:rsidP="00D655DD">
      <w:pPr>
        <w:spacing w:after="240" w:line="276" w:lineRule="auto"/>
        <w:rPr>
          <w:rFonts w:ascii="Foundry Context Regular" w:hAnsi="Foundry Context Regular" w:cs="Times New Roman"/>
          <w:color w:val="1F2649" w:themeColor="text1"/>
          <w:lang w:eastAsia="zh-CN"/>
        </w:rPr>
      </w:pPr>
    </w:p>
    <w:p w14:paraId="2AC67DF1" w14:textId="77777777" w:rsidR="00A81A28" w:rsidRPr="00A81A28" w:rsidRDefault="00A81A28" w:rsidP="00A81A28">
      <w:pPr>
        <w:spacing w:after="240" w:line="276" w:lineRule="auto"/>
        <w:jc w:val="both"/>
        <w:rPr>
          <w:rFonts w:ascii="Foundry Context" w:hAnsi="Foundry Context" w:cs="Times New Roman"/>
          <w:color w:val="1F2649" w:themeColor="text1"/>
          <w:lang w:eastAsia="zh-CN"/>
        </w:rPr>
      </w:pPr>
    </w:p>
    <w:p w14:paraId="3F199115" w14:textId="77777777" w:rsidR="00A81A28" w:rsidRPr="00A81A28" w:rsidRDefault="00A81A28" w:rsidP="00A81A28">
      <w:pPr>
        <w:spacing w:after="240" w:line="276" w:lineRule="auto"/>
        <w:jc w:val="both"/>
        <w:rPr>
          <w:rFonts w:ascii="Foundry Context" w:hAnsi="Foundry Context" w:cs="Times New Roman"/>
          <w:color w:val="1F2649" w:themeColor="text1"/>
          <w:lang w:eastAsia="zh-CN"/>
        </w:rPr>
      </w:pPr>
    </w:p>
    <w:sectPr w:rsidR="00A81A28" w:rsidRPr="00A81A28" w:rsidSect="00A81A28">
      <w:pgSz w:w="11900" w:h="16840"/>
      <w:pgMar w:top="2506" w:right="1440" w:bottom="1224" w:left="1440" w:header="706"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0E5EE" w14:textId="77777777" w:rsidR="00D27187" w:rsidRDefault="00D27187" w:rsidP="009A6805">
      <w:r>
        <w:separator/>
      </w:r>
    </w:p>
  </w:endnote>
  <w:endnote w:type="continuationSeparator" w:id="0">
    <w:p w14:paraId="4D26814D" w14:textId="77777777" w:rsidR="00D27187" w:rsidRDefault="00D27187" w:rsidP="009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Foundry Context Regular">
    <w:panose1 w:val="02000500020000020003"/>
    <w:charset w:val="00"/>
    <w:family w:val="modern"/>
    <w:notTrueType/>
    <w:pitch w:val="variable"/>
    <w:sig w:usb0="A00000AF" w:usb1="5000205B" w:usb2="00000000" w:usb3="00000000" w:csb0="0000011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undry Context Bold">
    <w:panose1 w:val="02000000000000000000"/>
    <w:charset w:val="00"/>
    <w:family w:val="modern"/>
    <w:notTrueType/>
    <w:pitch w:val="variable"/>
    <w:sig w:usb0="A00000AF" w:usb1="5000205B" w:usb2="00000000" w:usb3="00000000" w:csb0="00000111" w:csb1="00000000"/>
  </w:font>
  <w:font w:name="Source Han Sans SC Bold">
    <w:altName w:val="Yu Gothic"/>
    <w:panose1 w:val="020B0800000000000000"/>
    <w:charset w:val="80"/>
    <w:family w:val="swiss"/>
    <w:notTrueType/>
    <w:pitch w:val="variable"/>
    <w:sig w:usb0="30000207" w:usb1="2BDF3C10" w:usb2="00000016" w:usb3="00000000" w:csb0="002E0107" w:csb1="00000000"/>
  </w:font>
  <w:font w:name="Microsoft JhengHei">
    <w:panose1 w:val="020B0604030504040204"/>
    <w:charset w:val="88"/>
    <w:family w:val="swiss"/>
    <w:pitch w:val="variable"/>
    <w:sig w:usb0="000002A7" w:usb1="28CF4400" w:usb2="00000016" w:usb3="00000000" w:csb0="00100009" w:csb1="00000000"/>
  </w:font>
  <w:font w:name="Source Han Sans SC Normal">
    <w:altName w:val="Yu Gothic"/>
    <w:panose1 w:val="020B0400000000000000"/>
    <w:charset w:val="80"/>
    <w:family w:val="swiss"/>
    <w:notTrueType/>
    <w:pitch w:val="variable"/>
    <w:sig w:usb0="30000207" w:usb1="2BDF3C10" w:usb2="00000016" w:usb3="00000000" w:csb0="002E0107"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3" w:usb1="00000000" w:usb2="00000000" w:usb3="00000000" w:csb0="00000001" w:csb1="00000000"/>
  </w:font>
  <w:font w:name="Foundry Context Regular Italic">
    <w:panose1 w:val="02000600020000090004"/>
    <w:charset w:val="00"/>
    <w:family w:val="modern"/>
    <w:notTrueType/>
    <w:pitch w:val="variable"/>
    <w:sig w:usb0="A00000AF" w:usb1="5000205B" w:usb2="00000000" w:usb3="00000000" w:csb0="00000111" w:csb1="00000000"/>
  </w:font>
  <w:font w:name="Foundry Context">
    <w:altName w:val="Foundry Context Regular"/>
    <w:charset w:val="00"/>
    <w:family w:val="auto"/>
    <w:pitch w:val="variable"/>
    <w:sig w:usb0="00000001" w:usb1="5000205B" w:usb2="00000000" w:usb3="00000000" w:csb0="00000111"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FADF" w14:textId="77777777" w:rsidR="00377E49" w:rsidRDefault="00377E49" w:rsidP="00B37B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7E0D4" w14:textId="77777777" w:rsidR="00377E49" w:rsidRDefault="00377E49" w:rsidP="00377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3540" w14:textId="1BFBE089" w:rsidR="00CC3CC5" w:rsidRPr="00A06040" w:rsidRDefault="00B136BC" w:rsidP="00CC3CC5">
    <w:pPr>
      <w:widowControl w:val="0"/>
      <w:autoSpaceDE w:val="0"/>
      <w:autoSpaceDN w:val="0"/>
      <w:adjustRightInd w:val="0"/>
      <w:spacing w:after="240" w:line="260" w:lineRule="atLeast"/>
      <w:jc w:val="center"/>
      <w:rPr>
        <w:rFonts w:ascii="Foundry Context Regular" w:hAnsi="Foundry Context Regular"/>
        <w:color w:val="1F2649" w:themeColor="text1"/>
        <w:sz w:val="16"/>
      </w:rPr>
    </w:pPr>
    <w:r w:rsidRPr="00A06040">
      <w:rPr>
        <w:rFonts w:ascii="Foundry Context Regular" w:hAnsi="Foundry Context Regular"/>
        <w:color w:val="1F2649" w:themeColor="text1"/>
        <w:sz w:val="16"/>
      </w:rPr>
      <w:t xml:space="preserve">Page </w:t>
    </w:r>
    <w:r w:rsidRPr="00A06040">
      <w:rPr>
        <w:rFonts w:ascii="Foundry Context Regular" w:hAnsi="Foundry Context Regular"/>
        <w:color w:val="1F2649" w:themeColor="text1"/>
        <w:sz w:val="16"/>
      </w:rPr>
      <w:fldChar w:fldCharType="begin"/>
    </w:r>
    <w:r w:rsidRPr="00A06040">
      <w:rPr>
        <w:rFonts w:ascii="Foundry Context Regular" w:hAnsi="Foundry Context Regular"/>
        <w:color w:val="1F2649" w:themeColor="text1"/>
        <w:sz w:val="16"/>
      </w:rPr>
      <w:instrText xml:space="preserve"> PAGE  \* Arabic  \* MERGEFORMAT </w:instrText>
    </w:r>
    <w:r w:rsidRPr="00A06040">
      <w:rPr>
        <w:rFonts w:ascii="Foundry Context Regular" w:hAnsi="Foundry Context Regular"/>
        <w:color w:val="1F2649" w:themeColor="text1"/>
        <w:sz w:val="16"/>
      </w:rPr>
      <w:fldChar w:fldCharType="separate"/>
    </w:r>
    <w:r w:rsidR="00944E30">
      <w:rPr>
        <w:rFonts w:ascii="Foundry Context Regular" w:hAnsi="Foundry Context Regular"/>
        <w:noProof/>
        <w:color w:val="1F2649" w:themeColor="text1"/>
        <w:sz w:val="16"/>
      </w:rPr>
      <w:t>10</w:t>
    </w:r>
    <w:r w:rsidRPr="00A06040">
      <w:rPr>
        <w:rFonts w:ascii="Foundry Context Regular" w:hAnsi="Foundry Context Regular"/>
        <w:color w:val="1F2649" w:themeColor="text1"/>
        <w:sz w:val="16"/>
      </w:rPr>
      <w:fldChar w:fldCharType="end"/>
    </w:r>
    <w:r w:rsidRPr="00A06040">
      <w:rPr>
        <w:rFonts w:ascii="Foundry Context Regular" w:hAnsi="Foundry Context Regular"/>
        <w:color w:val="1F2649" w:themeColor="text1"/>
        <w:sz w:val="16"/>
      </w:rPr>
      <w:t xml:space="preserve"> of </w:t>
    </w:r>
    <w:r w:rsidRPr="00A06040">
      <w:rPr>
        <w:rFonts w:ascii="Foundry Context Regular" w:hAnsi="Foundry Context Regular"/>
        <w:color w:val="1F2649" w:themeColor="text1"/>
        <w:sz w:val="16"/>
      </w:rPr>
      <w:fldChar w:fldCharType="begin"/>
    </w:r>
    <w:r w:rsidRPr="00A06040">
      <w:rPr>
        <w:rFonts w:ascii="Foundry Context Regular" w:hAnsi="Foundry Context Regular"/>
        <w:color w:val="1F2649" w:themeColor="text1"/>
        <w:sz w:val="16"/>
      </w:rPr>
      <w:instrText xml:space="preserve"> NUMPAGES  \* Arabic  \* MERGEFORMAT </w:instrText>
    </w:r>
    <w:r w:rsidRPr="00A06040">
      <w:rPr>
        <w:rFonts w:ascii="Foundry Context Regular" w:hAnsi="Foundry Context Regular"/>
        <w:color w:val="1F2649" w:themeColor="text1"/>
        <w:sz w:val="16"/>
      </w:rPr>
      <w:fldChar w:fldCharType="separate"/>
    </w:r>
    <w:r w:rsidR="00944E30">
      <w:rPr>
        <w:rFonts w:ascii="Foundry Context Regular" w:hAnsi="Foundry Context Regular"/>
        <w:noProof/>
        <w:color w:val="1F2649" w:themeColor="text1"/>
        <w:sz w:val="16"/>
      </w:rPr>
      <w:t>10</w:t>
    </w:r>
    <w:r w:rsidRPr="00A06040">
      <w:rPr>
        <w:rFonts w:ascii="Foundry Context Regular" w:hAnsi="Foundry Context Regular"/>
        <w:color w:val="1F2649" w:themeColor="text1"/>
        <w:sz w:val="16"/>
      </w:rPr>
      <w:fldChar w:fldCharType="end"/>
    </w:r>
    <w:r w:rsidR="00CC3CC5" w:rsidRPr="00A06040">
      <w:rPr>
        <w:rFonts w:ascii="Foundry Context Regular" w:hAnsi="Foundry Context Regular"/>
        <w:color w:val="1F2649" w:themeColor="text1"/>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AFC0" w14:textId="77777777" w:rsidR="00D27187" w:rsidRDefault="00D27187" w:rsidP="009A6805">
      <w:r>
        <w:separator/>
      </w:r>
    </w:p>
  </w:footnote>
  <w:footnote w:type="continuationSeparator" w:id="0">
    <w:p w14:paraId="3CE2CC1F" w14:textId="77777777" w:rsidR="00D27187" w:rsidRDefault="00D27187" w:rsidP="009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4E1D" w14:textId="44CF39B6" w:rsidR="009A6805" w:rsidRDefault="00A45550" w:rsidP="009A6805">
    <w:pPr>
      <w:pStyle w:val="Header"/>
      <w:tabs>
        <w:tab w:val="clear" w:pos="4513"/>
        <w:tab w:val="clear" w:pos="9026"/>
        <w:tab w:val="left" w:pos="701"/>
      </w:tabs>
    </w:pPr>
    <w:r w:rsidRPr="00CC1B57">
      <w:rPr>
        <w:noProof/>
        <w:lang w:eastAsia="zh-CN"/>
      </w:rPr>
      <w:drawing>
        <wp:inline distT="0" distB="0" distL="0" distR="0" wp14:anchorId="41C24A4F" wp14:editId="3B230597">
          <wp:extent cx="2158488" cy="1080000"/>
          <wp:effectExtent l="0" t="0" r="0" b="0"/>
          <wp:docPr id="4" name="Picture 4" descr="C:\Users\Joyce.Zhang\Desktop\ESCP PPT Template-Aoife\ESCP Founded by ICTI Logo - Aria May 2024\ESCP Founded by ICTI Logo\ESCP_LOGO_Colour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yce.Zhang\Desktop\ESCP PPT Template-Aoife\ESCP Founded by ICTI Logo - Aria May 2024\ESCP Founded by ICTI Logo\ESCP_LOGO_Colour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488"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901A1"/>
    <w:multiLevelType w:val="hybridMultilevel"/>
    <w:tmpl w:val="32B0F278"/>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259B8"/>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221CA1"/>
    <w:multiLevelType w:val="multilevel"/>
    <w:tmpl w:val="2682D180"/>
    <w:lvl w:ilvl="0">
      <w:start w:val="1"/>
      <w:numFmt w:val="decimal"/>
      <w:lvlText w:val="%1"/>
      <w:lvlJc w:val="left"/>
      <w:pPr>
        <w:ind w:left="390" w:hanging="390"/>
      </w:pPr>
      <w:rPr>
        <w:rFonts w:hint="default"/>
        <w:b/>
        <w:sz w:val="32"/>
        <w:szCs w:val="32"/>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157438"/>
    <w:multiLevelType w:val="hybridMultilevel"/>
    <w:tmpl w:val="AF7219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47516A"/>
    <w:multiLevelType w:val="hybridMultilevel"/>
    <w:tmpl w:val="0CEC352A"/>
    <w:lvl w:ilvl="0" w:tplc="0809000F">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F7798A"/>
    <w:multiLevelType w:val="hybridMultilevel"/>
    <w:tmpl w:val="32B0F278"/>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870A60"/>
    <w:multiLevelType w:val="hybridMultilevel"/>
    <w:tmpl w:val="CCFC980C"/>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9A072AA"/>
    <w:multiLevelType w:val="hybridMultilevel"/>
    <w:tmpl w:val="DCF8B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2F56B9"/>
    <w:multiLevelType w:val="hybridMultilevel"/>
    <w:tmpl w:val="8FC03B86"/>
    <w:lvl w:ilvl="0" w:tplc="0809000F">
      <w:start w:val="1"/>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6AE1931"/>
    <w:multiLevelType w:val="hybridMultilevel"/>
    <w:tmpl w:val="3B90979E"/>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7E53193"/>
    <w:multiLevelType w:val="hybridMultilevel"/>
    <w:tmpl w:val="CCFC980C"/>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0EF778A"/>
    <w:multiLevelType w:val="hybridMultilevel"/>
    <w:tmpl w:val="664CF0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59F5C05"/>
    <w:multiLevelType w:val="hybridMultilevel"/>
    <w:tmpl w:val="0ACEDFDC"/>
    <w:lvl w:ilvl="0" w:tplc="0809000F">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6FB0504"/>
    <w:multiLevelType w:val="multilevel"/>
    <w:tmpl w:val="CA7C6D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eastAsiaTheme="minorEastAsia" w:cs="MingLiU" w:hint="default"/>
        <w:b w:val="0"/>
      </w:rPr>
    </w:lvl>
    <w:lvl w:ilvl="2">
      <w:start w:val="1"/>
      <w:numFmt w:val="decimal"/>
      <w:lvlText w:val="%1.%2.%3"/>
      <w:lvlJc w:val="left"/>
      <w:pPr>
        <w:ind w:left="720" w:hanging="720"/>
      </w:pPr>
      <w:rPr>
        <w:rFonts w:eastAsiaTheme="minorEastAsia" w:cs="MingLiU" w:hint="default"/>
        <w:b w:val="0"/>
      </w:rPr>
    </w:lvl>
    <w:lvl w:ilvl="3">
      <w:start w:val="1"/>
      <w:numFmt w:val="decimal"/>
      <w:lvlText w:val="%1.%2.%3.%4"/>
      <w:lvlJc w:val="left"/>
      <w:pPr>
        <w:ind w:left="1080" w:hanging="1080"/>
      </w:pPr>
      <w:rPr>
        <w:rFonts w:eastAsiaTheme="minorEastAsia" w:cs="MingLiU" w:hint="default"/>
        <w:b w:val="0"/>
      </w:rPr>
    </w:lvl>
    <w:lvl w:ilvl="4">
      <w:start w:val="1"/>
      <w:numFmt w:val="decimal"/>
      <w:lvlText w:val="%1.%2.%3.%4.%5"/>
      <w:lvlJc w:val="left"/>
      <w:pPr>
        <w:ind w:left="1080" w:hanging="1080"/>
      </w:pPr>
      <w:rPr>
        <w:rFonts w:eastAsiaTheme="minorEastAsia" w:cs="MingLiU" w:hint="default"/>
        <w:b w:val="0"/>
      </w:rPr>
    </w:lvl>
    <w:lvl w:ilvl="5">
      <w:start w:val="1"/>
      <w:numFmt w:val="decimal"/>
      <w:lvlText w:val="%1.%2.%3.%4.%5.%6"/>
      <w:lvlJc w:val="left"/>
      <w:pPr>
        <w:ind w:left="1440" w:hanging="1440"/>
      </w:pPr>
      <w:rPr>
        <w:rFonts w:eastAsiaTheme="minorEastAsia" w:cs="MingLiU" w:hint="default"/>
        <w:b w:val="0"/>
      </w:rPr>
    </w:lvl>
    <w:lvl w:ilvl="6">
      <w:start w:val="1"/>
      <w:numFmt w:val="decimal"/>
      <w:lvlText w:val="%1.%2.%3.%4.%5.%6.%7"/>
      <w:lvlJc w:val="left"/>
      <w:pPr>
        <w:ind w:left="1440" w:hanging="1440"/>
      </w:pPr>
      <w:rPr>
        <w:rFonts w:eastAsiaTheme="minorEastAsia" w:cs="MingLiU" w:hint="default"/>
        <w:b w:val="0"/>
      </w:rPr>
    </w:lvl>
    <w:lvl w:ilvl="7">
      <w:start w:val="1"/>
      <w:numFmt w:val="decimal"/>
      <w:lvlText w:val="%1.%2.%3.%4.%5.%6.%7.%8"/>
      <w:lvlJc w:val="left"/>
      <w:pPr>
        <w:ind w:left="1800" w:hanging="1800"/>
      </w:pPr>
      <w:rPr>
        <w:rFonts w:eastAsiaTheme="minorEastAsia" w:cs="MingLiU" w:hint="default"/>
        <w:b w:val="0"/>
      </w:rPr>
    </w:lvl>
    <w:lvl w:ilvl="8">
      <w:start w:val="1"/>
      <w:numFmt w:val="decimal"/>
      <w:lvlText w:val="%1.%2.%3.%4.%5.%6.%7.%8.%9"/>
      <w:lvlJc w:val="left"/>
      <w:pPr>
        <w:ind w:left="1800" w:hanging="1800"/>
      </w:pPr>
      <w:rPr>
        <w:rFonts w:eastAsiaTheme="minorEastAsia" w:cs="MingLiU" w:hint="default"/>
        <w:b w:val="0"/>
      </w:rPr>
    </w:lvl>
  </w:abstractNum>
  <w:abstractNum w:abstractNumId="16" w15:restartNumberingAfterBreak="0">
    <w:nsid w:val="6B4E69E5"/>
    <w:multiLevelType w:val="hybridMultilevel"/>
    <w:tmpl w:val="D09C8E52"/>
    <w:lvl w:ilvl="0" w:tplc="01C425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847025"/>
    <w:multiLevelType w:val="multilevel"/>
    <w:tmpl w:val="3FF026A0"/>
    <w:lvl w:ilvl="0">
      <w:start w:val="1"/>
      <w:numFmt w:val="decimal"/>
      <w:lvlText w:val="%1."/>
      <w:lvlJc w:val="left"/>
      <w:pPr>
        <w:ind w:left="390" w:hanging="390"/>
      </w:pPr>
      <w:rPr>
        <w:rFonts w:hint="default"/>
        <w:b/>
        <w:sz w:val="32"/>
        <w:szCs w:val="32"/>
      </w:rPr>
    </w:lvl>
    <w:lvl w:ilvl="1">
      <w:start w:val="1"/>
      <w:numFmt w:val="decimal"/>
      <w:lvlText w:val="%1.%2"/>
      <w:lvlJc w:val="left"/>
      <w:pPr>
        <w:ind w:left="720" w:hanging="720"/>
      </w:pPr>
      <w:rPr>
        <w:rFonts w:ascii="Foundry Context Regular" w:hAnsi="Foundry Context Regular"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4E9512B"/>
    <w:multiLevelType w:val="hybridMultilevel"/>
    <w:tmpl w:val="38E8A940"/>
    <w:lvl w:ilvl="0" w:tplc="1884F3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DE05DF8"/>
    <w:multiLevelType w:val="hybridMultilevel"/>
    <w:tmpl w:val="70201304"/>
    <w:lvl w:ilvl="0" w:tplc="0809000F">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1"/>
  </w:num>
  <w:num w:numId="3">
    <w:abstractNumId w:val="6"/>
  </w:num>
  <w:num w:numId="4">
    <w:abstractNumId w:val="19"/>
  </w:num>
  <w:num w:numId="5">
    <w:abstractNumId w:val="1"/>
  </w:num>
  <w:num w:numId="6">
    <w:abstractNumId w:val="18"/>
  </w:num>
  <w:num w:numId="7">
    <w:abstractNumId w:val="16"/>
  </w:num>
  <w:num w:numId="8">
    <w:abstractNumId w:val="5"/>
  </w:num>
  <w:num w:numId="9">
    <w:abstractNumId w:val="2"/>
  </w:num>
  <w:num w:numId="10">
    <w:abstractNumId w:val="7"/>
  </w:num>
  <w:num w:numId="11">
    <w:abstractNumId w:val="14"/>
  </w:num>
  <w:num w:numId="12">
    <w:abstractNumId w:val="12"/>
  </w:num>
  <w:num w:numId="13">
    <w:abstractNumId w:val="8"/>
  </w:num>
  <w:num w:numId="14">
    <w:abstractNumId w:val="10"/>
  </w:num>
  <w:num w:numId="15">
    <w:abstractNumId w:val="3"/>
  </w:num>
  <w:num w:numId="16">
    <w:abstractNumId w:val="17"/>
  </w:num>
  <w:num w:numId="17">
    <w:abstractNumId w:val="13"/>
  </w:num>
  <w:num w:numId="18">
    <w:abstractNumId w:val="4"/>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C0sDQyNDAzMTYwsjBT0lEKTi0uzszPAykwrQUA+T8huSwAAAA="/>
  </w:docVars>
  <w:rsids>
    <w:rsidRoot w:val="009A6805"/>
    <w:rsid w:val="00071D7D"/>
    <w:rsid w:val="0007475E"/>
    <w:rsid w:val="000E7798"/>
    <w:rsid w:val="00163034"/>
    <w:rsid w:val="001C08BC"/>
    <w:rsid w:val="001F235C"/>
    <w:rsid w:val="00230D7A"/>
    <w:rsid w:val="00247847"/>
    <w:rsid w:val="00295138"/>
    <w:rsid w:val="002A76F8"/>
    <w:rsid w:val="002F5929"/>
    <w:rsid w:val="00377E49"/>
    <w:rsid w:val="003E263D"/>
    <w:rsid w:val="004306CD"/>
    <w:rsid w:val="00550603"/>
    <w:rsid w:val="0057525B"/>
    <w:rsid w:val="00580AE4"/>
    <w:rsid w:val="00583D2F"/>
    <w:rsid w:val="005B7885"/>
    <w:rsid w:val="005D19FD"/>
    <w:rsid w:val="005E1C09"/>
    <w:rsid w:val="005F1971"/>
    <w:rsid w:val="005F31B0"/>
    <w:rsid w:val="00640E0B"/>
    <w:rsid w:val="00655EAF"/>
    <w:rsid w:val="006734D8"/>
    <w:rsid w:val="006D4001"/>
    <w:rsid w:val="00725D47"/>
    <w:rsid w:val="00735BD6"/>
    <w:rsid w:val="0075103D"/>
    <w:rsid w:val="00766070"/>
    <w:rsid w:val="00796DF1"/>
    <w:rsid w:val="007C76DB"/>
    <w:rsid w:val="007D2D14"/>
    <w:rsid w:val="008121F0"/>
    <w:rsid w:val="00817333"/>
    <w:rsid w:val="00855DBD"/>
    <w:rsid w:val="00870F48"/>
    <w:rsid w:val="00895B5F"/>
    <w:rsid w:val="0090329B"/>
    <w:rsid w:val="00944E30"/>
    <w:rsid w:val="00952B6F"/>
    <w:rsid w:val="00982150"/>
    <w:rsid w:val="009A6805"/>
    <w:rsid w:val="009E0E43"/>
    <w:rsid w:val="00A06040"/>
    <w:rsid w:val="00A45550"/>
    <w:rsid w:val="00A61AD7"/>
    <w:rsid w:val="00A81A28"/>
    <w:rsid w:val="00A94E7D"/>
    <w:rsid w:val="00AB56C1"/>
    <w:rsid w:val="00AD637E"/>
    <w:rsid w:val="00B136BC"/>
    <w:rsid w:val="00B1679F"/>
    <w:rsid w:val="00B27A2F"/>
    <w:rsid w:val="00B7242C"/>
    <w:rsid w:val="00BC259D"/>
    <w:rsid w:val="00C005E1"/>
    <w:rsid w:val="00C85407"/>
    <w:rsid w:val="00C87CD4"/>
    <w:rsid w:val="00CC3CC5"/>
    <w:rsid w:val="00CE5DB8"/>
    <w:rsid w:val="00CF1B1A"/>
    <w:rsid w:val="00D27187"/>
    <w:rsid w:val="00D634E4"/>
    <w:rsid w:val="00D655DD"/>
    <w:rsid w:val="00E42D33"/>
    <w:rsid w:val="00E51080"/>
    <w:rsid w:val="00E663E8"/>
    <w:rsid w:val="00E75CFE"/>
    <w:rsid w:val="00EC095B"/>
    <w:rsid w:val="00F45DD5"/>
    <w:rsid w:val="00F87234"/>
    <w:rsid w:val="00FB2B88"/>
    <w:rsid w:val="00FF25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48094"/>
  <w15:docId w15:val="{AFE5A50D-E5BC-4E5C-8642-7D7B44C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805"/>
    <w:pPr>
      <w:tabs>
        <w:tab w:val="center" w:pos="4513"/>
        <w:tab w:val="right" w:pos="9026"/>
      </w:tabs>
    </w:pPr>
  </w:style>
  <w:style w:type="character" w:customStyle="1" w:styleId="HeaderChar">
    <w:name w:val="Header Char"/>
    <w:basedOn w:val="DefaultParagraphFont"/>
    <w:link w:val="Header"/>
    <w:uiPriority w:val="99"/>
    <w:rsid w:val="009A6805"/>
  </w:style>
  <w:style w:type="paragraph" w:styleId="Footer">
    <w:name w:val="footer"/>
    <w:basedOn w:val="Normal"/>
    <w:link w:val="FooterChar"/>
    <w:uiPriority w:val="99"/>
    <w:unhideWhenUsed/>
    <w:rsid w:val="009A6805"/>
    <w:pPr>
      <w:tabs>
        <w:tab w:val="center" w:pos="4513"/>
        <w:tab w:val="right" w:pos="9026"/>
      </w:tabs>
    </w:pPr>
  </w:style>
  <w:style w:type="character" w:customStyle="1" w:styleId="FooterChar">
    <w:name w:val="Footer Char"/>
    <w:basedOn w:val="DefaultParagraphFont"/>
    <w:link w:val="Footer"/>
    <w:uiPriority w:val="99"/>
    <w:rsid w:val="009A6805"/>
  </w:style>
  <w:style w:type="paragraph" w:styleId="ListParagraph">
    <w:name w:val="List Paragraph"/>
    <w:basedOn w:val="Normal"/>
    <w:uiPriority w:val="34"/>
    <w:qFormat/>
    <w:rsid w:val="00A61AD7"/>
    <w:pPr>
      <w:ind w:left="720"/>
      <w:contextualSpacing/>
    </w:pPr>
  </w:style>
  <w:style w:type="character" w:styleId="PageNumber">
    <w:name w:val="page number"/>
    <w:basedOn w:val="DefaultParagraphFont"/>
    <w:uiPriority w:val="99"/>
    <w:semiHidden/>
    <w:unhideWhenUsed/>
    <w:rsid w:val="00377E49"/>
  </w:style>
  <w:style w:type="paragraph" w:styleId="BalloonText">
    <w:name w:val="Balloon Text"/>
    <w:basedOn w:val="Normal"/>
    <w:link w:val="BalloonTextChar"/>
    <w:uiPriority w:val="99"/>
    <w:semiHidden/>
    <w:unhideWhenUsed/>
    <w:rsid w:val="00BC259D"/>
    <w:rPr>
      <w:rFonts w:ascii="Tahoma" w:hAnsi="Tahoma" w:cs="Tahoma"/>
      <w:sz w:val="16"/>
      <w:szCs w:val="16"/>
    </w:rPr>
  </w:style>
  <w:style w:type="character" w:customStyle="1" w:styleId="BalloonTextChar">
    <w:name w:val="Balloon Text Char"/>
    <w:basedOn w:val="DefaultParagraphFont"/>
    <w:link w:val="BalloonText"/>
    <w:uiPriority w:val="99"/>
    <w:semiHidden/>
    <w:rsid w:val="00BC259D"/>
    <w:rPr>
      <w:rFonts w:ascii="Tahoma" w:hAnsi="Tahoma" w:cs="Tahoma"/>
      <w:sz w:val="16"/>
      <w:szCs w:val="16"/>
      <w:lang w:val="en-US"/>
    </w:rPr>
  </w:style>
  <w:style w:type="character" w:styleId="CommentReference">
    <w:name w:val="annotation reference"/>
    <w:basedOn w:val="DefaultParagraphFont"/>
    <w:uiPriority w:val="99"/>
    <w:semiHidden/>
    <w:unhideWhenUsed/>
    <w:rsid w:val="006734D8"/>
    <w:rPr>
      <w:sz w:val="16"/>
      <w:szCs w:val="16"/>
    </w:rPr>
  </w:style>
  <w:style w:type="paragraph" w:styleId="CommentText">
    <w:name w:val="annotation text"/>
    <w:basedOn w:val="Normal"/>
    <w:link w:val="CommentTextChar"/>
    <w:uiPriority w:val="99"/>
    <w:semiHidden/>
    <w:unhideWhenUsed/>
    <w:rsid w:val="006734D8"/>
    <w:rPr>
      <w:sz w:val="20"/>
      <w:szCs w:val="20"/>
    </w:rPr>
  </w:style>
  <w:style w:type="character" w:customStyle="1" w:styleId="CommentTextChar">
    <w:name w:val="Comment Text Char"/>
    <w:basedOn w:val="DefaultParagraphFont"/>
    <w:link w:val="CommentText"/>
    <w:uiPriority w:val="99"/>
    <w:semiHidden/>
    <w:rsid w:val="006734D8"/>
    <w:rPr>
      <w:sz w:val="20"/>
      <w:szCs w:val="20"/>
      <w:lang w:val="en-US"/>
    </w:rPr>
  </w:style>
  <w:style w:type="paragraph" w:styleId="CommentSubject">
    <w:name w:val="annotation subject"/>
    <w:basedOn w:val="CommentText"/>
    <w:next w:val="CommentText"/>
    <w:link w:val="CommentSubjectChar"/>
    <w:uiPriority w:val="99"/>
    <w:semiHidden/>
    <w:unhideWhenUsed/>
    <w:rsid w:val="006734D8"/>
    <w:rPr>
      <w:b/>
      <w:bCs/>
    </w:rPr>
  </w:style>
  <w:style w:type="character" w:customStyle="1" w:styleId="CommentSubjectChar">
    <w:name w:val="Comment Subject Char"/>
    <w:basedOn w:val="CommentTextChar"/>
    <w:link w:val="CommentSubject"/>
    <w:uiPriority w:val="99"/>
    <w:semiHidden/>
    <w:rsid w:val="006734D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42073">
      <w:bodyDiv w:val="1"/>
      <w:marLeft w:val="0"/>
      <w:marRight w:val="0"/>
      <w:marTop w:val="0"/>
      <w:marBottom w:val="0"/>
      <w:divBdr>
        <w:top w:val="none" w:sz="0" w:space="0" w:color="auto"/>
        <w:left w:val="none" w:sz="0" w:space="0" w:color="auto"/>
        <w:bottom w:val="none" w:sz="0" w:space="0" w:color="auto"/>
        <w:right w:val="none" w:sz="0" w:space="0" w:color="auto"/>
      </w:divBdr>
      <w:divsChild>
        <w:div w:id="1994135549">
          <w:marLeft w:val="1080"/>
          <w:marRight w:val="1282"/>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PT">
  <a:themeElements>
    <a:clrScheme name="Custom 1">
      <a:dk1>
        <a:srgbClr val="1F2649"/>
      </a:dk1>
      <a:lt1>
        <a:srgbClr val="FFFFFF"/>
      </a:lt1>
      <a:dk2>
        <a:srgbClr val="1F2649"/>
      </a:dk2>
      <a:lt2>
        <a:srgbClr val="F8F8F8"/>
      </a:lt2>
      <a:accent1>
        <a:srgbClr val="E7492E"/>
      </a:accent1>
      <a:accent2>
        <a:srgbClr val="59A7DD"/>
      </a:accent2>
      <a:accent3>
        <a:srgbClr val="F8B837"/>
      </a:accent3>
      <a:accent4>
        <a:srgbClr val="5FB470"/>
      </a:accent4>
      <a:accent5>
        <a:srgbClr val="1F2649"/>
      </a:accent5>
      <a:accent6>
        <a:srgbClr val="1F2649"/>
      </a:accent6>
      <a:hlink>
        <a:srgbClr val="1F2649"/>
      </a:hlink>
      <a:folHlink>
        <a:srgbClr val="1F264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PT" id="{E7AE6E74-D225-094A-81EB-1D6852D61B46}" vid="{E43934E6-5690-7D44-8099-B9C9E861FF2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0B69-2FFA-4EC2-9BF2-24B79E62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Áine McCarthy</dc:creator>
  <cp:lastModifiedBy>Joyce Zhang</cp:lastModifiedBy>
  <cp:revision>13</cp:revision>
  <cp:lastPrinted>2024-06-24T03:19:00Z</cp:lastPrinted>
  <dcterms:created xsi:type="dcterms:W3CDTF">2024-06-18T08:36:00Z</dcterms:created>
  <dcterms:modified xsi:type="dcterms:W3CDTF">2024-06-24T03:19:00Z</dcterms:modified>
</cp:coreProperties>
</file>