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The Case of Mildred (Single Applicant - Basic Spend Down)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Mildred, age 82, is entering a nursing home. She has $10,000 in a checking account, a home worth $250,000 (which she intends to return to), and a 2010 Toyota Camry. She receives $1,200/month from Social Security. What needs to be done to qualify her for Medicaid?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B) The family wants to sell the house.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