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11. James &amp; Margaret – The Over-Resourced Couple</w:t>
        <w:br w:type="textWrapping"/>
      </w:r>
      <w:r w:rsidDel="00000000" w:rsidR="00000000" w:rsidRPr="00000000">
        <w:rPr>
          <w:rtl w:val="0"/>
        </w:rPr>
        <w:t xml:space="preserve"> James, 83, is entering a nursing home. Margaret, 79, remains at home. Together they have: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$200,000 in savings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$300,000 home (both names, intent to return)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Two vehicles: a 2012 sedan and a 2022 SUV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James has $2,600/month income; Margaret has $1,200/month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the CSRA, what must be spent down, and what assets are exempt.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