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17. Ralph – The Caregiver Daughter &amp; Life Estate</w:t>
        <w:br w:type="textWrapping"/>
      </w:r>
      <w:r w:rsidDel="00000000" w:rsidR="00000000" w:rsidRPr="00000000">
        <w:rPr>
          <w:rtl w:val="0"/>
        </w:rPr>
        <w:t xml:space="preserve"> Ralph’s daughter has lived with him and provided full-time care for 3 years. He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home worth $250,000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$30,000 in savings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car and $2,000 in monthly income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 the planning options here? What other information/documentation do you need?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