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19. Susan &amp; Dan – Mixed Assets and CSRA Questions</w:t>
        <w:br w:type="textWrapping"/>
      </w:r>
      <w:r w:rsidDel="00000000" w:rsidR="00000000" w:rsidRPr="00000000">
        <w:rPr>
          <w:rtl w:val="0"/>
        </w:rPr>
        <w:t xml:space="preserve"> Susan is entering a facility. Dan, her husband, is the community spouse. They own: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Home: $350,000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IRA (Dan): $90,000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 insurance (Susan): $25,000 cash value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Joint CD: $30,000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 and $2,000 in checking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much can Dan keep? What is countable?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