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26"/>
          <w:szCs w:val="26"/>
        </w:rPr>
      </w:pPr>
      <w:bookmarkStart w:colFirst="0" w:colLast="0" w:name="_1uy41esnefum" w:id="0"/>
      <w:bookmarkEnd w:id="0"/>
      <w:r w:rsidDel="00000000" w:rsidR="00000000" w:rsidRPr="00000000">
        <w:rPr>
          <w:b w:val="1"/>
          <w:color w:val="000000"/>
          <w:sz w:val="26"/>
          <w:szCs w:val="26"/>
          <w:rtl w:val="0"/>
        </w:rPr>
        <w:t xml:space="preserve">46. The Case of Lillian – The Life Insurance Dilemma</w:t>
      </w:r>
    </w:p>
    <w:p w:rsidR="00000000" w:rsidDel="00000000" w:rsidP="00000000" w:rsidRDefault="00000000" w:rsidRPr="00000000" w14:paraId="00000002">
      <w:pPr>
        <w:spacing w:after="240" w:before="240" w:lineRule="auto"/>
        <w:rPr/>
      </w:pPr>
      <w:r w:rsidDel="00000000" w:rsidR="00000000" w:rsidRPr="00000000">
        <w:rPr>
          <w:b w:val="1"/>
          <w:rtl w:val="0"/>
        </w:rPr>
        <w:t xml:space="preserve">Client Profile:</w:t>
        <w:br w:type="textWrapping"/>
      </w:r>
      <w:r w:rsidDel="00000000" w:rsidR="00000000" w:rsidRPr="00000000">
        <w:rPr>
          <w:rtl w:val="0"/>
        </w:rPr>
        <w:t xml:space="preserve"> Lillian is 85, widowed, and just suffered a severe fall. She has early dementia and is unlikely to return home. Her daughter, Beth, has durable power of attorney and brings her in for Medicaid planning. The family wants to preserve as much as possible, especially Lillian’s life insurance policy, which they see as part of the “legacy” plan.</w:t>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Assets:</w:t>
      </w:r>
    </w:p>
    <w:p w:rsidR="00000000" w:rsidDel="00000000" w:rsidP="00000000" w:rsidRDefault="00000000" w:rsidRPr="00000000" w14:paraId="00000004">
      <w:pPr>
        <w:numPr>
          <w:ilvl w:val="0"/>
          <w:numId w:val="1"/>
        </w:numPr>
        <w:spacing w:after="0" w:afterAutospacing="0" w:before="240" w:lineRule="auto"/>
        <w:ind w:left="720" w:hanging="360"/>
      </w:pPr>
      <w:r w:rsidDel="00000000" w:rsidR="00000000" w:rsidRPr="00000000">
        <w:rPr>
          <w:rtl w:val="0"/>
        </w:rPr>
        <w:t xml:space="preserve">Home: $400,000 (equity under limit, but she won’t return home)</w:t>
        <w:br w:type="textWrapping"/>
      </w:r>
    </w:p>
    <w:p w:rsidR="00000000" w:rsidDel="00000000" w:rsidP="00000000" w:rsidRDefault="00000000" w:rsidRPr="00000000" w14:paraId="00000005">
      <w:pPr>
        <w:numPr>
          <w:ilvl w:val="0"/>
          <w:numId w:val="1"/>
        </w:numPr>
        <w:spacing w:after="0" w:afterAutospacing="0" w:before="0" w:beforeAutospacing="0" w:lineRule="auto"/>
        <w:ind w:left="720" w:hanging="360"/>
      </w:pPr>
      <w:r w:rsidDel="00000000" w:rsidR="00000000" w:rsidRPr="00000000">
        <w:rPr>
          <w:rtl w:val="0"/>
        </w:rPr>
        <w:t xml:space="preserve">Checking: $5,000</w:t>
        <w:br w:type="textWrapping"/>
      </w:r>
    </w:p>
    <w:p w:rsidR="00000000" w:rsidDel="00000000" w:rsidP="00000000" w:rsidRDefault="00000000" w:rsidRPr="00000000" w14:paraId="00000006">
      <w:pPr>
        <w:numPr>
          <w:ilvl w:val="0"/>
          <w:numId w:val="1"/>
        </w:numPr>
        <w:spacing w:after="0" w:afterAutospacing="0" w:before="0" w:beforeAutospacing="0" w:lineRule="auto"/>
        <w:ind w:left="720" w:hanging="360"/>
      </w:pPr>
      <w:r w:rsidDel="00000000" w:rsidR="00000000" w:rsidRPr="00000000">
        <w:rPr>
          <w:rtl w:val="0"/>
        </w:rPr>
        <w:t xml:space="preserve">Brokerage account: $80,000</w:t>
        <w:br w:type="textWrapping"/>
      </w:r>
    </w:p>
    <w:p w:rsidR="00000000" w:rsidDel="00000000" w:rsidP="00000000" w:rsidRDefault="00000000" w:rsidRPr="00000000" w14:paraId="00000007">
      <w:pPr>
        <w:numPr>
          <w:ilvl w:val="0"/>
          <w:numId w:val="1"/>
        </w:numPr>
        <w:spacing w:after="0" w:afterAutospacing="0" w:before="0" w:beforeAutospacing="0" w:lineRule="auto"/>
        <w:ind w:left="720" w:hanging="360"/>
      </w:pPr>
      <w:r w:rsidDel="00000000" w:rsidR="00000000" w:rsidRPr="00000000">
        <w:rPr>
          <w:rtl w:val="0"/>
        </w:rPr>
        <w:t xml:space="preserve">Whole life policy:</w:t>
        <w:br w:type="textWrapping"/>
      </w:r>
    </w:p>
    <w:p w:rsidR="00000000" w:rsidDel="00000000" w:rsidP="00000000" w:rsidRDefault="00000000" w:rsidRPr="00000000" w14:paraId="00000008">
      <w:pPr>
        <w:numPr>
          <w:ilvl w:val="1"/>
          <w:numId w:val="1"/>
        </w:numPr>
        <w:spacing w:after="0" w:afterAutospacing="0" w:before="0" w:beforeAutospacing="0" w:lineRule="auto"/>
        <w:ind w:left="1440" w:hanging="360"/>
      </w:pPr>
      <w:r w:rsidDel="00000000" w:rsidR="00000000" w:rsidRPr="00000000">
        <w:rPr>
          <w:b w:val="1"/>
          <w:rtl w:val="0"/>
        </w:rPr>
        <w:t xml:space="preserve">Cash value:</w:t>
      </w:r>
      <w:r w:rsidDel="00000000" w:rsidR="00000000" w:rsidRPr="00000000">
        <w:rPr>
          <w:rtl w:val="0"/>
        </w:rPr>
        <w:t xml:space="preserve"> $30,000</w:t>
        <w:br w:type="textWrapping"/>
      </w:r>
    </w:p>
    <w:p w:rsidR="00000000" w:rsidDel="00000000" w:rsidP="00000000" w:rsidRDefault="00000000" w:rsidRPr="00000000" w14:paraId="00000009">
      <w:pPr>
        <w:numPr>
          <w:ilvl w:val="1"/>
          <w:numId w:val="1"/>
        </w:numPr>
        <w:spacing w:after="0" w:afterAutospacing="0" w:before="0" w:beforeAutospacing="0" w:lineRule="auto"/>
        <w:ind w:left="1440" w:hanging="360"/>
      </w:pPr>
      <w:r w:rsidDel="00000000" w:rsidR="00000000" w:rsidRPr="00000000">
        <w:rPr>
          <w:b w:val="1"/>
          <w:rtl w:val="0"/>
        </w:rPr>
        <w:t xml:space="preserve">Death benefit:</w:t>
      </w:r>
      <w:r w:rsidDel="00000000" w:rsidR="00000000" w:rsidRPr="00000000">
        <w:rPr>
          <w:rtl w:val="0"/>
        </w:rPr>
        <w:t xml:space="preserve"> $150,000</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rtl w:val="0"/>
        </w:rPr>
        <w:t xml:space="preserve">2015 compact car: $8,000</w:t>
        <w:br w:type="textWrapping"/>
      </w:r>
    </w:p>
    <w:p w:rsidR="00000000" w:rsidDel="00000000" w:rsidP="00000000" w:rsidRDefault="00000000" w:rsidRPr="00000000" w14:paraId="0000000B">
      <w:pPr>
        <w:numPr>
          <w:ilvl w:val="0"/>
          <w:numId w:val="1"/>
        </w:numPr>
        <w:spacing w:after="240" w:before="0" w:beforeAutospacing="0" w:lineRule="auto"/>
        <w:ind w:left="720" w:hanging="360"/>
      </w:pPr>
      <w:r w:rsidDel="00000000" w:rsidR="00000000" w:rsidRPr="00000000">
        <w:rPr>
          <w:rtl w:val="0"/>
        </w:rPr>
        <w:t xml:space="preserve">Social Security: $1,950/month</w:t>
        <w:br w:type="textWrapping"/>
      </w:r>
    </w:p>
    <w:p w:rsidR="00000000" w:rsidDel="00000000" w:rsidP="00000000" w:rsidRDefault="00000000" w:rsidRPr="00000000" w14:paraId="0000000C">
      <w:pPr>
        <w:spacing w:after="240" w:before="240" w:lineRule="auto"/>
        <w:rPr/>
      </w:pPr>
      <w:r w:rsidDel="00000000" w:rsidR="00000000" w:rsidRPr="00000000">
        <w:rPr>
          <w:b w:val="1"/>
          <w:rtl w:val="0"/>
        </w:rPr>
        <w:t xml:space="preserve">Immediate Problem:</w:t>
        <w:br w:type="textWrapping"/>
      </w:r>
      <w:r w:rsidDel="00000000" w:rsidR="00000000" w:rsidRPr="00000000">
        <w:rPr>
          <w:rtl w:val="0"/>
        </w:rPr>
        <w:t xml:space="preserve"> Lillian is over the asset limit. The family plans to </w:t>
      </w:r>
      <w:r w:rsidDel="00000000" w:rsidR="00000000" w:rsidRPr="00000000">
        <w:rPr>
          <w:b w:val="1"/>
          <w:rtl w:val="0"/>
        </w:rPr>
        <w:t xml:space="preserve">gift the brokerage account</w:t>
      </w:r>
      <w:r w:rsidDel="00000000" w:rsidR="00000000" w:rsidRPr="00000000">
        <w:rPr>
          <w:rtl w:val="0"/>
        </w:rPr>
        <w:t xml:space="preserve"> (minus what’s needed for private pay during penalty period), but they </w:t>
      </w:r>
      <w:r w:rsidDel="00000000" w:rsidR="00000000" w:rsidRPr="00000000">
        <w:rPr>
          <w:b w:val="1"/>
          <w:rtl w:val="0"/>
        </w:rPr>
        <w:t xml:space="preserve">do not want to surrender the life insurance policy</w:t>
      </w:r>
      <w:r w:rsidDel="00000000" w:rsidR="00000000" w:rsidRPr="00000000">
        <w:rPr>
          <w:rtl w:val="0"/>
        </w:rPr>
        <w:t xml:space="preserve"> due to its high death benefit. However, the </w:t>
      </w:r>
      <w:r w:rsidDel="00000000" w:rsidR="00000000" w:rsidRPr="00000000">
        <w:rPr>
          <w:b w:val="1"/>
          <w:rtl w:val="0"/>
        </w:rPr>
        <w:t xml:space="preserve">cash value makes it countable</w:t>
      </w:r>
      <w:r w:rsidDel="00000000" w:rsidR="00000000" w:rsidRPr="00000000">
        <w:rPr>
          <w:rtl w:val="0"/>
        </w:rPr>
        <w:t xml:space="preserve">, and Medicaid will require it to be spent down.</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mjh2kqawoqn2" w:id="1"/>
      <w:bookmarkEnd w:id="1"/>
      <w:r w:rsidDel="00000000" w:rsidR="00000000" w:rsidRPr="00000000">
        <w:rPr>
          <w:b w:val="1"/>
          <w:color w:val="000000"/>
          <w:sz w:val="26"/>
          <w:szCs w:val="26"/>
          <w:rtl w:val="0"/>
        </w:rPr>
        <w:t xml:space="preserve">Hidden Dilemma:</w:t>
      </w:r>
    </w:p>
    <w:p w:rsidR="00000000" w:rsidDel="00000000" w:rsidP="00000000" w:rsidRDefault="00000000" w:rsidRPr="00000000" w14:paraId="0000000F">
      <w:pPr>
        <w:numPr>
          <w:ilvl w:val="0"/>
          <w:numId w:val="2"/>
        </w:numPr>
        <w:spacing w:after="0" w:afterAutospacing="0" w:before="240" w:lineRule="auto"/>
        <w:ind w:left="720" w:hanging="360"/>
      </w:pPr>
      <w:r w:rsidDel="00000000" w:rsidR="00000000" w:rsidRPr="00000000">
        <w:rPr>
          <w:b w:val="1"/>
          <w:rtl w:val="0"/>
        </w:rPr>
        <w:t xml:space="preserve">Gifting the policy</w:t>
      </w:r>
      <w:r w:rsidDel="00000000" w:rsidR="00000000" w:rsidRPr="00000000">
        <w:rPr>
          <w:rtl w:val="0"/>
        </w:rPr>
        <w:t xml:space="preserve"> adds $30,000 to the total gifted amount — extending the penalty period.</w:t>
        <w:br w:type="textWrapping"/>
      </w:r>
    </w:p>
    <w:p w:rsidR="00000000" w:rsidDel="00000000" w:rsidP="00000000" w:rsidRDefault="00000000" w:rsidRPr="00000000" w14:paraId="00000010">
      <w:pPr>
        <w:numPr>
          <w:ilvl w:val="0"/>
          <w:numId w:val="2"/>
        </w:numPr>
        <w:spacing w:after="0" w:afterAutospacing="0" w:before="0" w:beforeAutospacing="0" w:lineRule="auto"/>
        <w:ind w:left="720" w:hanging="360"/>
      </w:pPr>
      <w:r w:rsidDel="00000000" w:rsidR="00000000" w:rsidRPr="00000000">
        <w:rPr>
          <w:b w:val="1"/>
          <w:rtl w:val="0"/>
        </w:rPr>
        <w:t xml:space="preserve">Having the kids buy it</w:t>
      </w:r>
      <w:r w:rsidDel="00000000" w:rsidR="00000000" w:rsidRPr="00000000">
        <w:rPr>
          <w:rtl w:val="0"/>
        </w:rPr>
        <w:t xml:space="preserve"> is hard: they must pay </w:t>
      </w:r>
      <w:r w:rsidDel="00000000" w:rsidR="00000000" w:rsidRPr="00000000">
        <w:rPr>
          <w:b w:val="1"/>
          <w:rtl w:val="0"/>
        </w:rPr>
        <w:t xml:space="preserve">fair market value</w:t>
      </w:r>
      <w:r w:rsidDel="00000000" w:rsidR="00000000" w:rsidRPr="00000000">
        <w:rPr>
          <w:rtl w:val="0"/>
        </w:rPr>
        <w:t xml:space="preserve">, i.e., the </w:t>
      </w:r>
      <w:r w:rsidDel="00000000" w:rsidR="00000000" w:rsidRPr="00000000">
        <w:rPr>
          <w:b w:val="1"/>
          <w:rtl w:val="0"/>
        </w:rPr>
        <w:t xml:space="preserve">full $30,000 cash value</w:t>
      </w:r>
      <w:r w:rsidDel="00000000" w:rsidR="00000000" w:rsidRPr="00000000">
        <w:rPr>
          <w:rtl w:val="0"/>
        </w:rPr>
        <w:t xml:space="preserve"> — and don’t have the liquidity.</w:t>
        <w:br w:type="textWrapping"/>
      </w:r>
    </w:p>
    <w:p w:rsidR="00000000" w:rsidDel="00000000" w:rsidP="00000000" w:rsidRDefault="00000000" w:rsidRPr="00000000" w14:paraId="00000011">
      <w:pPr>
        <w:numPr>
          <w:ilvl w:val="0"/>
          <w:numId w:val="2"/>
        </w:numPr>
        <w:spacing w:after="0" w:afterAutospacing="0" w:before="0" w:beforeAutospacing="0" w:lineRule="auto"/>
        <w:ind w:left="720" w:hanging="360"/>
      </w:pPr>
      <w:r w:rsidDel="00000000" w:rsidR="00000000" w:rsidRPr="00000000">
        <w:rPr>
          <w:b w:val="1"/>
          <w:rtl w:val="0"/>
        </w:rPr>
        <w:t xml:space="preserve">Surrendering it</w:t>
      </w:r>
      <w:r w:rsidDel="00000000" w:rsidR="00000000" w:rsidRPr="00000000">
        <w:rPr>
          <w:rtl w:val="0"/>
        </w:rPr>
        <w:t xml:space="preserve"> recovers the cash value, but eliminates the $150,000 death benefit.</w:t>
        <w:br w:type="textWrapping"/>
      </w:r>
    </w:p>
    <w:p w:rsidR="00000000" w:rsidDel="00000000" w:rsidP="00000000" w:rsidRDefault="00000000" w:rsidRPr="00000000" w14:paraId="00000012">
      <w:pPr>
        <w:numPr>
          <w:ilvl w:val="0"/>
          <w:numId w:val="2"/>
        </w:numPr>
        <w:spacing w:after="240" w:before="0" w:beforeAutospacing="0" w:lineRule="auto"/>
        <w:ind w:left="720" w:hanging="360"/>
      </w:pPr>
      <w:r w:rsidDel="00000000" w:rsidR="00000000" w:rsidRPr="00000000">
        <w:rPr>
          <w:b w:val="1"/>
          <w:rtl w:val="0"/>
        </w:rPr>
        <w:t xml:space="preserve">No funds available</w:t>
      </w:r>
      <w:r w:rsidDel="00000000" w:rsidR="00000000" w:rsidRPr="00000000">
        <w:rPr>
          <w:rtl w:val="0"/>
        </w:rPr>
        <w:t xml:space="preserve"> to cover the private-pay cost of a penalty period if the gifting strategy includes the policy.</w:t>
        <w:br w:type="textWrapping"/>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color w:val="000000"/>
          <w:sz w:val="26"/>
          <w:szCs w:val="26"/>
        </w:rPr>
      </w:pPr>
      <w:bookmarkStart w:colFirst="0" w:colLast="0" w:name="_22h9t4ayyf85" w:id="2"/>
      <w:bookmarkEnd w:id="2"/>
      <w:r w:rsidDel="00000000" w:rsidR="00000000" w:rsidRPr="00000000">
        <w:rPr>
          <w:b w:val="1"/>
          <w:color w:val="000000"/>
          <w:sz w:val="26"/>
          <w:szCs w:val="26"/>
          <w:rtl w:val="0"/>
        </w:rPr>
        <w:t xml:space="preserve">Planning Options for Discussion:</w:t>
      </w:r>
    </w:p>
    <w:p w:rsidR="00000000" w:rsidDel="00000000" w:rsidP="00000000" w:rsidRDefault="00000000" w:rsidRPr="00000000" w14:paraId="00000015">
      <w:pPr>
        <w:numPr>
          <w:ilvl w:val="0"/>
          <w:numId w:val="3"/>
        </w:numPr>
        <w:spacing w:after="0" w:afterAutospacing="0" w:before="240" w:lineRule="auto"/>
        <w:ind w:left="720" w:hanging="360"/>
      </w:pPr>
      <w:r w:rsidDel="00000000" w:rsidR="00000000" w:rsidRPr="00000000">
        <w:rPr>
          <w:rtl w:val="0"/>
        </w:rPr>
        <w:t xml:space="preserve">Gift the policy and </w:t>
      </w:r>
      <w:r w:rsidDel="00000000" w:rsidR="00000000" w:rsidRPr="00000000">
        <w:rPr>
          <w:b w:val="1"/>
          <w:rtl w:val="0"/>
        </w:rPr>
        <w:t xml:space="preserve">include the cash value in the penalty calculation</w:t>
      </w:r>
      <w:r w:rsidDel="00000000" w:rsidR="00000000" w:rsidRPr="00000000">
        <w:rPr>
          <w:rtl w:val="0"/>
        </w:rPr>
        <w:t xml:space="preserve">. If gifting other assets too, calculate penalty length and private pay strategy (e.g., use promissory note or annuity to cover gap).</w:t>
        <w:br w:type="textWrapping"/>
      </w:r>
    </w:p>
    <w:p w:rsidR="00000000" w:rsidDel="00000000" w:rsidP="00000000" w:rsidRDefault="00000000" w:rsidRPr="00000000" w14:paraId="00000016">
      <w:pPr>
        <w:numPr>
          <w:ilvl w:val="0"/>
          <w:numId w:val="3"/>
        </w:numPr>
        <w:spacing w:after="0" w:afterAutospacing="0" w:before="0" w:beforeAutospacing="0" w:lineRule="auto"/>
        <w:ind w:left="720" w:hanging="360"/>
      </w:pPr>
      <w:r w:rsidDel="00000000" w:rsidR="00000000" w:rsidRPr="00000000">
        <w:rPr>
          <w:rtl w:val="0"/>
        </w:rPr>
        <w:t xml:space="preserve">Have children </w:t>
      </w:r>
      <w:r w:rsidDel="00000000" w:rsidR="00000000" w:rsidRPr="00000000">
        <w:rPr>
          <w:b w:val="1"/>
          <w:rtl w:val="0"/>
        </w:rPr>
        <w:t xml:space="preserve">purchase the policy</w:t>
      </w:r>
      <w:r w:rsidDel="00000000" w:rsidR="00000000" w:rsidRPr="00000000">
        <w:rPr>
          <w:rtl w:val="0"/>
        </w:rPr>
        <w:t xml:space="preserve"> for $30,000 if they can — but highlight the need for </w:t>
      </w:r>
      <w:r w:rsidDel="00000000" w:rsidR="00000000" w:rsidRPr="00000000">
        <w:rPr>
          <w:b w:val="1"/>
          <w:rtl w:val="0"/>
        </w:rPr>
        <w:t xml:space="preserve">proof of fair market value</w:t>
      </w:r>
      <w:r w:rsidDel="00000000" w:rsidR="00000000" w:rsidRPr="00000000">
        <w:rPr>
          <w:rtl w:val="0"/>
        </w:rPr>
        <w:t xml:space="preserve"> payment and </w:t>
      </w:r>
      <w:r w:rsidDel="00000000" w:rsidR="00000000" w:rsidRPr="00000000">
        <w:rPr>
          <w:b w:val="1"/>
          <w:rtl w:val="0"/>
        </w:rPr>
        <w:t xml:space="preserve">documentation</w:t>
      </w:r>
      <w:r w:rsidDel="00000000" w:rsidR="00000000" w:rsidRPr="00000000">
        <w:rPr>
          <w:rtl w:val="0"/>
        </w:rPr>
        <w:t xml:space="preserve">.</w:t>
        <w:br w:type="textWrapping"/>
      </w:r>
    </w:p>
    <w:p w:rsidR="00000000" w:rsidDel="00000000" w:rsidP="00000000" w:rsidRDefault="00000000" w:rsidRPr="00000000" w14:paraId="00000017">
      <w:pPr>
        <w:numPr>
          <w:ilvl w:val="0"/>
          <w:numId w:val="3"/>
        </w:numPr>
        <w:spacing w:after="0" w:afterAutospacing="0" w:before="0" w:beforeAutospacing="0" w:lineRule="auto"/>
        <w:ind w:left="720" w:hanging="360"/>
      </w:pPr>
      <w:r w:rsidDel="00000000" w:rsidR="00000000" w:rsidRPr="00000000">
        <w:rPr>
          <w:rtl w:val="0"/>
        </w:rPr>
        <w:t xml:space="preserve">Consider </w:t>
      </w:r>
      <w:r w:rsidDel="00000000" w:rsidR="00000000" w:rsidRPr="00000000">
        <w:rPr>
          <w:b w:val="1"/>
          <w:rtl w:val="0"/>
        </w:rPr>
        <w:t xml:space="preserve">restructuring</w:t>
      </w:r>
      <w:r w:rsidDel="00000000" w:rsidR="00000000" w:rsidRPr="00000000">
        <w:rPr>
          <w:rtl w:val="0"/>
        </w:rPr>
        <w:t xml:space="preserve"> (e.g., </w:t>
      </w:r>
      <w:r w:rsidDel="00000000" w:rsidR="00000000" w:rsidRPr="00000000">
        <w:rPr>
          <w:b w:val="1"/>
          <w:rtl w:val="0"/>
        </w:rPr>
        <w:t xml:space="preserve">reduced paid-up insurance</w:t>
      </w:r>
      <w:r w:rsidDel="00000000" w:rsidR="00000000" w:rsidRPr="00000000">
        <w:rPr>
          <w:rtl w:val="0"/>
        </w:rPr>
        <w:t xml:space="preserve">), although this may reduce benefit substantially.</w:t>
        <w:br w:type="textWrapping"/>
      </w:r>
    </w:p>
    <w:p w:rsidR="00000000" w:rsidDel="00000000" w:rsidP="00000000" w:rsidRDefault="00000000" w:rsidRPr="00000000" w14:paraId="00000018">
      <w:pPr>
        <w:numPr>
          <w:ilvl w:val="0"/>
          <w:numId w:val="3"/>
        </w:numPr>
        <w:spacing w:after="0" w:afterAutospacing="0" w:before="0" w:beforeAutospacing="0" w:lineRule="auto"/>
        <w:ind w:left="720" w:hanging="360"/>
      </w:pPr>
      <w:r w:rsidDel="00000000" w:rsidR="00000000" w:rsidRPr="00000000">
        <w:rPr>
          <w:rtl w:val="0"/>
        </w:rPr>
        <w:t xml:space="preserve">As a last resort, </w:t>
      </w:r>
      <w:r w:rsidDel="00000000" w:rsidR="00000000" w:rsidRPr="00000000">
        <w:rPr>
          <w:b w:val="1"/>
          <w:rtl w:val="0"/>
        </w:rPr>
        <w:t xml:space="preserve">surrender the policy</w:t>
      </w:r>
      <w:r w:rsidDel="00000000" w:rsidR="00000000" w:rsidRPr="00000000">
        <w:rPr>
          <w:rtl w:val="0"/>
        </w:rPr>
        <w:t xml:space="preserve"> and incorporate proceeds into a broader spend-down strategy — discuss what the family loses in doing so.</w:t>
        <w:br w:type="textWrapping"/>
      </w:r>
    </w:p>
    <w:p w:rsidR="00000000" w:rsidDel="00000000" w:rsidP="00000000" w:rsidRDefault="00000000" w:rsidRPr="00000000" w14:paraId="00000019">
      <w:pPr>
        <w:numPr>
          <w:ilvl w:val="0"/>
          <w:numId w:val="3"/>
        </w:numPr>
        <w:spacing w:after="240" w:before="0" w:beforeAutospacing="0" w:lineRule="auto"/>
        <w:ind w:left="720" w:hanging="360"/>
      </w:pPr>
      <w:r w:rsidDel="00000000" w:rsidR="00000000" w:rsidRPr="00000000">
        <w:rPr>
          <w:rtl w:val="0"/>
        </w:rPr>
        <w:t xml:space="preserve">Highlight estate recovery consequences if policy remains in Lillian’s name but Medicaid benefits are used.</w:t>
        <w:br w:type="textWrapping"/>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rtl w:val="0"/>
        </w:rPr>
        <w:t xml:space="preserve">This case presents a great opportunity to </w:t>
      </w:r>
      <w:r w:rsidDel="00000000" w:rsidR="00000000" w:rsidRPr="00000000">
        <w:rPr>
          <w:b w:val="1"/>
          <w:rtl w:val="0"/>
        </w:rPr>
        <w:t xml:space="preserve">contrast financial, emotional, and legal values</w:t>
      </w:r>
      <w:r w:rsidDel="00000000" w:rsidR="00000000" w:rsidRPr="00000000">
        <w:rPr>
          <w:rtl w:val="0"/>
        </w:rPr>
        <w:t xml:space="preserve"> in Elder Law. Want this turned into a discussion slide or handout for case workshop purposes?</w:t>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