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o7gv1jxe0ce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Annuity That Might Be Okay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John (79) is in a nursing home. His wife Linda (74) used $100,000 to buy a single-premium immediate annuity (paying her $1,500/month) last month. It: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Names the </w:t>
      </w:r>
      <w:r w:rsidDel="00000000" w:rsidR="00000000" w:rsidRPr="00000000">
        <w:rPr>
          <w:b w:val="1"/>
          <w:rtl w:val="0"/>
        </w:rPr>
        <w:t xml:space="preserve">state as remainder beneficiary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b w:val="1"/>
          <w:rtl w:val="0"/>
        </w:rPr>
        <w:t xml:space="preserve">actuarially sound</w:t>
      </w:r>
      <w:r w:rsidDel="00000000" w:rsidR="00000000" w:rsidRPr="00000000">
        <w:rPr>
          <w:rtl w:val="0"/>
        </w:rPr>
        <w:t xml:space="preserve"> based on her age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still have $60,000 in savings and a $250,000 home.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What other information do you need?  What is your advice?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