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q79refhc2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The Old Promissory Note and the New Medicaid Application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Level 7 (Advanced)</w:t>
        <w:br w:type="textWrapping"/>
      </w:r>
      <w:r w:rsidDel="00000000" w:rsidR="00000000" w:rsidRPr="00000000">
        <w:rPr>
          <w:rtl w:val="0"/>
        </w:rPr>
        <w:t xml:space="preserve"> Ralph (89) “loaned” his daughter $70,000 via a </w:t>
      </w:r>
      <w:r w:rsidDel="00000000" w:rsidR="00000000" w:rsidRPr="00000000">
        <w:rPr>
          <w:b w:val="1"/>
          <w:rtl w:val="0"/>
        </w:rPr>
        <w:t xml:space="preserve">5-year promissory note</w:t>
      </w:r>
      <w:r w:rsidDel="00000000" w:rsidR="00000000" w:rsidRPr="00000000">
        <w:rPr>
          <w:rtl w:val="0"/>
        </w:rPr>
        <w:t xml:space="preserve"> 3 years ago.  The note is written and appears to be valid.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 receives no interest or payments on the note.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Has $10,000 in checking and $1,600/month Social Security.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Needs Medicaid now in a nursing home costing $9500 per month.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your plan?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