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i0eb273dpgb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The Spousal Refusal with Mixed Assets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Level 8 (Advanced)</w:t>
        <w:br w:type="textWrapping"/>
      </w:r>
      <w:r w:rsidDel="00000000" w:rsidR="00000000" w:rsidRPr="00000000">
        <w:rPr>
          <w:rtl w:val="0"/>
        </w:rPr>
        <w:t xml:space="preserve"> Jack and Susan have been married for 5 years.  Jack (84) enters a nursing home. Jack came into the marriage with nothing and still has nothing.  His wife Susan (78) has: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$400,000 in savings (joint)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$150,000 IRA (hers)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$650,000 home</w:t>
      </w:r>
    </w:p>
    <w:p w:rsidR="00000000" w:rsidDel="00000000" w:rsidP="00000000" w:rsidRDefault="00000000" w:rsidRPr="00000000" w14:paraId="00000006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They live in a state where </w:t>
      </w:r>
      <w:r w:rsidDel="00000000" w:rsidR="00000000" w:rsidRPr="00000000">
        <w:rPr>
          <w:b w:val="1"/>
          <w:rtl w:val="0"/>
        </w:rPr>
        <w:t xml:space="preserve">spousal refusal is allowed but aggressively challenged</w:t>
      </w:r>
      <w:r w:rsidDel="00000000" w:rsidR="00000000" w:rsidRPr="00000000">
        <w:rPr>
          <w:rtl w:val="0"/>
        </w:rPr>
        <w:t xml:space="preserve">. (they will sue the spouse for the cost of care)</w:t>
        <w:br w:type="textWrapping"/>
      </w:r>
    </w:p>
    <w:p w:rsidR="00000000" w:rsidDel="00000000" w:rsidP="00000000" w:rsidRDefault="00000000" w:rsidRPr="00000000" w14:paraId="00000008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How do you use spousal refusal? What happens if Medicaid challenges it? How do you structure assets to reduce risk?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