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Charitable Giving Collision</w:t>
        <w:br w:type="textWrapping"/>
      </w:r>
      <w:r w:rsidDel="00000000" w:rsidR="00000000" w:rsidRPr="00000000">
        <w:rPr>
          <w:rtl w:val="0"/>
        </w:rPr>
        <w:t xml:space="preserve"> A 79-year-old client, active in their church, donated </w:t>
      </w:r>
      <w:r w:rsidDel="00000000" w:rsidR="00000000" w:rsidRPr="00000000">
        <w:rPr>
          <w:b w:val="1"/>
          <w:rtl w:val="0"/>
        </w:rPr>
        <w:t xml:space="preserve">$50,000</w:t>
      </w:r>
      <w:r w:rsidDel="00000000" w:rsidR="00000000" w:rsidRPr="00000000">
        <w:rPr>
          <w:rtl w:val="0"/>
        </w:rPr>
        <w:t xml:space="preserve"> to a building fund two years ago. They now need long-term care and want to apply for Medicaid.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How do you proceed?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