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Partial Gift Return Puzzle</w:t>
        <w:br w:type="textWrapping"/>
      </w:r>
      <w:r w:rsidDel="00000000" w:rsidR="00000000" w:rsidRPr="00000000">
        <w:rPr>
          <w:rtl w:val="0"/>
        </w:rPr>
        <w:t xml:space="preserve"> Client gave $80,000 to their son 18 months ago. Medicaid application triggers a penalty. The son still has some money and offers to return </w:t>
      </w:r>
      <w:r w:rsidDel="00000000" w:rsidR="00000000" w:rsidRPr="00000000">
        <w:rPr>
          <w:b w:val="1"/>
          <w:rtl w:val="0"/>
        </w:rPr>
        <w:t xml:space="preserve">$40,000</w:t>
      </w:r>
      <w:r w:rsidDel="00000000" w:rsidR="00000000" w:rsidRPr="00000000">
        <w:rPr>
          <w:rtl w:val="0"/>
        </w:rPr>
        <w:t xml:space="preserve"> immediately.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advice?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His nursing home is 12,000 per month.  The gifting penalty is $11,500 and his income is $3850/month.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