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56D7" w14:textId="77777777" w:rsidR="00FF4417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ierkfv41jutu" w:colFirst="0" w:colLast="0"/>
      <w:bookmarkEnd w:id="0"/>
      <w:r>
        <w:rPr>
          <w:b/>
          <w:sz w:val="46"/>
          <w:szCs w:val="46"/>
        </w:rPr>
        <w:t>Client Retention Strategies</w:t>
      </w:r>
    </w:p>
    <w:p w14:paraId="61955556" w14:textId="77777777" w:rsidR="00FF4417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" w:name="_99ggi32vkm3x" w:colFirst="0" w:colLast="0"/>
      <w:bookmarkEnd w:id="1"/>
      <w:r>
        <w:rPr>
          <w:b/>
          <w:sz w:val="34"/>
          <w:szCs w:val="34"/>
        </w:rPr>
        <w:t>Building Loyalty &amp; Encouraging Referrals for Lasting Practice Growth</w:t>
      </w:r>
    </w:p>
    <w:p w14:paraId="38F7BF46" w14:textId="77777777" w:rsidR="00FF4417" w:rsidRDefault="007B0A77">
      <w:r>
        <w:rPr>
          <w:noProof/>
        </w:rPr>
        <w:pict w14:anchorId="3C002C8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71C403" w14:textId="77777777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2" w:name="_hdhta3vah6pa" w:colFirst="0" w:colLast="0"/>
      <w:bookmarkEnd w:id="2"/>
      <w:r>
        <w:rPr>
          <w:b/>
          <w:color w:val="000000"/>
          <w:sz w:val="26"/>
          <w:szCs w:val="26"/>
        </w:rPr>
        <w:t>Understanding Client Retention</w:t>
      </w:r>
    </w:p>
    <w:p w14:paraId="0E7969EE" w14:textId="77777777" w:rsidR="00FF4417" w:rsidRDefault="00000000">
      <w:pPr>
        <w:numPr>
          <w:ilvl w:val="0"/>
          <w:numId w:val="4"/>
        </w:numPr>
        <w:spacing w:before="240"/>
      </w:pPr>
      <w:r>
        <w:rPr>
          <w:b/>
        </w:rPr>
        <w:t>Definition:</w:t>
      </w:r>
      <w:r>
        <w:t xml:space="preserve"> The ongoing practice of proactively maintaining and strengthening client relationships beyond the initial transaction.</w:t>
      </w:r>
      <w:r>
        <w:br/>
      </w:r>
    </w:p>
    <w:p w14:paraId="62E183D6" w14:textId="77777777" w:rsidR="00FF4417" w:rsidRDefault="00000000">
      <w:pPr>
        <w:numPr>
          <w:ilvl w:val="0"/>
          <w:numId w:val="4"/>
        </w:numPr>
        <w:spacing w:after="240"/>
      </w:pPr>
      <w:r>
        <w:rPr>
          <w:b/>
        </w:rPr>
        <w:t>Goal:</w:t>
      </w:r>
      <w:r>
        <w:t xml:space="preserve"> Foster loyalty, encourage repeat business, and generate consistent referrals.</w:t>
      </w:r>
      <w:r>
        <w:br/>
      </w:r>
    </w:p>
    <w:p w14:paraId="008B8150" w14:textId="77777777" w:rsidR="00FF4417" w:rsidRDefault="007B0A77">
      <w:r>
        <w:rPr>
          <w:noProof/>
        </w:rPr>
        <w:pict w14:anchorId="70423A57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2EC8201" w14:textId="77777777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4vubyz24zyfb" w:colFirst="0" w:colLast="0"/>
      <w:bookmarkEnd w:id="3"/>
      <w:r>
        <w:rPr>
          <w:b/>
          <w:color w:val="000000"/>
          <w:sz w:val="26"/>
          <w:szCs w:val="26"/>
        </w:rPr>
        <w:t>Why Client Retention is Critical</w:t>
      </w:r>
    </w:p>
    <w:p w14:paraId="46440CB9" w14:textId="77777777" w:rsidR="00FF4417" w:rsidRDefault="00000000">
      <w:pPr>
        <w:numPr>
          <w:ilvl w:val="0"/>
          <w:numId w:val="5"/>
        </w:numPr>
        <w:spacing w:before="240"/>
      </w:pPr>
      <w:r>
        <w:rPr>
          <w:b/>
        </w:rPr>
        <w:t>Cost-effective:</w:t>
      </w:r>
      <w:r>
        <w:t xml:space="preserve"> Retaining clients costs significantly less than acquiring new ones.</w:t>
      </w:r>
      <w:r>
        <w:br/>
      </w:r>
    </w:p>
    <w:p w14:paraId="3BA8E890" w14:textId="77777777" w:rsidR="00FF4417" w:rsidRDefault="00000000">
      <w:pPr>
        <w:numPr>
          <w:ilvl w:val="0"/>
          <w:numId w:val="5"/>
        </w:numPr>
      </w:pPr>
      <w:r>
        <w:rPr>
          <w:b/>
        </w:rPr>
        <w:t>Steady Revenue:</w:t>
      </w:r>
      <w:r>
        <w:t xml:space="preserve"> Loyal clients lead to recurring income through repeat business.</w:t>
      </w:r>
      <w:r>
        <w:br/>
      </w:r>
    </w:p>
    <w:p w14:paraId="59EEB540" w14:textId="77777777" w:rsidR="00FF4417" w:rsidRDefault="00000000">
      <w:pPr>
        <w:numPr>
          <w:ilvl w:val="0"/>
          <w:numId w:val="5"/>
        </w:numPr>
        <w:spacing w:after="240"/>
      </w:pPr>
      <w:r>
        <w:rPr>
          <w:b/>
        </w:rPr>
        <w:t>Increased Referrals:</w:t>
      </w:r>
      <w:r>
        <w:t xml:space="preserve"> Satisfied, loyal clients become powerful advocates for your practice.</w:t>
      </w:r>
      <w:r>
        <w:br/>
      </w:r>
    </w:p>
    <w:p w14:paraId="35AC4965" w14:textId="77777777" w:rsidR="00FF4417" w:rsidRDefault="007B0A77">
      <w:r>
        <w:rPr>
          <w:noProof/>
        </w:rPr>
        <w:pict w14:anchorId="1CC6489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2D8865CF" w14:textId="77777777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3txw35fmf3rw" w:colFirst="0" w:colLast="0"/>
      <w:bookmarkEnd w:id="4"/>
      <w:r>
        <w:rPr>
          <w:b/>
          <w:color w:val="000000"/>
          <w:sz w:val="26"/>
          <w:szCs w:val="26"/>
        </w:rPr>
        <w:t>5 Proven Client Retention Strategies</w:t>
      </w:r>
    </w:p>
    <w:p w14:paraId="64B67FED" w14:textId="77777777" w:rsidR="00FF4417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5" w:name="_hk8jlxrr8ktp" w:colFirst="0" w:colLast="0"/>
      <w:bookmarkEnd w:id="5"/>
      <w:r>
        <w:rPr>
          <w:b/>
          <w:color w:val="000000"/>
          <w:sz w:val="22"/>
          <w:szCs w:val="22"/>
        </w:rPr>
        <w:t>1. Structured Follow-up System</w:t>
      </w:r>
    </w:p>
    <w:p w14:paraId="48569D1C" w14:textId="77777777" w:rsidR="00FF4417" w:rsidRDefault="00000000">
      <w:pPr>
        <w:numPr>
          <w:ilvl w:val="0"/>
          <w:numId w:val="7"/>
        </w:numPr>
        <w:spacing w:before="240"/>
      </w:pPr>
      <w:r>
        <w:rPr>
          <w:b/>
        </w:rPr>
        <w:t>Regular Check-ins:</w:t>
      </w:r>
      <w:r>
        <w:t xml:space="preserve"> Establish routine, scheduled contacts to remind clients you remain actively available to support them.</w:t>
      </w:r>
      <w:r>
        <w:br/>
      </w:r>
    </w:p>
    <w:p w14:paraId="3DD6183C" w14:textId="77777777" w:rsidR="00FF4417" w:rsidRDefault="00000000">
      <w:pPr>
        <w:numPr>
          <w:ilvl w:val="0"/>
          <w:numId w:val="7"/>
        </w:numPr>
        <w:spacing w:after="240"/>
      </w:pPr>
      <w:r>
        <w:rPr>
          <w:b/>
        </w:rPr>
        <w:t>Annual Review Meetings:</w:t>
      </w:r>
      <w:r>
        <w:t xml:space="preserve"> Conduct yearly check-ins to review clients’ estate plans or elder care needs, updating as necessary.</w:t>
      </w:r>
      <w:r>
        <w:br/>
      </w:r>
    </w:p>
    <w:p w14:paraId="11563F7D" w14:textId="77777777" w:rsidR="0057168F" w:rsidRDefault="0057168F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6" w:name="_peytsglq1ddn" w:colFirst="0" w:colLast="0"/>
      <w:bookmarkEnd w:id="6"/>
    </w:p>
    <w:p w14:paraId="596C8033" w14:textId="4DC81EE6" w:rsidR="00FF4417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2. Ongoing Client Education</w:t>
      </w:r>
    </w:p>
    <w:p w14:paraId="327F0C87" w14:textId="77777777" w:rsidR="00FF4417" w:rsidRDefault="00000000">
      <w:pPr>
        <w:numPr>
          <w:ilvl w:val="0"/>
          <w:numId w:val="1"/>
        </w:numPr>
        <w:spacing w:before="240"/>
      </w:pPr>
      <w:r>
        <w:rPr>
          <w:b/>
        </w:rPr>
        <w:t>Consistent Communication:</w:t>
      </w:r>
      <w:r>
        <w:t xml:space="preserve"> Regular newsletters, blogs, or updates on relevant Elder Law changes, keeping clients informed and engaged.</w:t>
      </w:r>
      <w:r>
        <w:br/>
      </w:r>
    </w:p>
    <w:p w14:paraId="4F107561" w14:textId="77777777" w:rsidR="00FF4417" w:rsidRDefault="00000000">
      <w:pPr>
        <w:numPr>
          <w:ilvl w:val="0"/>
          <w:numId w:val="1"/>
        </w:numPr>
        <w:spacing w:after="240"/>
      </w:pPr>
      <w:r>
        <w:rPr>
          <w:b/>
        </w:rPr>
        <w:t>Seminars/Webinars:</w:t>
      </w:r>
      <w:r>
        <w:t xml:space="preserve"> Host educational events regularly to maintain client engagement and provide ongoing value.</w:t>
      </w:r>
      <w:r>
        <w:br/>
      </w:r>
    </w:p>
    <w:p w14:paraId="4573D804" w14:textId="77777777" w:rsidR="00FF4417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7" w:name="_ao19jx3kwbkm" w:colFirst="0" w:colLast="0"/>
      <w:bookmarkEnd w:id="7"/>
      <w:r>
        <w:rPr>
          <w:b/>
          <w:color w:val="000000"/>
          <w:sz w:val="22"/>
          <w:szCs w:val="22"/>
        </w:rPr>
        <w:t>3. Loyalty Recognition Program</w:t>
      </w:r>
    </w:p>
    <w:p w14:paraId="0832D9C3" w14:textId="77777777" w:rsidR="00FF4417" w:rsidRDefault="00000000">
      <w:pPr>
        <w:numPr>
          <w:ilvl w:val="0"/>
          <w:numId w:val="3"/>
        </w:numPr>
        <w:spacing w:before="240"/>
      </w:pPr>
      <w:r>
        <w:rPr>
          <w:b/>
        </w:rPr>
        <w:t>Referral Rewards:</w:t>
      </w:r>
      <w:r>
        <w:t xml:space="preserve"> Acknowledge clients who refer others with thank-you gifts, notes, or public appreciation.</w:t>
      </w:r>
      <w:r>
        <w:br/>
      </w:r>
    </w:p>
    <w:p w14:paraId="21D8CC2F" w14:textId="77777777" w:rsidR="00FF4417" w:rsidRDefault="00000000">
      <w:pPr>
        <w:numPr>
          <w:ilvl w:val="0"/>
          <w:numId w:val="3"/>
        </w:numPr>
        <w:spacing w:after="240"/>
      </w:pPr>
      <w:r>
        <w:rPr>
          <w:b/>
        </w:rPr>
        <w:t>Milestone Celebrations:</w:t>
      </w:r>
      <w:r>
        <w:t xml:space="preserve"> Celebrate client anniversaries (1-year, 5-year) with your firm to recognize ongoing loyalty.</w:t>
      </w:r>
      <w:r>
        <w:br/>
      </w:r>
    </w:p>
    <w:p w14:paraId="151DDF59" w14:textId="77777777" w:rsidR="00FF4417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8" w:name="_35qjv66f1tvg" w:colFirst="0" w:colLast="0"/>
      <w:bookmarkEnd w:id="8"/>
      <w:r>
        <w:rPr>
          <w:b/>
          <w:color w:val="000000"/>
          <w:sz w:val="22"/>
          <w:szCs w:val="22"/>
        </w:rPr>
        <w:t>4. Client Feedback &amp; Continuous Improvement</w:t>
      </w:r>
    </w:p>
    <w:p w14:paraId="360E1C9E" w14:textId="77777777" w:rsidR="00FF4417" w:rsidRDefault="00000000">
      <w:pPr>
        <w:numPr>
          <w:ilvl w:val="0"/>
          <w:numId w:val="8"/>
        </w:numPr>
        <w:spacing w:before="240"/>
      </w:pPr>
      <w:r>
        <w:rPr>
          <w:b/>
        </w:rPr>
        <w:t>Solicit Feedback Regularly:</w:t>
      </w:r>
      <w:r>
        <w:t xml:space="preserve"> Systematically ask for client input on their experience, demonstrating that their opinions matter.</w:t>
      </w:r>
      <w:r>
        <w:br/>
      </w:r>
    </w:p>
    <w:p w14:paraId="566CB795" w14:textId="77777777" w:rsidR="00FF4417" w:rsidRDefault="00000000">
      <w:pPr>
        <w:numPr>
          <w:ilvl w:val="0"/>
          <w:numId w:val="8"/>
        </w:numPr>
        <w:spacing w:after="240"/>
      </w:pPr>
      <w:r>
        <w:rPr>
          <w:b/>
        </w:rPr>
        <w:t>Act on Suggestions:</w:t>
      </w:r>
      <w:r>
        <w:t xml:space="preserve"> Inform clients when you make improvements based on their feedback to reinforce their value and voice.</w:t>
      </w:r>
      <w:r>
        <w:br/>
      </w:r>
    </w:p>
    <w:p w14:paraId="23CBB555" w14:textId="77777777" w:rsidR="00FF4417" w:rsidRDefault="00000000">
      <w:pPr>
        <w:pStyle w:val="Heading4"/>
        <w:keepNext w:val="0"/>
        <w:keepLines w:val="0"/>
        <w:spacing w:before="240" w:after="40"/>
        <w:rPr>
          <w:b/>
          <w:color w:val="000000"/>
          <w:sz w:val="22"/>
          <w:szCs w:val="22"/>
        </w:rPr>
      </w:pPr>
      <w:bookmarkStart w:id="9" w:name="_ffrdv2g9ik70" w:colFirst="0" w:colLast="0"/>
      <w:bookmarkEnd w:id="9"/>
      <w:r>
        <w:rPr>
          <w:b/>
          <w:color w:val="000000"/>
          <w:sz w:val="22"/>
          <w:szCs w:val="22"/>
        </w:rPr>
        <w:t>5. Maintain Visibility &amp; Accessibility</w:t>
      </w:r>
    </w:p>
    <w:p w14:paraId="58F84E6D" w14:textId="77777777" w:rsidR="00FF4417" w:rsidRDefault="00000000">
      <w:pPr>
        <w:numPr>
          <w:ilvl w:val="0"/>
          <w:numId w:val="9"/>
        </w:numPr>
        <w:spacing w:before="240"/>
      </w:pPr>
      <w:r>
        <w:rPr>
          <w:b/>
        </w:rPr>
        <w:t>Consistent Branding:</w:t>
      </w:r>
      <w:r>
        <w:t xml:space="preserve"> Keep your firm visible through branding (email communications, social media, community presence).</w:t>
      </w:r>
      <w:r>
        <w:br/>
      </w:r>
    </w:p>
    <w:p w14:paraId="48E58F8D" w14:textId="77777777" w:rsidR="00FF4417" w:rsidRDefault="00000000">
      <w:pPr>
        <w:numPr>
          <w:ilvl w:val="0"/>
          <w:numId w:val="9"/>
        </w:numPr>
        <w:spacing w:after="240"/>
      </w:pPr>
      <w:r>
        <w:rPr>
          <w:b/>
        </w:rPr>
        <w:t>Easy Accessibility:</w:t>
      </w:r>
      <w:r>
        <w:t xml:space="preserve"> Make it effortless for existing clients to contact your office or request appointments online.</w:t>
      </w:r>
      <w:r>
        <w:br/>
      </w:r>
    </w:p>
    <w:p w14:paraId="29C0F9E7" w14:textId="77777777" w:rsidR="00FF4417" w:rsidRDefault="007B0A77">
      <w:r>
        <w:rPr>
          <w:noProof/>
        </w:rPr>
        <w:pict w14:anchorId="04BFF232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50940E79" w14:textId="77777777" w:rsidR="0057168F" w:rsidRDefault="0057168F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tgxvq8y3n79f" w:colFirst="0" w:colLast="0"/>
      <w:bookmarkEnd w:id="10"/>
      <w:r>
        <w:rPr>
          <w:b/>
          <w:color w:val="000000"/>
          <w:sz w:val="26"/>
          <w:szCs w:val="26"/>
        </w:rPr>
        <w:br w:type="page"/>
      </w:r>
    </w:p>
    <w:p w14:paraId="6B3FD90C" w14:textId="6C7B485D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>Examples of Client Retention Actions</w:t>
      </w:r>
    </w:p>
    <w:tbl>
      <w:tblPr>
        <w:tblStyle w:val="a"/>
        <w:tblW w:w="9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04"/>
        <w:gridCol w:w="3705"/>
        <w:gridCol w:w="3851"/>
      </w:tblGrid>
      <w:tr w:rsidR="00FF4417" w14:paraId="300FCEED" w14:textId="77777777">
        <w:trPr>
          <w:trHeight w:val="51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76A22A" w14:textId="77777777" w:rsidR="00FF4417" w:rsidRDefault="00000000">
            <w:pPr>
              <w:jc w:val="center"/>
            </w:pPr>
            <w:r>
              <w:rPr>
                <w:b/>
              </w:rPr>
              <w:t>Retention Goal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7E206" w14:textId="77777777" w:rsidR="00FF4417" w:rsidRDefault="00000000">
            <w:pPr>
              <w:jc w:val="center"/>
            </w:pPr>
            <w:r>
              <w:rPr>
                <w:b/>
              </w:rPr>
              <w:t>Action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6E5EF" w14:textId="77777777" w:rsidR="00FF4417" w:rsidRDefault="00000000">
            <w:pPr>
              <w:jc w:val="center"/>
            </w:pPr>
            <w:r>
              <w:rPr>
                <w:b/>
              </w:rPr>
              <w:t>Benefit</w:t>
            </w:r>
          </w:p>
        </w:tc>
      </w:tr>
      <w:tr w:rsidR="00FF4417" w14:paraId="121905C3" w14:textId="77777777">
        <w:trPr>
          <w:trHeight w:val="78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2306A" w14:textId="77777777" w:rsidR="00FF4417" w:rsidRDefault="00000000">
            <w:r>
              <w:t>Increase Referrals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835F0" w14:textId="77777777" w:rsidR="00FF4417" w:rsidRDefault="00000000">
            <w:r>
              <w:t>Launch a structured referral program.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1372" w14:textId="77777777" w:rsidR="00FF4417" w:rsidRDefault="00000000">
            <w:r>
              <w:t>Clients feel valued and motivated to recommend you.</w:t>
            </w:r>
          </w:p>
        </w:tc>
      </w:tr>
      <w:tr w:rsidR="00FF4417" w14:paraId="531110E9" w14:textId="77777777">
        <w:trPr>
          <w:trHeight w:val="78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EBB5E" w14:textId="77777777" w:rsidR="00FF4417" w:rsidRDefault="00000000">
            <w:r>
              <w:t>Foster Engagement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6E176" w14:textId="77777777" w:rsidR="00FF4417" w:rsidRDefault="00000000">
            <w:r>
              <w:t>Send monthly newsletters with helpful content.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43D50" w14:textId="77777777" w:rsidR="00FF4417" w:rsidRDefault="00000000">
            <w:r>
              <w:t>Clients see your firm as a trusted resource.</w:t>
            </w:r>
          </w:p>
        </w:tc>
      </w:tr>
      <w:tr w:rsidR="00FF4417" w14:paraId="412A240D" w14:textId="77777777">
        <w:trPr>
          <w:trHeight w:val="785"/>
        </w:trPr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2953B" w14:textId="77777777" w:rsidR="00FF4417" w:rsidRDefault="00000000">
            <w:r>
              <w:t>Strengthen Loyalty</w:t>
            </w:r>
          </w:p>
        </w:tc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3E96D" w14:textId="77777777" w:rsidR="00FF4417" w:rsidRDefault="00000000">
            <w:r>
              <w:t>Host exclusive client-appreciation events annually.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7ED123" w14:textId="77777777" w:rsidR="00FF4417" w:rsidRDefault="00000000">
            <w:r>
              <w:t>Reinforces a sense of community and loyalty.</w:t>
            </w:r>
          </w:p>
        </w:tc>
      </w:tr>
    </w:tbl>
    <w:p w14:paraId="08B5D5A0" w14:textId="1A7A91CB" w:rsidR="00FF4417" w:rsidRDefault="00FF4417"/>
    <w:p w14:paraId="42D118DE" w14:textId="77777777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9ndmicyhsu0p" w:colFirst="0" w:colLast="0"/>
      <w:bookmarkEnd w:id="11"/>
      <w:r>
        <w:rPr>
          <w:b/>
          <w:color w:val="000000"/>
          <w:sz w:val="26"/>
          <w:szCs w:val="26"/>
        </w:rPr>
        <w:t>Client Retention Checklist</w:t>
      </w:r>
    </w:p>
    <w:p w14:paraId="6AB3C9E6" w14:textId="77777777" w:rsidR="00FF4417" w:rsidRDefault="00000000">
      <w:pPr>
        <w:numPr>
          <w:ilvl w:val="0"/>
          <w:numId w:val="2"/>
        </w:numPr>
        <w:spacing w:before="240"/>
      </w:pPr>
      <w:r>
        <w:t>Regularly scheduled check-ins planned.</w:t>
      </w:r>
      <w:r>
        <w:br/>
      </w:r>
    </w:p>
    <w:p w14:paraId="0E5560D0" w14:textId="77777777" w:rsidR="00FF4417" w:rsidRDefault="00000000">
      <w:pPr>
        <w:numPr>
          <w:ilvl w:val="0"/>
          <w:numId w:val="2"/>
        </w:numPr>
      </w:pPr>
      <w:r>
        <w:t>Annual review system established.</w:t>
      </w:r>
      <w:r>
        <w:br/>
      </w:r>
    </w:p>
    <w:p w14:paraId="7C6FC062" w14:textId="77777777" w:rsidR="00FF4417" w:rsidRDefault="00000000">
      <w:pPr>
        <w:numPr>
          <w:ilvl w:val="0"/>
          <w:numId w:val="2"/>
        </w:numPr>
      </w:pPr>
      <w:r>
        <w:t>Consistent educational content delivered (monthly newsletter).</w:t>
      </w:r>
      <w:r>
        <w:br/>
      </w:r>
    </w:p>
    <w:p w14:paraId="663471FA" w14:textId="77777777" w:rsidR="00FF4417" w:rsidRDefault="00000000">
      <w:pPr>
        <w:numPr>
          <w:ilvl w:val="0"/>
          <w:numId w:val="2"/>
        </w:numPr>
      </w:pPr>
      <w:r>
        <w:t>Formal client feedback system implemented.</w:t>
      </w:r>
      <w:r>
        <w:br/>
      </w:r>
    </w:p>
    <w:p w14:paraId="05055FC3" w14:textId="77777777" w:rsidR="00FF4417" w:rsidRDefault="00000000">
      <w:pPr>
        <w:numPr>
          <w:ilvl w:val="0"/>
          <w:numId w:val="2"/>
        </w:numPr>
      </w:pPr>
      <w:r>
        <w:t>Referral acknowledgment process in place.</w:t>
      </w:r>
      <w:r>
        <w:br/>
      </w:r>
    </w:p>
    <w:p w14:paraId="7AFB7080" w14:textId="70A0E3EE" w:rsidR="00FF4417" w:rsidRDefault="00000000" w:rsidP="0057168F">
      <w:pPr>
        <w:numPr>
          <w:ilvl w:val="0"/>
          <w:numId w:val="2"/>
        </w:numPr>
        <w:spacing w:after="240"/>
      </w:pPr>
      <w:r>
        <w:t>Visibility strategy maintained (branding, community involvement).</w:t>
      </w:r>
      <w:r>
        <w:br/>
      </w:r>
    </w:p>
    <w:p w14:paraId="1B17DD95" w14:textId="77777777" w:rsidR="00FF4417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d7y7si1skw2q" w:colFirst="0" w:colLast="0"/>
      <w:bookmarkEnd w:id="12"/>
      <w:r>
        <w:rPr>
          <w:b/>
          <w:color w:val="000000"/>
          <w:sz w:val="26"/>
          <w:szCs w:val="26"/>
        </w:rPr>
        <w:t>Action Steps for Transformation Weekend Attendees:</w:t>
      </w:r>
    </w:p>
    <w:p w14:paraId="7D9C5300" w14:textId="77777777" w:rsidR="00FF4417" w:rsidRDefault="00000000">
      <w:pPr>
        <w:numPr>
          <w:ilvl w:val="0"/>
          <w:numId w:val="6"/>
        </w:numPr>
        <w:spacing w:before="240"/>
      </w:pPr>
      <w:r>
        <w:t>Map out your current client retention processes—identify gaps or improvement opportunities.</w:t>
      </w:r>
      <w:r>
        <w:br/>
      </w:r>
    </w:p>
    <w:p w14:paraId="712917D7" w14:textId="77777777" w:rsidR="00FF4417" w:rsidRDefault="00000000">
      <w:pPr>
        <w:numPr>
          <w:ilvl w:val="0"/>
          <w:numId w:val="6"/>
        </w:numPr>
      </w:pPr>
      <w:r>
        <w:t>Design a structured client communication plan (quarterly reviews, newsletters, educational events).</w:t>
      </w:r>
      <w:r>
        <w:br/>
      </w:r>
    </w:p>
    <w:p w14:paraId="50848213" w14:textId="77777777" w:rsidR="00FF4417" w:rsidRDefault="00000000">
      <w:pPr>
        <w:numPr>
          <w:ilvl w:val="0"/>
          <w:numId w:val="6"/>
        </w:numPr>
      </w:pPr>
      <w:r>
        <w:t>Develop and implement a clear referral recognition process.</w:t>
      </w:r>
      <w:r>
        <w:br/>
      </w:r>
    </w:p>
    <w:p w14:paraId="11AD2F67" w14:textId="5991A006" w:rsidR="00FF4417" w:rsidRDefault="00000000" w:rsidP="0057168F">
      <w:pPr>
        <w:numPr>
          <w:ilvl w:val="0"/>
          <w:numId w:val="6"/>
        </w:numPr>
        <w:spacing w:after="240"/>
      </w:pPr>
      <w:r>
        <w:t>Commit to consistently soliciting and acting on client feedback.</w:t>
      </w:r>
      <w:r>
        <w:br/>
      </w:r>
    </w:p>
    <w:sectPr w:rsidR="00FF441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836C7"/>
    <w:multiLevelType w:val="multilevel"/>
    <w:tmpl w:val="6DF4BB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A22299"/>
    <w:multiLevelType w:val="multilevel"/>
    <w:tmpl w:val="E758BB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4B487A"/>
    <w:multiLevelType w:val="multilevel"/>
    <w:tmpl w:val="54AA87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B14182"/>
    <w:multiLevelType w:val="multilevel"/>
    <w:tmpl w:val="964ED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7E602F"/>
    <w:multiLevelType w:val="multilevel"/>
    <w:tmpl w:val="8646A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0327BD5"/>
    <w:multiLevelType w:val="multilevel"/>
    <w:tmpl w:val="C9B2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61A1D2E"/>
    <w:multiLevelType w:val="multilevel"/>
    <w:tmpl w:val="4F96A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816068D"/>
    <w:multiLevelType w:val="multilevel"/>
    <w:tmpl w:val="202C99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CD6F32"/>
    <w:multiLevelType w:val="multilevel"/>
    <w:tmpl w:val="4FFAB5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513653">
    <w:abstractNumId w:val="4"/>
  </w:num>
  <w:num w:numId="2" w16cid:durableId="1304234903">
    <w:abstractNumId w:val="6"/>
  </w:num>
  <w:num w:numId="3" w16cid:durableId="627198051">
    <w:abstractNumId w:val="3"/>
  </w:num>
  <w:num w:numId="4" w16cid:durableId="657264800">
    <w:abstractNumId w:val="2"/>
  </w:num>
  <w:num w:numId="5" w16cid:durableId="159004407">
    <w:abstractNumId w:val="0"/>
  </w:num>
  <w:num w:numId="6" w16cid:durableId="1092319376">
    <w:abstractNumId w:val="5"/>
  </w:num>
  <w:num w:numId="7" w16cid:durableId="146361216">
    <w:abstractNumId w:val="8"/>
  </w:num>
  <w:num w:numId="8" w16cid:durableId="289942259">
    <w:abstractNumId w:val="1"/>
  </w:num>
  <w:num w:numId="9" w16cid:durableId="15994097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17"/>
    <w:rsid w:val="0057168F"/>
    <w:rsid w:val="00633086"/>
    <w:rsid w:val="007B0A77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07D2F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2025-08-03T17:41:00Z</dcterms:created>
  <dcterms:modified xsi:type="dcterms:W3CDTF">2025-08-03T17:42:00Z</dcterms:modified>
</cp:coreProperties>
</file>