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1729" w14:textId="3396C2C0" w:rsidR="009B0D65" w:rsidRPr="00607A05" w:rsidRDefault="009B0D65" w:rsidP="00AA1D20">
      <w:pPr>
        <w:jc w:val="both"/>
        <w:rPr>
          <w:rFonts w:ascii="Arial" w:hAnsi="Arial" w:cs="Arial"/>
          <w:color w:val="7F7F7F" w:themeColor="text1" w:themeTint="80"/>
        </w:rPr>
      </w:pPr>
      <w:r w:rsidRPr="00607A05">
        <w:rPr>
          <w:rFonts w:ascii="Arial" w:hAnsi="Arial" w:cs="Arial"/>
          <w:color w:val="7F7F7F" w:themeColor="text1" w:themeTint="80"/>
        </w:rPr>
        <w:t xml:space="preserve">Job Title: </w:t>
      </w:r>
      <w:r w:rsidR="00F97587">
        <w:rPr>
          <w:rFonts w:ascii="Arial" w:hAnsi="Arial" w:cs="Arial"/>
          <w:color w:val="7F7F7F" w:themeColor="text1" w:themeTint="80"/>
        </w:rPr>
        <w:t xml:space="preserve">Customer </w:t>
      </w:r>
      <w:r w:rsidR="00216DFF">
        <w:rPr>
          <w:rFonts w:ascii="Arial" w:hAnsi="Arial" w:cs="Arial"/>
          <w:color w:val="7F7F7F" w:themeColor="text1" w:themeTint="80"/>
        </w:rPr>
        <w:t>Success</w:t>
      </w:r>
      <w:r w:rsidR="00F97587">
        <w:rPr>
          <w:rFonts w:ascii="Arial" w:hAnsi="Arial" w:cs="Arial"/>
          <w:color w:val="7F7F7F" w:themeColor="text1" w:themeTint="80"/>
        </w:rPr>
        <w:t xml:space="preserve"> Manager (SaaS)</w:t>
      </w:r>
    </w:p>
    <w:p w14:paraId="3E5B6041" w14:textId="32F89B4D" w:rsidR="009B0D65" w:rsidRPr="00607A05" w:rsidRDefault="009B0D65" w:rsidP="00AA1D20">
      <w:pPr>
        <w:jc w:val="both"/>
        <w:rPr>
          <w:rFonts w:ascii="Arial" w:hAnsi="Arial" w:cs="Arial"/>
          <w:color w:val="7F7F7F" w:themeColor="text1" w:themeTint="80"/>
        </w:rPr>
      </w:pPr>
      <w:r w:rsidRPr="00607A05">
        <w:rPr>
          <w:rFonts w:ascii="Arial" w:hAnsi="Arial" w:cs="Arial"/>
          <w:color w:val="7F7F7F" w:themeColor="text1" w:themeTint="80"/>
        </w:rPr>
        <w:t xml:space="preserve">Department: </w:t>
      </w:r>
      <w:r w:rsidR="00F97587">
        <w:rPr>
          <w:rFonts w:ascii="Arial" w:hAnsi="Arial" w:cs="Arial"/>
          <w:color w:val="7F7F7F" w:themeColor="text1" w:themeTint="80"/>
        </w:rPr>
        <w:t>Customer Success</w:t>
      </w:r>
    </w:p>
    <w:p w14:paraId="528867B7" w14:textId="77777777" w:rsidR="009B0D65" w:rsidRPr="00607A05" w:rsidRDefault="009B0D65" w:rsidP="00AA1D20">
      <w:pPr>
        <w:jc w:val="both"/>
        <w:rPr>
          <w:rFonts w:ascii="Arial" w:hAnsi="Arial" w:cs="Arial"/>
          <w:color w:val="7F7F7F" w:themeColor="text1" w:themeTint="80"/>
        </w:rPr>
      </w:pPr>
      <w:r w:rsidRPr="00607A05">
        <w:rPr>
          <w:rFonts w:ascii="Arial" w:hAnsi="Arial" w:cs="Arial"/>
          <w:color w:val="7F7F7F" w:themeColor="text1" w:themeTint="80"/>
        </w:rPr>
        <w:t>Location: Rogers, AR</w:t>
      </w:r>
    </w:p>
    <w:p w14:paraId="565D836E" w14:textId="77777777" w:rsidR="00AA1D20" w:rsidRPr="001F2F8C" w:rsidRDefault="00AA1D20" w:rsidP="00AA1D20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40279B82" w14:textId="77777777" w:rsidR="00607A05" w:rsidRPr="001F2F8C" w:rsidRDefault="00607A05" w:rsidP="00AA1D20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0EE1F661" w14:textId="6CEF84E3" w:rsidR="00DD40FC" w:rsidRPr="00161DF9" w:rsidRDefault="00851822" w:rsidP="00AA1D20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</w:pPr>
      <w:r w:rsidRPr="00161DF9"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  <w:t>Position Overview:</w:t>
      </w:r>
    </w:p>
    <w:p w14:paraId="39A83433" w14:textId="77777777" w:rsidR="0011198D" w:rsidRPr="0011198D" w:rsidRDefault="0011198D" w:rsidP="00AA1D20">
      <w:pPr>
        <w:jc w:val="both"/>
        <w:rPr>
          <w:rFonts w:ascii="Arial" w:hAnsi="Arial" w:cs="Arial"/>
          <w:color w:val="7F7F7F" w:themeColor="text1" w:themeTint="80"/>
          <w:sz w:val="22"/>
          <w:szCs w:val="22"/>
          <w:u w:val="single"/>
        </w:rPr>
      </w:pPr>
    </w:p>
    <w:p w14:paraId="588C07C6" w14:textId="52D7747C" w:rsidR="00E173E3" w:rsidRPr="00D704DA" w:rsidRDefault="00E173E3" w:rsidP="00E173E3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 xml:space="preserve">We are seeking an experienced and proactive Customer </w:t>
      </w:r>
      <w:r w:rsidR="00216DFF">
        <w:rPr>
          <w:rFonts w:ascii="Arial" w:hAnsi="Arial" w:cs="Arial"/>
          <w:color w:val="7F7F7F" w:themeColor="text1" w:themeTint="80"/>
          <w:sz w:val="22"/>
          <w:szCs w:val="22"/>
        </w:rPr>
        <w:t>Success</w:t>
      </w: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 xml:space="preserve"> Manager to join our growing SaaS organization. This role bridges customer success, project communication, and account management—ensuring every customer receives exceptional value, clear communication, and a trusted partnership that drives business outcomes.</w:t>
      </w:r>
    </w:p>
    <w:p w14:paraId="398D9AA7" w14:textId="77777777" w:rsidR="0011198D" w:rsidRDefault="0011198D" w:rsidP="00AA1D20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592CA2C1" w14:textId="04E753FC" w:rsidR="00851822" w:rsidRPr="00161DF9" w:rsidRDefault="00851822" w:rsidP="00AA1D20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</w:pPr>
      <w:r w:rsidRPr="00161DF9"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  <w:t>Responsibilities:</w:t>
      </w:r>
    </w:p>
    <w:p w14:paraId="35C97082" w14:textId="77777777" w:rsidR="0011198D" w:rsidRPr="0011198D" w:rsidRDefault="0011198D" w:rsidP="00AA1D20">
      <w:pPr>
        <w:jc w:val="both"/>
        <w:rPr>
          <w:rFonts w:ascii="Arial" w:hAnsi="Arial" w:cs="Arial"/>
          <w:color w:val="7F7F7F" w:themeColor="text1" w:themeTint="80"/>
          <w:sz w:val="22"/>
          <w:szCs w:val="22"/>
          <w:u w:val="single"/>
        </w:rPr>
      </w:pPr>
    </w:p>
    <w:p w14:paraId="2A165AEB" w14:textId="44F6E1C1" w:rsidR="00D42D71" w:rsidRPr="00D704DA" w:rsidRDefault="00D42D71" w:rsidP="00D42D71">
      <w:pPr>
        <w:pStyle w:val="ListParagraph"/>
        <w:numPr>
          <w:ilvl w:val="0"/>
          <w:numId w:val="13"/>
        </w:numPr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Customer Relationship Management:</w:t>
      </w:r>
      <w:r w:rsidR="00FD147D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</w:t>
      </w: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br/>
        <w:t>Serve as the primary point of contact for assigned accounts, building trusted relationships and ensuring alignment between customer goals and our product capabilities.</w:t>
      </w:r>
    </w:p>
    <w:p w14:paraId="36AAC4DC" w14:textId="77777777" w:rsidR="00D42D71" w:rsidRPr="00D704DA" w:rsidRDefault="00D42D71" w:rsidP="00D42D71">
      <w:pPr>
        <w:pStyle w:val="ListParagraph"/>
        <w:numPr>
          <w:ilvl w:val="0"/>
          <w:numId w:val="13"/>
        </w:numPr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Customer Communication:</w:t>
      </w: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br/>
        <w:t>Lead proactive communication with customers regarding project updates, deliverables, timelines, and any issues that may arise—ensuring customers always feel informed and supported.</w:t>
      </w:r>
    </w:p>
    <w:p w14:paraId="504EFD71" w14:textId="77777777" w:rsidR="00D42D71" w:rsidRPr="00D704DA" w:rsidRDefault="00D42D71" w:rsidP="00D42D71">
      <w:pPr>
        <w:pStyle w:val="ListParagraph"/>
        <w:numPr>
          <w:ilvl w:val="0"/>
          <w:numId w:val="13"/>
        </w:numPr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Issue Management &amp; Escalation:</w:t>
      </w: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br/>
        <w:t>Anticipate and address customer concerns early, coordinating across internal teams to resolve challenges swiftly and transparently.</w:t>
      </w:r>
    </w:p>
    <w:p w14:paraId="015DC9DF" w14:textId="77777777" w:rsidR="00D42D71" w:rsidRPr="00D704DA" w:rsidRDefault="00D42D71" w:rsidP="00D42D71">
      <w:pPr>
        <w:pStyle w:val="ListParagraph"/>
        <w:numPr>
          <w:ilvl w:val="0"/>
          <w:numId w:val="13"/>
        </w:numPr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Account Strategy &amp; Growth:</w:t>
      </w: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br/>
        <w:t>Develop a deep understanding of each customer’s business objectives, KPIs, and success criteria. Identify opportunities for product adoption, expansion, and value realization.</w:t>
      </w:r>
    </w:p>
    <w:p w14:paraId="0616201F" w14:textId="77777777" w:rsidR="00D42D71" w:rsidRPr="00D704DA" w:rsidRDefault="00D42D71" w:rsidP="00D42D71">
      <w:pPr>
        <w:pStyle w:val="ListParagraph"/>
        <w:numPr>
          <w:ilvl w:val="0"/>
          <w:numId w:val="13"/>
        </w:numPr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Task &amp; Priority Management:</w:t>
      </w: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br/>
        <w:t>Translate customer needs into clear internal priorities, working with project and support teams to ensure timely and accurate execution.</w:t>
      </w:r>
    </w:p>
    <w:p w14:paraId="19DAE9E8" w14:textId="77777777" w:rsidR="00D42D71" w:rsidRPr="00D704DA" w:rsidRDefault="00D42D71" w:rsidP="00D42D71">
      <w:pPr>
        <w:pStyle w:val="ListParagraph"/>
        <w:numPr>
          <w:ilvl w:val="0"/>
          <w:numId w:val="13"/>
        </w:numPr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Customer Health Monitoring:</w:t>
      </w: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br/>
        <w:t>Track account health metrics (usage, engagement, satisfaction) and take action to improve outcomes and retention.</w:t>
      </w:r>
    </w:p>
    <w:p w14:paraId="7E4C216F" w14:textId="51B59C34" w:rsidR="00D42D71" w:rsidRPr="00D704DA" w:rsidRDefault="00D42D71" w:rsidP="00D42D71">
      <w:pPr>
        <w:pStyle w:val="ListParagraph"/>
        <w:numPr>
          <w:ilvl w:val="0"/>
          <w:numId w:val="13"/>
        </w:numPr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Formal Business Reviews:</w:t>
      </w: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br/>
        <w:t xml:space="preserve">Lead structured business reviews—including Quarterly Business Reviews (QBRs) and executive sponsor updates—to communicate progress, demonstrate value, and </w:t>
      </w:r>
      <w:r w:rsidR="0083326C" w:rsidRPr="00D704DA">
        <w:rPr>
          <w:rFonts w:ascii="Arial" w:hAnsi="Arial" w:cs="Arial"/>
          <w:color w:val="7F7F7F" w:themeColor="text1" w:themeTint="80"/>
          <w:sz w:val="22"/>
          <w:szCs w:val="22"/>
        </w:rPr>
        <w:t>align</w:t>
      </w: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 xml:space="preserve"> future priorities.</w:t>
      </w:r>
    </w:p>
    <w:p w14:paraId="49AB8A14" w14:textId="77777777" w:rsidR="00D42D71" w:rsidRPr="00D704DA" w:rsidRDefault="00D42D71" w:rsidP="00D42D71">
      <w:pPr>
        <w:pStyle w:val="ListParagraph"/>
        <w:numPr>
          <w:ilvl w:val="0"/>
          <w:numId w:val="13"/>
        </w:numPr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Renewals &amp; Retention:</w:t>
      </w: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br/>
        <w:t>Support renewal processes by demonstrating ROI, reinforcing customer value, and ensuring long-term satisfaction.</w:t>
      </w:r>
    </w:p>
    <w:p w14:paraId="4100DFFE" w14:textId="77777777" w:rsidR="0011198D" w:rsidRDefault="0011198D" w:rsidP="00AA1D20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53531C46" w14:textId="77777777" w:rsidR="00D14286" w:rsidRDefault="00D14286" w:rsidP="00AA1D20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</w:pPr>
    </w:p>
    <w:p w14:paraId="168DF28D" w14:textId="77777777" w:rsidR="00D14286" w:rsidRDefault="00D14286" w:rsidP="00AA1D20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</w:pPr>
    </w:p>
    <w:p w14:paraId="0B34A8A2" w14:textId="77777777" w:rsidR="00D14286" w:rsidRDefault="00D14286" w:rsidP="00AA1D20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</w:pPr>
    </w:p>
    <w:p w14:paraId="7A90D056" w14:textId="77777777" w:rsidR="00D14286" w:rsidRDefault="00D14286" w:rsidP="00AA1D20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</w:pPr>
    </w:p>
    <w:p w14:paraId="3D9047C0" w14:textId="77777777" w:rsidR="00D14286" w:rsidRDefault="00D14286" w:rsidP="00AA1D20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</w:pPr>
    </w:p>
    <w:p w14:paraId="22D571E1" w14:textId="4C92FA11" w:rsidR="00851822" w:rsidRPr="00161DF9" w:rsidRDefault="00851822" w:rsidP="00AA1D20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</w:pPr>
      <w:r w:rsidRPr="00161DF9"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  <w:lastRenderedPageBreak/>
        <w:t>Qualifications:</w:t>
      </w:r>
    </w:p>
    <w:p w14:paraId="4ADA07C0" w14:textId="77777777" w:rsidR="0011198D" w:rsidRPr="0011198D" w:rsidRDefault="0011198D" w:rsidP="00AA1D20">
      <w:pPr>
        <w:jc w:val="both"/>
        <w:rPr>
          <w:rFonts w:ascii="Arial" w:hAnsi="Arial" w:cs="Arial"/>
          <w:color w:val="7F7F7F" w:themeColor="text1" w:themeTint="80"/>
          <w:sz w:val="22"/>
          <w:szCs w:val="22"/>
          <w:u w:val="single"/>
        </w:rPr>
      </w:pPr>
    </w:p>
    <w:p w14:paraId="0CF3F250" w14:textId="77777777" w:rsidR="00E257A5" w:rsidRPr="00D704DA" w:rsidRDefault="00E257A5" w:rsidP="00E257A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3–5 years of experience in account management, customer success, or relationship management, preferably in a SaaS or technology-driven environment.</w:t>
      </w:r>
    </w:p>
    <w:p w14:paraId="05A39645" w14:textId="77777777" w:rsidR="00E257A5" w:rsidRPr="00D704DA" w:rsidRDefault="00E257A5" w:rsidP="00E257A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3–5 years of experience in CPG in sales, category, insights, or related retail team customer-facing role. </w:t>
      </w:r>
    </w:p>
    <w:p w14:paraId="6FC8992C" w14:textId="77777777" w:rsidR="00E257A5" w:rsidRPr="00D704DA" w:rsidRDefault="00E257A5" w:rsidP="00E257A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Strong communication, organizational, and problem-solving skills.</w:t>
      </w:r>
    </w:p>
    <w:p w14:paraId="7DA93174" w14:textId="77777777" w:rsidR="00E257A5" w:rsidRPr="00D704DA" w:rsidRDefault="00E257A5" w:rsidP="00E257A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Proven ability to manage multiple priorities and stakeholders with professionalism and clarity.</w:t>
      </w:r>
    </w:p>
    <w:p w14:paraId="5EDB34BC" w14:textId="77777777" w:rsidR="00E257A5" w:rsidRPr="00D704DA" w:rsidRDefault="00E257A5" w:rsidP="00E257A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A customer-first mindset with a passion for delivering exceptional experiences.</w:t>
      </w:r>
    </w:p>
    <w:p w14:paraId="1A830B68" w14:textId="77777777" w:rsidR="00E257A5" w:rsidRPr="00D704DA" w:rsidRDefault="00E257A5" w:rsidP="00E257A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Ability to understand technical concepts and translate them into business value for customers.</w:t>
      </w:r>
    </w:p>
    <w:p w14:paraId="305958F8" w14:textId="25712F26" w:rsidR="00E257A5" w:rsidRPr="00D704DA" w:rsidRDefault="00E257A5" w:rsidP="00E257A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Must be able to work on-site at our Rogers</w:t>
      </w:r>
      <w:r w:rsidR="00E23004">
        <w:rPr>
          <w:rFonts w:ascii="Arial" w:hAnsi="Arial" w:cs="Arial"/>
          <w:color w:val="7F7F7F" w:themeColor="text1" w:themeTint="80"/>
          <w:sz w:val="22"/>
          <w:szCs w:val="22"/>
        </w:rPr>
        <w:t>,</w:t>
      </w: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 xml:space="preserve"> AR office on a regular basis.</w:t>
      </w:r>
    </w:p>
    <w:p w14:paraId="1046F364" w14:textId="77777777" w:rsidR="00E257A5" w:rsidRDefault="00E257A5" w:rsidP="00AA1D20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18AF5C75" w14:textId="77777777" w:rsidR="00161DF9" w:rsidRPr="00161DF9" w:rsidRDefault="00161DF9" w:rsidP="00161DF9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</w:pPr>
      <w:r w:rsidRPr="00D704DA"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  <w:t>Preferred Skills</w:t>
      </w:r>
    </w:p>
    <w:p w14:paraId="17400CB2" w14:textId="77777777" w:rsidR="00161DF9" w:rsidRPr="00D704DA" w:rsidRDefault="00161DF9" w:rsidP="00161DF9">
      <w:pPr>
        <w:jc w:val="both"/>
        <w:rPr>
          <w:rFonts w:ascii="Arial" w:hAnsi="Arial" w:cs="Arial"/>
          <w:color w:val="7F7F7F" w:themeColor="text1" w:themeTint="80"/>
          <w:sz w:val="22"/>
          <w:szCs w:val="22"/>
          <w:u w:val="single"/>
        </w:rPr>
      </w:pPr>
    </w:p>
    <w:p w14:paraId="1A7AAC07" w14:textId="77777777" w:rsidR="00161DF9" w:rsidRPr="00D704DA" w:rsidRDefault="00161DF9" w:rsidP="00161DF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Experience working with cross-functional teams (Engineering, BI Development, Sales, Support, Implementation).</w:t>
      </w:r>
    </w:p>
    <w:p w14:paraId="6F2652DF" w14:textId="77777777" w:rsidR="00161DF9" w:rsidRPr="00D704DA" w:rsidRDefault="00161DF9" w:rsidP="00161DF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Background in managing enterprise or mid-market accounts.</w:t>
      </w:r>
    </w:p>
    <w:p w14:paraId="2C46160C" w14:textId="77777777" w:rsidR="00161DF9" w:rsidRPr="00D704DA" w:rsidRDefault="00161DF9" w:rsidP="00161DF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Confidence leading customer meetings, QBRs, and executive-level discussions.</w:t>
      </w:r>
    </w:p>
    <w:p w14:paraId="17C88688" w14:textId="77777777" w:rsidR="00161DF9" w:rsidRDefault="00161DF9" w:rsidP="00161DF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Strong analytical and reporting skills to track account performance and customer outcomes.</w:t>
      </w:r>
    </w:p>
    <w:p w14:paraId="44E47077" w14:textId="6E616057" w:rsidR="00EE24D1" w:rsidRDefault="00EE24D1" w:rsidP="00161DF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color w:val="7F7F7F" w:themeColor="text1" w:themeTint="80"/>
          <w:sz w:val="22"/>
          <w:szCs w:val="22"/>
        </w:rPr>
        <w:t>Experience in a similar role with a 3</w:t>
      </w:r>
      <w:r w:rsidRPr="00EE24D1">
        <w:rPr>
          <w:rFonts w:ascii="Arial" w:hAnsi="Arial" w:cs="Arial"/>
          <w:color w:val="7F7F7F" w:themeColor="text1" w:themeTint="80"/>
          <w:sz w:val="22"/>
          <w:szCs w:val="22"/>
          <w:vertAlign w:val="superscript"/>
        </w:rPr>
        <w:t>rd</w:t>
      </w:r>
      <w:r>
        <w:rPr>
          <w:rFonts w:ascii="Arial" w:hAnsi="Arial" w:cs="Arial"/>
          <w:color w:val="7F7F7F" w:themeColor="text1" w:themeTint="80"/>
          <w:sz w:val="22"/>
          <w:szCs w:val="22"/>
        </w:rPr>
        <w:t xml:space="preserve"> party brokerage/agency.</w:t>
      </w:r>
    </w:p>
    <w:p w14:paraId="388E3B02" w14:textId="77777777" w:rsidR="00161DF9" w:rsidRPr="00161DF9" w:rsidRDefault="00161DF9" w:rsidP="00161DF9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</w:p>
    <w:p w14:paraId="02DDBD6B" w14:textId="77777777" w:rsidR="00161DF9" w:rsidRPr="00161DF9" w:rsidRDefault="00161DF9" w:rsidP="00161DF9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</w:pPr>
      <w:r w:rsidRPr="00D704DA">
        <w:rPr>
          <w:rFonts w:ascii="Arial" w:hAnsi="Arial" w:cs="Arial"/>
          <w:b/>
          <w:bCs/>
          <w:color w:val="7F7F7F" w:themeColor="text1" w:themeTint="80"/>
          <w:sz w:val="22"/>
          <w:szCs w:val="22"/>
          <w:u w:val="single"/>
        </w:rPr>
        <w:t>Success in This Role Looks Like</w:t>
      </w:r>
    </w:p>
    <w:p w14:paraId="510468E2" w14:textId="77777777" w:rsidR="00161DF9" w:rsidRPr="00D704DA" w:rsidRDefault="00161DF9" w:rsidP="00161DF9">
      <w:pPr>
        <w:jc w:val="both"/>
        <w:rPr>
          <w:rFonts w:ascii="Arial" w:hAnsi="Arial" w:cs="Arial"/>
          <w:color w:val="7F7F7F" w:themeColor="text1" w:themeTint="80"/>
          <w:sz w:val="22"/>
          <w:szCs w:val="22"/>
          <w:u w:val="single"/>
        </w:rPr>
      </w:pPr>
    </w:p>
    <w:p w14:paraId="0FB85338" w14:textId="77777777" w:rsidR="00161DF9" w:rsidRPr="00D704DA" w:rsidRDefault="00161DF9" w:rsidP="00161DF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Customers feel informed, valued, and confident in their partnership.</w:t>
      </w:r>
    </w:p>
    <w:p w14:paraId="2D5D384E" w14:textId="77777777" w:rsidR="00161DF9" w:rsidRPr="00D704DA" w:rsidRDefault="00161DF9" w:rsidP="00161DF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Issues are identified early and managed proactively.</w:t>
      </w:r>
    </w:p>
    <w:p w14:paraId="6C45D236" w14:textId="77777777" w:rsidR="00161DF9" w:rsidRPr="00D704DA" w:rsidRDefault="00161DF9" w:rsidP="00161DF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Internal teams are aligned around clear priorities and customer objectives.</w:t>
      </w:r>
    </w:p>
    <w:p w14:paraId="4D9E6591" w14:textId="77777777" w:rsidR="00161DF9" w:rsidRPr="00D704DA" w:rsidRDefault="00161DF9" w:rsidP="00161DF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704DA">
        <w:rPr>
          <w:rFonts w:ascii="Arial" w:hAnsi="Arial" w:cs="Arial"/>
          <w:color w:val="7F7F7F" w:themeColor="text1" w:themeTint="80"/>
          <w:sz w:val="22"/>
          <w:szCs w:val="22"/>
        </w:rPr>
        <w:t>Accounts show consistent growth in adoption, satisfaction, and renewal.</w:t>
      </w:r>
    </w:p>
    <w:p w14:paraId="50AB4092" w14:textId="77777777" w:rsidR="00161DF9" w:rsidRDefault="00161DF9" w:rsidP="00161DF9"/>
    <w:p w14:paraId="5D9B9011" w14:textId="6D43BBA8" w:rsidR="00AE2394" w:rsidRDefault="00AE2394" w:rsidP="00AA1D20">
      <w:pPr>
        <w:tabs>
          <w:tab w:val="left" w:pos="1872"/>
        </w:tabs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00C5B133" w14:textId="77777777" w:rsidR="0011198D" w:rsidRPr="001F2F8C" w:rsidRDefault="0011198D" w:rsidP="00AA1D20">
      <w:pPr>
        <w:tabs>
          <w:tab w:val="left" w:pos="1872"/>
        </w:tabs>
        <w:jc w:val="both"/>
        <w:rPr>
          <w:rFonts w:ascii="Arial" w:hAnsi="Arial" w:cs="Arial"/>
          <w:bCs/>
          <w:color w:val="7F7F7F" w:themeColor="text1" w:themeTint="80"/>
          <w:sz w:val="22"/>
          <w:szCs w:val="22"/>
        </w:rPr>
      </w:pPr>
    </w:p>
    <w:sectPr w:rsidR="0011198D" w:rsidRPr="001F2F8C" w:rsidSect="00CC5BBA">
      <w:headerReference w:type="default" r:id="rId10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CE78" w14:textId="77777777" w:rsidR="002C4995" w:rsidRDefault="002C4995" w:rsidP="00B022CC">
      <w:r>
        <w:separator/>
      </w:r>
    </w:p>
  </w:endnote>
  <w:endnote w:type="continuationSeparator" w:id="0">
    <w:p w14:paraId="22C2B1F0" w14:textId="77777777" w:rsidR="002C4995" w:rsidRDefault="002C4995" w:rsidP="00B0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1AC9" w14:textId="77777777" w:rsidR="002C4995" w:rsidRDefault="002C4995" w:rsidP="00B022CC">
      <w:r>
        <w:separator/>
      </w:r>
    </w:p>
  </w:footnote>
  <w:footnote w:type="continuationSeparator" w:id="0">
    <w:p w14:paraId="561F0C50" w14:textId="77777777" w:rsidR="002C4995" w:rsidRDefault="002C4995" w:rsidP="00B0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8AF6" w14:textId="0BB5A315" w:rsidR="000F3113" w:rsidRDefault="000E26DD" w:rsidP="00B022CC">
    <w:pPr>
      <w:pStyle w:val="Header"/>
      <w:jc w:val="center"/>
    </w:pPr>
    <w:r>
      <w:rPr>
        <w:noProof/>
      </w:rPr>
      <w:drawing>
        <wp:inline distT="0" distB="0" distL="0" distR="0" wp14:anchorId="523E1E6A" wp14:editId="2B124C90">
          <wp:extent cx="2813539" cy="618918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4265" cy="638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59171A" w14:textId="7765E3F6" w:rsidR="00B022CC" w:rsidRDefault="00B022CC" w:rsidP="00B022CC">
    <w:pPr>
      <w:pStyle w:val="Header"/>
      <w:jc w:val="center"/>
    </w:pPr>
  </w:p>
  <w:p w14:paraId="40D8114B" w14:textId="65800B61" w:rsidR="00B022CC" w:rsidRDefault="00B02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FD7"/>
    <w:multiLevelType w:val="multilevel"/>
    <w:tmpl w:val="7552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D3535"/>
    <w:multiLevelType w:val="hybridMultilevel"/>
    <w:tmpl w:val="CC0EF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2861"/>
    <w:multiLevelType w:val="hybridMultilevel"/>
    <w:tmpl w:val="D2F2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655C2"/>
    <w:multiLevelType w:val="hybridMultilevel"/>
    <w:tmpl w:val="86A4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7451C"/>
    <w:multiLevelType w:val="multilevel"/>
    <w:tmpl w:val="2E72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15FD0"/>
    <w:multiLevelType w:val="hybridMultilevel"/>
    <w:tmpl w:val="D638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2270B"/>
    <w:multiLevelType w:val="hybridMultilevel"/>
    <w:tmpl w:val="341A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22D53"/>
    <w:multiLevelType w:val="hybridMultilevel"/>
    <w:tmpl w:val="ECCA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9144E"/>
    <w:multiLevelType w:val="multilevel"/>
    <w:tmpl w:val="2BA4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1B5D47"/>
    <w:multiLevelType w:val="hybridMultilevel"/>
    <w:tmpl w:val="66B0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C4E54"/>
    <w:multiLevelType w:val="hybridMultilevel"/>
    <w:tmpl w:val="4556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A74D7"/>
    <w:multiLevelType w:val="hybridMultilevel"/>
    <w:tmpl w:val="6056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32CB3"/>
    <w:multiLevelType w:val="hybridMultilevel"/>
    <w:tmpl w:val="F042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C3008"/>
    <w:multiLevelType w:val="hybridMultilevel"/>
    <w:tmpl w:val="A602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40F69"/>
    <w:multiLevelType w:val="hybridMultilevel"/>
    <w:tmpl w:val="89C0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C7BD7"/>
    <w:multiLevelType w:val="hybridMultilevel"/>
    <w:tmpl w:val="8422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A6DDF"/>
    <w:multiLevelType w:val="multilevel"/>
    <w:tmpl w:val="C0C0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4555450">
    <w:abstractNumId w:val="3"/>
  </w:num>
  <w:num w:numId="2" w16cid:durableId="1905294512">
    <w:abstractNumId w:val="11"/>
  </w:num>
  <w:num w:numId="3" w16cid:durableId="1919710194">
    <w:abstractNumId w:val="15"/>
  </w:num>
  <w:num w:numId="4" w16cid:durableId="313066135">
    <w:abstractNumId w:val="9"/>
  </w:num>
  <w:num w:numId="5" w16cid:durableId="892741382">
    <w:abstractNumId w:val="6"/>
  </w:num>
  <w:num w:numId="6" w16cid:durableId="2111778832">
    <w:abstractNumId w:val="1"/>
  </w:num>
  <w:num w:numId="7" w16cid:durableId="463352189">
    <w:abstractNumId w:val="5"/>
  </w:num>
  <w:num w:numId="8" w16cid:durableId="561067860">
    <w:abstractNumId w:val="13"/>
  </w:num>
  <w:num w:numId="9" w16cid:durableId="211357124">
    <w:abstractNumId w:val="10"/>
  </w:num>
  <w:num w:numId="10" w16cid:durableId="1439720047">
    <w:abstractNumId w:val="2"/>
  </w:num>
  <w:num w:numId="11" w16cid:durableId="932399721">
    <w:abstractNumId w:val="14"/>
  </w:num>
  <w:num w:numId="12" w16cid:durableId="1469517112">
    <w:abstractNumId w:val="7"/>
  </w:num>
  <w:num w:numId="13" w16cid:durableId="544298765">
    <w:abstractNumId w:val="12"/>
  </w:num>
  <w:num w:numId="14" w16cid:durableId="1592467010">
    <w:abstractNumId w:val="0"/>
  </w:num>
  <w:num w:numId="15" w16cid:durableId="170683141">
    <w:abstractNumId w:val="8"/>
  </w:num>
  <w:num w:numId="16" w16cid:durableId="166216184">
    <w:abstractNumId w:val="4"/>
  </w:num>
  <w:num w:numId="17" w16cid:durableId="14113912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CC"/>
    <w:rsid w:val="000135A1"/>
    <w:rsid w:val="0003360E"/>
    <w:rsid w:val="000666AD"/>
    <w:rsid w:val="00087984"/>
    <w:rsid w:val="000C12CD"/>
    <w:rsid w:val="000D1F55"/>
    <w:rsid w:val="000E26DD"/>
    <w:rsid w:val="000F3113"/>
    <w:rsid w:val="0011198D"/>
    <w:rsid w:val="00125776"/>
    <w:rsid w:val="00161DF9"/>
    <w:rsid w:val="00174CBE"/>
    <w:rsid w:val="00182F26"/>
    <w:rsid w:val="001B2076"/>
    <w:rsid w:val="001D3F2C"/>
    <w:rsid w:val="001D64A1"/>
    <w:rsid w:val="001F2F8C"/>
    <w:rsid w:val="002105C1"/>
    <w:rsid w:val="0021429A"/>
    <w:rsid w:val="00216DFF"/>
    <w:rsid w:val="00221D71"/>
    <w:rsid w:val="00222930"/>
    <w:rsid w:val="0022708E"/>
    <w:rsid w:val="002509E1"/>
    <w:rsid w:val="00265467"/>
    <w:rsid w:val="00265E54"/>
    <w:rsid w:val="00266DE1"/>
    <w:rsid w:val="002808AE"/>
    <w:rsid w:val="0029011E"/>
    <w:rsid w:val="002A2B0A"/>
    <w:rsid w:val="002C4995"/>
    <w:rsid w:val="003050D2"/>
    <w:rsid w:val="003774B0"/>
    <w:rsid w:val="00391562"/>
    <w:rsid w:val="0039209E"/>
    <w:rsid w:val="003A276F"/>
    <w:rsid w:val="003F76E6"/>
    <w:rsid w:val="00410423"/>
    <w:rsid w:val="00430CEF"/>
    <w:rsid w:val="004D163C"/>
    <w:rsid w:val="004D6ECE"/>
    <w:rsid w:val="00527F3B"/>
    <w:rsid w:val="00531528"/>
    <w:rsid w:val="005723FB"/>
    <w:rsid w:val="00577E9D"/>
    <w:rsid w:val="0058199E"/>
    <w:rsid w:val="005840B8"/>
    <w:rsid w:val="00584379"/>
    <w:rsid w:val="00590241"/>
    <w:rsid w:val="00592431"/>
    <w:rsid w:val="005A0E0C"/>
    <w:rsid w:val="005B3F25"/>
    <w:rsid w:val="005B7ED9"/>
    <w:rsid w:val="005C4B2A"/>
    <w:rsid w:val="005E0213"/>
    <w:rsid w:val="005E4F1A"/>
    <w:rsid w:val="00607A05"/>
    <w:rsid w:val="00620C06"/>
    <w:rsid w:val="00620E0A"/>
    <w:rsid w:val="00621954"/>
    <w:rsid w:val="00636A5B"/>
    <w:rsid w:val="00657A74"/>
    <w:rsid w:val="00691F9D"/>
    <w:rsid w:val="006B20D1"/>
    <w:rsid w:val="00705E35"/>
    <w:rsid w:val="007329D8"/>
    <w:rsid w:val="007335A5"/>
    <w:rsid w:val="00735D2F"/>
    <w:rsid w:val="007C07B0"/>
    <w:rsid w:val="007F015C"/>
    <w:rsid w:val="008056E3"/>
    <w:rsid w:val="00815EB3"/>
    <w:rsid w:val="0083326C"/>
    <w:rsid w:val="00837D0A"/>
    <w:rsid w:val="00851822"/>
    <w:rsid w:val="00872F74"/>
    <w:rsid w:val="008B371B"/>
    <w:rsid w:val="008E1BF8"/>
    <w:rsid w:val="009264D3"/>
    <w:rsid w:val="00966A61"/>
    <w:rsid w:val="0097079B"/>
    <w:rsid w:val="00980225"/>
    <w:rsid w:val="009A0FC2"/>
    <w:rsid w:val="009B0D65"/>
    <w:rsid w:val="009B4F63"/>
    <w:rsid w:val="009D45FF"/>
    <w:rsid w:val="00A46C4F"/>
    <w:rsid w:val="00A52B7C"/>
    <w:rsid w:val="00AA0BB2"/>
    <w:rsid w:val="00AA1D20"/>
    <w:rsid w:val="00AA7433"/>
    <w:rsid w:val="00AE2394"/>
    <w:rsid w:val="00B022CC"/>
    <w:rsid w:val="00B47F53"/>
    <w:rsid w:val="00B50ADD"/>
    <w:rsid w:val="00B570FF"/>
    <w:rsid w:val="00B85AB7"/>
    <w:rsid w:val="00BF1160"/>
    <w:rsid w:val="00BF652F"/>
    <w:rsid w:val="00C316F1"/>
    <w:rsid w:val="00C41C85"/>
    <w:rsid w:val="00C9457D"/>
    <w:rsid w:val="00C95870"/>
    <w:rsid w:val="00C96BD5"/>
    <w:rsid w:val="00CB2303"/>
    <w:rsid w:val="00CC5BBA"/>
    <w:rsid w:val="00CC732A"/>
    <w:rsid w:val="00CD0BE0"/>
    <w:rsid w:val="00CD42C5"/>
    <w:rsid w:val="00CE600D"/>
    <w:rsid w:val="00D14286"/>
    <w:rsid w:val="00D42D71"/>
    <w:rsid w:val="00D507BC"/>
    <w:rsid w:val="00D64023"/>
    <w:rsid w:val="00D955B3"/>
    <w:rsid w:val="00DD40FC"/>
    <w:rsid w:val="00DE68EA"/>
    <w:rsid w:val="00E05D91"/>
    <w:rsid w:val="00E173E3"/>
    <w:rsid w:val="00E21422"/>
    <w:rsid w:val="00E23004"/>
    <w:rsid w:val="00E257A5"/>
    <w:rsid w:val="00E8425B"/>
    <w:rsid w:val="00E96669"/>
    <w:rsid w:val="00EA051E"/>
    <w:rsid w:val="00EE24D1"/>
    <w:rsid w:val="00EF1AC3"/>
    <w:rsid w:val="00EF7E60"/>
    <w:rsid w:val="00F048A9"/>
    <w:rsid w:val="00F066F6"/>
    <w:rsid w:val="00F80C55"/>
    <w:rsid w:val="00F87A9F"/>
    <w:rsid w:val="00F97587"/>
    <w:rsid w:val="00FD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A80A3"/>
  <w14:defaultImageDpi w14:val="32767"/>
  <w15:chartTrackingRefBased/>
  <w15:docId w15:val="{F57AEB2B-90E1-0A42-8E9E-6A5E92CE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2CC"/>
  </w:style>
  <w:style w:type="paragraph" w:styleId="Footer">
    <w:name w:val="footer"/>
    <w:basedOn w:val="Normal"/>
    <w:link w:val="FooterChar"/>
    <w:uiPriority w:val="99"/>
    <w:unhideWhenUsed/>
    <w:rsid w:val="00B02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2CC"/>
  </w:style>
  <w:style w:type="character" w:styleId="Hyperlink">
    <w:name w:val="Hyperlink"/>
    <w:basedOn w:val="DefaultParagraphFont"/>
    <w:uiPriority w:val="99"/>
    <w:unhideWhenUsed/>
    <w:rsid w:val="00B02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022CC"/>
    <w:rPr>
      <w:color w:val="605E5C"/>
      <w:shd w:val="clear" w:color="auto" w:fill="E1DFDD"/>
    </w:rPr>
  </w:style>
  <w:style w:type="paragraph" w:customStyle="1" w:styleId="Salutation1">
    <w:name w:val="Salutation1"/>
    <w:basedOn w:val="Normal"/>
    <w:qFormat/>
    <w:rsid w:val="00B022CC"/>
    <w:rPr>
      <w:rFonts w:ascii="Arial" w:hAnsi="Arial" w:cs="Arial"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926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1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11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23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214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vm-operationunderline">
    <w:name w:val="tvm-operation__underline"/>
    <w:basedOn w:val="DefaultParagraphFont"/>
    <w:rsid w:val="00E2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010151D692644A7217C5F73E4D8D8" ma:contentTypeVersion="10" ma:contentTypeDescription="Create a new document." ma:contentTypeScope="" ma:versionID="3e6ea4479f7dc50956ae547e379a37d7">
  <xsd:schema xmlns:xsd="http://www.w3.org/2001/XMLSchema" xmlns:xs="http://www.w3.org/2001/XMLSchema" xmlns:p="http://schemas.microsoft.com/office/2006/metadata/properties" xmlns:ns2="7bfd9de6-2497-4f46-90d4-26c1a091d0ad" xmlns:ns3="b271ef35-1f3c-4cc5-9d93-690f82cce539" targetNamespace="http://schemas.microsoft.com/office/2006/metadata/properties" ma:root="true" ma:fieldsID="175d907cdfccebd925baf73491ad8932" ns2:_="" ns3:_="">
    <xsd:import namespace="7bfd9de6-2497-4f46-90d4-26c1a091d0ad"/>
    <xsd:import namespace="b271ef35-1f3c-4cc5-9d93-690f82cce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9de6-2497-4f46-90d4-26c1a091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fc1e15-a0c8-440a-b1f2-f005bbd38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1ef35-1f3c-4cc5-9d93-690f82cce5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5f14a9-8652-48d0-8899-9225abb403c7}" ma:internalName="TaxCatchAll" ma:showField="CatchAllData" ma:web="b271ef35-1f3c-4cc5-9d93-690f82cce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1ef35-1f3c-4cc5-9d93-690f82cce539" xsi:nil="true"/>
    <lcf76f155ced4ddcb4097134ff3c332f xmlns="7bfd9de6-2497-4f46-90d4-26c1a091d0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7C41F-C8BA-4A0F-920E-26D32E6B8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4CFD2-E73C-448B-A8D3-83D460303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d9de6-2497-4f46-90d4-26c1a091d0ad"/>
    <ds:schemaRef ds:uri="b271ef35-1f3c-4cc5-9d93-690f82cce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B76B2-F72A-4584-881B-9E40D78E5A3A}">
  <ds:schemaRefs>
    <ds:schemaRef ds:uri="http://schemas.microsoft.com/office/2006/metadata/properties"/>
    <ds:schemaRef ds:uri="http://schemas.microsoft.com/office/infopath/2007/PartnerControls"/>
    <ds:schemaRef ds:uri="b271ef35-1f3c-4cc5-9d93-690f82cce539"/>
    <ds:schemaRef ds:uri="7bfd9de6-2497-4f46-90d4-26c1a091d0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427</Words>
  <Characters>2864</Characters>
  <Application>Microsoft Office Word</Application>
  <DocSecurity>0</DocSecurity>
  <Lines>73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Lockridge</dc:creator>
  <cp:keywords/>
  <dc:description/>
  <cp:lastModifiedBy>Sapna Ramachandran</cp:lastModifiedBy>
  <cp:revision>25</cp:revision>
  <cp:lastPrinted>2025-08-01T20:43:00Z</cp:lastPrinted>
  <dcterms:created xsi:type="dcterms:W3CDTF">2025-08-01T20:44:00Z</dcterms:created>
  <dcterms:modified xsi:type="dcterms:W3CDTF">2025-10-24T19:21:00Z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0x010100B17010151D692644A7217C5F73E4D8D8</vt:lpwstr>
  </property>
  <property fmtid="{D5CDD505-2E9C-101B-9397-08002B2CF9AE}" pid="3" name="Order">
    <vt:r8>34400</vt:r8>
  </property>
  <property fmtid="{D5CDD505-2E9C-101B-9397-08002B2CF9AE}" pid="4" name="xd_Signature">
    <vt:bool>false</vt:bool>
  </property>
  <property fmtid="{D5CDD505-2E9C-101B-9397-08002B2CF9AE}" pid="5" name="SharedWithUsers">
    <vt:lpwstr>12;#Pat Lockridge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