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372"/>
        <w:gridCol w:w="503"/>
        <w:gridCol w:w="7804"/>
        <w:gridCol w:w="1038"/>
        <w:gridCol w:w="1038"/>
        <w:gridCol w:w="1038"/>
        <w:gridCol w:w="1038"/>
        <w:gridCol w:w="904"/>
      </w:tblGrid>
      <w:tr w:rsidR="00380D3F" w:rsidRPr="00C63398" w14:paraId="798D437B" w14:textId="77777777" w:rsidTr="00C067EB">
        <w:trPr>
          <w:gridAfter w:val="1"/>
          <w:wAfter w:w="904" w:type="dxa"/>
          <w:cantSplit/>
          <w:trHeight w:val="2258"/>
        </w:trPr>
        <w:tc>
          <w:tcPr>
            <w:tcW w:w="10679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01E14FD5" w14:textId="4302CDA4" w:rsidR="00380D3F" w:rsidRPr="00C63398" w:rsidRDefault="00707F4C" w:rsidP="00013607">
            <w:pPr>
              <w:jc w:val="center"/>
              <w:rPr>
                <w:rFonts w:ascii="SassoonInfant" w:hAnsi="SassoonInfant" w:cs="Fredoka"/>
                <w:b/>
                <w:bCs/>
                <w:sz w:val="60"/>
                <w:szCs w:val="60"/>
              </w:rPr>
            </w:pPr>
            <w:r>
              <w:rPr>
                <w:rFonts w:ascii="SassoonInfant" w:hAnsi="SassoonInfant" w:cs="Fredoka"/>
                <w:b/>
                <w:bCs/>
                <w:sz w:val="60"/>
                <w:szCs w:val="60"/>
              </w:rPr>
              <w:t>LKS2</w:t>
            </w:r>
            <w:r w:rsidR="00F82E54" w:rsidRPr="00C63398">
              <w:rPr>
                <w:rFonts w:ascii="SassoonInfant" w:hAnsi="SassoonInfant" w:cs="Fredoka"/>
                <w:b/>
                <w:bCs/>
                <w:sz w:val="60"/>
                <w:szCs w:val="60"/>
              </w:rPr>
              <w:t xml:space="preserve"> </w:t>
            </w:r>
            <w:r w:rsidR="00C63398">
              <w:rPr>
                <w:rFonts w:ascii="SassoonInfant" w:hAnsi="SassoonInfant" w:cs="Fredoka"/>
                <w:b/>
                <w:bCs/>
                <w:sz w:val="60"/>
                <w:szCs w:val="60"/>
              </w:rPr>
              <w:t>Art</w:t>
            </w:r>
            <w:r w:rsidR="005F6738">
              <w:rPr>
                <w:rFonts w:ascii="SassoonInfant" w:hAnsi="SassoonInfant" w:cs="Fredoka"/>
                <w:b/>
                <w:bCs/>
                <w:sz w:val="60"/>
                <w:szCs w:val="60"/>
              </w:rPr>
              <w:t xml:space="preserve"> and Design</w:t>
            </w:r>
          </w:p>
        </w:tc>
        <w:tc>
          <w:tcPr>
            <w:tcW w:w="103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3BC04591" w14:textId="48E0CB0F" w:rsidR="00380D3F" w:rsidRPr="00C63398" w:rsidRDefault="00965C1E" w:rsidP="00D26AE2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</w:rPr>
            </w:pPr>
            <w:r w:rsidRPr="00C63398">
              <w:rPr>
                <w:rFonts w:ascii="SassoonInfant" w:hAnsi="SassoonInfant" w:cs="Fredoka"/>
                <w:b/>
                <w:bCs/>
              </w:rPr>
              <w:t xml:space="preserve">Drawing </w:t>
            </w:r>
            <w:r w:rsidR="004D6550" w:rsidRPr="00C63398">
              <w:rPr>
                <w:rFonts w:ascii="SassoonInfant" w:hAnsi="SassoonInfant" w:cs="Fredoka"/>
                <w:b/>
                <w:bCs/>
              </w:rPr>
              <w:t>–</w:t>
            </w:r>
            <w:r w:rsidRPr="00C63398">
              <w:rPr>
                <w:rFonts w:ascii="SassoonInfant" w:hAnsi="SassoonInfant" w:cs="Fredoka"/>
                <w:b/>
                <w:bCs/>
              </w:rPr>
              <w:t xml:space="preserve"> </w:t>
            </w:r>
            <w:r w:rsidR="004D6550" w:rsidRPr="00C63398">
              <w:rPr>
                <w:rFonts w:ascii="SassoonInfant" w:hAnsi="SassoonInfant" w:cs="Fredoka"/>
                <w:b/>
                <w:bCs/>
              </w:rPr>
              <w:t>Portraiture</w:t>
            </w:r>
          </w:p>
        </w:tc>
        <w:tc>
          <w:tcPr>
            <w:tcW w:w="103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5A39A571" w14:textId="1B240F96" w:rsidR="00380D3F" w:rsidRPr="00C63398" w:rsidRDefault="004D6550" w:rsidP="00E76D2B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</w:rPr>
            </w:pPr>
            <w:r w:rsidRPr="00C63398">
              <w:rPr>
                <w:rFonts w:ascii="SassoonInfant" w:hAnsi="SassoonInfant" w:cs="Fredoka"/>
                <w:b/>
                <w:bCs/>
              </w:rPr>
              <w:t>Textiles – Weaving</w:t>
            </w:r>
          </w:p>
        </w:tc>
        <w:tc>
          <w:tcPr>
            <w:tcW w:w="103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708CC1C1" w14:textId="2A8DBF5B" w:rsidR="00380D3F" w:rsidRPr="00C63398" w:rsidRDefault="004D6550" w:rsidP="00D26AE2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</w:rPr>
            </w:pPr>
            <w:r w:rsidRPr="00C63398">
              <w:rPr>
                <w:rFonts w:ascii="SassoonInfant" w:hAnsi="SassoonInfant" w:cs="Fredoka"/>
                <w:b/>
                <w:bCs/>
              </w:rPr>
              <w:t xml:space="preserve">Painting </w:t>
            </w:r>
            <w:r w:rsidR="006823E8" w:rsidRPr="00C63398">
              <w:rPr>
                <w:rFonts w:ascii="SassoonInfant" w:hAnsi="SassoonInfant" w:cs="Fredoka"/>
                <w:b/>
                <w:bCs/>
              </w:rPr>
              <w:t>–</w:t>
            </w:r>
            <w:r w:rsidRPr="00C63398">
              <w:rPr>
                <w:rFonts w:ascii="SassoonInfant" w:hAnsi="SassoonInfant" w:cs="Fredoka"/>
                <w:b/>
                <w:bCs/>
              </w:rPr>
              <w:t xml:space="preserve"> Acry</w:t>
            </w:r>
            <w:r w:rsidR="006823E8" w:rsidRPr="00C63398">
              <w:rPr>
                <w:rFonts w:ascii="SassoonInfant" w:hAnsi="SassoonInfant" w:cs="Fredoka"/>
                <w:b/>
                <w:bCs/>
              </w:rPr>
              <w:t>lic</w:t>
            </w:r>
          </w:p>
        </w:tc>
        <w:tc>
          <w:tcPr>
            <w:tcW w:w="103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62F203EB" w14:textId="393A4B2D" w:rsidR="00380D3F" w:rsidRPr="00C63398" w:rsidRDefault="006823E8" w:rsidP="00D26AE2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</w:rPr>
            </w:pPr>
            <w:r w:rsidRPr="00C63398">
              <w:rPr>
                <w:rFonts w:ascii="SassoonInfant" w:hAnsi="SassoonInfant" w:cs="Fredoka"/>
                <w:b/>
                <w:bCs/>
              </w:rPr>
              <w:t>Sculpture – Clay</w:t>
            </w:r>
          </w:p>
        </w:tc>
      </w:tr>
      <w:tr w:rsidR="009C4DC6" w:rsidRPr="00C63398" w14:paraId="18C4DD1B" w14:textId="77777777" w:rsidTr="00FD08CF">
        <w:trPr>
          <w:gridAfter w:val="1"/>
          <w:wAfter w:w="904" w:type="dxa"/>
          <w:trHeight w:val="391"/>
        </w:trPr>
        <w:tc>
          <w:tcPr>
            <w:tcW w:w="2372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5C9EC515" w14:textId="77777777" w:rsidR="009C4DC6" w:rsidRDefault="009C4DC6" w:rsidP="009C4DC6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C63398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Painting </w:t>
            </w:r>
          </w:p>
          <w:p w14:paraId="1405E08C" w14:textId="77777777" w:rsidR="003C1D11" w:rsidRPr="00C63398" w:rsidRDefault="003C1D11" w:rsidP="009C4DC6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  <w:p w14:paraId="3B62C237" w14:textId="51FBB170" w:rsidR="009C4DC6" w:rsidRPr="00C63398" w:rsidRDefault="009C4DC6" w:rsidP="009C4DC6">
            <w:pPr>
              <w:jc w:val="center"/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  <w:noProof/>
              </w:rPr>
              <w:drawing>
                <wp:inline distT="0" distB="0" distL="0" distR="0" wp14:anchorId="3FD2E45D" wp14:editId="188F92FD">
                  <wp:extent cx="796931" cy="743803"/>
                  <wp:effectExtent l="0" t="0" r="3175" b="0"/>
                  <wp:docPr id="7785898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58986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539" cy="749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56C18D9F" w14:textId="77777777" w:rsidR="009C4DC6" w:rsidRPr="00C63398" w:rsidRDefault="009C4DC6" w:rsidP="009C4DC6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804" w:type="dxa"/>
            <w:vAlign w:val="center"/>
          </w:tcPr>
          <w:p w14:paraId="5A62FE34" w14:textId="3856C822" w:rsidR="009C4DC6" w:rsidRPr="00C63398" w:rsidRDefault="009A5F31" w:rsidP="009C4DC6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refine their use of brushes and tools to apply paint with increasing precision, experimenting with thickness, layering, and direction of strokes to create texture, pattern, and detail.</w:t>
            </w:r>
          </w:p>
        </w:tc>
        <w:tc>
          <w:tcPr>
            <w:tcW w:w="1038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22BEEAE2" w14:textId="77777777" w:rsidR="009C4DC6" w:rsidRPr="00C63398" w:rsidRDefault="009C4DC6" w:rsidP="009C4DC6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1145995A" w14:textId="77777777" w:rsidR="009C4DC6" w:rsidRPr="00C63398" w:rsidRDefault="009C4DC6" w:rsidP="009C4DC6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DD6EE" w:themeFill="accent5" w:themeFillTint="66"/>
          </w:tcPr>
          <w:p w14:paraId="3618BC7B" w14:textId="77777777" w:rsidR="009C4DC6" w:rsidRPr="00C63398" w:rsidRDefault="009C4DC6" w:rsidP="009C4DC6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</w:tcPr>
          <w:p w14:paraId="6E0389A8" w14:textId="77777777" w:rsidR="009C4DC6" w:rsidRPr="00C63398" w:rsidRDefault="009C4DC6" w:rsidP="009C4DC6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380D3F" w:rsidRPr="00C63398" w14:paraId="2478E694" w14:textId="77777777" w:rsidTr="00FD08CF">
        <w:trPr>
          <w:gridAfter w:val="1"/>
          <w:wAfter w:w="904" w:type="dxa"/>
          <w:trHeight w:val="391"/>
        </w:trPr>
        <w:tc>
          <w:tcPr>
            <w:tcW w:w="2372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53631E03" w14:textId="77777777" w:rsidR="00380D3F" w:rsidRPr="00C63398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C8344B0" w14:textId="77777777" w:rsidR="00380D3F" w:rsidRPr="00C63398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72EEE77B" w14:textId="23D3C2CB" w:rsidR="00380D3F" w:rsidRPr="00C63398" w:rsidRDefault="00546150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learn to mix primary and secondary colours to create a wider palette, including tints and shades, and begin to understand how colour can convey mood, atmosphere, and contrast within a composition.</w:t>
            </w:r>
          </w:p>
        </w:tc>
        <w:tc>
          <w:tcPr>
            <w:tcW w:w="1038" w:type="dxa"/>
          </w:tcPr>
          <w:p w14:paraId="523347D4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14576A75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789BC731" w14:textId="44D499BD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0B35A7F4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380D3F" w:rsidRPr="00C63398" w14:paraId="51EA2157" w14:textId="77777777" w:rsidTr="00FD08CF">
        <w:trPr>
          <w:gridAfter w:val="1"/>
          <w:wAfter w:w="904" w:type="dxa"/>
          <w:trHeight w:val="391"/>
        </w:trPr>
        <w:tc>
          <w:tcPr>
            <w:tcW w:w="2372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4D327250" w14:textId="77777777" w:rsidR="00380D3F" w:rsidRPr="00C63398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35849E5" w14:textId="77777777" w:rsidR="00380D3F" w:rsidRPr="00C63398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0D17A013" w14:textId="20DA082B" w:rsidR="00380D3F" w:rsidRPr="00C63398" w:rsidRDefault="00FB73BB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analyse and discuss the work of a range of artists, focusing on painting styles and techniques, and use this understanding to inform and influence their own creative choices.</w:t>
            </w:r>
          </w:p>
        </w:tc>
        <w:tc>
          <w:tcPr>
            <w:tcW w:w="1038" w:type="dxa"/>
          </w:tcPr>
          <w:p w14:paraId="5E64B01F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57C59071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51433091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19AB0BA3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380D3F" w:rsidRPr="00C63398" w14:paraId="088ACA72" w14:textId="77777777" w:rsidTr="00DF2BB3">
        <w:trPr>
          <w:gridAfter w:val="1"/>
          <w:wAfter w:w="904" w:type="dxa"/>
          <w:trHeight w:val="391"/>
        </w:trPr>
        <w:tc>
          <w:tcPr>
            <w:tcW w:w="2372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1E0DD821" w14:textId="77777777" w:rsidR="00380D3F" w:rsidRPr="00C63398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cBorders>
              <w:bottom w:val="single" w:sz="8" w:space="0" w:color="0F3F21"/>
            </w:tcBorders>
            <w:textDirection w:val="btLr"/>
            <w:vAlign w:val="center"/>
          </w:tcPr>
          <w:p w14:paraId="14293572" w14:textId="77777777" w:rsidR="00380D3F" w:rsidRPr="00C63398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tcBorders>
              <w:bottom w:val="single" w:sz="8" w:space="0" w:color="0F3F21"/>
            </w:tcBorders>
            <w:vAlign w:val="center"/>
          </w:tcPr>
          <w:p w14:paraId="0BF40686" w14:textId="2AB20B9F" w:rsidR="00380D3F" w:rsidRPr="00C63398" w:rsidRDefault="00FB73BB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plan and produce paintings with growing independence, considering elements such as foreground/background, proportion, and balance, to communicate ideas, observations, or narratives effectively.</w:t>
            </w:r>
          </w:p>
        </w:tc>
        <w:tc>
          <w:tcPr>
            <w:tcW w:w="1038" w:type="dxa"/>
            <w:tcBorders>
              <w:bottom w:val="single" w:sz="8" w:space="0" w:color="0F3F21"/>
            </w:tcBorders>
            <w:shd w:val="clear" w:color="auto" w:fill="BDD6EE" w:themeFill="accent5" w:themeFillTint="66"/>
          </w:tcPr>
          <w:p w14:paraId="2BAAE752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bottom w:val="single" w:sz="8" w:space="0" w:color="0F3F21"/>
            </w:tcBorders>
          </w:tcPr>
          <w:p w14:paraId="567907CF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bottom w:val="single" w:sz="8" w:space="0" w:color="0F3F21"/>
            </w:tcBorders>
            <w:shd w:val="clear" w:color="auto" w:fill="BDD6EE" w:themeFill="accent5" w:themeFillTint="66"/>
          </w:tcPr>
          <w:p w14:paraId="7C2D73ED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bottom w:val="single" w:sz="8" w:space="0" w:color="0F3F21"/>
            </w:tcBorders>
          </w:tcPr>
          <w:p w14:paraId="76C5423B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380D3F" w:rsidRPr="00C63398" w14:paraId="35246403" w14:textId="77777777" w:rsidTr="00DF2BB3">
        <w:trPr>
          <w:gridAfter w:val="1"/>
          <w:wAfter w:w="904" w:type="dxa"/>
          <w:trHeight w:val="391"/>
        </w:trPr>
        <w:tc>
          <w:tcPr>
            <w:tcW w:w="2372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4F853860" w14:textId="77777777" w:rsidR="00380D3F" w:rsidRPr="00C63398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44D0A739" w14:textId="77777777" w:rsidR="00380D3F" w:rsidRPr="00C63398" w:rsidRDefault="00380D3F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804" w:type="dxa"/>
            <w:tcBorders>
              <w:top w:val="single" w:sz="8" w:space="0" w:color="0F3F21"/>
            </w:tcBorders>
            <w:vAlign w:val="center"/>
          </w:tcPr>
          <w:p w14:paraId="13AC0236" w14:textId="24385FD1" w:rsidR="00380D3F" w:rsidRPr="00C63398" w:rsidRDefault="00296C24" w:rsidP="00140F94">
            <w:pPr>
              <w:pStyle w:val="NoSpacing"/>
              <w:numPr>
                <w:ilvl w:val="0"/>
                <w:numId w:val="15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I can make informed choices about brush types, tools, and paint application methods</w:t>
            </w:r>
            <w:r w:rsidR="00840298" w:rsidRPr="00C63398">
              <w:rPr>
                <w:rFonts w:ascii="SassoonInfant" w:hAnsi="SassoonInfant" w:cs="Fredoka"/>
              </w:rPr>
              <w:t xml:space="preserve">, explaining the intended effect and </w:t>
            </w:r>
            <w:r w:rsidR="00F34152" w:rsidRPr="00C63398">
              <w:rPr>
                <w:rFonts w:ascii="SassoonInfant" w:hAnsi="SassoonInfant" w:cs="Fredoka"/>
              </w:rPr>
              <w:t>effectiveness.</w:t>
            </w:r>
          </w:p>
        </w:tc>
        <w:tc>
          <w:tcPr>
            <w:tcW w:w="1038" w:type="dxa"/>
            <w:tcBorders>
              <w:top w:val="single" w:sz="8" w:space="0" w:color="0F3F21"/>
            </w:tcBorders>
          </w:tcPr>
          <w:p w14:paraId="48DD968D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8" w:space="0" w:color="0F3F21"/>
            </w:tcBorders>
          </w:tcPr>
          <w:p w14:paraId="77E57D41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8" w:space="0" w:color="0F3F21"/>
            </w:tcBorders>
            <w:shd w:val="clear" w:color="auto" w:fill="BDD6EE" w:themeFill="accent5" w:themeFillTint="66"/>
          </w:tcPr>
          <w:p w14:paraId="3A03253E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8" w:space="0" w:color="0F3F21"/>
            </w:tcBorders>
          </w:tcPr>
          <w:p w14:paraId="25B89477" w14:textId="77777777" w:rsidR="00380D3F" w:rsidRPr="00C63398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380D3F" w:rsidRPr="00C63398" w14:paraId="2FF885DD" w14:textId="77777777" w:rsidTr="00DF2BB3">
        <w:trPr>
          <w:gridAfter w:val="1"/>
          <w:wAfter w:w="904" w:type="dxa"/>
          <w:trHeight w:val="586"/>
        </w:trPr>
        <w:tc>
          <w:tcPr>
            <w:tcW w:w="2372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501D8534" w14:textId="77777777" w:rsidR="00380D3F" w:rsidRPr="00C63398" w:rsidRDefault="00380D3F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78C0BFC" w14:textId="77777777" w:rsidR="00380D3F" w:rsidRPr="00C63398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72B49231" w14:textId="79789309" w:rsidR="00380D3F" w:rsidRPr="00C63398" w:rsidRDefault="00CD42AD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I can systematically test, refine, and record colour mixes (including tints, tones, and shades)</w:t>
            </w:r>
            <w:r w:rsidR="00D465DB" w:rsidRPr="00C63398">
              <w:rPr>
                <w:rFonts w:ascii="SassoonInfant" w:hAnsi="SassoonInfant" w:cs="Fredoka"/>
              </w:rPr>
              <w:t>, using this knowledge deliberately to achieve specific visual outcomes.</w:t>
            </w:r>
          </w:p>
        </w:tc>
        <w:tc>
          <w:tcPr>
            <w:tcW w:w="1038" w:type="dxa"/>
          </w:tcPr>
          <w:p w14:paraId="1459653A" w14:textId="77777777" w:rsidR="00380D3F" w:rsidRPr="00C63398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448D2CA0" w14:textId="77777777" w:rsidR="00380D3F" w:rsidRPr="00C63398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76F5C5B2" w14:textId="77777777" w:rsidR="00380D3F" w:rsidRPr="00C63398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4DAE3A1F" w14:textId="77777777" w:rsidR="00380D3F" w:rsidRPr="00C63398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F010FC" w:rsidRPr="00C63398" w14:paraId="6DCD9301" w14:textId="77777777" w:rsidTr="00E821CC">
        <w:trPr>
          <w:gridAfter w:val="1"/>
          <w:wAfter w:w="904" w:type="dxa"/>
          <w:trHeight w:val="586"/>
        </w:trPr>
        <w:tc>
          <w:tcPr>
            <w:tcW w:w="2372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6C343783" w14:textId="77777777" w:rsidR="00F010FC" w:rsidRPr="00C63398" w:rsidRDefault="00F010FC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A42A0B1" w14:textId="77777777" w:rsidR="00F010FC" w:rsidRPr="00C63398" w:rsidRDefault="00F010FC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591B62C4" w14:textId="77AA9ABC" w:rsidR="00F010FC" w:rsidRPr="00C63398" w:rsidRDefault="0071694D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 xml:space="preserve">I can use subject-specific vocabulary to critique artists’ work, identifying techniques, stylistic features, and intentions, and </w:t>
            </w:r>
            <w:r w:rsidR="00194E0F" w:rsidRPr="00C63398">
              <w:rPr>
                <w:rFonts w:ascii="SassoonInfant" w:hAnsi="SassoonInfant" w:cs="Fredoka"/>
              </w:rPr>
              <w:t>explaining</w:t>
            </w:r>
            <w:r w:rsidRPr="00C63398">
              <w:rPr>
                <w:rFonts w:ascii="SassoonInfant" w:hAnsi="SassoonInfant" w:cs="Fredoka"/>
              </w:rPr>
              <w:t xml:space="preserve"> how these can be adapted or combined within </w:t>
            </w:r>
            <w:r w:rsidR="00194E0F" w:rsidRPr="00C63398">
              <w:rPr>
                <w:rFonts w:ascii="SassoonInfant" w:hAnsi="SassoonInfant" w:cs="Fredoka"/>
              </w:rPr>
              <w:t>my</w:t>
            </w:r>
            <w:r w:rsidRPr="00C63398">
              <w:rPr>
                <w:rFonts w:ascii="SassoonInfant" w:hAnsi="SassoonInfant" w:cs="Fredoka"/>
              </w:rPr>
              <w:t xml:space="preserve"> own practice.</w:t>
            </w:r>
          </w:p>
        </w:tc>
        <w:tc>
          <w:tcPr>
            <w:tcW w:w="1038" w:type="dxa"/>
            <w:shd w:val="clear" w:color="auto" w:fill="BDD6EE" w:themeFill="accent5" w:themeFillTint="66"/>
          </w:tcPr>
          <w:p w14:paraId="0AA8E973" w14:textId="77777777" w:rsidR="00F010FC" w:rsidRPr="00C63398" w:rsidRDefault="00F010FC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0D109801" w14:textId="77777777" w:rsidR="00F010FC" w:rsidRPr="00C63398" w:rsidRDefault="00F010FC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50A40CD1" w14:textId="77777777" w:rsidR="00F010FC" w:rsidRPr="00C63398" w:rsidRDefault="00F010FC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408C9F71" w14:textId="77777777" w:rsidR="00F010FC" w:rsidRPr="00C63398" w:rsidRDefault="00F010FC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380D3F" w:rsidRPr="00C63398" w14:paraId="4EFBB30C" w14:textId="77777777" w:rsidTr="00E821CC">
        <w:trPr>
          <w:gridAfter w:val="1"/>
          <w:wAfter w:w="904" w:type="dxa"/>
          <w:trHeight w:val="586"/>
        </w:trPr>
        <w:tc>
          <w:tcPr>
            <w:tcW w:w="2372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028D8F38" w14:textId="77777777" w:rsidR="00380D3F" w:rsidRPr="00C63398" w:rsidRDefault="00380D3F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cBorders>
              <w:bottom w:val="single" w:sz="24" w:space="0" w:color="0F3F21"/>
            </w:tcBorders>
            <w:textDirection w:val="btLr"/>
            <w:vAlign w:val="center"/>
          </w:tcPr>
          <w:p w14:paraId="0BBC0295" w14:textId="77777777" w:rsidR="00380D3F" w:rsidRPr="00C63398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tcBorders>
              <w:bottom w:val="single" w:sz="24" w:space="0" w:color="0F3F21"/>
            </w:tcBorders>
            <w:vAlign w:val="center"/>
          </w:tcPr>
          <w:p w14:paraId="46BBBA30" w14:textId="1E448FC6" w:rsidR="00380D3F" w:rsidRPr="00C63398" w:rsidRDefault="00FD661B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 xml:space="preserve">I can regularly review my work against clear intentions, making thoughtful adaptations to composition, technique, and colour, and providing reasoned feedback on </w:t>
            </w:r>
            <w:r w:rsidR="00A02436" w:rsidRPr="00C63398">
              <w:rPr>
                <w:rFonts w:ascii="SassoonInfant" w:hAnsi="SassoonInfant" w:cs="Fredoka"/>
              </w:rPr>
              <w:t>my</w:t>
            </w:r>
            <w:r w:rsidRPr="00C63398">
              <w:rPr>
                <w:rFonts w:ascii="SassoonInfant" w:hAnsi="SassoonInfant" w:cs="Fredoka"/>
              </w:rPr>
              <w:t xml:space="preserve"> own and others’ paintings.</w:t>
            </w:r>
          </w:p>
        </w:tc>
        <w:tc>
          <w:tcPr>
            <w:tcW w:w="1038" w:type="dxa"/>
            <w:tcBorders>
              <w:bottom w:val="single" w:sz="24" w:space="0" w:color="0F3F21"/>
            </w:tcBorders>
            <w:shd w:val="clear" w:color="auto" w:fill="BDD6EE" w:themeFill="accent5" w:themeFillTint="66"/>
          </w:tcPr>
          <w:p w14:paraId="2AE2ACC7" w14:textId="77777777" w:rsidR="00380D3F" w:rsidRPr="00C63398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bottom w:val="single" w:sz="24" w:space="0" w:color="0F3F21"/>
            </w:tcBorders>
            <w:shd w:val="clear" w:color="auto" w:fill="BDD6EE" w:themeFill="accent5" w:themeFillTint="66"/>
          </w:tcPr>
          <w:p w14:paraId="550B27AE" w14:textId="77777777" w:rsidR="00380D3F" w:rsidRPr="00C63398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bottom w:val="single" w:sz="24" w:space="0" w:color="0F3F21"/>
            </w:tcBorders>
            <w:shd w:val="clear" w:color="auto" w:fill="BDD6EE" w:themeFill="accent5" w:themeFillTint="66"/>
          </w:tcPr>
          <w:p w14:paraId="27FE32CD" w14:textId="77777777" w:rsidR="00380D3F" w:rsidRPr="00C63398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bottom w:val="single" w:sz="24" w:space="0" w:color="0F3F21"/>
            </w:tcBorders>
            <w:shd w:val="clear" w:color="auto" w:fill="BDD6EE" w:themeFill="accent5" w:themeFillTint="66"/>
          </w:tcPr>
          <w:p w14:paraId="5DEFAE39" w14:textId="77777777" w:rsidR="00380D3F" w:rsidRPr="00C63398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6C43458C" w14:textId="77777777" w:rsidTr="003C1D11">
        <w:trPr>
          <w:gridAfter w:val="1"/>
          <w:wAfter w:w="904" w:type="dxa"/>
          <w:trHeight w:val="586"/>
        </w:trPr>
        <w:tc>
          <w:tcPr>
            <w:tcW w:w="2372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24619B8" w14:textId="77777777" w:rsidR="007B14C0" w:rsidRDefault="007B14C0" w:rsidP="003C1D11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C63398">
              <w:rPr>
                <w:rFonts w:ascii="SassoonInfant" w:hAnsi="SassoonInfant" w:cs="Fredoka"/>
                <w:b/>
                <w:bCs/>
                <w:sz w:val="40"/>
                <w:szCs w:val="40"/>
              </w:rPr>
              <w:t>Sketching</w:t>
            </w:r>
          </w:p>
          <w:p w14:paraId="25632833" w14:textId="77777777" w:rsidR="003C1D11" w:rsidRPr="00C63398" w:rsidRDefault="003C1D11" w:rsidP="003C1D11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  <w:p w14:paraId="2910B43E" w14:textId="76555A32" w:rsidR="002F62DD" w:rsidRPr="00C63398" w:rsidRDefault="007B14C0" w:rsidP="003C1D11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C63398">
              <w:rPr>
                <w:rFonts w:ascii="SassoonInfant" w:hAnsi="SassoonInfant" w:cs="Fredoka"/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43722367" wp14:editId="0CC50E59">
                  <wp:extent cx="921224" cy="894522"/>
                  <wp:effectExtent l="0" t="0" r="0" b="1270"/>
                  <wp:docPr id="4888382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83822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062" cy="897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0DF830C" w14:textId="77777777" w:rsidR="002F62DD" w:rsidRPr="00C63398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lastRenderedPageBreak/>
              <w:t>Substantive</w:t>
            </w:r>
          </w:p>
        </w:tc>
        <w:tc>
          <w:tcPr>
            <w:tcW w:w="7804" w:type="dxa"/>
            <w:tcBorders>
              <w:top w:val="single" w:sz="24" w:space="0" w:color="0F3F21"/>
            </w:tcBorders>
            <w:vAlign w:val="center"/>
          </w:tcPr>
          <w:p w14:paraId="19B312A4" w14:textId="2E1FFF8A" w:rsidR="002F62DD" w:rsidRPr="00C63398" w:rsidRDefault="00D51EDF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learn how different types of line (e.g. light, bold, continuous, broken) and shapes can be used to represent objects, structure forms, and add detail within observational and imaginative sketches.</w:t>
            </w:r>
          </w:p>
        </w:tc>
        <w:tc>
          <w:tcPr>
            <w:tcW w:w="1038" w:type="dxa"/>
            <w:tcBorders>
              <w:top w:val="single" w:sz="24" w:space="0" w:color="0F3F21"/>
            </w:tcBorders>
            <w:shd w:val="clear" w:color="auto" w:fill="BDD6EE" w:themeFill="accent5" w:themeFillTint="66"/>
          </w:tcPr>
          <w:p w14:paraId="05DEE8A9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24" w:space="0" w:color="0F3F21"/>
            </w:tcBorders>
          </w:tcPr>
          <w:p w14:paraId="53905A85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24" w:space="0" w:color="0F3F21"/>
            </w:tcBorders>
          </w:tcPr>
          <w:p w14:paraId="63ED8E92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24" w:space="0" w:color="0F3F21"/>
            </w:tcBorders>
          </w:tcPr>
          <w:p w14:paraId="2B836EED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48F974D4" w14:textId="77777777" w:rsidTr="00E821CC">
        <w:trPr>
          <w:gridAfter w:val="1"/>
          <w:wAfter w:w="904" w:type="dxa"/>
          <w:trHeight w:val="586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BD008B0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6EA3975" w14:textId="77777777" w:rsidR="002F62DD" w:rsidRPr="00C63398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02AAF82D" w14:textId="390655C0" w:rsidR="002F62DD" w:rsidRPr="00C63398" w:rsidRDefault="00173A0E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explore how light and dark can be created using sketching techniques such as hatching, cross-hatching, and blending, understanding how tone can suggest depth, shadow, and three-dimensional form.</w:t>
            </w:r>
          </w:p>
        </w:tc>
        <w:tc>
          <w:tcPr>
            <w:tcW w:w="1038" w:type="dxa"/>
            <w:shd w:val="clear" w:color="auto" w:fill="BDD6EE" w:themeFill="accent5" w:themeFillTint="66"/>
          </w:tcPr>
          <w:p w14:paraId="73FF9270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2EA1C675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0F4732F9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397B4456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6CCD78E2" w14:textId="77777777" w:rsidTr="00497F5D">
        <w:trPr>
          <w:gridAfter w:val="1"/>
          <w:wAfter w:w="904" w:type="dxa"/>
          <w:trHeight w:val="586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503BDD6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B9685E6" w14:textId="77777777" w:rsidR="002F62DD" w:rsidRPr="00C63398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789B8325" w14:textId="6B2B2244" w:rsidR="002F62DD" w:rsidRPr="00C63398" w:rsidRDefault="000A4EAF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understand the purpose of sketchbooks as a place to record observations, test ideas, practise techniques, and develop concepts over time rather than just producing finished pieces.</w:t>
            </w:r>
          </w:p>
        </w:tc>
        <w:tc>
          <w:tcPr>
            <w:tcW w:w="1038" w:type="dxa"/>
            <w:shd w:val="clear" w:color="auto" w:fill="BDD6EE" w:themeFill="accent5" w:themeFillTint="66"/>
          </w:tcPr>
          <w:p w14:paraId="0103244C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709422D7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7E098AE3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4F222AB6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7E13C5A3" w14:textId="77777777" w:rsidTr="00497F5D">
        <w:trPr>
          <w:gridAfter w:val="1"/>
          <w:wAfter w:w="904" w:type="dxa"/>
          <w:trHeight w:val="586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1A35E1B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35DE9C8" w14:textId="77777777" w:rsidR="002F62DD" w:rsidRPr="00C63398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14DE6B6F" w14:textId="713B8962" w:rsidR="002F62DD" w:rsidRPr="00C63398" w:rsidRDefault="000A4EAF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investigate how artists use sketching to plan, observe, and communicate ideas, recognising different styles and approaches and how these link to purpose and subject matter.</w:t>
            </w:r>
          </w:p>
        </w:tc>
        <w:tc>
          <w:tcPr>
            <w:tcW w:w="1038" w:type="dxa"/>
            <w:shd w:val="clear" w:color="auto" w:fill="BDD6EE" w:themeFill="accent5" w:themeFillTint="66"/>
          </w:tcPr>
          <w:p w14:paraId="33CC49A2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3F318A31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6A8F586F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184083FA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5007857F" w14:textId="77777777" w:rsidTr="00497F5D">
        <w:trPr>
          <w:gridAfter w:val="1"/>
          <w:wAfter w:w="904" w:type="dxa"/>
          <w:trHeight w:val="586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7920AC7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8B46B35" w14:textId="77777777" w:rsidR="002F62DD" w:rsidRPr="00C63398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804" w:type="dxa"/>
            <w:vAlign w:val="center"/>
          </w:tcPr>
          <w:p w14:paraId="5C818DD8" w14:textId="1DC9B751" w:rsidR="002F62DD" w:rsidRPr="00C63398" w:rsidRDefault="00A12933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I can choose and apply a range of sketching techniques (e.g. varied line, shape construction, mark-making) with increasing control, explaining how these choices help to represent form and detail effectively.</w:t>
            </w:r>
          </w:p>
        </w:tc>
        <w:tc>
          <w:tcPr>
            <w:tcW w:w="1038" w:type="dxa"/>
            <w:shd w:val="clear" w:color="auto" w:fill="BDD6EE" w:themeFill="accent5" w:themeFillTint="66"/>
          </w:tcPr>
          <w:p w14:paraId="712B7D25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2C6CE0F0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67FE31A0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1DC2AA2F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2331D3E9" w14:textId="77777777" w:rsidTr="00497F5D">
        <w:trPr>
          <w:gridAfter w:val="1"/>
          <w:wAfter w:w="904" w:type="dxa"/>
          <w:trHeight w:val="586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B992A5C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DFAE15D" w14:textId="77777777" w:rsidR="002F62DD" w:rsidRPr="00C63398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2CA493BD" w14:textId="24A6558F" w:rsidR="002F62DD" w:rsidRPr="00C63398" w:rsidRDefault="00FE5918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 xml:space="preserve">I can experiment with and refine shading methods (e.g. hatching, cross-hatching, blending), using them deliberately to create depth, contrast, and three-dimensional effects in </w:t>
            </w:r>
            <w:r w:rsidR="00581EFF" w:rsidRPr="00C63398">
              <w:rPr>
                <w:rFonts w:ascii="SassoonInfant" w:hAnsi="SassoonInfant" w:cs="Fredoka"/>
              </w:rPr>
              <w:t>my</w:t>
            </w:r>
            <w:r w:rsidRPr="00C63398">
              <w:rPr>
                <w:rFonts w:ascii="SassoonInfant" w:hAnsi="SassoonInfant" w:cs="Fredoka"/>
              </w:rPr>
              <w:t xml:space="preserve"> drawings.</w:t>
            </w:r>
          </w:p>
        </w:tc>
        <w:tc>
          <w:tcPr>
            <w:tcW w:w="1038" w:type="dxa"/>
            <w:shd w:val="clear" w:color="auto" w:fill="BDD6EE" w:themeFill="accent5" w:themeFillTint="66"/>
          </w:tcPr>
          <w:p w14:paraId="40C4832A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4DE8C35D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759BB035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70C3D0E5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6771D655" w14:textId="77777777" w:rsidTr="00497F5D">
        <w:trPr>
          <w:gridAfter w:val="1"/>
          <w:wAfter w:w="904" w:type="dxa"/>
          <w:trHeight w:val="586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99B48B7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54181B9" w14:textId="77777777" w:rsidR="002F62DD" w:rsidRPr="00C63398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1D1A8FF8" w14:textId="6E1E171F" w:rsidR="002F62DD" w:rsidRPr="00C63398" w:rsidRDefault="00970AE8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 xml:space="preserve">I can use subject-specific vocabulary to examine how artists use sketching for observation and idea development, identifying key techniques and adapting these thoughtfully within </w:t>
            </w:r>
            <w:r w:rsidR="00254908" w:rsidRPr="00C63398">
              <w:rPr>
                <w:rFonts w:ascii="SassoonInfant" w:hAnsi="SassoonInfant" w:cs="Fredoka"/>
              </w:rPr>
              <w:t>my</w:t>
            </w:r>
            <w:r w:rsidRPr="00C63398">
              <w:rPr>
                <w:rFonts w:ascii="SassoonInfant" w:hAnsi="SassoonInfant" w:cs="Fredoka"/>
              </w:rPr>
              <w:t xml:space="preserve"> own work.</w:t>
            </w:r>
          </w:p>
        </w:tc>
        <w:tc>
          <w:tcPr>
            <w:tcW w:w="1038" w:type="dxa"/>
            <w:shd w:val="clear" w:color="auto" w:fill="BDD6EE" w:themeFill="accent5" w:themeFillTint="66"/>
          </w:tcPr>
          <w:p w14:paraId="1F11D6F1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0A6F97B9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761C4236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3524FFB0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6EB7BDF8" w14:textId="77777777" w:rsidTr="00497F5D">
        <w:trPr>
          <w:gridAfter w:val="1"/>
          <w:wAfter w:w="904" w:type="dxa"/>
          <w:trHeight w:val="586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5385B17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E0B3D86" w14:textId="77777777" w:rsidR="002F62DD" w:rsidRPr="00C63398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0044120E" w14:textId="1592DBD0" w:rsidR="002F62DD" w:rsidRPr="00C63398" w:rsidRDefault="00D51934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 xml:space="preserve">I can use sketchbooks purposefully to revisit and refine ideas, reviewing </w:t>
            </w:r>
            <w:r w:rsidR="00254908" w:rsidRPr="00C63398">
              <w:rPr>
                <w:rFonts w:ascii="SassoonInfant" w:hAnsi="SassoonInfant" w:cs="Fredoka"/>
              </w:rPr>
              <w:t>my</w:t>
            </w:r>
            <w:r w:rsidRPr="00C63398">
              <w:rPr>
                <w:rFonts w:ascii="SassoonInfant" w:hAnsi="SassoonInfant" w:cs="Fredoka"/>
              </w:rPr>
              <w:t xml:space="preserve"> work against intentions, making iterative improvements, and giving reasoned feedback on </w:t>
            </w:r>
            <w:r w:rsidR="00254908" w:rsidRPr="00C63398">
              <w:rPr>
                <w:rFonts w:ascii="SassoonInfant" w:hAnsi="SassoonInfant" w:cs="Fredoka"/>
              </w:rPr>
              <w:t>my</w:t>
            </w:r>
            <w:r w:rsidRPr="00C63398">
              <w:rPr>
                <w:rFonts w:ascii="SassoonInfant" w:hAnsi="SassoonInfant" w:cs="Fredoka"/>
              </w:rPr>
              <w:t xml:space="preserve"> own and others’ sketches.</w:t>
            </w:r>
          </w:p>
        </w:tc>
        <w:tc>
          <w:tcPr>
            <w:tcW w:w="1038" w:type="dxa"/>
            <w:shd w:val="clear" w:color="auto" w:fill="BDD6EE" w:themeFill="accent5" w:themeFillTint="66"/>
          </w:tcPr>
          <w:p w14:paraId="4E75446E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03CF0349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37BDC8C8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06CC8284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C24DC2" w:rsidRPr="00C63398" w14:paraId="4F4503B5" w14:textId="77777777" w:rsidTr="00497F5D">
        <w:trPr>
          <w:gridAfter w:val="1"/>
          <w:wAfter w:w="904" w:type="dxa"/>
          <w:trHeight w:val="659"/>
        </w:trPr>
        <w:tc>
          <w:tcPr>
            <w:tcW w:w="2372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2CB3348" w14:textId="77777777" w:rsidR="000E6BCE" w:rsidRDefault="00C24DC2" w:rsidP="00C24DC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C63398">
              <w:rPr>
                <w:rFonts w:ascii="SassoonInfant" w:hAnsi="SassoonInfant" w:cs="Fredoka"/>
                <w:b/>
                <w:bCs/>
                <w:sz w:val="40"/>
                <w:szCs w:val="40"/>
              </w:rPr>
              <w:t>Sculpture</w:t>
            </w:r>
          </w:p>
          <w:p w14:paraId="6D6F4C17" w14:textId="77777777" w:rsidR="000E6BCE" w:rsidRDefault="000E6BCE" w:rsidP="00C24DC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  <w:p w14:paraId="19FFBFE4" w14:textId="7F0C37F2" w:rsidR="00C24DC2" w:rsidRPr="00C63398" w:rsidRDefault="007D4168" w:rsidP="00C24DC2">
            <w:pPr>
              <w:jc w:val="center"/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  <w:noProof/>
              </w:rPr>
              <w:drawing>
                <wp:inline distT="0" distB="0" distL="0" distR="0" wp14:anchorId="62AAC1D3" wp14:editId="4BDA95A4">
                  <wp:extent cx="797442" cy="1031358"/>
                  <wp:effectExtent l="0" t="0" r="3175" b="0"/>
                  <wp:docPr id="12300798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079893" name=""/>
                          <pic:cNvPicPr/>
                        </pic:nvPicPr>
                        <pic:blipFill rotWithShape="1">
                          <a:blip r:embed="rId11"/>
                          <a:srcRect l="11991" t="11259" r="6201" b="4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556" cy="1036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3715DC8" w14:textId="77777777" w:rsidR="00C24DC2" w:rsidRPr="00C63398" w:rsidRDefault="00C24DC2" w:rsidP="00C24DC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804" w:type="dxa"/>
            <w:tcBorders>
              <w:top w:val="single" w:sz="24" w:space="0" w:color="0F3F21"/>
            </w:tcBorders>
            <w:vAlign w:val="center"/>
          </w:tcPr>
          <w:p w14:paraId="2F276DDE" w14:textId="67B677D7" w:rsidR="00C24DC2" w:rsidRPr="00C63398" w:rsidRDefault="001D56F1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learn how sculpture occupies space, recognising how forms can be constructed, combined, and manipulated to create three-dimensional artworks.</w:t>
            </w:r>
          </w:p>
        </w:tc>
        <w:tc>
          <w:tcPr>
            <w:tcW w:w="1038" w:type="dxa"/>
            <w:tcBorders>
              <w:top w:val="single" w:sz="24" w:space="0" w:color="0F3F21"/>
            </w:tcBorders>
          </w:tcPr>
          <w:p w14:paraId="16AE9792" w14:textId="77777777" w:rsidR="00C24DC2" w:rsidRPr="00C63398" w:rsidRDefault="00C24DC2" w:rsidP="00C24DC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24" w:space="0" w:color="0F3F21"/>
            </w:tcBorders>
          </w:tcPr>
          <w:p w14:paraId="42F97F2D" w14:textId="77777777" w:rsidR="00C24DC2" w:rsidRPr="00C63398" w:rsidRDefault="00C24DC2" w:rsidP="00C24DC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24" w:space="0" w:color="0F3F21"/>
            </w:tcBorders>
          </w:tcPr>
          <w:p w14:paraId="7890B198" w14:textId="77777777" w:rsidR="00C24DC2" w:rsidRPr="00C63398" w:rsidRDefault="00C24DC2" w:rsidP="00C24DC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24" w:space="0" w:color="0F3F21"/>
            </w:tcBorders>
            <w:shd w:val="clear" w:color="auto" w:fill="BDD6EE" w:themeFill="accent5" w:themeFillTint="66"/>
          </w:tcPr>
          <w:p w14:paraId="61FA02A9" w14:textId="77777777" w:rsidR="00C24DC2" w:rsidRPr="00C63398" w:rsidRDefault="00C24DC2" w:rsidP="00C24DC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6DE30794" w14:textId="77777777" w:rsidTr="00497F5D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5AC0954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3EE956F" w14:textId="77777777" w:rsidR="002F62DD" w:rsidRPr="00C63398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02E7ACD4" w14:textId="7C67FA28" w:rsidR="002F62DD" w:rsidRPr="00C63398" w:rsidRDefault="00351BFD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develop knowledge of a range of sculptural materials (e.g. clay, wire, recycled materials), understanding their properties and how these affect how they can be shaped, joined, and finished.</w:t>
            </w:r>
          </w:p>
        </w:tc>
        <w:tc>
          <w:tcPr>
            <w:tcW w:w="1038" w:type="dxa"/>
          </w:tcPr>
          <w:p w14:paraId="0CDDEAE7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38896801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0A67AECC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46A97464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3EDACF6F" w14:textId="77777777" w:rsidTr="00497F5D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39A69E25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80DC224" w14:textId="77777777" w:rsidR="002F62DD" w:rsidRPr="00C63398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52DDAA9B" w14:textId="709C5D5A" w:rsidR="002F62DD" w:rsidRPr="00C63398" w:rsidRDefault="00351BFD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understand key processes such as modelling, carving, joining, and constructing, and how these are used to create structure and detail in sculpture.</w:t>
            </w:r>
          </w:p>
        </w:tc>
        <w:tc>
          <w:tcPr>
            <w:tcW w:w="1038" w:type="dxa"/>
          </w:tcPr>
          <w:p w14:paraId="1CE6D9BF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5F3C3B44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24BA9977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259E2414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6824DF43" w14:textId="77777777" w:rsidTr="00507FF4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B54A9B1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9FED95F" w14:textId="77777777" w:rsidR="002F62DD" w:rsidRPr="00C63398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30E5E4E8" w14:textId="7147823B" w:rsidR="002F62DD" w:rsidRPr="00C63398" w:rsidRDefault="00D46F07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investigate how artists use sculpture to represent ideas, forms, and meanings, recognising different styles, scales, and purposes in sculptural work.</w:t>
            </w:r>
          </w:p>
        </w:tc>
        <w:tc>
          <w:tcPr>
            <w:tcW w:w="1038" w:type="dxa"/>
          </w:tcPr>
          <w:p w14:paraId="7E8B787C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479A35F1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02143300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5BF52F4F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5D30AEE0" w14:textId="77777777" w:rsidTr="00507FF4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995FDF4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3A3C7A12" w14:textId="77777777" w:rsidR="002F62DD" w:rsidRPr="00C63398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804" w:type="dxa"/>
            <w:vAlign w:val="center"/>
          </w:tcPr>
          <w:p w14:paraId="3D23C4C1" w14:textId="332B8F5B" w:rsidR="002F62DD" w:rsidRPr="00C63398" w:rsidRDefault="007E5CD6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I can choose appropriate materials and techniques (e.g. shaping, joining, building) with increasing control, explaining how my choices support the intended form and stability of my work.</w:t>
            </w:r>
          </w:p>
        </w:tc>
        <w:tc>
          <w:tcPr>
            <w:tcW w:w="1038" w:type="dxa"/>
          </w:tcPr>
          <w:p w14:paraId="203FED24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4F794D6D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7B9C3625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32D62AB2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7AA3B6D8" w14:textId="77777777" w:rsidTr="00507FF4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FB1BAC4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5056C08D" w14:textId="77777777" w:rsidR="002F62DD" w:rsidRPr="00C63398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2B25C8C6" w14:textId="62C1A7F8" w:rsidR="002F62DD" w:rsidRPr="00C63398" w:rsidRDefault="002F1259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I can develop control when handling materials, refining techniques such as smoothing, cutting, bending, and joining to achieve more accurate and detailed outcomes.</w:t>
            </w:r>
          </w:p>
        </w:tc>
        <w:tc>
          <w:tcPr>
            <w:tcW w:w="1038" w:type="dxa"/>
          </w:tcPr>
          <w:p w14:paraId="63942ED1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46D4EE6D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71CBB804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2F5F6B4A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0ABB3E1D" w14:textId="77777777" w:rsidTr="00507FF4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5AA68D0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2583E694" w14:textId="77777777" w:rsidR="002F62DD" w:rsidRPr="00C63398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50318EB6" w14:textId="5D51EC7D" w:rsidR="002F62DD" w:rsidRPr="00C63398" w:rsidRDefault="002F1259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 xml:space="preserve">I can use subject-specific vocabulary to discuss how sculptors work with materials, form, and space, and apply these insights to inform </w:t>
            </w:r>
            <w:r w:rsidR="00AB5DC6" w:rsidRPr="00C63398">
              <w:rPr>
                <w:rFonts w:ascii="SassoonInfant" w:hAnsi="SassoonInfant" w:cs="Fredoka"/>
              </w:rPr>
              <w:t>my</w:t>
            </w:r>
            <w:r w:rsidRPr="00C63398">
              <w:rPr>
                <w:rFonts w:ascii="SassoonInfant" w:hAnsi="SassoonInfant" w:cs="Fredoka"/>
              </w:rPr>
              <w:t xml:space="preserve"> own creative decisions.</w:t>
            </w:r>
          </w:p>
        </w:tc>
        <w:tc>
          <w:tcPr>
            <w:tcW w:w="1038" w:type="dxa"/>
          </w:tcPr>
          <w:p w14:paraId="183CB8E2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6C8D64A1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075A6CFA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3313694B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C63398" w14:paraId="47F05ACD" w14:textId="77777777" w:rsidTr="00507FF4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C4A862C" w14:textId="77777777" w:rsidR="002F62DD" w:rsidRPr="00C63398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620A2332" w14:textId="77777777" w:rsidR="002F62DD" w:rsidRPr="00C63398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39F50D81" w14:textId="49088B0E" w:rsidR="002F62DD" w:rsidRPr="00C63398" w:rsidRDefault="00AB5DC6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I can review and adapt my sculptures during the making process, considering structure, balance, and appearance, and provide reasoned feedback on my own and others’ work.</w:t>
            </w:r>
          </w:p>
        </w:tc>
        <w:tc>
          <w:tcPr>
            <w:tcW w:w="1038" w:type="dxa"/>
          </w:tcPr>
          <w:p w14:paraId="0913EDA0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5C8FCBD8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138C0A91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7E7E2221" w14:textId="77777777" w:rsidR="002F62DD" w:rsidRPr="00C63398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346CDF" w:rsidRPr="00C63398" w14:paraId="7433A6B6" w14:textId="77777777" w:rsidTr="00790861">
        <w:trPr>
          <w:gridAfter w:val="1"/>
          <w:wAfter w:w="904" w:type="dxa"/>
          <w:trHeight w:val="659"/>
        </w:trPr>
        <w:tc>
          <w:tcPr>
            <w:tcW w:w="2372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6FBDFA9" w14:textId="77777777" w:rsidR="00346CDF" w:rsidRDefault="00346CDF" w:rsidP="00346CD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C63398">
              <w:rPr>
                <w:rFonts w:ascii="SassoonInfant" w:hAnsi="SassoonInfant" w:cs="Fredoka"/>
                <w:b/>
                <w:bCs/>
                <w:sz w:val="40"/>
                <w:szCs w:val="40"/>
              </w:rPr>
              <w:t>Mixed Media</w:t>
            </w:r>
          </w:p>
          <w:p w14:paraId="7E7DF3B6" w14:textId="77777777" w:rsidR="003C1D11" w:rsidRDefault="003C1D11" w:rsidP="00346CD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  <w:p w14:paraId="5374D6F5" w14:textId="40FB9C28" w:rsidR="003C1D11" w:rsidRPr="00C63398" w:rsidRDefault="003C1D11" w:rsidP="00346CDF">
            <w:pPr>
              <w:jc w:val="center"/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  <w:noProof/>
              </w:rPr>
              <w:drawing>
                <wp:inline distT="0" distB="0" distL="0" distR="0" wp14:anchorId="0FA27AEF" wp14:editId="6752D27A">
                  <wp:extent cx="829339" cy="808075"/>
                  <wp:effectExtent l="0" t="0" r="8890" b="0"/>
                  <wp:docPr id="2604785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478524" name=""/>
                          <pic:cNvPicPr/>
                        </pic:nvPicPr>
                        <pic:blipFill rotWithShape="1">
                          <a:blip r:embed="rId12"/>
                          <a:srcRect l="12133" t="15410" r="15032" b="64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706" cy="809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44675463" w14:textId="77777777" w:rsidR="00346CDF" w:rsidRPr="00C63398" w:rsidRDefault="00346CDF" w:rsidP="00346CD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804" w:type="dxa"/>
            <w:tcBorders>
              <w:top w:val="single" w:sz="24" w:space="0" w:color="0F3F21"/>
            </w:tcBorders>
            <w:vAlign w:val="center"/>
          </w:tcPr>
          <w:p w14:paraId="4B1D3C92" w14:textId="7F815CB3" w:rsidR="00346CDF" w:rsidRPr="00C63398" w:rsidRDefault="001B4497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learn that mixed media involves combining different materials (e.g. fabric, paper, thread, found objects) and understand how these can be layered and arranged to create varied visual and tactile effects.</w:t>
            </w:r>
          </w:p>
        </w:tc>
        <w:tc>
          <w:tcPr>
            <w:tcW w:w="1038" w:type="dxa"/>
            <w:tcBorders>
              <w:top w:val="single" w:sz="24" w:space="0" w:color="0F3F21"/>
            </w:tcBorders>
          </w:tcPr>
          <w:p w14:paraId="3BA98861" w14:textId="77777777" w:rsidR="00346CDF" w:rsidRPr="00C63398" w:rsidRDefault="00346CDF" w:rsidP="00346CDF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24" w:space="0" w:color="0F3F21"/>
            </w:tcBorders>
            <w:shd w:val="clear" w:color="auto" w:fill="BDD6EE" w:themeFill="accent5" w:themeFillTint="66"/>
          </w:tcPr>
          <w:p w14:paraId="71E1B4D2" w14:textId="77777777" w:rsidR="00346CDF" w:rsidRPr="00C63398" w:rsidRDefault="00346CDF" w:rsidP="00346CDF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24" w:space="0" w:color="0F3F21"/>
            </w:tcBorders>
          </w:tcPr>
          <w:p w14:paraId="7AE2D658" w14:textId="77777777" w:rsidR="00346CDF" w:rsidRPr="00C63398" w:rsidRDefault="00346CDF" w:rsidP="00346CDF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sz="24" w:space="0" w:color="0F3F21"/>
            </w:tcBorders>
          </w:tcPr>
          <w:p w14:paraId="6B45EA1F" w14:textId="77777777" w:rsidR="00346CDF" w:rsidRPr="00C63398" w:rsidRDefault="00346CDF" w:rsidP="00346CDF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5536E7" w:rsidRPr="00C63398" w14:paraId="541C3445" w14:textId="77777777" w:rsidTr="00790861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C8F9344" w14:textId="77777777" w:rsidR="005536E7" w:rsidRPr="00C63398" w:rsidRDefault="005536E7" w:rsidP="007F5422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B11A159" w14:textId="77777777" w:rsidR="005536E7" w:rsidRPr="00C63398" w:rsidRDefault="005536E7" w:rsidP="007F5422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5E67A0BB" w14:textId="78B4C2A9" w:rsidR="005536E7" w:rsidRPr="00C63398" w:rsidRDefault="00243FA4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develop knowledge of different fabrics and fibres, recognising their textures, flexibility, and suitability for cutting, joining, and decorating.</w:t>
            </w:r>
          </w:p>
        </w:tc>
        <w:tc>
          <w:tcPr>
            <w:tcW w:w="1038" w:type="dxa"/>
          </w:tcPr>
          <w:p w14:paraId="488E1820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0E405693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5545FBCD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78D9BC5D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5536E7" w:rsidRPr="00C63398" w14:paraId="56FE815C" w14:textId="77777777" w:rsidTr="00790861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90E17E7" w14:textId="77777777" w:rsidR="005536E7" w:rsidRPr="00C63398" w:rsidRDefault="005536E7" w:rsidP="007F5422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0CB7D4C9" w14:textId="77777777" w:rsidR="005536E7" w:rsidRPr="00C63398" w:rsidRDefault="005536E7" w:rsidP="007F5422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036ACAA9" w14:textId="33622F0C" w:rsidR="005536E7" w:rsidRPr="00C63398" w:rsidRDefault="008B11AC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understand basic techniques such as cutting, stitching, weaving, and attaching, and how these processes can be used to construct and embellish textile pieces.</w:t>
            </w:r>
          </w:p>
        </w:tc>
        <w:tc>
          <w:tcPr>
            <w:tcW w:w="1038" w:type="dxa"/>
          </w:tcPr>
          <w:p w14:paraId="32ED6C3E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595E5EDD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146A240C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46F59914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5536E7" w:rsidRPr="00C63398" w14:paraId="63670342" w14:textId="77777777" w:rsidTr="00790861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CB5923E" w14:textId="77777777" w:rsidR="005536E7" w:rsidRPr="00C63398" w:rsidRDefault="005536E7" w:rsidP="007F5422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CB83CF9" w14:textId="77777777" w:rsidR="005536E7" w:rsidRPr="00C63398" w:rsidRDefault="005536E7" w:rsidP="007F5422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2307FE64" w14:textId="76F74C55" w:rsidR="005536E7" w:rsidRPr="00C63398" w:rsidRDefault="008B11AC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To investigate how artists and designers use combined materials and textile techniques to create meaning, pattern, and texture in their work.</w:t>
            </w:r>
          </w:p>
        </w:tc>
        <w:tc>
          <w:tcPr>
            <w:tcW w:w="1038" w:type="dxa"/>
          </w:tcPr>
          <w:p w14:paraId="04B70551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7C53B6BC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329640FC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4947D299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5536E7" w:rsidRPr="00C63398" w14:paraId="016877D8" w14:textId="77777777" w:rsidTr="00790861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1F4E65A" w14:textId="77777777" w:rsidR="005536E7" w:rsidRPr="00C63398" w:rsidRDefault="005536E7" w:rsidP="007F5422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2B35C956" w14:textId="77777777" w:rsidR="005536E7" w:rsidRPr="00C63398" w:rsidRDefault="005536E7" w:rsidP="007F542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804" w:type="dxa"/>
            <w:vAlign w:val="center"/>
          </w:tcPr>
          <w:p w14:paraId="4979BC64" w14:textId="03BB7533" w:rsidR="005536E7" w:rsidRPr="00C63398" w:rsidRDefault="00F365E9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 xml:space="preserve">I can make informed choices about materials and combinations, explaining how layering, texture, and composition support </w:t>
            </w:r>
            <w:r w:rsidR="007E015B" w:rsidRPr="00C63398">
              <w:rPr>
                <w:rFonts w:ascii="SassoonInfant" w:hAnsi="SassoonInfant" w:cs="Fredoka"/>
              </w:rPr>
              <w:t>my</w:t>
            </w:r>
            <w:r w:rsidRPr="00C63398">
              <w:rPr>
                <w:rFonts w:ascii="SassoonInfant" w:hAnsi="SassoonInfant" w:cs="Fredoka"/>
              </w:rPr>
              <w:t xml:space="preserve"> intended outcome.</w:t>
            </w:r>
          </w:p>
        </w:tc>
        <w:tc>
          <w:tcPr>
            <w:tcW w:w="1038" w:type="dxa"/>
          </w:tcPr>
          <w:p w14:paraId="5E3D1222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67ED78F7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1C469B09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5BB6730C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5536E7" w:rsidRPr="00C63398" w14:paraId="7F274B13" w14:textId="77777777" w:rsidTr="00790861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FCA3CD6" w14:textId="77777777" w:rsidR="005536E7" w:rsidRPr="00C63398" w:rsidRDefault="005536E7" w:rsidP="007F5422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2C8CAD65" w14:textId="77777777" w:rsidR="005536E7" w:rsidRPr="00C63398" w:rsidRDefault="005536E7" w:rsidP="007F5422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2BE4BDE4" w14:textId="10E05B50" w:rsidR="005536E7" w:rsidRPr="00C63398" w:rsidRDefault="007E015B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>I can practise and refine skills such as cutting, joining, and simple stitching, demonstrating improving accuracy and independence in constructing my work.</w:t>
            </w:r>
          </w:p>
        </w:tc>
        <w:tc>
          <w:tcPr>
            <w:tcW w:w="1038" w:type="dxa"/>
          </w:tcPr>
          <w:p w14:paraId="0155ACE2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4ED61C26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0702CF4A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11D6F951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5536E7" w:rsidRPr="00C63398" w14:paraId="59324914" w14:textId="77777777" w:rsidTr="00790861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1781004" w14:textId="77777777" w:rsidR="005536E7" w:rsidRPr="00C63398" w:rsidRDefault="005536E7" w:rsidP="007F5422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160B2387" w14:textId="77777777" w:rsidR="005536E7" w:rsidRPr="00C63398" w:rsidRDefault="005536E7" w:rsidP="007F5422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445E9CC1" w14:textId="4FBDC183" w:rsidR="005536E7" w:rsidRPr="00C63398" w:rsidRDefault="007E015B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 xml:space="preserve">I can use subject-specific vocabulary to evaluate how artists and designers combine materials and </w:t>
            </w:r>
            <w:r w:rsidR="00390F6C" w:rsidRPr="00C63398">
              <w:rPr>
                <w:rFonts w:ascii="SassoonInfant" w:hAnsi="SassoonInfant" w:cs="Fredoka"/>
              </w:rPr>
              <w:t>techniques and</w:t>
            </w:r>
            <w:r w:rsidRPr="00C63398">
              <w:rPr>
                <w:rFonts w:ascii="SassoonInfant" w:hAnsi="SassoonInfant" w:cs="Fredoka"/>
              </w:rPr>
              <w:t xml:space="preserve"> apply these ideas within </w:t>
            </w:r>
            <w:r w:rsidR="00390F6C" w:rsidRPr="00C63398">
              <w:rPr>
                <w:rFonts w:ascii="SassoonInfant" w:hAnsi="SassoonInfant" w:cs="Fredoka"/>
              </w:rPr>
              <w:t>my</w:t>
            </w:r>
            <w:r w:rsidRPr="00C63398">
              <w:rPr>
                <w:rFonts w:ascii="SassoonInfant" w:hAnsi="SassoonInfant" w:cs="Fredoka"/>
              </w:rPr>
              <w:t xml:space="preserve"> own creations.</w:t>
            </w:r>
          </w:p>
        </w:tc>
        <w:tc>
          <w:tcPr>
            <w:tcW w:w="1038" w:type="dxa"/>
          </w:tcPr>
          <w:p w14:paraId="7CB0601E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15644E18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4414B779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</w:tcPr>
          <w:p w14:paraId="69CF851B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5536E7" w:rsidRPr="00C63398" w14:paraId="36BD1F5D" w14:textId="77777777" w:rsidTr="00790861">
        <w:trPr>
          <w:gridAfter w:val="1"/>
          <w:wAfter w:w="904" w:type="dxa"/>
          <w:trHeight w:val="659"/>
        </w:trPr>
        <w:tc>
          <w:tcPr>
            <w:tcW w:w="2372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92A7029" w14:textId="77777777" w:rsidR="005536E7" w:rsidRPr="00C63398" w:rsidRDefault="005536E7" w:rsidP="007F5422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6C1DC44F" w14:textId="77777777" w:rsidR="005536E7" w:rsidRPr="00C63398" w:rsidRDefault="005536E7" w:rsidP="007F5422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804" w:type="dxa"/>
            <w:vAlign w:val="center"/>
          </w:tcPr>
          <w:p w14:paraId="4D010ECC" w14:textId="59970AD4" w:rsidR="005536E7" w:rsidRPr="00C63398" w:rsidRDefault="007E015B" w:rsidP="005431E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63398">
              <w:rPr>
                <w:rFonts w:ascii="SassoonInfant" w:hAnsi="SassoonInfant" w:cs="Fredoka"/>
              </w:rPr>
              <w:t xml:space="preserve">I can review </w:t>
            </w:r>
            <w:r w:rsidR="00390F6C" w:rsidRPr="00C63398">
              <w:rPr>
                <w:rFonts w:ascii="SassoonInfant" w:hAnsi="SassoonInfant" w:cs="Fredoka"/>
              </w:rPr>
              <w:t>my</w:t>
            </w:r>
            <w:r w:rsidRPr="00C63398">
              <w:rPr>
                <w:rFonts w:ascii="SassoonInfant" w:hAnsi="SassoonInfant" w:cs="Fredoka"/>
              </w:rPr>
              <w:t xml:space="preserve"> work throughout the process, </w:t>
            </w:r>
            <w:proofErr w:type="gramStart"/>
            <w:r w:rsidRPr="00C63398">
              <w:rPr>
                <w:rFonts w:ascii="SassoonInfant" w:hAnsi="SassoonInfant" w:cs="Fredoka"/>
              </w:rPr>
              <w:t>making adjustments to</w:t>
            </w:r>
            <w:proofErr w:type="gramEnd"/>
            <w:r w:rsidRPr="00C63398">
              <w:rPr>
                <w:rFonts w:ascii="SassoonInfant" w:hAnsi="SassoonInfant" w:cs="Fredoka"/>
              </w:rPr>
              <w:t xml:space="preserve"> materials, techniques, and composition, and providing reasoned feedback on </w:t>
            </w:r>
            <w:r w:rsidR="00390F6C" w:rsidRPr="00C63398">
              <w:rPr>
                <w:rFonts w:ascii="SassoonInfant" w:hAnsi="SassoonInfant" w:cs="Fredoka"/>
              </w:rPr>
              <w:t>my</w:t>
            </w:r>
            <w:r w:rsidRPr="00C63398">
              <w:rPr>
                <w:rFonts w:ascii="SassoonInfant" w:hAnsi="SassoonInfant" w:cs="Fredoka"/>
              </w:rPr>
              <w:t xml:space="preserve"> own and others’ pieces.</w:t>
            </w:r>
          </w:p>
        </w:tc>
        <w:tc>
          <w:tcPr>
            <w:tcW w:w="1038" w:type="dxa"/>
            <w:shd w:val="clear" w:color="auto" w:fill="BDD6EE" w:themeFill="accent5" w:themeFillTint="66"/>
          </w:tcPr>
          <w:p w14:paraId="3CA18AF1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1C5C096F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11E29E8D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BDD6EE" w:themeFill="accent5" w:themeFillTint="66"/>
          </w:tcPr>
          <w:p w14:paraId="3DE935AE" w14:textId="77777777" w:rsidR="005536E7" w:rsidRPr="00C63398" w:rsidRDefault="005536E7" w:rsidP="007F5422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380D3F" w:rsidRPr="00C63398" w14:paraId="06F7F4C5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6AD84C67" w14:textId="1505F484" w:rsidR="00380D3F" w:rsidRPr="00C63398" w:rsidRDefault="0037676E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C63398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By the end of </w:t>
            </w:r>
            <w:r w:rsidR="007F4AF6" w:rsidRPr="00C63398">
              <w:rPr>
                <w:rFonts w:ascii="SassoonInfant" w:hAnsi="SassoonInfant" w:cs="Fredoka"/>
                <w:b/>
                <w:bCs/>
                <w:sz w:val="40"/>
                <w:szCs w:val="40"/>
              </w:rPr>
              <w:t>L</w:t>
            </w:r>
            <w:r w:rsidRPr="00C63398">
              <w:rPr>
                <w:rFonts w:ascii="SassoonInfant" w:hAnsi="SassoonInfant" w:cs="Fredoka"/>
                <w:b/>
                <w:bCs/>
                <w:sz w:val="40"/>
                <w:szCs w:val="40"/>
              </w:rPr>
              <w:t>KS</w:t>
            </w:r>
            <w:r w:rsidR="007C0B75" w:rsidRPr="00C63398">
              <w:rPr>
                <w:rFonts w:ascii="SassoonInfant" w:hAnsi="SassoonInfant" w:cs="Fredoka"/>
                <w:b/>
                <w:bCs/>
                <w:sz w:val="40"/>
                <w:szCs w:val="40"/>
              </w:rPr>
              <w:t>2</w:t>
            </w:r>
            <w:r w:rsidRPr="00C63398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, children </w:t>
            </w:r>
            <w:r w:rsidR="00C53415" w:rsidRPr="00C63398">
              <w:rPr>
                <w:rFonts w:ascii="SassoonInfant" w:hAnsi="SassoonInfant" w:cs="Fredoka"/>
                <w:b/>
                <w:bCs/>
                <w:sz w:val="40"/>
                <w:szCs w:val="40"/>
              </w:rPr>
              <w:t>should be able to</w:t>
            </w:r>
            <w:r w:rsidRPr="00C63398">
              <w:rPr>
                <w:rFonts w:ascii="SassoonInfant" w:hAnsi="SassoonInfant" w:cs="Fredoka"/>
                <w:b/>
                <w:bCs/>
                <w:sz w:val="40"/>
                <w:szCs w:val="40"/>
              </w:rPr>
              <w:t>:</w:t>
            </w:r>
          </w:p>
        </w:tc>
      </w:tr>
      <w:tr w:rsidR="00C067EB" w:rsidRPr="00C63398" w14:paraId="53ECA6CD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p w14:paraId="0114464C" w14:textId="77777777" w:rsidR="00C067EB" w:rsidRPr="006A4CC2" w:rsidRDefault="00C067EB" w:rsidP="00C067EB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A4CC2">
              <w:rPr>
                <w:rFonts w:ascii="SassoonInfant" w:hAnsi="SassoonInfant" w:cs="Fredoka"/>
                <w:sz w:val="24"/>
                <w:szCs w:val="24"/>
              </w:rPr>
              <w:t xml:space="preserve">Complete an art portfolio of work, a collection of their strongest outcomes from their art curriculum. </w:t>
            </w:r>
          </w:p>
          <w:p w14:paraId="01D980AB" w14:textId="77777777" w:rsidR="00C067EB" w:rsidRPr="006A4CC2" w:rsidRDefault="00C067EB" w:rsidP="00C067EB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A4CC2">
              <w:rPr>
                <w:rFonts w:ascii="SassoonInfant" w:hAnsi="SassoonInfant" w:cs="Fredoka"/>
                <w:sz w:val="24"/>
                <w:szCs w:val="24"/>
              </w:rPr>
              <w:t>Learnt to draw portraits with a degree of accuracy.</w:t>
            </w:r>
          </w:p>
          <w:p w14:paraId="1029D64C" w14:textId="77777777" w:rsidR="00C067EB" w:rsidRPr="006A4CC2" w:rsidRDefault="00C067EB" w:rsidP="00C067EB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A4CC2">
              <w:rPr>
                <w:rFonts w:ascii="SassoonInfant" w:hAnsi="SassoonInfant" w:cs="Fredoka"/>
                <w:sz w:val="24"/>
                <w:szCs w:val="24"/>
              </w:rPr>
              <w:lastRenderedPageBreak/>
              <w:t>Learnt to draw scenes with a degree of technical accuracy, including using perspective.</w:t>
            </w:r>
          </w:p>
          <w:p w14:paraId="300EED19" w14:textId="77777777" w:rsidR="00C067EB" w:rsidRPr="006A4CC2" w:rsidRDefault="00C067EB" w:rsidP="00C067EB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A4CC2">
              <w:rPr>
                <w:rFonts w:ascii="SassoonInfant" w:hAnsi="SassoonInfant" w:cs="Fredoka"/>
                <w:sz w:val="24"/>
                <w:szCs w:val="24"/>
              </w:rPr>
              <w:t>Been able to be creative and imaginative with the range of skills that they have learnt.</w:t>
            </w:r>
          </w:p>
          <w:p w14:paraId="47AAAE36" w14:textId="77777777" w:rsidR="00C067EB" w:rsidRPr="006A4CC2" w:rsidRDefault="00C067EB" w:rsidP="00C067EB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A4CC2">
              <w:rPr>
                <w:rFonts w:ascii="SassoonInfant" w:hAnsi="SassoonInfant" w:cs="Fredoka"/>
                <w:sz w:val="24"/>
                <w:szCs w:val="24"/>
              </w:rPr>
              <w:t xml:space="preserve">Have a sound understanding of some of the works of a wide range of famous artists, including what the artist was trying to achieve. </w:t>
            </w:r>
          </w:p>
          <w:p w14:paraId="79EA32CE" w14:textId="77777777" w:rsidR="00C067EB" w:rsidRPr="006A4CC2" w:rsidRDefault="00C067EB" w:rsidP="00C067EB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A4CC2">
              <w:rPr>
                <w:rFonts w:ascii="SassoonInfant" w:hAnsi="SassoonInfant" w:cs="Fredoka"/>
                <w:sz w:val="24"/>
                <w:szCs w:val="24"/>
              </w:rPr>
              <w:t xml:space="preserve">Learnt to paint in a range of media including water colours and acrylic, as well as be able to use complimentary colours to enhance their work. </w:t>
            </w:r>
          </w:p>
          <w:p w14:paraId="28AC019F" w14:textId="77777777" w:rsidR="00C067EB" w:rsidRPr="006A4CC2" w:rsidRDefault="00C067EB" w:rsidP="00C067EB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A4CC2">
              <w:rPr>
                <w:rFonts w:ascii="SassoonInfant" w:hAnsi="SassoonInfant" w:cs="Fredoka"/>
                <w:sz w:val="24"/>
                <w:szCs w:val="24"/>
              </w:rPr>
              <w:t xml:space="preserve">Used 3D materials for a range of models and artistic pieces. This will have included the use of clay, wire and textiles. </w:t>
            </w:r>
          </w:p>
          <w:p w14:paraId="69C7031B" w14:textId="77777777" w:rsidR="00C067EB" w:rsidRPr="006A4CC2" w:rsidRDefault="00C067EB" w:rsidP="00C067EB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A4CC2">
              <w:rPr>
                <w:rFonts w:ascii="SassoonInfant" w:hAnsi="SassoonInfant" w:cs="Fredoka"/>
                <w:sz w:val="24"/>
                <w:szCs w:val="24"/>
              </w:rPr>
              <w:t xml:space="preserve">Used an iPad to manipulate and create digital images. </w:t>
            </w:r>
          </w:p>
          <w:p w14:paraId="7175EC06" w14:textId="12CF148E" w:rsidR="00C067EB" w:rsidRPr="006A4CC2" w:rsidRDefault="00C067EB" w:rsidP="00C067EB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A4CC2">
              <w:rPr>
                <w:rFonts w:ascii="SassoonInfant" w:hAnsi="SassoonInfant" w:cs="Fredoka"/>
                <w:sz w:val="24"/>
                <w:szCs w:val="24"/>
              </w:rPr>
              <w:t>Advance their use of stiches and sewing techniques, supported by the DT curriculum.</w:t>
            </w:r>
          </w:p>
        </w:tc>
      </w:tr>
    </w:tbl>
    <w:p w14:paraId="38C7F3CB" w14:textId="77777777" w:rsidR="00B32C9B" w:rsidRPr="00C63398" w:rsidRDefault="00B32C9B">
      <w:pPr>
        <w:rPr>
          <w:rFonts w:ascii="SassoonInfant" w:hAnsi="SassoonInfant"/>
        </w:rPr>
      </w:pPr>
    </w:p>
    <w:sectPr w:rsidR="00B32C9B" w:rsidRPr="00C63398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8C621C"/>
    <w:multiLevelType w:val="hybridMultilevel"/>
    <w:tmpl w:val="8FCA9D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EF5D78"/>
    <w:multiLevelType w:val="hybridMultilevel"/>
    <w:tmpl w:val="E01A0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16514">
    <w:abstractNumId w:val="13"/>
  </w:num>
  <w:num w:numId="2" w16cid:durableId="723219729">
    <w:abstractNumId w:val="6"/>
  </w:num>
  <w:num w:numId="3" w16cid:durableId="965505445">
    <w:abstractNumId w:val="7"/>
  </w:num>
  <w:num w:numId="4" w16cid:durableId="78794427">
    <w:abstractNumId w:val="1"/>
  </w:num>
  <w:num w:numId="5" w16cid:durableId="546795863">
    <w:abstractNumId w:val="10"/>
  </w:num>
  <w:num w:numId="6" w16cid:durableId="620648015">
    <w:abstractNumId w:val="8"/>
  </w:num>
  <w:num w:numId="7" w16cid:durableId="143400196">
    <w:abstractNumId w:val="4"/>
  </w:num>
  <w:num w:numId="8" w16cid:durableId="491796107">
    <w:abstractNumId w:val="11"/>
  </w:num>
  <w:num w:numId="9" w16cid:durableId="667101708">
    <w:abstractNumId w:val="2"/>
  </w:num>
  <w:num w:numId="10" w16cid:durableId="453208136">
    <w:abstractNumId w:val="12"/>
  </w:num>
  <w:num w:numId="11" w16cid:durableId="1609045759">
    <w:abstractNumId w:val="9"/>
  </w:num>
  <w:num w:numId="12" w16cid:durableId="1037048119">
    <w:abstractNumId w:val="3"/>
  </w:num>
  <w:num w:numId="13" w16cid:durableId="208882873">
    <w:abstractNumId w:val="0"/>
  </w:num>
  <w:num w:numId="14" w16cid:durableId="2044936142">
    <w:abstractNumId w:val="14"/>
  </w:num>
  <w:num w:numId="15" w16cid:durableId="11638191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89"/>
    <w:rsid w:val="00001922"/>
    <w:rsid w:val="00013607"/>
    <w:rsid w:val="000539C5"/>
    <w:rsid w:val="00087F89"/>
    <w:rsid w:val="000A4EAF"/>
    <w:rsid w:val="000B6E3F"/>
    <w:rsid w:val="000E6BCE"/>
    <w:rsid w:val="000F7E3F"/>
    <w:rsid w:val="00100CA1"/>
    <w:rsid w:val="00120A4F"/>
    <w:rsid w:val="0012568D"/>
    <w:rsid w:val="00125C05"/>
    <w:rsid w:val="00140F94"/>
    <w:rsid w:val="00173A0E"/>
    <w:rsid w:val="00173EE9"/>
    <w:rsid w:val="0018173E"/>
    <w:rsid w:val="00186966"/>
    <w:rsid w:val="00194E0F"/>
    <w:rsid w:val="00196F2C"/>
    <w:rsid w:val="001A037C"/>
    <w:rsid w:val="001A0752"/>
    <w:rsid w:val="001B1C43"/>
    <w:rsid w:val="001B4497"/>
    <w:rsid w:val="001D56F1"/>
    <w:rsid w:val="001D6352"/>
    <w:rsid w:val="001F7EB0"/>
    <w:rsid w:val="00224B50"/>
    <w:rsid w:val="00243FA4"/>
    <w:rsid w:val="002543BD"/>
    <w:rsid w:val="00254908"/>
    <w:rsid w:val="002659B6"/>
    <w:rsid w:val="00296C24"/>
    <w:rsid w:val="002D0A01"/>
    <w:rsid w:val="002F1259"/>
    <w:rsid w:val="002F62DD"/>
    <w:rsid w:val="00322734"/>
    <w:rsid w:val="00333BF9"/>
    <w:rsid w:val="00346CDF"/>
    <w:rsid w:val="00347FB0"/>
    <w:rsid w:val="00351BFD"/>
    <w:rsid w:val="0037676E"/>
    <w:rsid w:val="00380D3F"/>
    <w:rsid w:val="00387276"/>
    <w:rsid w:val="00390F6C"/>
    <w:rsid w:val="003C1D11"/>
    <w:rsid w:val="003D728D"/>
    <w:rsid w:val="003F239F"/>
    <w:rsid w:val="00415FF9"/>
    <w:rsid w:val="00443E3A"/>
    <w:rsid w:val="00447E7C"/>
    <w:rsid w:val="004519C0"/>
    <w:rsid w:val="00456E35"/>
    <w:rsid w:val="00483E86"/>
    <w:rsid w:val="004928DD"/>
    <w:rsid w:val="00497F5D"/>
    <w:rsid w:val="004D6550"/>
    <w:rsid w:val="004D797D"/>
    <w:rsid w:val="00507FF4"/>
    <w:rsid w:val="00516210"/>
    <w:rsid w:val="005246F5"/>
    <w:rsid w:val="005431E4"/>
    <w:rsid w:val="00546150"/>
    <w:rsid w:val="005536E7"/>
    <w:rsid w:val="00560DFC"/>
    <w:rsid w:val="00581EFF"/>
    <w:rsid w:val="00591E02"/>
    <w:rsid w:val="005E3FD3"/>
    <w:rsid w:val="005F5144"/>
    <w:rsid w:val="005F6738"/>
    <w:rsid w:val="00617BF5"/>
    <w:rsid w:val="00641ABB"/>
    <w:rsid w:val="00654B8A"/>
    <w:rsid w:val="0066281E"/>
    <w:rsid w:val="006823E8"/>
    <w:rsid w:val="006A4CC2"/>
    <w:rsid w:val="006C290A"/>
    <w:rsid w:val="006E77D4"/>
    <w:rsid w:val="006F10DD"/>
    <w:rsid w:val="00707F4C"/>
    <w:rsid w:val="007168A2"/>
    <w:rsid w:val="0071694D"/>
    <w:rsid w:val="00725917"/>
    <w:rsid w:val="00761047"/>
    <w:rsid w:val="00765D7B"/>
    <w:rsid w:val="00790861"/>
    <w:rsid w:val="0079683C"/>
    <w:rsid w:val="007B14C0"/>
    <w:rsid w:val="007C0B75"/>
    <w:rsid w:val="007D0EBC"/>
    <w:rsid w:val="007D4168"/>
    <w:rsid w:val="007E015B"/>
    <w:rsid w:val="007E5CD6"/>
    <w:rsid w:val="007F4AF6"/>
    <w:rsid w:val="00814043"/>
    <w:rsid w:val="00827C8C"/>
    <w:rsid w:val="00840298"/>
    <w:rsid w:val="00862260"/>
    <w:rsid w:val="00876F41"/>
    <w:rsid w:val="008B11AC"/>
    <w:rsid w:val="008D20A5"/>
    <w:rsid w:val="0095414B"/>
    <w:rsid w:val="00955CCC"/>
    <w:rsid w:val="00965C1E"/>
    <w:rsid w:val="00970AE8"/>
    <w:rsid w:val="00970D53"/>
    <w:rsid w:val="009A5F31"/>
    <w:rsid w:val="009B49FF"/>
    <w:rsid w:val="009C4DC6"/>
    <w:rsid w:val="009E29CC"/>
    <w:rsid w:val="00A02436"/>
    <w:rsid w:val="00A07024"/>
    <w:rsid w:val="00A12933"/>
    <w:rsid w:val="00A15636"/>
    <w:rsid w:val="00A51DE1"/>
    <w:rsid w:val="00A67352"/>
    <w:rsid w:val="00A8471C"/>
    <w:rsid w:val="00A84823"/>
    <w:rsid w:val="00A85778"/>
    <w:rsid w:val="00AA505A"/>
    <w:rsid w:val="00AA7824"/>
    <w:rsid w:val="00AB5DC6"/>
    <w:rsid w:val="00AD3D79"/>
    <w:rsid w:val="00B32C9B"/>
    <w:rsid w:val="00B815E8"/>
    <w:rsid w:val="00B846F1"/>
    <w:rsid w:val="00BB60A5"/>
    <w:rsid w:val="00BB664F"/>
    <w:rsid w:val="00BE3D9A"/>
    <w:rsid w:val="00C059AB"/>
    <w:rsid w:val="00C067EB"/>
    <w:rsid w:val="00C24DC2"/>
    <w:rsid w:val="00C4322D"/>
    <w:rsid w:val="00C53415"/>
    <w:rsid w:val="00C63398"/>
    <w:rsid w:val="00C64979"/>
    <w:rsid w:val="00C66649"/>
    <w:rsid w:val="00CA7D57"/>
    <w:rsid w:val="00CD1535"/>
    <w:rsid w:val="00CD42AD"/>
    <w:rsid w:val="00D00297"/>
    <w:rsid w:val="00D12689"/>
    <w:rsid w:val="00D20AD2"/>
    <w:rsid w:val="00D218BE"/>
    <w:rsid w:val="00D2269A"/>
    <w:rsid w:val="00D26AE2"/>
    <w:rsid w:val="00D34DB8"/>
    <w:rsid w:val="00D36FBB"/>
    <w:rsid w:val="00D465DB"/>
    <w:rsid w:val="00D46F07"/>
    <w:rsid w:val="00D51934"/>
    <w:rsid w:val="00D51EDF"/>
    <w:rsid w:val="00D53D67"/>
    <w:rsid w:val="00DA6E19"/>
    <w:rsid w:val="00DF2BB3"/>
    <w:rsid w:val="00DF39FB"/>
    <w:rsid w:val="00E14BD4"/>
    <w:rsid w:val="00E61925"/>
    <w:rsid w:val="00E75B6E"/>
    <w:rsid w:val="00E76D2B"/>
    <w:rsid w:val="00E821CC"/>
    <w:rsid w:val="00EF294F"/>
    <w:rsid w:val="00F010FC"/>
    <w:rsid w:val="00F077E1"/>
    <w:rsid w:val="00F24F9D"/>
    <w:rsid w:val="00F31090"/>
    <w:rsid w:val="00F34152"/>
    <w:rsid w:val="00F365E9"/>
    <w:rsid w:val="00F55029"/>
    <w:rsid w:val="00F553D8"/>
    <w:rsid w:val="00F62369"/>
    <w:rsid w:val="00F82E54"/>
    <w:rsid w:val="00F85B0B"/>
    <w:rsid w:val="00F937E0"/>
    <w:rsid w:val="00FB4464"/>
    <w:rsid w:val="00FB73BB"/>
    <w:rsid w:val="00FC2BA8"/>
    <w:rsid w:val="00FD08CF"/>
    <w:rsid w:val="00FD661B"/>
    <w:rsid w:val="00FE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D5BF3"/>
  <w15:chartTrackingRefBased/>
  <w15:docId w15:val="{1EE86071-4E6B-4009-B59E-F3A638D2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Rice\Connect%20Academy%20Trust\EPPS%20-%20Curriculum%20-%20General\REVISED%20CURRICULUM%20DOCUMENTS\Curriculum%20coverage%20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9" ma:contentTypeDescription="Create a new document." ma:contentTypeScope="" ma:versionID="50cddc3daa338eac21943cb4538b272a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05613c200f8e54f9146c46b2660971cc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E951FD-99A7-419A-8C80-8ADF6FD77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4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coverage blank document</Template>
  <TotalTime>0</TotalTime>
  <Pages>4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Rice</dc:creator>
  <cp:keywords/>
  <dc:description/>
  <cp:lastModifiedBy>Adele Clayton</cp:lastModifiedBy>
  <cp:revision>2</cp:revision>
  <dcterms:created xsi:type="dcterms:W3CDTF">2026-10-06T10:08:00Z</dcterms:created>
  <dcterms:modified xsi:type="dcterms:W3CDTF">2026-10-06T10:08:00Z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