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202CE8" w:rsidRDefault="00000000">
      <w:pPr>
        <w:spacing w:after="0" w:line="240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Adolescent Literacy Resources</w:t>
      </w:r>
    </w:p>
    <w:p w14:paraId="00000002" w14:textId="77777777" w:rsidR="00202CE8" w:rsidRDefault="00202CE8">
      <w:pPr>
        <w:spacing w:after="0" w:line="240" w:lineRule="auto"/>
        <w:rPr>
          <w:rFonts w:ascii="Calibri" w:eastAsia="Calibri" w:hAnsi="Calibri" w:cs="Calibri"/>
          <w:b/>
          <w:bCs/>
        </w:rPr>
      </w:pPr>
    </w:p>
    <w:p w14:paraId="00000003" w14:textId="77777777" w:rsidR="00202CE8" w:rsidRDefault="00000000">
      <w:pPr>
        <w:spacing w:after="0"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Research Meta-Analysis Guides </w:t>
      </w:r>
    </w:p>
    <w:p w14:paraId="00000004" w14:textId="77777777" w:rsidR="00202CE8" w:rsidRDefault="00202CE8">
      <w:pPr>
        <w:spacing w:after="0" w:line="240" w:lineRule="auto"/>
        <w:rPr>
          <w:rFonts w:ascii="Calibri" w:eastAsia="Calibri" w:hAnsi="Calibri" w:cs="Calibri"/>
          <w:b/>
          <w:bCs/>
        </w:rPr>
      </w:pPr>
    </w:p>
    <w:p w14:paraId="00000005" w14:textId="77777777" w:rsidR="00202CE8" w:rsidRDefault="00000000">
      <w:pPr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Research Guide: </w:t>
      </w:r>
      <w:hyperlink r:id="rId6">
        <w:r>
          <w:rPr>
            <w:rFonts w:ascii="Calibri" w:eastAsia="Calibri" w:hAnsi="Calibri" w:cs="Calibri"/>
            <w:i/>
            <w:iCs/>
            <w:color w:val="467886"/>
            <w:u w:val="single"/>
          </w:rPr>
          <w:t>Improving Adolescent Literacy: Effective Classroom and Intervention Practices</w:t>
        </w:r>
      </w:hyperlink>
      <w:r>
        <w:rPr>
          <w:rFonts w:ascii="Calibri" w:eastAsia="Calibri" w:hAnsi="Calibri" w:cs="Calibri"/>
          <w:i/>
          <w:iCs/>
        </w:rPr>
        <w:t> </w:t>
      </w:r>
      <w:r>
        <w:rPr>
          <w:rFonts w:ascii="Calibri" w:eastAsia="Calibri" w:hAnsi="Calibri" w:cs="Calibri"/>
        </w:rPr>
        <w:t>(Kamil et al., 2008, Institute of Education Sciences)</w:t>
      </w:r>
    </w:p>
    <w:p w14:paraId="00000006" w14:textId="77777777" w:rsidR="00202CE8" w:rsidRDefault="00000000">
      <w:pPr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Research Guide: </w:t>
      </w:r>
      <w:hyperlink r:id="rId7">
        <w:r>
          <w:rPr>
            <w:rFonts w:ascii="Calibri" w:eastAsia="Calibri" w:hAnsi="Calibri" w:cs="Calibri"/>
            <w:i/>
            <w:iCs/>
            <w:color w:val="467886"/>
            <w:u w:val="single"/>
          </w:rPr>
          <w:t>Reading Next</w:t>
        </w:r>
      </w:hyperlink>
      <w:r>
        <w:rPr>
          <w:rFonts w:ascii="Calibri" w:eastAsia="Calibri" w:hAnsi="Calibri" w:cs="Calibri"/>
          <w:i/>
          <w:iCs/>
        </w:rPr>
        <w:t xml:space="preserve"> </w:t>
      </w:r>
      <w:r>
        <w:rPr>
          <w:rFonts w:ascii="Calibri" w:eastAsia="Calibri" w:hAnsi="Calibri" w:cs="Calibri"/>
        </w:rPr>
        <w:t>(Biancarosa and Snow, 2004)</w:t>
      </w:r>
    </w:p>
    <w:p w14:paraId="00000007" w14:textId="77777777" w:rsidR="00202CE8" w:rsidRDefault="00000000">
      <w:pPr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Research Guide: </w:t>
      </w:r>
      <w:hyperlink r:id="rId8">
        <w:r>
          <w:rPr>
            <w:rFonts w:ascii="Calibri" w:eastAsia="Calibri" w:hAnsi="Calibri" w:cs="Calibri"/>
            <w:i/>
            <w:iCs/>
            <w:color w:val="467886"/>
            <w:u w:val="single"/>
          </w:rPr>
          <w:t>Writing Next</w:t>
        </w:r>
      </w:hyperlink>
      <w:r>
        <w:rPr>
          <w:rFonts w:ascii="Calibri" w:eastAsia="Calibri" w:hAnsi="Calibri" w:cs="Calibri"/>
          <w:i/>
          <w:iCs/>
        </w:rPr>
        <w:t xml:space="preserve"> </w:t>
      </w:r>
      <w:r>
        <w:rPr>
          <w:rFonts w:ascii="Calibri" w:eastAsia="Calibri" w:hAnsi="Calibri" w:cs="Calibri"/>
        </w:rPr>
        <w:t>(Graham &amp; Perin, 2008, Carnegie Corporation)</w:t>
      </w:r>
    </w:p>
    <w:p w14:paraId="00000008" w14:textId="77777777" w:rsidR="00202CE8" w:rsidRDefault="00000000">
      <w:pPr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Research Guide: </w:t>
      </w:r>
      <w:r>
        <w:rPr>
          <w:rFonts w:ascii="Calibri" w:eastAsia="Calibri" w:hAnsi="Calibri" w:cs="Calibri"/>
          <w:i/>
          <w:iCs/>
        </w:rPr>
        <w:t> </w:t>
      </w:r>
      <w:hyperlink r:id="rId9">
        <w:r>
          <w:rPr>
            <w:rFonts w:ascii="Calibri" w:eastAsia="Calibri" w:hAnsi="Calibri" w:cs="Calibri"/>
            <w:i/>
            <w:iCs/>
            <w:color w:val="467886"/>
            <w:u w:val="single"/>
          </w:rPr>
          <w:t>Teaching Secondary Students to Write Effectively</w:t>
        </w:r>
      </w:hyperlink>
      <w:r>
        <w:rPr>
          <w:rFonts w:ascii="Calibri" w:eastAsia="Calibri" w:hAnsi="Calibri" w:cs="Calibri"/>
          <w:i/>
          <w:iCs/>
        </w:rPr>
        <w:t> </w:t>
      </w:r>
      <w:r>
        <w:rPr>
          <w:rFonts w:ascii="Calibri" w:eastAsia="Calibri" w:hAnsi="Calibri" w:cs="Calibri"/>
        </w:rPr>
        <w:t>(Graham et al., 2016, Institute of Education Sciences)</w:t>
      </w:r>
    </w:p>
    <w:p w14:paraId="00000009" w14:textId="77777777" w:rsidR="00202CE8" w:rsidRDefault="00000000">
      <w:pPr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Research Guide: </w:t>
      </w:r>
      <w:hyperlink r:id="rId10">
        <w:r>
          <w:rPr>
            <w:rFonts w:ascii="Calibri" w:eastAsia="Calibri" w:hAnsi="Calibri" w:cs="Calibri"/>
            <w:i/>
            <w:iCs/>
            <w:color w:val="467886"/>
            <w:u w:val="single"/>
          </w:rPr>
          <w:t>Writing to Read - Evidence for How Writing Can Improve Reading</w:t>
        </w:r>
      </w:hyperlink>
      <w:r>
        <w:rPr>
          <w:rFonts w:ascii="Calibri" w:eastAsia="Calibri" w:hAnsi="Calibri" w:cs="Calibri"/>
        </w:rPr>
        <w:t xml:space="preserve"> (Graham &amp; Hebert, 2010)</w:t>
      </w:r>
    </w:p>
    <w:p w14:paraId="0000000A" w14:textId="77777777" w:rsidR="00202CE8" w:rsidRDefault="00202CE8">
      <w:pPr>
        <w:spacing w:after="0" w:line="240" w:lineRule="auto"/>
        <w:rPr>
          <w:rFonts w:ascii="Calibri" w:eastAsia="Calibri" w:hAnsi="Calibri" w:cs="Calibri"/>
          <w:b/>
          <w:bCs/>
        </w:rPr>
      </w:pPr>
    </w:p>
    <w:p w14:paraId="0000000B" w14:textId="77777777" w:rsidR="00202CE8" w:rsidRDefault="00202CE8">
      <w:pPr>
        <w:spacing w:after="0" w:line="240" w:lineRule="auto"/>
        <w:rPr>
          <w:rFonts w:ascii="Calibri" w:eastAsia="Calibri" w:hAnsi="Calibri" w:cs="Calibri"/>
          <w:b/>
          <w:bCs/>
        </w:rPr>
      </w:pPr>
    </w:p>
    <w:p w14:paraId="0000000C" w14:textId="77777777" w:rsidR="00202CE8" w:rsidRDefault="00000000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Literacy Basics Resources</w:t>
      </w:r>
    </w:p>
    <w:p w14:paraId="0000000D" w14:textId="77777777" w:rsidR="00202CE8" w:rsidRDefault="00202CE8">
      <w:pPr>
        <w:spacing w:after="0" w:line="240" w:lineRule="auto"/>
        <w:rPr>
          <w:rFonts w:ascii="Calibri" w:eastAsia="Calibri" w:hAnsi="Calibri" w:cs="Calibri"/>
        </w:rPr>
      </w:pPr>
    </w:p>
    <w:p w14:paraId="0000000E" w14:textId="77777777" w:rsidR="00202CE8" w:rsidRDefault="00000000">
      <w:pPr>
        <w:numPr>
          <w:ilvl w:val="0"/>
          <w:numId w:val="5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Guide:</w:t>
      </w:r>
      <w:r>
        <w:rPr>
          <w:rFonts w:ascii="Calibri" w:eastAsia="Calibri" w:hAnsi="Calibri" w:cs="Calibri"/>
          <w:i/>
          <w:iCs/>
        </w:rPr>
        <w:t> </w:t>
      </w:r>
      <w:hyperlink r:id="rId11">
        <w:r>
          <w:rPr>
            <w:rFonts w:ascii="Calibri" w:eastAsia="Calibri" w:hAnsi="Calibri" w:cs="Calibri"/>
            <w:i/>
            <w:iCs/>
            <w:color w:val="467886"/>
            <w:u w:val="single"/>
          </w:rPr>
          <w:t>The Science of Reading Defining Guide</w:t>
        </w:r>
      </w:hyperlink>
      <w:r>
        <w:rPr>
          <w:rFonts w:ascii="Calibri" w:eastAsia="Calibri" w:hAnsi="Calibri" w:cs="Calibri"/>
          <w:i/>
          <w:iCs/>
        </w:rPr>
        <w:t xml:space="preserve"> </w:t>
      </w:r>
      <w:r>
        <w:rPr>
          <w:rFonts w:ascii="Calibri" w:eastAsia="Calibri" w:hAnsi="Calibri" w:cs="Calibri"/>
        </w:rPr>
        <w:t>(The Reading League)</w:t>
      </w:r>
    </w:p>
    <w:p w14:paraId="0000000F" w14:textId="77777777" w:rsidR="00202CE8" w:rsidRDefault="00000000">
      <w:pPr>
        <w:numPr>
          <w:ilvl w:val="0"/>
          <w:numId w:val="5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Website, Infographic:</w:t>
      </w:r>
      <w:r>
        <w:rPr>
          <w:rFonts w:ascii="Calibri" w:eastAsia="Calibri" w:hAnsi="Calibri" w:cs="Calibri"/>
          <w:i/>
          <w:iCs/>
        </w:rPr>
        <w:t xml:space="preserve"> </w:t>
      </w:r>
      <w:hyperlink r:id="rId12">
        <w:r>
          <w:rPr>
            <w:rFonts w:ascii="Calibri" w:eastAsia="Calibri" w:hAnsi="Calibri" w:cs="Calibri"/>
            <w:i/>
            <w:iCs/>
            <w:color w:val="467886"/>
            <w:u w:val="single"/>
          </w:rPr>
          <w:t>The Science of Reading Overview</w:t>
        </w:r>
      </w:hyperlink>
      <w:r>
        <w:rPr>
          <w:rFonts w:ascii="Calibri" w:eastAsia="Calibri" w:hAnsi="Calibri" w:cs="Calibri"/>
        </w:rPr>
        <w:t xml:space="preserve"> (National Center on Improving Literacy)</w:t>
      </w:r>
    </w:p>
    <w:p w14:paraId="00000010" w14:textId="77777777" w:rsidR="00202CE8" w:rsidRDefault="00000000">
      <w:pPr>
        <w:numPr>
          <w:ilvl w:val="0"/>
          <w:numId w:val="5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Article: </w:t>
      </w:r>
      <w:hyperlink r:id="rId13">
        <w:r>
          <w:rPr>
            <w:rFonts w:ascii="Calibri" w:eastAsia="Calibri" w:hAnsi="Calibri" w:cs="Calibri"/>
            <w:i/>
            <w:iCs/>
            <w:color w:val="467886"/>
            <w:u w:val="single"/>
          </w:rPr>
          <w:t>The Reading Rope: Key Ideas Behind the Metaphor</w:t>
        </w:r>
      </w:hyperlink>
    </w:p>
    <w:p w14:paraId="00000011" w14:textId="77777777" w:rsidR="00202CE8" w:rsidRDefault="00000000">
      <w:pPr>
        <w:numPr>
          <w:ilvl w:val="0"/>
          <w:numId w:val="5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Guide:</w:t>
      </w:r>
      <w:r>
        <w:rPr>
          <w:rFonts w:ascii="Calibri" w:eastAsia="Calibri" w:hAnsi="Calibri" w:cs="Calibri"/>
          <w:i/>
          <w:iCs/>
        </w:rPr>
        <w:t xml:space="preserve"> </w:t>
      </w:r>
      <w:hyperlink r:id="rId14">
        <w:r>
          <w:rPr>
            <w:rFonts w:ascii="Calibri" w:eastAsia="Calibri" w:hAnsi="Calibri" w:cs="Calibri"/>
            <w:i/>
            <w:iCs/>
            <w:color w:val="467886"/>
            <w:u w:val="single"/>
          </w:rPr>
          <w:t>10 Key Policies and Practices for Explicit Instruction</w:t>
        </w:r>
      </w:hyperlink>
      <w:r>
        <w:rPr>
          <w:rFonts w:ascii="Calibri" w:eastAsia="Calibri" w:hAnsi="Calibri" w:cs="Calibri"/>
        </w:rPr>
        <w:t xml:space="preserve"> (2021, The Meadows Center)</w:t>
      </w:r>
    </w:p>
    <w:p w14:paraId="00000012" w14:textId="77777777" w:rsidR="00202CE8" w:rsidRDefault="00000000">
      <w:pPr>
        <w:numPr>
          <w:ilvl w:val="0"/>
          <w:numId w:val="5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Guide: </w:t>
      </w:r>
      <w:hyperlink r:id="rId15">
        <w:r>
          <w:rPr>
            <w:rFonts w:ascii="Calibri" w:eastAsia="Calibri" w:hAnsi="Calibri" w:cs="Calibri"/>
            <w:i/>
            <w:iCs/>
            <w:color w:val="467886"/>
            <w:u w:val="single"/>
          </w:rPr>
          <w:t>Features of Effective Instruction Overview</w:t>
        </w:r>
      </w:hyperlink>
      <w:r>
        <w:rPr>
          <w:rFonts w:ascii="Calibri" w:eastAsia="Calibri" w:hAnsi="Calibri" w:cs="Calibri"/>
          <w:i/>
          <w:iCs/>
        </w:rPr>
        <w:t xml:space="preserve"> </w:t>
      </w:r>
      <w:r>
        <w:rPr>
          <w:rFonts w:ascii="Calibri" w:eastAsia="Calibri" w:hAnsi="Calibri" w:cs="Calibri"/>
        </w:rPr>
        <w:t>(Florida Center for Reading Research)</w:t>
      </w:r>
    </w:p>
    <w:p w14:paraId="00000013" w14:textId="77777777" w:rsidR="00202CE8" w:rsidRDefault="00202CE8">
      <w:pPr>
        <w:spacing w:after="0" w:line="240" w:lineRule="auto"/>
        <w:rPr>
          <w:rFonts w:ascii="Calibri" w:eastAsia="Calibri" w:hAnsi="Calibri" w:cs="Calibri"/>
        </w:rPr>
      </w:pPr>
    </w:p>
    <w:p w14:paraId="00000014" w14:textId="77777777" w:rsidR="00202CE8" w:rsidRDefault="00202CE8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00000015" w14:textId="77777777" w:rsidR="00202CE8" w:rsidRDefault="00000000">
      <w:pPr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Adolescent Literacy Intervention Resources</w:t>
      </w:r>
    </w:p>
    <w:p w14:paraId="00000016" w14:textId="77777777" w:rsidR="00202CE8" w:rsidRDefault="00202CE8">
      <w:pPr>
        <w:spacing w:after="0" w:line="240" w:lineRule="auto"/>
        <w:rPr>
          <w:rFonts w:ascii="Calibri" w:eastAsia="Calibri" w:hAnsi="Calibri" w:cs="Calibri"/>
        </w:rPr>
      </w:pPr>
    </w:p>
    <w:p w14:paraId="00000017" w14:textId="77777777" w:rsidR="00202CE8" w:rsidRDefault="00000000">
      <w:pPr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Guide: </w:t>
      </w:r>
      <w:hyperlink r:id="rId16">
        <w:r>
          <w:rPr>
            <w:rFonts w:ascii="Calibri" w:eastAsia="Calibri" w:hAnsi="Calibri" w:cs="Calibri"/>
            <w:i/>
            <w:iCs/>
            <w:color w:val="467886"/>
            <w:u w:val="single"/>
          </w:rPr>
          <w:t>Toolkit for Struggling Readers – A Guide for Educators 6-12</w:t>
        </w:r>
      </w:hyperlink>
      <w:r>
        <w:rPr>
          <w:rFonts w:ascii="Calibri" w:eastAsia="Calibri" w:hAnsi="Calibri" w:cs="Calibri"/>
        </w:rPr>
        <w:t xml:space="preserve"> (Utah State Board of Education)</w:t>
      </w:r>
    </w:p>
    <w:p w14:paraId="00000018" w14:textId="77777777" w:rsidR="00202CE8" w:rsidRDefault="00000000">
      <w:pPr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Research Guide: </w:t>
      </w:r>
      <w:hyperlink r:id="rId17">
        <w:r>
          <w:rPr>
            <w:rFonts w:ascii="Calibri" w:eastAsia="Calibri" w:hAnsi="Calibri" w:cs="Calibri"/>
            <w:i/>
            <w:iCs/>
            <w:color w:val="467886"/>
            <w:u w:val="single"/>
          </w:rPr>
          <w:t>Providing Reading Interventions for Students in Grades 4-9</w:t>
        </w:r>
      </w:hyperlink>
      <w:r>
        <w:rPr>
          <w:rFonts w:ascii="Calibri" w:eastAsia="Calibri" w:hAnsi="Calibri" w:cs="Calibri"/>
        </w:rPr>
        <w:t xml:space="preserve"> (Institute of Education Sciences)</w:t>
      </w:r>
    </w:p>
    <w:p w14:paraId="00000019" w14:textId="77777777" w:rsidR="00202CE8" w:rsidRDefault="00000000">
      <w:pPr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Guide: </w:t>
      </w:r>
      <w:hyperlink r:id="rId18">
        <w:r>
          <w:rPr>
            <w:rFonts w:ascii="Calibri" w:eastAsia="Calibri" w:hAnsi="Calibri" w:cs="Calibri"/>
            <w:i/>
            <w:iCs/>
            <w:color w:val="467886"/>
            <w:u w:val="single"/>
          </w:rPr>
          <w:t>Vocabulary and Comprehension - Effective Upper Elementary Interventions for Students with Reading Difficulties</w:t>
        </w:r>
      </w:hyperlink>
      <w:r>
        <w:rPr>
          <w:rFonts w:ascii="Calibri" w:eastAsia="Calibri" w:hAnsi="Calibri" w:cs="Calibri"/>
        </w:rPr>
        <w:t xml:space="preserve"> (The Meadows Center, The University of Texas at Austin)</w:t>
      </w:r>
    </w:p>
    <w:p w14:paraId="0000001A" w14:textId="77777777" w:rsidR="00202CE8" w:rsidRDefault="00000000">
      <w:pPr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Website: </w:t>
      </w:r>
      <w:hyperlink r:id="rId19">
        <w:r>
          <w:rPr>
            <w:rFonts w:ascii="Calibri" w:eastAsia="Calibri" w:hAnsi="Calibri" w:cs="Calibri"/>
            <w:i/>
            <w:iCs/>
            <w:color w:val="467886"/>
            <w:u w:val="single"/>
          </w:rPr>
          <w:t>International Dyslexia Association</w:t>
        </w:r>
      </w:hyperlink>
    </w:p>
    <w:p w14:paraId="0000001B" w14:textId="77777777" w:rsidR="00202CE8" w:rsidRDefault="00000000">
      <w:pPr>
        <w:numPr>
          <w:ilvl w:val="0"/>
          <w:numId w:val="4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Research Guide: </w:t>
      </w:r>
      <w:hyperlink r:id="rId20">
        <w:r>
          <w:rPr>
            <w:rFonts w:ascii="Calibri" w:eastAsia="Calibri" w:hAnsi="Calibri" w:cs="Calibri"/>
            <w:i/>
            <w:iCs/>
            <w:color w:val="467886"/>
            <w:u w:val="single"/>
          </w:rPr>
          <w:t>Double the Work - Challenges and Solutions to Acquiring Language and Academic Literacy for Adolescent English Language Learners</w:t>
        </w:r>
      </w:hyperlink>
      <w:r>
        <w:rPr>
          <w:rFonts w:ascii="Calibri" w:eastAsia="Calibri" w:hAnsi="Calibri" w:cs="Calibri"/>
        </w:rPr>
        <w:t xml:space="preserve"> (Carnegie Corporation)</w:t>
      </w:r>
    </w:p>
    <w:p w14:paraId="0000001C" w14:textId="77777777" w:rsidR="00202CE8" w:rsidRDefault="00202CE8">
      <w:pPr>
        <w:spacing w:after="0" w:line="240" w:lineRule="auto"/>
        <w:rPr>
          <w:rFonts w:ascii="Calibri" w:eastAsia="Calibri" w:hAnsi="Calibri" w:cs="Calibri"/>
        </w:rPr>
      </w:pPr>
    </w:p>
    <w:p w14:paraId="0000001D" w14:textId="77777777" w:rsidR="00202CE8" w:rsidRDefault="00202CE8">
      <w:pPr>
        <w:spacing w:after="0" w:line="240" w:lineRule="auto"/>
        <w:rPr>
          <w:rFonts w:ascii="Calibri" w:eastAsia="Calibri" w:hAnsi="Calibri" w:cs="Calibri"/>
          <w:b/>
          <w:bCs/>
        </w:rPr>
      </w:pPr>
    </w:p>
    <w:p w14:paraId="0000001E" w14:textId="77777777" w:rsidR="00202CE8" w:rsidRDefault="00000000">
      <w:pPr>
        <w:spacing w:after="0" w:line="240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Other</w:t>
      </w:r>
    </w:p>
    <w:p w14:paraId="0000001F" w14:textId="77777777" w:rsidR="00202CE8" w:rsidRDefault="00202CE8">
      <w:pPr>
        <w:spacing w:after="0" w:line="240" w:lineRule="auto"/>
        <w:rPr>
          <w:rFonts w:ascii="Calibri" w:eastAsia="Calibri" w:hAnsi="Calibri" w:cs="Calibri"/>
        </w:rPr>
      </w:pPr>
    </w:p>
    <w:p w14:paraId="00000020" w14:textId="77777777" w:rsidR="00202CE8" w:rsidRDefault="00000000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Free edWeb Recorded Webinar: </w:t>
      </w:r>
      <w:hyperlink r:id="rId21">
        <w:r>
          <w:rPr>
            <w:rFonts w:ascii="Calibri" w:eastAsia="Calibri" w:hAnsi="Calibri" w:cs="Calibri"/>
            <w:i/>
            <w:iCs/>
            <w:color w:val="1155CC"/>
            <w:u w:val="single"/>
          </w:rPr>
          <w:t xml:space="preserve"> Essentials of Adolescent Literacy </w:t>
        </w:r>
      </w:hyperlink>
      <w:r>
        <w:rPr>
          <w:rFonts w:ascii="Calibri" w:eastAsia="Calibri" w:hAnsi="Calibri" w:cs="Calibri"/>
          <w:i/>
          <w:iCs/>
        </w:rPr>
        <w:t xml:space="preserve"> </w:t>
      </w:r>
      <w:r>
        <w:rPr>
          <w:rFonts w:ascii="Calibri" w:eastAsia="Calibri" w:hAnsi="Calibri" w:cs="Calibri"/>
        </w:rPr>
        <w:t xml:space="preserve">(Joan Sedita, Brookes Publishing) </w:t>
      </w:r>
    </w:p>
    <w:p w14:paraId="00000021" w14:textId="77777777" w:rsidR="00202CE8" w:rsidRDefault="00000000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Website: </w:t>
      </w:r>
      <w:hyperlink r:id="rId22">
        <w:r>
          <w:rPr>
            <w:rFonts w:ascii="Calibri" w:eastAsia="Calibri" w:hAnsi="Calibri" w:cs="Calibri"/>
            <w:color w:val="467886"/>
            <w:u w:val="single"/>
          </w:rPr>
          <w:t>AdLit.org</w:t>
        </w:r>
      </w:hyperlink>
    </w:p>
    <w:p w14:paraId="00000022" w14:textId="77777777" w:rsidR="00202CE8" w:rsidRDefault="00000000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Guide: </w:t>
      </w:r>
      <w:hyperlink r:id="rId23">
        <w:r>
          <w:rPr>
            <w:rFonts w:ascii="Calibri" w:eastAsia="Calibri" w:hAnsi="Calibri" w:cs="Calibri"/>
            <w:i/>
            <w:iCs/>
            <w:color w:val="467886"/>
            <w:u w:val="single"/>
          </w:rPr>
          <w:t>What Content-Area Teachers Should Know About Adolescent Literacy</w:t>
        </w:r>
      </w:hyperlink>
      <w:r>
        <w:rPr>
          <w:rFonts w:ascii="Calibri" w:eastAsia="Calibri" w:hAnsi="Calibri" w:cs="Calibri"/>
          <w:i/>
          <w:iCs/>
        </w:rPr>
        <w:t xml:space="preserve"> </w:t>
      </w:r>
      <w:r>
        <w:rPr>
          <w:rFonts w:ascii="Calibri" w:eastAsia="Calibri" w:hAnsi="Calibri" w:cs="Calibri"/>
        </w:rPr>
        <w:t>(National Institute of Child Health and Human Development)</w:t>
      </w:r>
    </w:p>
    <w:p w14:paraId="00000023" w14:textId="77777777" w:rsidR="00202CE8" w:rsidRDefault="00000000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Resource Guide: </w:t>
      </w:r>
      <w:hyperlink r:id="rId24">
        <w:r>
          <w:rPr>
            <w:rFonts w:ascii="Calibri" w:eastAsia="Calibri" w:hAnsi="Calibri" w:cs="Calibri"/>
            <w:i/>
            <w:iCs/>
            <w:color w:val="467886"/>
            <w:u w:val="single"/>
          </w:rPr>
          <w:t>Adolescent Literacy Resource Menu - A Guide for Instructional Leaders</w:t>
        </w:r>
      </w:hyperlink>
      <w:r>
        <w:rPr>
          <w:rFonts w:ascii="Calibri" w:eastAsia="Calibri" w:hAnsi="Calibri" w:cs="Calibri"/>
          <w:i/>
          <w:iCs/>
        </w:rPr>
        <w:t xml:space="preserve"> </w:t>
      </w:r>
      <w:r>
        <w:rPr>
          <w:rFonts w:ascii="Calibri" w:eastAsia="Calibri" w:hAnsi="Calibri" w:cs="Calibri"/>
        </w:rPr>
        <w:t>(The Meadows Center</w:t>
      </w:r>
    </w:p>
    <w:p w14:paraId="00000024" w14:textId="77777777" w:rsidR="00202CE8" w:rsidRDefault="00000000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Guide: </w:t>
      </w:r>
      <w:hyperlink r:id="rId25">
        <w:r>
          <w:rPr>
            <w:rFonts w:ascii="Calibri" w:eastAsia="Calibri" w:hAnsi="Calibri" w:cs="Calibri"/>
            <w:i/>
            <w:iCs/>
            <w:color w:val="467886"/>
            <w:u w:val="single"/>
          </w:rPr>
          <w:t>10 Key Reading Practices for All Middle and High Schools</w:t>
        </w:r>
      </w:hyperlink>
      <w:r>
        <w:rPr>
          <w:rFonts w:ascii="Calibri" w:eastAsia="Calibri" w:hAnsi="Calibri" w:cs="Calibri"/>
        </w:rPr>
        <w:t xml:space="preserve"> (Meadows Center, University of Texas at Austin)</w:t>
      </w:r>
    </w:p>
    <w:p w14:paraId="00000025" w14:textId="77777777" w:rsidR="00202CE8" w:rsidRDefault="00000000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Research Brief:</w:t>
      </w:r>
      <w:r>
        <w:rPr>
          <w:rFonts w:ascii="Calibri" w:eastAsia="Calibri" w:hAnsi="Calibri" w:cs="Calibri"/>
          <w:i/>
          <w:iCs/>
        </w:rPr>
        <w:t xml:space="preserve"> </w:t>
      </w:r>
      <w:hyperlink r:id="rId26">
        <w:r>
          <w:rPr>
            <w:rFonts w:ascii="Calibri" w:eastAsia="Calibri" w:hAnsi="Calibri" w:cs="Calibri"/>
            <w:i/>
            <w:iCs/>
            <w:color w:val="467886"/>
            <w:u w:val="single"/>
          </w:rPr>
          <w:t>Disciplinary Literacy Processes and Procedures</w:t>
        </w:r>
      </w:hyperlink>
      <w:r>
        <w:rPr>
          <w:rFonts w:ascii="Calibri" w:eastAsia="Calibri" w:hAnsi="Calibri" w:cs="Calibri"/>
        </w:rPr>
        <w:t xml:space="preserve"> (Regional Educational Laboratory Northwest, Institute of Education Sciences)</w:t>
      </w:r>
    </w:p>
    <w:p w14:paraId="00000026" w14:textId="77777777" w:rsidR="00202CE8" w:rsidRDefault="00000000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Video: </w:t>
      </w:r>
      <w:hyperlink r:id="rId27">
        <w:r>
          <w:rPr>
            <w:rFonts w:ascii="Calibri" w:eastAsia="Calibri" w:hAnsi="Calibri" w:cs="Calibri"/>
            <w:i/>
            <w:iCs/>
            <w:color w:val="467886"/>
            <w:u w:val="single"/>
          </w:rPr>
          <w:t>What role does motivation play in developing successful adolescent readers and writers?</w:t>
        </w:r>
      </w:hyperlink>
      <w:r>
        <w:rPr>
          <w:rFonts w:ascii="Calibri" w:eastAsia="Calibri" w:hAnsi="Calibri" w:cs="Calibri"/>
        </w:rPr>
        <w:t xml:space="preserve"> (Joan Sedita, Ohio Department of Education and Workforce)</w:t>
      </w:r>
    </w:p>
    <w:p w14:paraId="00000027" w14:textId="77777777" w:rsidR="00202CE8" w:rsidRDefault="00000000">
      <w:pPr>
        <w:numPr>
          <w:ilvl w:val="0"/>
          <w:numId w:val="1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Website: The Reading League Compass – </w:t>
      </w:r>
      <w:hyperlink r:id="rId28">
        <w:r>
          <w:rPr>
            <w:rFonts w:ascii="Calibri" w:eastAsia="Calibri" w:hAnsi="Calibri" w:cs="Calibri"/>
            <w:i/>
            <w:iCs/>
            <w:color w:val="467886"/>
            <w:u w:val="single"/>
          </w:rPr>
          <w:t>Adolescent Literacy</w:t>
        </w:r>
      </w:hyperlink>
      <w:r>
        <w:rPr>
          <w:rFonts w:ascii="Calibri" w:eastAsia="Calibri" w:hAnsi="Calibri" w:cs="Calibri"/>
        </w:rPr>
        <w:t xml:space="preserve"> </w:t>
      </w:r>
    </w:p>
    <w:p w14:paraId="00000028" w14:textId="77777777" w:rsidR="00202CE8" w:rsidRDefault="00202CE8">
      <w:pPr>
        <w:spacing w:after="0" w:line="240" w:lineRule="auto"/>
        <w:rPr>
          <w:rFonts w:ascii="Calibri" w:eastAsia="Calibri" w:hAnsi="Calibri" w:cs="Calibri"/>
        </w:rPr>
      </w:pPr>
    </w:p>
    <w:p w14:paraId="00000029" w14:textId="77777777" w:rsidR="00202CE8" w:rsidRDefault="00000000">
      <w:pPr>
        <w:spacing w:after="0" w:line="240" w:lineRule="auto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Keys to Literacy Free Adolescent Literacy Resources</w:t>
      </w:r>
    </w:p>
    <w:p w14:paraId="0000002A" w14:textId="77777777" w:rsidR="00202CE8" w:rsidRDefault="00202CE8">
      <w:pPr>
        <w:spacing w:after="0" w:line="240" w:lineRule="auto"/>
        <w:rPr>
          <w:rFonts w:ascii="Calibri" w:eastAsia="Calibri" w:hAnsi="Calibri" w:cs="Calibri"/>
        </w:rPr>
      </w:pPr>
    </w:p>
    <w:p w14:paraId="0000002B" w14:textId="77777777" w:rsidR="00202CE8" w:rsidRDefault="00000000">
      <w:pPr>
        <w:numPr>
          <w:ilvl w:val="0"/>
          <w:numId w:val="8"/>
        </w:numPr>
        <w:spacing w:after="0" w:line="240" w:lineRule="auto"/>
        <w:rPr>
          <w:rFonts w:ascii="Calibri" w:eastAsia="Calibri" w:hAnsi="Calibri" w:cs="Calibri"/>
          <w:i/>
          <w:iCs/>
        </w:rPr>
      </w:pPr>
      <w:hyperlink r:id="rId29">
        <w:r>
          <w:rPr>
            <w:rFonts w:ascii="Calibri" w:eastAsia="Calibri" w:hAnsi="Calibri" w:cs="Calibri"/>
            <w:i/>
            <w:iCs/>
            <w:color w:val="1155CC"/>
            <w:u w:val="single"/>
          </w:rPr>
          <w:t xml:space="preserve">Adolescent Literacy Guide </w:t>
        </w:r>
      </w:hyperlink>
    </w:p>
    <w:p w14:paraId="0000002C" w14:textId="77777777" w:rsidR="00202CE8" w:rsidRDefault="00202CE8">
      <w:pPr>
        <w:spacing w:after="0" w:line="240" w:lineRule="auto"/>
        <w:ind w:left="720"/>
        <w:rPr>
          <w:rFonts w:ascii="Calibri" w:eastAsia="Calibri" w:hAnsi="Calibri" w:cs="Calibri"/>
          <w:b/>
          <w:bCs/>
          <w:i/>
          <w:iCs/>
        </w:rPr>
      </w:pPr>
    </w:p>
    <w:p w14:paraId="0000002D" w14:textId="77777777" w:rsidR="00202CE8" w:rsidRDefault="00000000">
      <w:pPr>
        <w:spacing w:after="0" w:line="240" w:lineRule="auto"/>
        <w:rPr>
          <w:rFonts w:ascii="Calibri" w:eastAsia="Calibri" w:hAnsi="Calibri" w:cs="Calibri"/>
          <w:b/>
          <w:bCs/>
          <w:i/>
          <w:iCs/>
        </w:rPr>
      </w:pPr>
      <w:r>
        <w:rPr>
          <w:rFonts w:ascii="Calibri" w:eastAsia="Calibri" w:hAnsi="Calibri" w:cs="Calibri"/>
          <w:b/>
          <w:bCs/>
          <w:i/>
          <w:iCs/>
        </w:rPr>
        <w:t>Articles &amp; White Papers by Joan Sedita</w:t>
      </w:r>
    </w:p>
    <w:p w14:paraId="0000002E" w14:textId="77777777" w:rsidR="00202CE8" w:rsidRDefault="00202CE8">
      <w:pPr>
        <w:spacing w:after="0" w:line="240" w:lineRule="auto"/>
        <w:rPr>
          <w:rFonts w:ascii="Calibri" w:eastAsia="Calibri" w:hAnsi="Calibri" w:cs="Calibri"/>
        </w:rPr>
      </w:pPr>
    </w:p>
    <w:p w14:paraId="0000002F" w14:textId="77777777" w:rsidR="00202CE8" w:rsidRDefault="00000000">
      <w:pPr>
        <w:numPr>
          <w:ilvl w:val="0"/>
          <w:numId w:val="6"/>
        </w:numPr>
        <w:spacing w:after="0" w:line="240" w:lineRule="auto"/>
        <w:rPr>
          <w:rFonts w:ascii="Calibri" w:eastAsia="Calibri" w:hAnsi="Calibri" w:cs="Calibri"/>
        </w:rPr>
      </w:pPr>
      <w:hyperlink r:id="rId30">
        <w:r>
          <w:rPr>
            <w:rFonts w:ascii="Calibri" w:eastAsia="Calibri" w:hAnsi="Calibri" w:cs="Calibri"/>
            <w:i/>
            <w:iCs/>
            <w:color w:val="467886"/>
            <w:u w:val="single"/>
          </w:rPr>
          <w:t>The Writing Rope: The Strands That Are Woven Into Skilled Writing</w:t>
        </w:r>
      </w:hyperlink>
      <w:r>
        <w:rPr>
          <w:rFonts w:ascii="Calibri" w:eastAsia="Calibri" w:hAnsi="Calibri" w:cs="Calibri"/>
          <w:i/>
          <w:iCs/>
        </w:rPr>
        <w:t> </w:t>
      </w:r>
    </w:p>
    <w:p w14:paraId="00000030" w14:textId="77777777" w:rsidR="00202CE8" w:rsidRDefault="00000000">
      <w:pPr>
        <w:numPr>
          <w:ilvl w:val="0"/>
          <w:numId w:val="6"/>
        </w:numPr>
        <w:spacing w:after="0" w:line="240" w:lineRule="auto"/>
        <w:rPr>
          <w:rFonts w:ascii="Calibri" w:eastAsia="Calibri" w:hAnsi="Calibri" w:cs="Calibri"/>
        </w:rPr>
      </w:pPr>
      <w:hyperlink r:id="rId31">
        <w:r>
          <w:rPr>
            <w:rFonts w:ascii="Calibri" w:eastAsia="Calibri" w:hAnsi="Calibri" w:cs="Calibri"/>
            <w:i/>
            <w:iCs/>
            <w:color w:val="467886"/>
            <w:u w:val="single"/>
          </w:rPr>
          <w:t>Disciplinary Literacy: Integrating Literacy Instruction in All Subjects, Grades 6-12</w:t>
        </w:r>
      </w:hyperlink>
      <w:hyperlink r:id="rId32">
        <w:r>
          <w:rPr>
            <w:rFonts w:ascii="Calibri" w:eastAsia="Calibri" w:hAnsi="Calibri" w:cs="Calibri"/>
            <w:color w:val="467886"/>
            <w:u w:val="single"/>
          </w:rPr>
          <w:t>.</w:t>
        </w:r>
      </w:hyperlink>
      <w:r>
        <w:rPr>
          <w:rFonts w:ascii="Calibri" w:eastAsia="Calibri" w:hAnsi="Calibri" w:cs="Calibri"/>
        </w:rPr>
        <w:t xml:space="preserve"> </w:t>
      </w:r>
    </w:p>
    <w:p w14:paraId="00000031" w14:textId="77777777" w:rsidR="00202CE8" w:rsidRDefault="00000000">
      <w:pPr>
        <w:numPr>
          <w:ilvl w:val="0"/>
          <w:numId w:val="6"/>
        </w:numPr>
        <w:spacing w:after="0" w:line="240" w:lineRule="auto"/>
        <w:rPr>
          <w:rFonts w:ascii="Calibri" w:eastAsia="Calibri" w:hAnsi="Calibri" w:cs="Calibri"/>
        </w:rPr>
      </w:pPr>
      <w:hyperlink r:id="rId33">
        <w:r>
          <w:rPr>
            <w:rFonts w:ascii="Calibri" w:eastAsia="Calibri" w:hAnsi="Calibri" w:cs="Calibri"/>
            <w:i/>
            <w:iCs/>
            <w:color w:val="467886"/>
            <w:u w:val="single"/>
          </w:rPr>
          <w:t>Writing Instruction in the Age of AI</w:t>
        </w:r>
      </w:hyperlink>
      <w:r>
        <w:rPr>
          <w:rFonts w:ascii="Calibri" w:eastAsia="Calibri" w:hAnsi="Calibri" w:cs="Calibri"/>
          <w:i/>
          <w:iCs/>
        </w:rPr>
        <w:t xml:space="preserve"> </w:t>
      </w:r>
    </w:p>
    <w:p w14:paraId="00000032" w14:textId="77777777" w:rsidR="00202CE8" w:rsidRDefault="00202CE8">
      <w:pPr>
        <w:spacing w:after="0" w:line="240" w:lineRule="auto"/>
        <w:rPr>
          <w:rFonts w:ascii="Calibri" w:eastAsia="Calibri" w:hAnsi="Calibri" w:cs="Calibri"/>
          <w:b/>
          <w:bCs/>
          <w:i/>
          <w:iCs/>
        </w:rPr>
      </w:pPr>
    </w:p>
    <w:p w14:paraId="00000033" w14:textId="77777777" w:rsidR="00202CE8" w:rsidRDefault="00000000">
      <w:pPr>
        <w:spacing w:after="0" w:line="240" w:lineRule="auto"/>
        <w:rPr>
          <w:rFonts w:ascii="Calibri" w:eastAsia="Calibri" w:hAnsi="Calibri" w:cs="Calibri"/>
          <w:b/>
          <w:bCs/>
          <w:i/>
          <w:iCs/>
        </w:rPr>
      </w:pPr>
      <w:r>
        <w:rPr>
          <w:rFonts w:ascii="Calibri" w:eastAsia="Calibri" w:hAnsi="Calibri" w:cs="Calibri"/>
          <w:b/>
          <w:bCs/>
          <w:i/>
          <w:iCs/>
        </w:rPr>
        <w:t>Videos and Recorded Webinars by Joan Sedita</w:t>
      </w:r>
    </w:p>
    <w:p w14:paraId="00000034" w14:textId="77777777" w:rsidR="00202CE8" w:rsidRDefault="00202CE8">
      <w:pPr>
        <w:spacing w:after="0" w:line="240" w:lineRule="auto"/>
        <w:rPr>
          <w:rFonts w:ascii="Calibri" w:eastAsia="Calibri" w:hAnsi="Calibri" w:cs="Calibri"/>
        </w:rPr>
      </w:pPr>
    </w:p>
    <w:p w14:paraId="00000035" w14:textId="77777777" w:rsidR="00202CE8" w:rsidRDefault="00000000">
      <w:pPr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</w:rPr>
      </w:pPr>
      <w:hyperlink r:id="rId34">
        <w:r>
          <w:rPr>
            <w:rFonts w:ascii="Calibri" w:eastAsia="Calibri" w:hAnsi="Calibri" w:cs="Calibri"/>
            <w:i/>
            <w:iCs/>
            <w:color w:val="467886"/>
            <w:u w:val="single"/>
          </w:rPr>
          <w:t>The Writing Rope and Integration of Reading and Writing Instruction</w:t>
        </w:r>
      </w:hyperlink>
    </w:p>
    <w:p w14:paraId="00000036" w14:textId="77777777" w:rsidR="00202CE8" w:rsidRDefault="00000000">
      <w:pPr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</w:rPr>
      </w:pPr>
      <w:hyperlink r:id="rId35">
        <w:r>
          <w:rPr>
            <w:rFonts w:ascii="Calibri" w:eastAsia="Calibri" w:hAnsi="Calibri" w:cs="Calibri"/>
            <w:i/>
            <w:iCs/>
            <w:color w:val="467886"/>
            <w:u w:val="single"/>
          </w:rPr>
          <w:t>Instructional Suggestions for Writing About Reading</w:t>
        </w:r>
      </w:hyperlink>
    </w:p>
    <w:p w14:paraId="00000037" w14:textId="77777777" w:rsidR="00202CE8" w:rsidRDefault="00000000">
      <w:pPr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</w:rPr>
      </w:pPr>
      <w:hyperlink r:id="rId36">
        <w:r>
          <w:rPr>
            <w:rFonts w:ascii="Calibri" w:eastAsia="Calibri" w:hAnsi="Calibri" w:cs="Calibri"/>
            <w:i/>
            <w:iCs/>
            <w:color w:val="1155CC"/>
            <w:u w:val="single"/>
          </w:rPr>
          <w:t>The Role of Executive Functions in Reading &amp; Writing</w:t>
        </w:r>
      </w:hyperlink>
      <w:r>
        <w:rPr>
          <w:rFonts w:ascii="Calibri" w:eastAsia="Calibri" w:hAnsi="Calibri" w:cs="Calibri"/>
          <w:i/>
          <w:iCs/>
        </w:rPr>
        <w:t xml:space="preserve"> </w:t>
      </w:r>
    </w:p>
    <w:p w14:paraId="00000038" w14:textId="77777777" w:rsidR="00202CE8" w:rsidRDefault="00000000">
      <w:pPr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</w:rPr>
      </w:pPr>
      <w:hyperlink r:id="rId37">
        <w:r>
          <w:rPr>
            <w:rFonts w:ascii="Calibri" w:eastAsia="Calibri" w:hAnsi="Calibri" w:cs="Calibri"/>
            <w:i/>
            <w:iCs/>
            <w:color w:val="467886"/>
            <w:u w:val="single"/>
          </w:rPr>
          <w:t>Adolescent Literacy: Components of Literacy Instruction in an MTSS Model</w:t>
        </w:r>
      </w:hyperlink>
    </w:p>
    <w:p w14:paraId="00000039" w14:textId="77777777" w:rsidR="00202CE8" w:rsidRDefault="00000000">
      <w:pPr>
        <w:numPr>
          <w:ilvl w:val="0"/>
          <w:numId w:val="3"/>
        </w:numPr>
        <w:spacing w:after="0" w:line="240" w:lineRule="auto"/>
        <w:rPr>
          <w:rFonts w:ascii="Calibri" w:eastAsia="Calibri" w:hAnsi="Calibri" w:cs="Calibri"/>
        </w:rPr>
      </w:pPr>
      <w:hyperlink r:id="rId38">
        <w:r>
          <w:rPr>
            <w:rFonts w:ascii="Calibri" w:eastAsia="Calibri" w:hAnsi="Calibri" w:cs="Calibri"/>
            <w:i/>
            <w:iCs/>
            <w:color w:val="467886"/>
            <w:u w:val="single"/>
          </w:rPr>
          <w:t>Reading Interventions for Older Readers</w:t>
        </w:r>
      </w:hyperlink>
    </w:p>
    <w:p w14:paraId="0000003A" w14:textId="77777777" w:rsidR="00202CE8" w:rsidRDefault="00202CE8">
      <w:pPr>
        <w:spacing w:after="0" w:line="240" w:lineRule="auto"/>
        <w:rPr>
          <w:rFonts w:ascii="Calibri" w:eastAsia="Calibri" w:hAnsi="Calibri" w:cs="Calibri"/>
          <w:b/>
          <w:bCs/>
          <w:i/>
          <w:iCs/>
        </w:rPr>
      </w:pPr>
    </w:p>
    <w:p w14:paraId="0000003B" w14:textId="77777777" w:rsidR="00202CE8" w:rsidRDefault="00000000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i/>
          <w:iCs/>
        </w:rPr>
        <w:t xml:space="preserve">Joan Sedita’s Monthly Blog Posts Related to Adolescent Literacy: </w:t>
      </w:r>
      <w:r>
        <w:rPr>
          <w:rFonts w:ascii="Calibri" w:eastAsia="Calibri" w:hAnsi="Calibri" w:cs="Calibri"/>
          <w:i/>
          <w:iCs/>
        </w:rPr>
        <w:t xml:space="preserve">access by date at: </w:t>
      </w:r>
      <w:r>
        <w:rPr>
          <w:rFonts w:ascii="Calibri" w:eastAsia="Calibri" w:hAnsi="Calibri" w:cs="Calibri"/>
        </w:rPr>
        <w:t> </w:t>
      </w:r>
      <w:hyperlink r:id="rId39">
        <w:r>
          <w:rPr>
            <w:rFonts w:ascii="Calibri" w:eastAsia="Calibri" w:hAnsi="Calibri" w:cs="Calibri"/>
            <w:color w:val="467886"/>
            <w:u w:val="single"/>
          </w:rPr>
          <w:t>https://keystoliteracy.com/blog/</w:t>
        </w:r>
      </w:hyperlink>
      <w:r>
        <w:rPr>
          <w:rFonts w:ascii="Calibri" w:eastAsia="Calibri" w:hAnsi="Calibri" w:cs="Calibri"/>
        </w:rPr>
        <w:t xml:space="preserve"> </w:t>
      </w:r>
    </w:p>
    <w:p w14:paraId="0000003C" w14:textId="77777777" w:rsidR="00202CE8" w:rsidRDefault="00202CE8">
      <w:pPr>
        <w:spacing w:after="0" w:line="240" w:lineRule="auto"/>
        <w:rPr>
          <w:rFonts w:ascii="Calibri" w:eastAsia="Calibri" w:hAnsi="Calibri" w:cs="Calibri"/>
        </w:rPr>
      </w:pPr>
    </w:p>
    <w:p w14:paraId="0000003D" w14:textId="77777777" w:rsidR="00202CE8" w:rsidRDefault="00000000">
      <w:pPr>
        <w:numPr>
          <w:ilvl w:val="0"/>
          <w:numId w:val="7"/>
        </w:numPr>
        <w:spacing w:after="0" w:line="240" w:lineRule="auto"/>
        <w:rPr>
          <w:rFonts w:ascii="Calibri" w:eastAsia="Calibri" w:hAnsi="Calibri" w:cs="Calibri"/>
        </w:rPr>
      </w:pPr>
      <w:hyperlink r:id="rId40">
        <w:r>
          <w:rPr>
            <w:rFonts w:ascii="Calibri" w:eastAsia="Calibri" w:hAnsi="Calibri" w:cs="Calibri"/>
            <w:color w:val="467886"/>
            <w:u w:val="single"/>
          </w:rPr>
          <w:t>Do Adolescent Learners Need Fluency Instruction?</w:t>
        </w:r>
      </w:hyperlink>
      <w:r>
        <w:rPr>
          <w:rFonts w:ascii="Calibri" w:eastAsia="Calibri" w:hAnsi="Calibri" w:cs="Calibri"/>
        </w:rPr>
        <w:t xml:space="preserve"> (March 5, 2026)</w:t>
      </w:r>
    </w:p>
    <w:p w14:paraId="0000003E" w14:textId="77777777" w:rsidR="00202CE8" w:rsidRDefault="00000000">
      <w:pPr>
        <w:numPr>
          <w:ilvl w:val="0"/>
          <w:numId w:val="7"/>
        </w:numPr>
        <w:spacing w:after="0" w:line="240" w:lineRule="auto"/>
        <w:rPr>
          <w:rFonts w:ascii="Calibri" w:eastAsia="Calibri" w:hAnsi="Calibri" w:cs="Calibri"/>
        </w:rPr>
      </w:pPr>
      <w:hyperlink r:id="rId41">
        <w:r>
          <w:rPr>
            <w:rFonts w:ascii="Calibri" w:eastAsia="Calibri" w:hAnsi="Calibri" w:cs="Calibri"/>
            <w:color w:val="467886"/>
            <w:u w:val="single"/>
          </w:rPr>
          <w:t>Middle and High School: School-Wide Literacy Planning</w:t>
        </w:r>
      </w:hyperlink>
      <w:r>
        <w:rPr>
          <w:rFonts w:ascii="Calibri" w:eastAsia="Calibri" w:hAnsi="Calibri" w:cs="Calibri"/>
        </w:rPr>
        <w:t xml:space="preserve"> (December 8, 2025)</w:t>
      </w:r>
    </w:p>
    <w:p w14:paraId="0000003F" w14:textId="77777777" w:rsidR="00202CE8" w:rsidRDefault="00000000">
      <w:pPr>
        <w:numPr>
          <w:ilvl w:val="0"/>
          <w:numId w:val="7"/>
        </w:numPr>
        <w:spacing w:after="0" w:line="240" w:lineRule="auto"/>
        <w:rPr>
          <w:rFonts w:ascii="Calibri" w:eastAsia="Calibri" w:hAnsi="Calibri" w:cs="Calibri"/>
        </w:rPr>
      </w:pPr>
      <w:hyperlink r:id="rId42">
        <w:r>
          <w:rPr>
            <w:rFonts w:ascii="Calibri" w:eastAsia="Calibri" w:hAnsi="Calibri" w:cs="Calibri"/>
            <w:color w:val="467886"/>
            <w:u w:val="single"/>
          </w:rPr>
          <w:t>Essentials of Adolescent Literacy: Author Q and A</w:t>
        </w:r>
      </w:hyperlink>
      <w:r>
        <w:rPr>
          <w:rFonts w:ascii="Calibri" w:eastAsia="Calibri" w:hAnsi="Calibri" w:cs="Calibri"/>
        </w:rPr>
        <w:t xml:space="preserve"> (November 5, 2025) </w:t>
      </w:r>
    </w:p>
    <w:p w14:paraId="00000040" w14:textId="77777777" w:rsidR="00202CE8" w:rsidRDefault="00000000">
      <w:pPr>
        <w:numPr>
          <w:ilvl w:val="0"/>
          <w:numId w:val="7"/>
        </w:numPr>
        <w:spacing w:after="0" w:line="240" w:lineRule="auto"/>
        <w:rPr>
          <w:rFonts w:ascii="Calibri" w:eastAsia="Calibri" w:hAnsi="Calibri" w:cs="Calibri"/>
        </w:rPr>
      </w:pPr>
      <w:hyperlink r:id="rId43">
        <w:r>
          <w:rPr>
            <w:rFonts w:ascii="Calibri" w:eastAsia="Calibri" w:hAnsi="Calibri" w:cs="Calibri"/>
            <w:color w:val="467886"/>
            <w:u w:val="single"/>
          </w:rPr>
          <w:t>Phonics and Advanced Word Study: What’s the Difference?</w:t>
        </w:r>
      </w:hyperlink>
      <w:r>
        <w:rPr>
          <w:rFonts w:ascii="Calibri" w:eastAsia="Calibri" w:hAnsi="Calibri" w:cs="Calibri"/>
        </w:rPr>
        <w:t xml:space="preserve"> (August 5, 2025)</w:t>
      </w:r>
    </w:p>
    <w:p w14:paraId="00000041" w14:textId="77777777" w:rsidR="00202CE8" w:rsidRDefault="00000000">
      <w:pPr>
        <w:numPr>
          <w:ilvl w:val="0"/>
          <w:numId w:val="7"/>
        </w:numPr>
        <w:spacing w:after="0" w:line="240" w:lineRule="auto"/>
        <w:rPr>
          <w:rFonts w:ascii="Calibri" w:eastAsia="Calibri" w:hAnsi="Calibri" w:cs="Calibri"/>
        </w:rPr>
      </w:pPr>
      <w:hyperlink r:id="rId44">
        <w:r>
          <w:rPr>
            <w:rFonts w:ascii="Calibri" w:eastAsia="Calibri" w:hAnsi="Calibri" w:cs="Calibri"/>
            <w:color w:val="467886"/>
            <w:u w:val="single"/>
          </w:rPr>
          <w:t>Writing Instruction in the Age of AI</w:t>
        </w:r>
      </w:hyperlink>
      <w:r>
        <w:rPr>
          <w:rFonts w:ascii="Calibri" w:eastAsia="Calibri" w:hAnsi="Calibri" w:cs="Calibri"/>
        </w:rPr>
        <w:t xml:space="preserve"> (May 9, 2025)</w:t>
      </w:r>
    </w:p>
    <w:p w14:paraId="00000042" w14:textId="77777777" w:rsidR="00202CE8" w:rsidRDefault="00000000">
      <w:pPr>
        <w:numPr>
          <w:ilvl w:val="0"/>
          <w:numId w:val="7"/>
        </w:numPr>
        <w:spacing w:after="0" w:line="240" w:lineRule="auto"/>
        <w:rPr>
          <w:rFonts w:ascii="Calibri" w:eastAsia="Calibri" w:hAnsi="Calibri" w:cs="Calibri"/>
        </w:rPr>
      </w:pPr>
      <w:hyperlink r:id="rId45">
        <w:r>
          <w:rPr>
            <w:rFonts w:ascii="Calibri" w:eastAsia="Calibri" w:hAnsi="Calibri" w:cs="Calibri"/>
            <w:color w:val="467886"/>
            <w:u w:val="single"/>
          </w:rPr>
          <w:t>Principles of Effective Literacy Instruction</w:t>
        </w:r>
      </w:hyperlink>
      <w:r>
        <w:rPr>
          <w:rFonts w:ascii="Calibri" w:eastAsia="Calibri" w:hAnsi="Calibri" w:cs="Calibri"/>
        </w:rPr>
        <w:t xml:space="preserve"> (April 4, 2025)</w:t>
      </w:r>
    </w:p>
    <w:p w14:paraId="00000043" w14:textId="77777777" w:rsidR="00202CE8" w:rsidRDefault="00000000">
      <w:pPr>
        <w:numPr>
          <w:ilvl w:val="0"/>
          <w:numId w:val="7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Discussion to Support Learning: </w:t>
      </w:r>
      <w:hyperlink r:id="rId46">
        <w:r>
          <w:rPr>
            <w:rFonts w:ascii="Calibri" w:eastAsia="Calibri" w:hAnsi="Calibri" w:cs="Calibri"/>
            <w:color w:val="467886"/>
            <w:u w:val="single"/>
          </w:rPr>
          <w:t>Part 1</w:t>
        </w:r>
      </w:hyperlink>
      <w:r>
        <w:rPr>
          <w:rFonts w:ascii="Calibri" w:eastAsia="Calibri" w:hAnsi="Calibri" w:cs="Calibri"/>
        </w:rPr>
        <w:t xml:space="preserve"> (January 7, 2025), </w:t>
      </w:r>
      <w:hyperlink r:id="rId47">
        <w:r>
          <w:rPr>
            <w:rFonts w:ascii="Calibri" w:eastAsia="Calibri" w:hAnsi="Calibri" w:cs="Calibri"/>
            <w:color w:val="467886"/>
            <w:u w:val="single"/>
          </w:rPr>
          <w:t>Part 2 (</w:t>
        </w:r>
      </w:hyperlink>
      <w:r>
        <w:rPr>
          <w:rFonts w:ascii="Calibri" w:eastAsia="Calibri" w:hAnsi="Calibri" w:cs="Calibri"/>
        </w:rPr>
        <w:t xml:space="preserve">February 4, 2025, </w:t>
      </w:r>
      <w:hyperlink r:id="rId48">
        <w:r>
          <w:rPr>
            <w:rFonts w:ascii="Calibri" w:eastAsia="Calibri" w:hAnsi="Calibri" w:cs="Calibri"/>
            <w:color w:val="467886"/>
            <w:u w:val="single"/>
          </w:rPr>
          <w:t>Part 3</w:t>
        </w:r>
      </w:hyperlink>
      <w:r>
        <w:rPr>
          <w:rFonts w:ascii="Calibri" w:eastAsia="Calibri" w:hAnsi="Calibri" w:cs="Calibri"/>
        </w:rPr>
        <w:t xml:space="preserve"> (March 4, 2025)</w:t>
      </w:r>
    </w:p>
    <w:p w14:paraId="00000044" w14:textId="77777777" w:rsidR="00202CE8" w:rsidRDefault="00000000">
      <w:pPr>
        <w:numPr>
          <w:ilvl w:val="0"/>
          <w:numId w:val="7"/>
        </w:numPr>
        <w:spacing w:after="0" w:line="240" w:lineRule="auto"/>
        <w:rPr>
          <w:rFonts w:ascii="Calibri" w:eastAsia="Calibri" w:hAnsi="Calibri" w:cs="Calibri"/>
        </w:rPr>
      </w:pPr>
      <w:hyperlink r:id="rId49">
        <w:r>
          <w:rPr>
            <w:rFonts w:ascii="Calibri" w:eastAsia="Calibri" w:hAnsi="Calibri" w:cs="Calibri"/>
            <w:color w:val="467886"/>
            <w:u w:val="single"/>
          </w:rPr>
          <w:t>Reading Assessment, Grades 5-12</w:t>
        </w:r>
      </w:hyperlink>
      <w:r>
        <w:rPr>
          <w:rFonts w:ascii="Calibri" w:eastAsia="Calibri" w:hAnsi="Calibri" w:cs="Calibri"/>
        </w:rPr>
        <w:t xml:space="preserve"> (November 25, 2024)</w:t>
      </w:r>
    </w:p>
    <w:p w14:paraId="00000045" w14:textId="77777777" w:rsidR="00202CE8" w:rsidRDefault="00000000">
      <w:pPr>
        <w:numPr>
          <w:ilvl w:val="0"/>
          <w:numId w:val="7"/>
        </w:numPr>
        <w:spacing w:after="0" w:line="240" w:lineRule="auto"/>
        <w:rPr>
          <w:rFonts w:ascii="Calibri" w:eastAsia="Calibri" w:hAnsi="Calibri" w:cs="Calibri"/>
        </w:rPr>
      </w:pPr>
      <w:hyperlink r:id="rId50">
        <w:r>
          <w:rPr>
            <w:rFonts w:ascii="Calibri" w:eastAsia="Calibri" w:hAnsi="Calibri" w:cs="Calibri"/>
            <w:color w:val="467886"/>
            <w:u w:val="single"/>
          </w:rPr>
          <w:t>Disciplinary Literacy</w:t>
        </w:r>
      </w:hyperlink>
      <w:r>
        <w:rPr>
          <w:rFonts w:ascii="Calibri" w:eastAsia="Calibri" w:hAnsi="Calibri" w:cs="Calibri"/>
        </w:rPr>
        <w:t xml:space="preserve"> (November 12, 2024)</w:t>
      </w:r>
    </w:p>
    <w:p w14:paraId="00000046" w14:textId="77777777" w:rsidR="00202CE8" w:rsidRDefault="00000000">
      <w:pPr>
        <w:numPr>
          <w:ilvl w:val="0"/>
          <w:numId w:val="7"/>
        </w:numPr>
        <w:spacing w:after="0" w:line="240" w:lineRule="auto"/>
        <w:rPr>
          <w:rFonts w:ascii="Calibri" w:eastAsia="Calibri" w:hAnsi="Calibri" w:cs="Calibri"/>
        </w:rPr>
      </w:pPr>
      <w:hyperlink r:id="rId51">
        <w:r>
          <w:rPr>
            <w:rFonts w:ascii="Calibri" w:eastAsia="Calibri" w:hAnsi="Calibri" w:cs="Calibri"/>
            <w:color w:val="467886"/>
            <w:u w:val="single"/>
          </w:rPr>
          <w:t>Making Inferences to Support Comprehension</w:t>
        </w:r>
      </w:hyperlink>
      <w:r>
        <w:rPr>
          <w:rFonts w:ascii="Calibri" w:eastAsia="Calibri" w:hAnsi="Calibri" w:cs="Calibri"/>
        </w:rPr>
        <w:t xml:space="preserve"> (October 8, 2024)</w:t>
      </w:r>
    </w:p>
    <w:p w14:paraId="00000047" w14:textId="77777777" w:rsidR="00202CE8" w:rsidRDefault="00000000">
      <w:pPr>
        <w:numPr>
          <w:ilvl w:val="0"/>
          <w:numId w:val="7"/>
        </w:numPr>
        <w:spacing w:after="0" w:line="240" w:lineRule="auto"/>
        <w:rPr>
          <w:rFonts w:ascii="Calibri" w:eastAsia="Calibri" w:hAnsi="Calibri" w:cs="Calibri"/>
        </w:rPr>
      </w:pPr>
      <w:hyperlink r:id="rId52">
        <w:r>
          <w:rPr>
            <w:rFonts w:ascii="Calibri" w:eastAsia="Calibri" w:hAnsi="Calibri" w:cs="Calibri"/>
            <w:color w:val="467886"/>
            <w:u w:val="single"/>
          </w:rPr>
          <w:t>Writing Instruction Scope &amp; Sequence</w:t>
        </w:r>
      </w:hyperlink>
      <w:r>
        <w:rPr>
          <w:rFonts w:ascii="Calibri" w:eastAsia="Calibri" w:hAnsi="Calibri" w:cs="Calibri"/>
        </w:rPr>
        <w:t xml:space="preserve"> (July 8, 2024)</w:t>
      </w:r>
    </w:p>
    <w:p w14:paraId="00000048" w14:textId="77777777" w:rsidR="00202CE8" w:rsidRDefault="00000000">
      <w:pPr>
        <w:numPr>
          <w:ilvl w:val="0"/>
          <w:numId w:val="7"/>
        </w:numPr>
        <w:spacing w:after="0" w:line="240" w:lineRule="auto"/>
        <w:rPr>
          <w:rFonts w:ascii="Calibri" w:eastAsia="Calibri" w:hAnsi="Calibri" w:cs="Calibri"/>
        </w:rPr>
      </w:pPr>
      <w:hyperlink r:id="rId53">
        <w:r>
          <w:rPr>
            <w:rFonts w:ascii="Calibri" w:eastAsia="Calibri" w:hAnsi="Calibri" w:cs="Calibri"/>
            <w:color w:val="467886"/>
            <w:u w:val="single"/>
          </w:rPr>
          <w:t>Connecting the Ropes: Integrating Reading &amp; Writing</w:t>
        </w:r>
      </w:hyperlink>
      <w:r>
        <w:rPr>
          <w:rFonts w:ascii="Calibri" w:eastAsia="Calibri" w:hAnsi="Calibri" w:cs="Calibri"/>
        </w:rPr>
        <w:t xml:space="preserve"> Instruction (May, 2024)</w:t>
      </w:r>
    </w:p>
    <w:p w14:paraId="00000049" w14:textId="77777777" w:rsidR="00202CE8" w:rsidRDefault="00000000">
      <w:pPr>
        <w:numPr>
          <w:ilvl w:val="0"/>
          <w:numId w:val="7"/>
        </w:numPr>
        <w:spacing w:after="0" w:line="240" w:lineRule="auto"/>
        <w:rPr>
          <w:rFonts w:ascii="Calibri" w:eastAsia="Calibri" w:hAnsi="Calibri" w:cs="Calibri"/>
        </w:rPr>
      </w:pPr>
      <w:hyperlink r:id="rId54">
        <w:r>
          <w:rPr>
            <w:rFonts w:ascii="Calibri" w:eastAsia="Calibri" w:hAnsi="Calibri" w:cs="Calibri"/>
            <w:color w:val="467886"/>
            <w:u w:val="single"/>
          </w:rPr>
          <w:t>Planning Effective Writing Assignments</w:t>
        </w:r>
      </w:hyperlink>
      <w:r>
        <w:rPr>
          <w:rFonts w:ascii="Calibri" w:eastAsia="Calibri" w:hAnsi="Calibri" w:cs="Calibri"/>
        </w:rPr>
        <w:t xml:space="preserve"> (March, 2024)</w:t>
      </w:r>
    </w:p>
    <w:p w14:paraId="0000004A" w14:textId="77777777" w:rsidR="00202CE8" w:rsidRDefault="00000000">
      <w:pPr>
        <w:numPr>
          <w:ilvl w:val="0"/>
          <w:numId w:val="7"/>
        </w:numPr>
        <w:spacing w:after="0" w:line="240" w:lineRule="auto"/>
        <w:rPr>
          <w:rFonts w:ascii="Calibri" w:eastAsia="Calibri" w:hAnsi="Calibri" w:cs="Calibri"/>
        </w:rPr>
      </w:pPr>
      <w:hyperlink r:id="rId55">
        <w:r>
          <w:rPr>
            <w:rFonts w:ascii="Calibri" w:eastAsia="Calibri" w:hAnsi="Calibri" w:cs="Calibri"/>
            <w:color w:val="467886"/>
            <w:u w:val="single"/>
          </w:rPr>
          <w:t>In Support of Main Idea and Comprehension Strategy Instruction</w:t>
        </w:r>
      </w:hyperlink>
      <w:r>
        <w:rPr>
          <w:rFonts w:ascii="Calibri" w:eastAsia="Calibri" w:hAnsi="Calibri" w:cs="Calibri"/>
        </w:rPr>
        <w:t xml:space="preserve"> (January 3, 2024)</w:t>
      </w:r>
    </w:p>
    <w:p w14:paraId="0000004B" w14:textId="77777777" w:rsidR="00202CE8" w:rsidRDefault="00000000">
      <w:pPr>
        <w:numPr>
          <w:ilvl w:val="0"/>
          <w:numId w:val="7"/>
        </w:numPr>
        <w:spacing w:after="0" w:line="240" w:lineRule="auto"/>
        <w:rPr>
          <w:rFonts w:ascii="Calibri" w:eastAsia="Calibri" w:hAnsi="Calibri" w:cs="Calibri"/>
        </w:rPr>
      </w:pPr>
      <w:hyperlink r:id="rId56">
        <w:r>
          <w:rPr>
            <w:rFonts w:ascii="Calibri" w:eastAsia="Calibri" w:hAnsi="Calibri" w:cs="Calibri"/>
            <w:color w:val="467886"/>
            <w:u w:val="single"/>
          </w:rPr>
          <w:t>Teaching with Challenging, High-Quality Text</w:t>
        </w:r>
      </w:hyperlink>
      <w:r>
        <w:rPr>
          <w:rFonts w:ascii="Calibri" w:eastAsia="Calibri" w:hAnsi="Calibri" w:cs="Calibri"/>
        </w:rPr>
        <w:t xml:space="preserve"> (November 2, 2023)</w:t>
      </w:r>
    </w:p>
    <w:p w14:paraId="0000004C" w14:textId="77777777" w:rsidR="00202CE8" w:rsidRDefault="00000000">
      <w:pPr>
        <w:numPr>
          <w:ilvl w:val="0"/>
          <w:numId w:val="7"/>
        </w:numPr>
        <w:spacing w:after="0" w:line="240" w:lineRule="auto"/>
        <w:rPr>
          <w:rFonts w:ascii="Calibri" w:eastAsia="Calibri" w:hAnsi="Calibri" w:cs="Calibri"/>
        </w:rPr>
      </w:pPr>
      <w:hyperlink r:id="rId57">
        <w:r>
          <w:rPr>
            <w:rFonts w:ascii="Calibri" w:eastAsia="Calibri" w:hAnsi="Calibri" w:cs="Calibri"/>
            <w:color w:val="467886"/>
            <w:u w:val="single"/>
          </w:rPr>
          <w:t>Motivating &amp; Engaging Adolescents to Read</w:t>
        </w:r>
      </w:hyperlink>
      <w:r>
        <w:rPr>
          <w:rFonts w:ascii="Calibri" w:eastAsia="Calibri" w:hAnsi="Calibri" w:cs="Calibri"/>
        </w:rPr>
        <w:t xml:space="preserve"> (October 4, 2023)</w:t>
      </w:r>
    </w:p>
    <w:p w14:paraId="0000004D" w14:textId="77777777" w:rsidR="00202CE8" w:rsidRDefault="00000000">
      <w:pPr>
        <w:numPr>
          <w:ilvl w:val="0"/>
          <w:numId w:val="7"/>
        </w:numPr>
        <w:spacing w:after="0" w:line="240" w:lineRule="auto"/>
        <w:rPr>
          <w:rFonts w:ascii="Calibri" w:eastAsia="Calibri" w:hAnsi="Calibri" w:cs="Calibri"/>
        </w:rPr>
      </w:pPr>
      <w:hyperlink r:id="rId58">
        <w:r>
          <w:rPr>
            <w:rFonts w:ascii="Calibri" w:eastAsia="Calibri" w:hAnsi="Calibri" w:cs="Calibri"/>
            <w:color w:val="467886"/>
            <w:u w:val="single"/>
          </w:rPr>
          <w:t>Teaching Text Structure to Support Writing &amp; Comprehension</w:t>
        </w:r>
      </w:hyperlink>
      <w:r>
        <w:rPr>
          <w:rFonts w:ascii="Calibri" w:eastAsia="Calibri" w:hAnsi="Calibri" w:cs="Calibri"/>
        </w:rPr>
        <w:t xml:space="preserve"> (Feb. 7, 2023)</w:t>
      </w:r>
    </w:p>
    <w:p w14:paraId="0000004E" w14:textId="77777777" w:rsidR="00202CE8" w:rsidRDefault="00000000">
      <w:pPr>
        <w:numPr>
          <w:ilvl w:val="0"/>
          <w:numId w:val="7"/>
        </w:numPr>
        <w:spacing w:after="0" w:line="240" w:lineRule="auto"/>
        <w:rPr>
          <w:rFonts w:ascii="Calibri" w:eastAsia="Calibri" w:hAnsi="Calibri" w:cs="Calibri"/>
        </w:rPr>
      </w:pPr>
      <w:hyperlink r:id="rId59">
        <w:r>
          <w:rPr>
            <w:rFonts w:ascii="Calibri" w:eastAsia="Calibri" w:hAnsi="Calibri" w:cs="Calibri"/>
            <w:color w:val="467886"/>
            <w:u w:val="single"/>
          </w:rPr>
          <w:t>Vocabulary Strategy: Use of Context</w:t>
        </w:r>
      </w:hyperlink>
      <w:r>
        <w:rPr>
          <w:rFonts w:ascii="Calibri" w:eastAsia="Calibri" w:hAnsi="Calibri" w:cs="Calibri"/>
        </w:rPr>
        <w:t xml:space="preserve"> (January 5, 2023)</w:t>
      </w:r>
    </w:p>
    <w:p w14:paraId="0000004F" w14:textId="77777777" w:rsidR="00202CE8" w:rsidRDefault="00000000">
      <w:pPr>
        <w:numPr>
          <w:ilvl w:val="0"/>
          <w:numId w:val="7"/>
        </w:numPr>
        <w:spacing w:after="0" w:line="240" w:lineRule="auto"/>
        <w:rPr>
          <w:rFonts w:ascii="Calibri" w:eastAsia="Calibri" w:hAnsi="Calibri" w:cs="Calibri"/>
        </w:rPr>
      </w:pPr>
      <w:hyperlink r:id="rId60">
        <w:r>
          <w:rPr>
            <w:rFonts w:ascii="Calibri" w:eastAsia="Calibri" w:hAnsi="Calibri" w:cs="Calibri"/>
            <w:color w:val="467886"/>
            <w:u w:val="single"/>
          </w:rPr>
          <w:t>Providing Reading Interventions Grades 5-9</w:t>
        </w:r>
      </w:hyperlink>
      <w:r>
        <w:rPr>
          <w:rFonts w:ascii="Calibri" w:eastAsia="Calibri" w:hAnsi="Calibri" w:cs="Calibri"/>
        </w:rPr>
        <w:t xml:space="preserve"> (May 5, 2022)</w:t>
      </w:r>
    </w:p>
    <w:p w14:paraId="00000050" w14:textId="77777777" w:rsidR="00202CE8" w:rsidRDefault="00000000">
      <w:pPr>
        <w:numPr>
          <w:ilvl w:val="0"/>
          <w:numId w:val="7"/>
        </w:numPr>
        <w:spacing w:after="0" w:line="240" w:lineRule="auto"/>
        <w:rPr>
          <w:rFonts w:ascii="Calibri" w:eastAsia="Calibri" w:hAnsi="Calibri" w:cs="Calibri"/>
        </w:rPr>
      </w:pPr>
      <w:hyperlink r:id="rId61">
        <w:r>
          <w:rPr>
            <w:rFonts w:ascii="Calibri" w:eastAsia="Calibri" w:hAnsi="Calibri" w:cs="Calibri"/>
            <w:color w:val="467886"/>
            <w:u w:val="single"/>
          </w:rPr>
          <w:t>Preview Vocabulary</w:t>
        </w:r>
      </w:hyperlink>
      <w:r>
        <w:rPr>
          <w:rFonts w:ascii="Calibri" w:eastAsia="Calibri" w:hAnsi="Calibri" w:cs="Calibri"/>
        </w:rPr>
        <w:t xml:space="preserve"> (December 5, 2019)</w:t>
      </w:r>
    </w:p>
    <w:p w14:paraId="00000051" w14:textId="77777777" w:rsidR="00202CE8" w:rsidRDefault="00000000">
      <w:pPr>
        <w:numPr>
          <w:ilvl w:val="0"/>
          <w:numId w:val="7"/>
        </w:numPr>
        <w:spacing w:after="0" w:line="240" w:lineRule="auto"/>
        <w:rPr>
          <w:rFonts w:ascii="Calibri" w:eastAsia="Calibri" w:hAnsi="Calibri" w:cs="Calibri"/>
        </w:rPr>
      </w:pPr>
      <w:hyperlink r:id="rId62">
        <w:r>
          <w:rPr>
            <w:rFonts w:ascii="Calibri" w:eastAsia="Calibri" w:hAnsi="Calibri" w:cs="Calibri"/>
            <w:color w:val="467886"/>
            <w:u w:val="single"/>
          </w:rPr>
          <w:t>The Great and Powerful Topic Web</w:t>
        </w:r>
      </w:hyperlink>
      <w:r>
        <w:rPr>
          <w:rFonts w:ascii="Calibri" w:eastAsia="Calibri" w:hAnsi="Calibri" w:cs="Calibri"/>
        </w:rPr>
        <w:t xml:space="preserve"> (June 13, 2018)</w:t>
      </w:r>
    </w:p>
    <w:p w14:paraId="00000052" w14:textId="77777777" w:rsidR="00202CE8" w:rsidRDefault="00000000">
      <w:pPr>
        <w:numPr>
          <w:ilvl w:val="0"/>
          <w:numId w:val="7"/>
        </w:numPr>
        <w:spacing w:after="0" w:line="240" w:lineRule="auto"/>
        <w:rPr>
          <w:rFonts w:ascii="Calibri" w:eastAsia="Calibri" w:hAnsi="Calibri" w:cs="Calibri"/>
        </w:rPr>
      </w:pPr>
      <w:hyperlink r:id="rId63">
        <w:r>
          <w:rPr>
            <w:rFonts w:ascii="Calibri" w:eastAsia="Calibri" w:hAnsi="Calibri" w:cs="Calibri"/>
            <w:color w:val="467886"/>
            <w:u w:val="single"/>
          </w:rPr>
          <w:t>Explicit Instruction of Note Taking Skills</w:t>
        </w:r>
      </w:hyperlink>
      <w:r>
        <w:rPr>
          <w:rFonts w:ascii="Calibri" w:eastAsia="Calibri" w:hAnsi="Calibri" w:cs="Calibri"/>
        </w:rPr>
        <w:t xml:space="preserve"> (January 16, 2018)</w:t>
      </w:r>
    </w:p>
    <w:p w14:paraId="00000053" w14:textId="77777777" w:rsidR="00202CE8" w:rsidRDefault="00000000">
      <w:pPr>
        <w:numPr>
          <w:ilvl w:val="0"/>
          <w:numId w:val="7"/>
        </w:numPr>
        <w:spacing w:after="0" w:line="240" w:lineRule="auto"/>
        <w:rPr>
          <w:rFonts w:ascii="Calibri" w:eastAsia="Calibri" w:hAnsi="Calibri" w:cs="Calibri"/>
        </w:rPr>
      </w:pPr>
      <w:hyperlink r:id="rId64">
        <w:r>
          <w:rPr>
            <w:rFonts w:ascii="Calibri" w:eastAsia="Calibri" w:hAnsi="Calibri" w:cs="Calibri"/>
            <w:color w:val="467886"/>
            <w:u w:val="single"/>
          </w:rPr>
          <w:t>Teaching Basic Argument Writing Components</w:t>
        </w:r>
      </w:hyperlink>
      <w:r>
        <w:rPr>
          <w:rFonts w:ascii="Calibri" w:eastAsia="Calibri" w:hAnsi="Calibri" w:cs="Calibri"/>
        </w:rPr>
        <w:t xml:space="preserve"> (March 6, 2017)</w:t>
      </w:r>
    </w:p>
    <w:p w14:paraId="00000054" w14:textId="77777777" w:rsidR="00202CE8" w:rsidRDefault="00000000">
      <w:pPr>
        <w:numPr>
          <w:ilvl w:val="0"/>
          <w:numId w:val="7"/>
        </w:numPr>
        <w:spacing w:after="0" w:line="240" w:lineRule="auto"/>
        <w:rPr>
          <w:rFonts w:ascii="Calibri" w:eastAsia="Calibri" w:hAnsi="Calibri" w:cs="Calibri"/>
        </w:rPr>
      </w:pPr>
      <w:hyperlink r:id="rId65">
        <w:r>
          <w:rPr>
            <w:rFonts w:ascii="Calibri" w:eastAsia="Calibri" w:hAnsi="Calibri" w:cs="Calibri"/>
            <w:color w:val="467886"/>
            <w:u w:val="single"/>
          </w:rPr>
          <w:t>Teaching Secondary Students to Write Effectively</w:t>
        </w:r>
      </w:hyperlink>
      <w:r>
        <w:rPr>
          <w:rFonts w:ascii="Calibri" w:eastAsia="Calibri" w:hAnsi="Calibri" w:cs="Calibri"/>
        </w:rPr>
        <w:t xml:space="preserve"> (February 7, 2017)</w:t>
      </w:r>
    </w:p>
    <w:p w14:paraId="00000055" w14:textId="77777777" w:rsidR="00202CE8" w:rsidRDefault="00202CE8" w:rsidP="00FD419D">
      <w:pPr>
        <w:spacing w:after="0" w:line="240" w:lineRule="auto"/>
        <w:rPr>
          <w:rFonts w:ascii="Calibri" w:eastAsia="Calibri" w:hAnsi="Calibri" w:cs="Calibri"/>
          <w:b/>
          <w:bCs/>
        </w:rPr>
      </w:pPr>
    </w:p>
    <w:p w14:paraId="215CD439" w14:textId="77777777" w:rsidR="00FD419D" w:rsidRDefault="00FD419D" w:rsidP="00FD419D">
      <w:pPr>
        <w:pStyle w:val="NormalWeb"/>
        <w:spacing w:before="0" w:beforeAutospacing="0" w:after="0" w:afterAutospacing="0"/>
      </w:pPr>
      <w:r>
        <w:rPr>
          <w:rFonts w:ascii="Calibri" w:hAnsi="Calibri" w:cs="Calibri"/>
          <w:color w:val="000000"/>
          <w:sz w:val="22"/>
          <w:szCs w:val="22"/>
        </w:rPr>
        <w:t>Additional: </w:t>
      </w:r>
    </w:p>
    <w:p w14:paraId="014648EE" w14:textId="77777777" w:rsidR="00FD419D" w:rsidRDefault="00FD419D" w:rsidP="00FD419D">
      <w:pPr>
        <w:pStyle w:val="NormalWeb"/>
        <w:numPr>
          <w:ilvl w:val="0"/>
          <w:numId w:val="9"/>
        </w:numPr>
        <w:spacing w:before="240" w:beforeAutospacing="0" w:after="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Georgia Department of Education, Adolescent Literacy Initiatives</w:t>
      </w:r>
    </w:p>
    <w:p w14:paraId="00688B1C" w14:textId="77777777" w:rsidR="00FD419D" w:rsidRDefault="00FD419D" w:rsidP="00FD419D">
      <w:pPr>
        <w:pStyle w:val="NormalWeb"/>
        <w:numPr>
          <w:ilvl w:val="1"/>
          <w:numId w:val="9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  <w:hyperlink r:id="rId66" w:history="1">
        <w:r>
          <w:rPr>
            <w:rStyle w:val="Hyperlink"/>
            <w:rFonts w:ascii="Calibri" w:hAnsi="Calibri" w:cs="Calibri"/>
            <w:color w:val="1155CC"/>
            <w:sz w:val="22"/>
            <w:szCs w:val="22"/>
          </w:rPr>
          <w:t>Leading Adolescent Literacy EdTalk videos</w:t>
        </w:r>
      </w:hyperlink>
    </w:p>
    <w:p w14:paraId="45AD70F0" w14:textId="77777777" w:rsidR="00FD419D" w:rsidRDefault="00FD419D" w:rsidP="00FD419D">
      <w:pPr>
        <w:pStyle w:val="NormalWeb"/>
        <w:numPr>
          <w:ilvl w:val="1"/>
          <w:numId w:val="9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  <w:hyperlink r:id="rId67" w:history="1">
        <w:r>
          <w:rPr>
            <w:rStyle w:val="Hyperlink"/>
            <w:rFonts w:ascii="Calibri" w:hAnsi="Calibri" w:cs="Calibri"/>
            <w:i/>
            <w:iCs/>
            <w:color w:val="1155CC"/>
            <w:sz w:val="22"/>
            <w:szCs w:val="22"/>
          </w:rPr>
          <w:t>Georgia's Adolescent Literacy Playbook: Leadership Guidance for Grades 4-12</w:t>
        </w:r>
      </w:hyperlink>
      <w:r>
        <w:rPr>
          <w:rFonts w:ascii="Calibri" w:hAnsi="Calibri" w:cs="Calibri"/>
          <w:color w:val="000000"/>
          <w:sz w:val="22"/>
          <w:szCs w:val="22"/>
        </w:rPr>
        <w:t xml:space="preserve"> (I helped write this guide)</w:t>
      </w:r>
    </w:p>
    <w:p w14:paraId="29D27C45" w14:textId="77777777" w:rsidR="00FD419D" w:rsidRDefault="00FD419D" w:rsidP="00FD419D">
      <w:pPr>
        <w:pStyle w:val="NormalWeb"/>
        <w:numPr>
          <w:ilvl w:val="0"/>
          <w:numId w:val="9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  <w:hyperlink r:id="rId68" w:history="1">
        <w:r>
          <w:rPr>
            <w:rStyle w:val="Hyperlink"/>
            <w:rFonts w:ascii="Arial" w:hAnsi="Arial" w:cs="Arial"/>
            <w:i/>
            <w:iCs/>
            <w:color w:val="1155CC"/>
            <w:sz w:val="22"/>
            <w:szCs w:val="22"/>
          </w:rPr>
          <w:t>Advice for Literacy Leaders in Grades 9-12</w:t>
        </w:r>
      </w:hyperlink>
      <w:r>
        <w:rPr>
          <w:rFonts w:ascii="Arial" w:hAnsi="Arial" w:cs="Arial"/>
          <w:color w:val="000000"/>
          <w:sz w:val="22"/>
          <w:szCs w:val="22"/>
        </w:rPr>
        <w:t xml:space="preserve"> is available from the CCNetwork National Center</w:t>
      </w:r>
    </w:p>
    <w:p w14:paraId="1F1BF50A" w14:textId="77777777" w:rsidR="00FD419D" w:rsidRDefault="00FD419D" w:rsidP="00FD419D">
      <w:pPr>
        <w:pStyle w:val="NormalWeb"/>
        <w:numPr>
          <w:ilvl w:val="0"/>
          <w:numId w:val="9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PaTTAN's recording of my June Literacy Summit webinar: </w:t>
      </w:r>
      <w:hyperlink r:id="rId69" w:history="1">
        <w:r>
          <w:rPr>
            <w:rStyle w:val="Hyperlink"/>
            <w:rFonts w:ascii="Calibri" w:hAnsi="Calibri" w:cs="Calibri"/>
            <w:i/>
            <w:iCs/>
            <w:color w:val="1155CC"/>
            <w:sz w:val="22"/>
            <w:szCs w:val="22"/>
          </w:rPr>
          <w:t>Essentials of Adolescent Literacy: Reading and Writing Instruction in Grades 5-12.</w:t>
        </w:r>
      </w:hyperlink>
    </w:p>
    <w:p w14:paraId="0E944439" w14:textId="77777777" w:rsidR="00FD419D" w:rsidRDefault="00FD419D" w:rsidP="00FD419D">
      <w:pPr>
        <w:pStyle w:val="NormalWeb"/>
        <w:numPr>
          <w:ilvl w:val="0"/>
          <w:numId w:val="9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Instruction guide by Sharon Vaughn and Philip Capin:</w:t>
      </w:r>
      <w:hyperlink r:id="rId70" w:history="1">
        <w:r>
          <w:rPr>
            <w:rStyle w:val="Hyperlink"/>
            <w:rFonts w:ascii="Arial" w:hAnsi="Arial" w:cs="Arial"/>
            <w:color w:val="000000"/>
            <w:sz w:val="22"/>
            <w:szCs w:val="22"/>
            <w:u w:val="none"/>
          </w:rPr>
          <w:t xml:space="preserve"> </w:t>
        </w:r>
        <w:r>
          <w:rPr>
            <w:rStyle w:val="Hyperlink"/>
            <w:rFonts w:ascii="Arial" w:hAnsi="Arial" w:cs="Arial"/>
            <w:i/>
            <w:iCs/>
            <w:color w:val="1155CC"/>
            <w:sz w:val="22"/>
            <w:szCs w:val="22"/>
          </w:rPr>
          <w:t>Improving Reading and Social Studies Learning for Secondary Students with Reading Disabilities</w:t>
        </w:r>
      </w:hyperlink>
      <w:r>
        <w:rPr>
          <w:rFonts w:ascii="Arial" w:hAnsi="Arial" w:cs="Arial"/>
          <w:i/>
          <w:iCs/>
          <w:color w:val="000000"/>
          <w:sz w:val="22"/>
          <w:szCs w:val="22"/>
        </w:rPr>
        <w:t xml:space="preserve"> (2017).</w:t>
      </w:r>
    </w:p>
    <w:p w14:paraId="6909EC09" w14:textId="2F6469E9" w:rsidR="00FD419D" w:rsidRDefault="00FD419D" w:rsidP="00FD419D">
      <w:pPr>
        <w:pStyle w:val="NormalWeb"/>
        <w:numPr>
          <w:ilvl w:val="0"/>
          <w:numId w:val="9"/>
        </w:numPr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Report available from EdResearch for Action: </w:t>
      </w:r>
      <w:hyperlink r:id="rId71" w:history="1">
        <w:r w:rsidRPr="00FD419D">
          <w:rPr>
            <w:rStyle w:val="Hyperlink"/>
            <w:rFonts w:ascii="Arial" w:hAnsi="Arial" w:cs="Arial"/>
            <w:i/>
            <w:iCs/>
            <w:sz w:val="22"/>
            <w:szCs w:val="22"/>
          </w:rPr>
          <w:t>Evidence-Based Practices for Teaching Writing In Middle and High School.</w:t>
        </w:r>
      </w:hyperlink>
    </w:p>
    <w:p w14:paraId="3CB1115A" w14:textId="6FF310C8" w:rsidR="00FD419D" w:rsidRDefault="00FD419D" w:rsidP="00FD419D">
      <w:pPr>
        <w:pStyle w:val="NormalWeb"/>
        <w:numPr>
          <w:ilvl w:val="0"/>
          <w:numId w:val="9"/>
        </w:numPr>
        <w:spacing w:before="0" w:beforeAutospacing="0" w:after="24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Purdue University’s Center for Literacy &amp; Language, Science of Reading briefs: </w:t>
      </w:r>
      <w:hyperlink r:id="rId72" w:history="1">
        <w:r w:rsidRPr="00FD419D">
          <w:rPr>
            <w:rStyle w:val="Hyperlink"/>
            <w:rFonts w:ascii="Arial" w:hAnsi="Arial" w:cs="Arial"/>
            <w:i/>
            <w:iCs/>
            <w:sz w:val="22"/>
            <w:szCs w:val="22"/>
          </w:rPr>
          <w:t>Essentials of Adolescent Literacy</w:t>
        </w:r>
      </w:hyperlink>
    </w:p>
    <w:p w14:paraId="6FF37BBD" w14:textId="77777777" w:rsidR="00FD419D" w:rsidRDefault="00FD419D" w:rsidP="00FD419D">
      <w:pPr>
        <w:spacing w:after="240"/>
        <w:rPr>
          <w:rFonts w:ascii="Times New Roman" w:hAnsi="Times New Roman" w:cs="Times New Roman"/>
          <w:sz w:val="24"/>
          <w:szCs w:val="24"/>
        </w:rPr>
      </w:pPr>
    </w:p>
    <w:p w14:paraId="6ADEFDE4" w14:textId="77777777" w:rsidR="00FD419D" w:rsidRDefault="00FD419D" w:rsidP="00FD419D"/>
    <w:p w14:paraId="38CCD53C" w14:textId="77777777" w:rsidR="00FD419D" w:rsidRDefault="00FD419D" w:rsidP="00FD419D">
      <w:pPr>
        <w:spacing w:after="0" w:line="240" w:lineRule="auto"/>
        <w:rPr>
          <w:rFonts w:ascii="Calibri" w:eastAsia="Calibri" w:hAnsi="Calibri" w:cs="Calibri"/>
          <w:b/>
          <w:bCs/>
        </w:rPr>
      </w:pPr>
    </w:p>
    <w:p w14:paraId="00000056" w14:textId="77777777" w:rsidR="00202CE8" w:rsidRDefault="00202CE8">
      <w:pPr>
        <w:spacing w:after="0" w:line="240" w:lineRule="auto"/>
        <w:rPr>
          <w:rFonts w:ascii="Calibri" w:eastAsia="Calibri" w:hAnsi="Calibri" w:cs="Calibri"/>
        </w:rPr>
      </w:pPr>
    </w:p>
    <w:sectPr w:rsidR="00202CE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BBCBF9CE-7312-354F-B7DA-FE67BBC751BB}"/>
    <w:embedItalic r:id="rId2" w:fontKey="{F9823031-569A-3949-B14E-636C7EC9B85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9C68A0C5-7113-5E48-95A0-412A0C2DE69A}"/>
    <w:embedBold r:id="rId4" w:fontKey="{5DE65681-C9CE-8F43-A512-2C43112B0B6D}"/>
    <w:embedItalic r:id="rId5" w:fontKey="{9F8BEC48-4CD4-6C4B-B689-72C2AEBBAAF5}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  <w:embedRegular r:id="rId6" w:fontKey="{76415B05-790C-EA4C-8A8E-DFA3B4A35305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7" w:fontKey="{57635CF8-20A3-7142-9417-8B5550C587FA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8" w:fontKey="{95523CBD-88D2-A548-AB9E-67CCAF176B3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B2A6D997-023E-5C4A-BD52-9C7912BFF0DC}"/>
    <w:embedItalic r:id="rId10" w:fontKey="{EC069F6D-F030-2E48-B1C9-57577BDDA567}"/>
  </w:font>
  <w:font w:name="Play">
    <w:panose1 w:val="020B0604020202020204"/>
    <w:charset w:val="00"/>
    <w:family w:val="auto"/>
    <w:pitch w:val="default"/>
    <w:embedRegular r:id="rId11" w:fontKey="{65B9B572-5FC7-EA46-A134-3421F0D37888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2" w:fontKey="{BDC6A564-26F2-C546-BC68-051985949D77}"/>
    <w:embedItalic r:id="rId13" w:fontKey="{0DD033A1-BB75-6144-A0DB-054A85BED8BB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4" w:fontKey="{D008BD7E-F508-0A44-8D56-E8CE425276ED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5" w:fontKey="{3B8B737B-CE7B-B24F-8465-891F865EC9FF}"/>
    <w:embedBold r:id="rId16" w:fontKey="{6F4B88F9-D8E0-7C4A-8601-4E464DEC65B4}"/>
    <w:embedItalic r:id="rId17" w:fontKey="{77953F88-E21A-804C-9E5E-8FBBC59E3780}"/>
    <w:embedBoldItalic r:id="rId18" w:fontKey="{CB57D6DB-FF8A-7848-AB60-2947FE74AAE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803CC0"/>
    <w:multiLevelType w:val="multilevel"/>
    <w:tmpl w:val="8AE4D4D8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" w15:restartNumberingAfterBreak="0">
    <w:nsid w:val="0C926283"/>
    <w:multiLevelType w:val="multilevel"/>
    <w:tmpl w:val="0338D5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FA14E1"/>
    <w:multiLevelType w:val="multilevel"/>
    <w:tmpl w:val="6B4A6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854D59"/>
    <w:multiLevelType w:val="multilevel"/>
    <w:tmpl w:val="0682E1C0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4" w15:restartNumberingAfterBreak="0">
    <w:nsid w:val="45D719A6"/>
    <w:multiLevelType w:val="multilevel"/>
    <w:tmpl w:val="3446EF34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5" w15:restartNumberingAfterBreak="0">
    <w:nsid w:val="49F45182"/>
    <w:multiLevelType w:val="multilevel"/>
    <w:tmpl w:val="64AC6FF6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6" w15:restartNumberingAfterBreak="0">
    <w:nsid w:val="4FBD4533"/>
    <w:multiLevelType w:val="multilevel"/>
    <w:tmpl w:val="F7725EB2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7" w15:restartNumberingAfterBreak="0">
    <w:nsid w:val="669F2F75"/>
    <w:multiLevelType w:val="multilevel"/>
    <w:tmpl w:val="90742E52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8" w15:restartNumberingAfterBreak="0">
    <w:nsid w:val="703910A6"/>
    <w:multiLevelType w:val="multilevel"/>
    <w:tmpl w:val="C00AE52C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eastAsia="Arial" w:hAnsi="Arial" w:cs="Arial"/>
      </w:rPr>
    </w:lvl>
  </w:abstractNum>
  <w:num w:numId="1" w16cid:durableId="1519201855">
    <w:abstractNumId w:val="4"/>
  </w:num>
  <w:num w:numId="2" w16cid:durableId="1192110626">
    <w:abstractNumId w:val="6"/>
  </w:num>
  <w:num w:numId="3" w16cid:durableId="467356242">
    <w:abstractNumId w:val="7"/>
  </w:num>
  <w:num w:numId="4" w16cid:durableId="219219992">
    <w:abstractNumId w:val="8"/>
  </w:num>
  <w:num w:numId="5" w16cid:durableId="1972901527">
    <w:abstractNumId w:val="5"/>
  </w:num>
  <w:num w:numId="6" w16cid:durableId="1359505767">
    <w:abstractNumId w:val="0"/>
  </w:num>
  <w:num w:numId="7" w16cid:durableId="1916816921">
    <w:abstractNumId w:val="3"/>
  </w:num>
  <w:num w:numId="8" w16cid:durableId="14889174">
    <w:abstractNumId w:val="1"/>
  </w:num>
  <w:num w:numId="9" w16cid:durableId="162380779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CE8"/>
    <w:rsid w:val="00202CE8"/>
    <w:rsid w:val="0046683D"/>
    <w:rsid w:val="00FD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E31597"/>
  <w15:docId w15:val="{E27F0B29-0A35-E340-B01F-BDD3EF2AE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ahoma" w:eastAsia="Tahoma" w:hAnsi="Tahoma" w:cs="Tahoma"/>
        <w:sz w:val="22"/>
        <w:szCs w:val="22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ascii="Aptos" w:eastAsia="Aptos" w:hAnsi="Aptos" w:cs="Aptos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ascii="Aptos" w:eastAsia="Aptos" w:hAnsi="Aptos" w:cs="Aptos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ascii="Aptos" w:eastAsia="Aptos" w:hAnsi="Aptos" w:cs="Aptos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019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019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019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8001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01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019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019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019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019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019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019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019C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8001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80019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01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01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01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01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1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1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019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0019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019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0019C"/>
    <w:rPr>
      <w:color w:val="96607D" w:themeColor="followed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="Aptos" w:eastAsia="Aptos" w:hAnsi="Aptos" w:cs="Aptos"/>
      <w:color w:val="595959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FD41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ies.ed.gov/rel-northwest/2025/01/disciplinary-literacy-processes-and-procedures" TargetMode="External"/><Relationship Id="rId21" Type="http://schemas.openxmlformats.org/officeDocument/2006/relationships/hyperlink" Target="https://home.edweb.net/webinar/teach2read20251112/" TargetMode="External"/><Relationship Id="rId42" Type="http://schemas.openxmlformats.org/officeDocument/2006/relationships/hyperlink" Target="https://keystoliteracy.com/blog/essentials-of-adolescent-literacy-author-q-and-a/" TargetMode="External"/><Relationship Id="rId47" Type="http://schemas.openxmlformats.org/officeDocument/2006/relationships/hyperlink" Target="https://keystoliteracy.com/blog/discussion-to-support-learning-part-2/" TargetMode="External"/><Relationship Id="rId63" Type="http://schemas.openxmlformats.org/officeDocument/2006/relationships/hyperlink" Target="https://keystoliteracy.com/blog/explicit-instruction-of-note-taking-skills/" TargetMode="External"/><Relationship Id="rId68" Type="http://schemas.openxmlformats.org/officeDocument/2006/relationships/hyperlink" Target="https://compcenternetwork.org/sites/default/files/media/documents/2026-08/ncc-2026-literacyleads-9-12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uen.org/core/languagearts/downloads/Toolkit_Strg_Rdrs.pdf" TargetMode="External"/><Relationship Id="rId29" Type="http://schemas.openxmlformats.org/officeDocument/2006/relationships/hyperlink" Target="https://keystoliteracy.com/wp-content/uploads/2026/03/KTL-Guide_Adolescent_Literacy_2026.pdf" TargetMode="External"/><Relationship Id="rId11" Type="http://schemas.openxmlformats.org/officeDocument/2006/relationships/hyperlink" Target="https://www.thereadingleague.org/what-is-the-science-of-reading/" TargetMode="External"/><Relationship Id="rId24" Type="http://schemas.openxmlformats.org/officeDocument/2006/relationships/hyperlink" Target="https://meadowscenter.org/resource/adolescent-literacy-resource-menu-a-guide-for-instructional-leaders/" TargetMode="External"/><Relationship Id="rId32" Type="http://schemas.openxmlformats.org/officeDocument/2006/relationships/hyperlink" Target="https://keystoliteracy.com/wp-content/uploads/2024/11/Disciplinary-Literacy-White-Paper.pdf" TargetMode="External"/><Relationship Id="rId37" Type="http://schemas.openxmlformats.org/officeDocument/2006/relationships/hyperlink" Target="https://vimeo.com/554738543" TargetMode="External"/><Relationship Id="rId40" Type="http://schemas.openxmlformats.org/officeDocument/2006/relationships/hyperlink" Target="https://keystoliteracy.com/blog/do-adolescent-learners-need-fluency-instruction/" TargetMode="External"/><Relationship Id="rId45" Type="http://schemas.openxmlformats.org/officeDocument/2006/relationships/hyperlink" Target="https://keystoliteracy.com/blog/principles-of-effective-literacy-instruction/" TargetMode="External"/><Relationship Id="rId53" Type="http://schemas.openxmlformats.org/officeDocument/2006/relationships/hyperlink" Target="https://keystoliteracy.com/blog/connecting-the-ropes-integrating-reading-writing-instruction/" TargetMode="External"/><Relationship Id="rId58" Type="http://schemas.openxmlformats.org/officeDocument/2006/relationships/hyperlink" Target="https://keystoliteracy.com/blog/teaching-text-structure-to-support-writing-comprehension/" TargetMode="External"/><Relationship Id="rId66" Type="http://schemas.openxmlformats.org/officeDocument/2006/relationships/hyperlink" Target="https://www.gpb.org/education/edtalk/leading-adolescent-literacy" TargetMode="External"/><Relationship Id="rId74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keystoliteracy.com/blog/previewing-vocabulary-before-reading/" TargetMode="External"/><Relationship Id="rId19" Type="http://schemas.openxmlformats.org/officeDocument/2006/relationships/hyperlink" Target="https://dyslexiaida.org/" TargetMode="External"/><Relationship Id="rId14" Type="http://schemas.openxmlformats.org/officeDocument/2006/relationships/hyperlink" Target="https://meadowscenter.org/wp-content/uploads/2022/04/10Key_ExplicitInstruction1.pdf" TargetMode="External"/><Relationship Id="rId22" Type="http://schemas.openxmlformats.org/officeDocument/2006/relationships/hyperlink" Target="http://adlit.org/" TargetMode="External"/><Relationship Id="rId27" Type="http://schemas.openxmlformats.org/officeDocument/2006/relationships/hyperlink" Target="https://www.youtube.com/watch?v=Wj1mDxQREno&amp;t=191s" TargetMode="External"/><Relationship Id="rId30" Type="http://schemas.openxmlformats.org/officeDocument/2006/relationships/hyperlink" Target="https://keystoliteracy.com/wp-content/uploads/2021/03/Article-The-Strands-That-Are-Woven-Into-Skilled-Writing.pdf" TargetMode="External"/><Relationship Id="rId35" Type="http://schemas.openxmlformats.org/officeDocument/2006/relationships/hyperlink" Target="https://www.youtube.com/watch?v=Si9AXse9ZvI" TargetMode="External"/><Relationship Id="rId43" Type="http://schemas.openxmlformats.org/officeDocument/2006/relationships/hyperlink" Target="https://keystoliteracy.com/blog/phonics-and-advanced-word-study-whats-the-difference/" TargetMode="External"/><Relationship Id="rId48" Type="http://schemas.openxmlformats.org/officeDocument/2006/relationships/hyperlink" Target="https://keystoliteracy.com/blog/discussion-to-support-learning-part-3/" TargetMode="External"/><Relationship Id="rId56" Type="http://schemas.openxmlformats.org/officeDocument/2006/relationships/hyperlink" Target="https://keystoliteracy.com/blog/teaching-with-challenging-high-quality-text/" TargetMode="External"/><Relationship Id="rId64" Type="http://schemas.openxmlformats.org/officeDocument/2006/relationships/hyperlink" Target="https://keystoliteracy.com/blog/teaching-basic-argument-writing-components/" TargetMode="External"/><Relationship Id="rId69" Type="http://schemas.openxmlformats.org/officeDocument/2006/relationships/hyperlink" Target="https://www.youtube.com/watch?v=qvsx27MU3o8" TargetMode="External"/><Relationship Id="rId8" Type="http://schemas.openxmlformats.org/officeDocument/2006/relationships/hyperlink" Target="https://www.carnegie.org/publications/writing-next-effective-strategies-to-improve-writing-of-adolescents-in-middle-and-high-schools/" TargetMode="External"/><Relationship Id="rId51" Type="http://schemas.openxmlformats.org/officeDocument/2006/relationships/hyperlink" Target="https://keystoliteracy.com/blog/making-inferences-to-support-comprehension/" TargetMode="External"/><Relationship Id="rId72" Type="http://schemas.openxmlformats.org/officeDocument/2006/relationships/hyperlink" Target="https://education.purdue.edu/news/2026/06/01/essentials-of-adolescent-literacy/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improvingliteracy.org/resource/the-science-of-reading-an-overview" TargetMode="External"/><Relationship Id="rId17" Type="http://schemas.openxmlformats.org/officeDocument/2006/relationships/hyperlink" Target="https://ies.ed.gov/ncee/wwc/PracticeGuide/29" TargetMode="External"/><Relationship Id="rId25" Type="http://schemas.openxmlformats.org/officeDocument/2006/relationships/hyperlink" Target="https://meadowscenter.org/wp-content/uploads/2022/04/10Keys_Secondary_Web1.pdf" TargetMode="External"/><Relationship Id="rId33" Type="http://schemas.openxmlformats.org/officeDocument/2006/relationships/hyperlink" Target="https://keystoliteracy.com/wp-content/uploads/2025/05/Writing-Instruction-in-the-Age-of-AI.pdf" TargetMode="External"/><Relationship Id="rId38" Type="http://schemas.openxmlformats.org/officeDocument/2006/relationships/hyperlink" Target="https://vimeo.com/532010269" TargetMode="External"/><Relationship Id="rId46" Type="http://schemas.openxmlformats.org/officeDocument/2006/relationships/hyperlink" Target="https://keystoliteracy.com/blog/discussion-to-support-learning-part-1/" TargetMode="External"/><Relationship Id="rId59" Type="http://schemas.openxmlformats.org/officeDocument/2006/relationships/hyperlink" Target="https://keystoliteracy.com/blog/vocabulary-strategy-use-of-context/" TargetMode="External"/><Relationship Id="rId67" Type="http://schemas.openxmlformats.org/officeDocument/2006/relationships/hyperlink" Target="https://lor2.gadoe.org/gadoe/file/02f92e58-a519-43c2-bb2d-3d6eef27dcf0/1/Georgia%27s-Adolescent-Literacy-Playbook.pdf" TargetMode="External"/><Relationship Id="rId20" Type="http://schemas.openxmlformats.org/officeDocument/2006/relationships/hyperlink" Target="https://www.carnegie.org/publications/double-the-work-challenges-and-solutions-to-acquiring-language-and-academic-literacy-for-adolescent-english-language-learners/" TargetMode="External"/><Relationship Id="rId41" Type="http://schemas.openxmlformats.org/officeDocument/2006/relationships/hyperlink" Target="https://keystoliteracy.com/blog/middle-high-school-school-wide-literacy-planning/" TargetMode="External"/><Relationship Id="rId54" Type="http://schemas.openxmlformats.org/officeDocument/2006/relationships/hyperlink" Target="https://keystoliteracy.com/blog/planning-effective-writing-assignments/" TargetMode="External"/><Relationship Id="rId62" Type="http://schemas.openxmlformats.org/officeDocument/2006/relationships/hyperlink" Target="https://keystoliteracy.com/blog/great-powerful-topic-web/" TargetMode="External"/><Relationship Id="rId70" Type="http://schemas.openxmlformats.org/officeDocument/2006/relationships/hyperlink" Target="https://files.eric.ed.gov/fulltext/ED580941.pdf?fbclid=IwY2xjawRYz3ZleHRuA2FlbQIxMABicmlkETFqOEVZVmRITUxlRlZTbGFOc3J0YwZhcHBfaWQQMjIyMDM5MTc4ODIwMDg5MgABHpTk7tdoikUEz3x8XdPsbpWyuMPBjktsTLoWWlw85RvtZW-DLpVUZ94x6E_w_aem_Ur2lRNJ4hRFdq4TF3uf6MQ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ies.ed.gov/ncee/wwc/docs/practiceguide/adlit_pg_082608.pdf" TargetMode="External"/><Relationship Id="rId15" Type="http://schemas.openxmlformats.org/officeDocument/2006/relationships/hyperlink" Target="https://fcrr.org/sites/g/files/upcbnu2836/files/media/projects/essentials-for-reading-success/Features%20of%20Effective%20Instruction%20Overview.pdf" TargetMode="External"/><Relationship Id="rId23" Type="http://schemas.openxmlformats.org/officeDocument/2006/relationships/hyperlink" Target="https://www.nichd.nih.gov/sites/default/files/publications/pubs/documents/adolescent_literacy07.pdf" TargetMode="External"/><Relationship Id="rId28" Type="http://schemas.openxmlformats.org/officeDocument/2006/relationships/hyperlink" Target="https://www.thereadingleague.org/compass/adolescent-literacy/" TargetMode="External"/><Relationship Id="rId36" Type="http://schemas.openxmlformats.org/officeDocument/2006/relationships/hyperlink" Target="https://vimeo.com/656327311" TargetMode="External"/><Relationship Id="rId49" Type="http://schemas.openxmlformats.org/officeDocument/2006/relationships/hyperlink" Target="https://keystoliteracy.com/blog/reading-assessment-model-grades-5-12/" TargetMode="External"/><Relationship Id="rId57" Type="http://schemas.openxmlformats.org/officeDocument/2006/relationships/hyperlink" Target="https://keystoliteracy.com/blog/motivating-engaging-adolescents-to-read/" TargetMode="External"/><Relationship Id="rId10" Type="http://schemas.openxmlformats.org/officeDocument/2006/relationships/hyperlink" Target="https://media.carnegie.org/filer_public/9d/e2/9de20604-a055-42da-bc00-77da949b29d7/ccny_report_2010_writing.pdf" TargetMode="External"/><Relationship Id="rId31" Type="http://schemas.openxmlformats.org/officeDocument/2006/relationships/hyperlink" Target="https://keystoliteracy.com/wp-content/uploads/2024/11/Disciplinary-Literacy-White-Paper.pdf" TargetMode="External"/><Relationship Id="rId44" Type="http://schemas.openxmlformats.org/officeDocument/2006/relationships/hyperlink" Target="https://keystoliteracy.com/blog/writing-instruction-in-the-age-of-ai/" TargetMode="External"/><Relationship Id="rId52" Type="http://schemas.openxmlformats.org/officeDocument/2006/relationships/hyperlink" Target="https://keystoliteracy.com/blog/writing-instruction-scope-sequence/" TargetMode="External"/><Relationship Id="rId60" Type="http://schemas.openxmlformats.org/officeDocument/2006/relationships/hyperlink" Target="https://keystoliteracy.com/blog/providing-reading-interventions-grades-4-9/" TargetMode="External"/><Relationship Id="rId65" Type="http://schemas.openxmlformats.org/officeDocument/2006/relationships/hyperlink" Target="https://keystoliteracy.com/blog/teaching-secondary-students-to-write-effectively/" TargetMode="External"/><Relationship Id="rId7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es.ed.gov/ncee/wwc/Docs/PracticeGuide/wwc_secondary_writing_110116.pdf" TargetMode="External"/><Relationship Id="rId13" Type="http://schemas.openxmlformats.org/officeDocument/2006/relationships/hyperlink" Target="https://www.thereadingleague.org/wp-content/uploads/2023/11/TRLC-Educators-and-Specialists-The-Reading-Rope-Key-Ideas-Behind-the-Metaphor.pdf" TargetMode="External"/><Relationship Id="rId18" Type="http://schemas.openxmlformats.org/officeDocument/2006/relationships/hyperlink" Target="https://meadowscenter.org/wp-content/uploads/2022/04/VocabComp_WEB1.pdf" TargetMode="External"/><Relationship Id="rId39" Type="http://schemas.openxmlformats.org/officeDocument/2006/relationships/hyperlink" Target="https://keystoliteracy.com/blog/" TargetMode="External"/><Relationship Id="rId34" Type="http://schemas.openxmlformats.org/officeDocument/2006/relationships/hyperlink" Target="https://home.edweb.net/webinar/teach2read20240423/" TargetMode="External"/><Relationship Id="rId50" Type="http://schemas.openxmlformats.org/officeDocument/2006/relationships/hyperlink" Target="https://keystoliteracy.com/blog/disciplinary-literacy-2/" TargetMode="External"/><Relationship Id="rId55" Type="http://schemas.openxmlformats.org/officeDocument/2006/relationships/hyperlink" Target="https://keystoliteracy.com/blog/in-support-of-main-idea-and-comprehension-strategy-instruction/" TargetMode="External"/><Relationship Id="rId7" Type="http://schemas.openxmlformats.org/officeDocument/2006/relationships/hyperlink" Target="https://www.carnegie.org/publications/reading-next/" TargetMode="External"/><Relationship Id="rId71" Type="http://schemas.openxmlformats.org/officeDocument/2006/relationships/hyperlink" Target="https://edresearchforaction.org/wp-content/uploads/Effective-Writing-Instruction.pdf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NkmeEVHnkc58gfAY7Gjjn3baSg==">CgMxLjA4AHIhMUxmYjBjSEk3a0FnUTcxSVo1NzU1djBOazZfWkJDa0dy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1799</Words>
  <Characters>10259</Characters>
  <Application>Microsoft Office Word</Application>
  <DocSecurity>0</DocSecurity>
  <Lines>85</Lines>
  <Paragraphs>24</Paragraphs>
  <ScaleCrop>false</ScaleCrop>
  <Company/>
  <LinksUpToDate>false</LinksUpToDate>
  <CharactersWithSpaces>12034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 Sedita</dc:creator>
  <cp:lastModifiedBy>Joan Sedita</cp:lastModifiedBy>
  <cp:revision>2</cp:revision>
  <dcterms:created xsi:type="dcterms:W3CDTF">2026-02-05T16:06:00Z</dcterms:created>
  <dcterms:modified xsi:type="dcterms:W3CDTF">2026-09-30T16:16:00Z</dcterms:modified>
</cp:coreProperties>
</file>