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63BB" w14:textId="3DA9FB07" w:rsidR="005F172E" w:rsidRPr="005F172E" w:rsidRDefault="005F172E" w:rsidP="00B266C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5F172E">
        <w:rPr>
          <w:rFonts w:ascii="Times New Roman" w:hAnsi="Times New Roman" w:cs="Times New Roman"/>
          <w:b/>
          <w:bCs/>
        </w:rPr>
        <w:t>AVALIAÇÃO DE TCC MODALIDADE “PRODUTO DE INOVAÇÃO EM SAÚDE” – AFYA ITAJUBÁ</w:t>
      </w:r>
    </w:p>
    <w:p w14:paraId="10B67E6B" w14:textId="77777777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O TCC é integrante de uma disciplina. Conforme o plano de ensino, há 10,00 pontos destinados à avaliação diária do aluno, 30 pontos para a avaliação do orientador e 60,00 pontos para este instrumento, que é utilizado na defesa do TCC.</w:t>
      </w:r>
    </w:p>
    <w:p w14:paraId="441C90F5" w14:textId="0F8369C8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 xml:space="preserve">A </w:t>
      </w:r>
      <w:r w:rsidRPr="00B266CC">
        <w:rPr>
          <w:rFonts w:ascii="Times New Roman" w:hAnsi="Times New Roman" w:cs="Times New Roman"/>
        </w:rPr>
        <w:t xml:space="preserve">Coordenação de TCC e o Núcleo de Inovação Acadêmica (NIA) são iniciativas dentro da </w:t>
      </w:r>
      <w:proofErr w:type="spellStart"/>
      <w:r w:rsidRPr="00B266CC">
        <w:rPr>
          <w:rFonts w:ascii="Times New Roman" w:hAnsi="Times New Roman" w:cs="Times New Roman"/>
          <w:b/>
          <w:bCs/>
        </w:rPr>
        <w:t>Afya</w:t>
      </w:r>
      <w:proofErr w:type="spellEnd"/>
      <w:r w:rsidRPr="00B266CC">
        <w:rPr>
          <w:rFonts w:ascii="Times New Roman" w:hAnsi="Times New Roman" w:cs="Times New Roman"/>
          <w:b/>
          <w:bCs/>
        </w:rPr>
        <w:t xml:space="preserve"> Itajubá</w:t>
      </w:r>
      <w:r w:rsidRPr="00B266CC">
        <w:rPr>
          <w:rFonts w:ascii="Times New Roman" w:hAnsi="Times New Roman" w:cs="Times New Roman"/>
        </w:rPr>
        <w:t xml:space="preserve"> que têm como objetivo promover e apoiar atividades de inovação, empreendedorismo, pesquisa e desenvolvimento. Além disso, em colaboração com a </w:t>
      </w:r>
      <w:r w:rsidRPr="00B266CC">
        <w:rPr>
          <w:rFonts w:ascii="Times New Roman" w:hAnsi="Times New Roman" w:cs="Times New Roman"/>
          <w:b/>
          <w:bCs/>
        </w:rPr>
        <w:t>Coordenação de TCC</w:t>
      </w:r>
      <w:r w:rsidRPr="00B266CC">
        <w:rPr>
          <w:rFonts w:ascii="Times New Roman" w:hAnsi="Times New Roman" w:cs="Times New Roman"/>
        </w:rPr>
        <w:t>, estimula pesquisas de caráter inovador, incluindo a possibilidade de desenvolvimento de Produtos de Inovação como parte dos Trabalhos de Conclusão de Curso (TCC), reforçando o compromisso da instituição com a vanguarda científica e tecnológica na formação médica.</w:t>
      </w:r>
    </w:p>
    <w:p w14:paraId="16F1E8CA" w14:textId="77777777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 xml:space="preserve">O NIA na </w:t>
      </w:r>
      <w:proofErr w:type="spellStart"/>
      <w:r w:rsidRPr="00B266CC">
        <w:rPr>
          <w:rFonts w:ascii="Times New Roman" w:hAnsi="Times New Roman" w:cs="Times New Roman"/>
          <w:b/>
          <w:bCs/>
        </w:rPr>
        <w:t>Afya</w:t>
      </w:r>
      <w:proofErr w:type="spellEnd"/>
      <w:r w:rsidRPr="00B266CC">
        <w:rPr>
          <w:rFonts w:ascii="Times New Roman" w:hAnsi="Times New Roman" w:cs="Times New Roman"/>
          <w:b/>
          <w:bCs/>
        </w:rPr>
        <w:t xml:space="preserve"> Itajubá</w:t>
      </w:r>
      <w:r w:rsidRPr="00B266CC">
        <w:rPr>
          <w:rFonts w:ascii="Times New Roman" w:hAnsi="Times New Roman" w:cs="Times New Roman"/>
        </w:rPr>
        <w:t xml:space="preserve"> promove o desenvolvimento de inovações em saúde. Estudantes interessados em defender produtos de inovação como TCC devem validar suas propostas com o NIA. Os projetos devem envolver software, hardware ou serviços alinhados às linhas de pesquisa da </w:t>
      </w:r>
      <w:r w:rsidRPr="00B266CC">
        <w:rPr>
          <w:rFonts w:ascii="Times New Roman" w:hAnsi="Times New Roman" w:cs="Times New Roman"/>
          <w:b/>
          <w:bCs/>
        </w:rPr>
        <w:t>Coordenação de TCC</w:t>
      </w:r>
      <w:r w:rsidRPr="00B266CC">
        <w:rPr>
          <w:rFonts w:ascii="Times New Roman" w:hAnsi="Times New Roman" w:cs="Times New Roman"/>
        </w:rPr>
        <w:t xml:space="preserve"> e requerem aprovação formal. Projetos envolvendo humanos precisam de avaliação ética por um CEP. Um orientador responsável deve acompanhar o desenvolvimento do projeto.</w:t>
      </w:r>
    </w:p>
    <w:p w14:paraId="597C426E" w14:textId="77777777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Para a apresentação de TCC em modalidade “projeto de inovação em saúde", o acadêmico deve apresentar os seguintes itens à banca examinadora:</w:t>
      </w:r>
      <w:r w:rsidRPr="00B266CC">
        <w:rPr>
          <w:rFonts w:ascii="Times New Roman" w:hAnsi="Times New Roman" w:cs="Times New Roman"/>
        </w:rPr>
        <w:br/>
        <w:t>. Backlog dos processos de desenvolvimento da ideia (com a data e a etapa desenvolvida).</w:t>
      </w:r>
      <w:r w:rsidRPr="00B266CC">
        <w:rPr>
          <w:rFonts w:ascii="Times New Roman" w:hAnsi="Times New Roman" w:cs="Times New Roman"/>
        </w:rPr>
        <w:br/>
        <w:t>a. Produto viável mínimo (</w:t>
      </w:r>
      <w:proofErr w:type="spellStart"/>
      <w:r w:rsidRPr="00B266CC">
        <w:rPr>
          <w:rFonts w:ascii="Times New Roman" w:hAnsi="Times New Roman" w:cs="Times New Roman"/>
        </w:rPr>
        <w:t>minimal</w:t>
      </w:r>
      <w:proofErr w:type="spellEnd"/>
      <w:r w:rsidRPr="00B266CC">
        <w:rPr>
          <w:rFonts w:ascii="Times New Roman" w:hAnsi="Times New Roman" w:cs="Times New Roman"/>
        </w:rPr>
        <w:t xml:space="preserve"> </w:t>
      </w:r>
      <w:proofErr w:type="spellStart"/>
      <w:r w:rsidRPr="00B266CC">
        <w:rPr>
          <w:rFonts w:ascii="Times New Roman" w:hAnsi="Times New Roman" w:cs="Times New Roman"/>
        </w:rPr>
        <w:t>viable</w:t>
      </w:r>
      <w:proofErr w:type="spellEnd"/>
      <w:r w:rsidRPr="00B266CC">
        <w:rPr>
          <w:rFonts w:ascii="Times New Roman" w:hAnsi="Times New Roman" w:cs="Times New Roman"/>
        </w:rPr>
        <w:t xml:space="preserve"> </w:t>
      </w:r>
      <w:proofErr w:type="spellStart"/>
      <w:r w:rsidRPr="00B266CC">
        <w:rPr>
          <w:rFonts w:ascii="Times New Roman" w:hAnsi="Times New Roman" w:cs="Times New Roman"/>
        </w:rPr>
        <w:t>product</w:t>
      </w:r>
      <w:proofErr w:type="spellEnd"/>
      <w:r w:rsidRPr="00B266CC">
        <w:rPr>
          <w:rFonts w:ascii="Times New Roman" w:hAnsi="Times New Roman" w:cs="Times New Roman"/>
        </w:rPr>
        <w:t xml:space="preserve"> - MVP). Entende-se MVP como protótipo funcional validado. O MVP pode ser um software, hardware ou serviço, que deve ter seu funcionamento básico garantido, e que tenha sido testado por algum representante do público-alvo do produto.</w:t>
      </w:r>
      <w:r w:rsidRPr="00B266CC">
        <w:rPr>
          <w:rFonts w:ascii="Times New Roman" w:hAnsi="Times New Roman" w:cs="Times New Roman"/>
        </w:rPr>
        <w:br/>
        <w:t>b. Business Model Canvas — Canvas do modelo de negócio, contendo os nove quadros padronizados, bem como o perfil do cliente.</w:t>
      </w:r>
      <w:r w:rsidRPr="00B266CC">
        <w:rPr>
          <w:rFonts w:ascii="Times New Roman" w:hAnsi="Times New Roman" w:cs="Times New Roman"/>
        </w:rPr>
        <w:br/>
        <w:t xml:space="preserve">c. Apresentação do tipo </w:t>
      </w:r>
      <w:proofErr w:type="spellStart"/>
      <w:r w:rsidRPr="00B266CC">
        <w:rPr>
          <w:rFonts w:ascii="Times New Roman" w:hAnsi="Times New Roman" w:cs="Times New Roman"/>
        </w:rPr>
        <w:t>Pitch</w:t>
      </w:r>
      <w:proofErr w:type="spellEnd"/>
      <w:r w:rsidRPr="00B266CC">
        <w:rPr>
          <w:rFonts w:ascii="Times New Roman" w:hAnsi="Times New Roman" w:cs="Times New Roman"/>
        </w:rPr>
        <w:t>, de no máximo 10 minutos, simulando uma situação real.</w:t>
      </w:r>
    </w:p>
    <w:p w14:paraId="0F0D66E2" w14:textId="77777777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 xml:space="preserve">Na defesa do TCC, o acadêmico deverá apresentar nos primeiros cinco minutos o seu </w:t>
      </w:r>
      <w:proofErr w:type="spellStart"/>
      <w:r w:rsidRPr="00B266CC">
        <w:rPr>
          <w:rFonts w:ascii="Times New Roman" w:hAnsi="Times New Roman" w:cs="Times New Roman"/>
        </w:rPr>
        <w:t>Pitch</w:t>
      </w:r>
      <w:proofErr w:type="spellEnd"/>
      <w:r w:rsidRPr="00B266CC">
        <w:rPr>
          <w:rFonts w:ascii="Times New Roman" w:hAnsi="Times New Roman" w:cs="Times New Roman"/>
        </w:rPr>
        <w:t>, seguido do Business Model Canvas e em seguida, do MVP acompanhado do processo de validação. A validação pode ser realizada através de pesquisa de opinião, grupo focal ou qualquer outra metodologia que registre a percepção dos potenciais clientes.</w:t>
      </w:r>
    </w:p>
    <w:p w14:paraId="10309551" w14:textId="77777777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O Backlog dos Processos de Desenvolvimento é basicamente uma lista organizada e priorizada de tarefas e objetivos a serem alcançados durante o desenvolvimento do projeto. Ele serve como um roteiro, permitindo que todos os envolvidos saibam o status e os próximos passos. No contexto do TCC em tecnologia aplicada à saúde, ele ajuda a garantir que o projeto esteja alinhado com os objetivos, além de fornecer um histórico detalhado do desenvolvimento.</w:t>
      </w:r>
    </w:p>
    <w:p w14:paraId="32DCF428" w14:textId="77777777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lastRenderedPageBreak/>
        <w:t>Por sua vez, o Business Model Canvas é uma ferramenta estratégica que apresenta o modelo de negócios de uma empresa de forma visual e simplificada, geralmente em uma única página. Ele é dividido em nove quadros que abordam elementos como clientes-alvo, canais de distribuição e fontes de receita. No cenário do TCC, ele é crucial para demonstrar como a inovação tecnológica se encaixa no ecossistema mais amplo da saúde, identificando oportunidades e desafios do mercado.</w:t>
      </w:r>
    </w:p>
    <w:p w14:paraId="618F710E" w14:textId="77777777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Ambos são componentes essenciais para avaliar a viabilidade, a relevância e a organização do projeto, especialmente em uma área tão complexa e regulamentada como a saúde.</w:t>
      </w:r>
    </w:p>
    <w:p w14:paraId="56F10DB6" w14:textId="3F7DD720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</w:p>
    <w:p w14:paraId="78A7E0F8" w14:textId="77777777" w:rsidR="00B266CC" w:rsidRPr="00B266CC" w:rsidRDefault="00B266CC" w:rsidP="00B266C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  <w:b/>
          <w:bCs/>
        </w:rPr>
        <w:t>FORMULÁRIO – TRABALHO DE CONCLUSÃO DE CURSO — PROJETO DE INOVAÇÃO EM SAÚDE</w:t>
      </w:r>
    </w:p>
    <w:p w14:paraId="5B6E92D6" w14:textId="7018825E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Título do trabalho: 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B266CC">
        <w:rPr>
          <w:rFonts w:ascii="Times New Roman" w:hAnsi="Times New Roman" w:cs="Times New Roman"/>
        </w:rPr>
        <w:br/>
        <w:t>Orientador(es)/ Autor(es): 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B266CC">
        <w:rPr>
          <w:rFonts w:ascii="Times New Roman" w:hAnsi="Times New Roman" w:cs="Times New Roman"/>
        </w:rPr>
        <w:br/>
        <w:t>Apresentador(a): 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3C04089D" w14:textId="77777777" w:rsidR="00B266CC" w:rsidRPr="00B266CC" w:rsidRDefault="00B266CC" w:rsidP="00B266CC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  <w:b/>
          <w:bCs/>
        </w:rPr>
        <w:t>CRITÉRIOS DE AVALIAÇÃO PARA ENTREGÁVEIS (Total 40,0 pontos)</w:t>
      </w:r>
    </w:p>
    <w:p w14:paraId="01CB45F5" w14:textId="77777777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1.1 Backlog dos Processos de Desenvolvimento (10 pontos)</w:t>
      </w:r>
      <w:r w:rsidRPr="00B266CC">
        <w:rPr>
          <w:rFonts w:ascii="Times New Roman" w:hAnsi="Times New Roman" w:cs="Times New Roman"/>
        </w:rPr>
        <w:br/>
        <w:t>1.1.1 Clareza e organização do backlog (5,0 pontos)</w:t>
      </w:r>
      <w:r w:rsidRPr="00B266CC">
        <w:rPr>
          <w:rFonts w:ascii="Times New Roman" w:hAnsi="Times New Roman" w:cs="Times New Roman"/>
        </w:rPr>
        <w:br/>
        <w:t>1.1.2 Atualização e registro de datas e etapas (2,5 pontos)</w:t>
      </w:r>
      <w:r w:rsidRPr="00B266CC">
        <w:rPr>
          <w:rFonts w:ascii="Times New Roman" w:hAnsi="Times New Roman" w:cs="Times New Roman"/>
        </w:rPr>
        <w:br/>
        <w:t>1.1.3 Alinhamento com os objetivos do projeto (2,5 pontos)</w:t>
      </w:r>
    </w:p>
    <w:p w14:paraId="6E477017" w14:textId="77777777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1.2 Produto Viável Mínimo (MVP) (Total 20,0 pontos)</w:t>
      </w:r>
      <w:r w:rsidRPr="00B266CC">
        <w:rPr>
          <w:rFonts w:ascii="Times New Roman" w:hAnsi="Times New Roman" w:cs="Times New Roman"/>
        </w:rPr>
        <w:br/>
        <w:t>1.2.1 Funcionalidade e eficácia do protótipo (5,0 pontos)</w:t>
      </w:r>
      <w:r w:rsidRPr="00B266CC">
        <w:rPr>
          <w:rFonts w:ascii="Times New Roman" w:hAnsi="Times New Roman" w:cs="Times New Roman"/>
        </w:rPr>
        <w:br/>
        <w:t>1.2.2 Relevância para o público-alvo (5,0 pontos)</w:t>
      </w:r>
      <w:r w:rsidRPr="00B266CC">
        <w:rPr>
          <w:rFonts w:ascii="Times New Roman" w:hAnsi="Times New Roman" w:cs="Times New Roman"/>
        </w:rPr>
        <w:br/>
        <w:t>1.2.3 Inovação e criatividade (5,0 pontos)</w:t>
      </w:r>
      <w:r w:rsidRPr="00B266CC">
        <w:rPr>
          <w:rFonts w:ascii="Times New Roman" w:hAnsi="Times New Roman" w:cs="Times New Roman"/>
        </w:rPr>
        <w:br/>
        <w:t>1.2.4 Validação por um representante do público-alvo (5,0 pontos)</w:t>
      </w:r>
    </w:p>
    <w:p w14:paraId="45A40304" w14:textId="77777777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1.3 Business Model Canvas (10,0 pontos)</w:t>
      </w:r>
      <w:r w:rsidRPr="00B266CC">
        <w:rPr>
          <w:rFonts w:ascii="Times New Roman" w:hAnsi="Times New Roman" w:cs="Times New Roman"/>
        </w:rPr>
        <w:br/>
        <w:t>1.3.1 Completude dos nove quadros (3,0 pontos)</w:t>
      </w:r>
      <w:r w:rsidRPr="00B266CC">
        <w:rPr>
          <w:rFonts w:ascii="Times New Roman" w:hAnsi="Times New Roman" w:cs="Times New Roman"/>
        </w:rPr>
        <w:br/>
        <w:t>1.3.2 Coerência e viabilidade do modelo de negócio (3,0 pontos)</w:t>
      </w:r>
      <w:r w:rsidRPr="00B266CC">
        <w:rPr>
          <w:rFonts w:ascii="Times New Roman" w:hAnsi="Times New Roman" w:cs="Times New Roman"/>
        </w:rPr>
        <w:br/>
        <w:t>1.3.3 Alinhamento com as necessidades de saúde (4,0 pontos)</w:t>
      </w:r>
    </w:p>
    <w:p w14:paraId="40148725" w14:textId="77777777" w:rsidR="00B266CC" w:rsidRPr="00B266CC" w:rsidRDefault="00B266CC" w:rsidP="00B266CC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  <w:b/>
          <w:bCs/>
        </w:rPr>
        <w:t>CRITÉRIOS DE AVALIAÇÃO PARA APRESENTAÇÃO (Total 20,0 pontos)</w:t>
      </w:r>
    </w:p>
    <w:p w14:paraId="6E917659" w14:textId="77777777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 xml:space="preserve">2.1 </w:t>
      </w:r>
      <w:proofErr w:type="spellStart"/>
      <w:r w:rsidRPr="00B266CC">
        <w:rPr>
          <w:rFonts w:ascii="Times New Roman" w:hAnsi="Times New Roman" w:cs="Times New Roman"/>
        </w:rPr>
        <w:t>Pitch</w:t>
      </w:r>
      <w:proofErr w:type="spellEnd"/>
      <w:r w:rsidRPr="00B266CC">
        <w:rPr>
          <w:rFonts w:ascii="Times New Roman" w:hAnsi="Times New Roman" w:cs="Times New Roman"/>
        </w:rPr>
        <w:t xml:space="preserve"> (5,0 pontos)</w:t>
      </w:r>
      <w:r w:rsidRPr="00B266CC">
        <w:rPr>
          <w:rFonts w:ascii="Times New Roman" w:hAnsi="Times New Roman" w:cs="Times New Roman"/>
        </w:rPr>
        <w:br/>
        <w:t>2.1.1 Clareza e concisão (1,0 pontos)</w:t>
      </w:r>
      <w:r w:rsidRPr="00B266CC">
        <w:rPr>
          <w:rFonts w:ascii="Times New Roman" w:hAnsi="Times New Roman" w:cs="Times New Roman"/>
        </w:rPr>
        <w:br/>
        <w:t>2.1.2 Capacidade de engajamento (2,0 pontos)</w:t>
      </w:r>
      <w:r w:rsidRPr="00B266CC">
        <w:rPr>
          <w:rFonts w:ascii="Times New Roman" w:hAnsi="Times New Roman" w:cs="Times New Roman"/>
        </w:rPr>
        <w:br/>
        <w:t>2.1.3 Inovação e criatividade (1,0 pontos)</w:t>
      </w:r>
      <w:r w:rsidRPr="00B266CC">
        <w:rPr>
          <w:rFonts w:ascii="Times New Roman" w:hAnsi="Times New Roman" w:cs="Times New Roman"/>
        </w:rPr>
        <w:br/>
        <w:t>2.1.4 Alinhamento com o setor de saúde (1,0 pontos)</w:t>
      </w:r>
    </w:p>
    <w:p w14:paraId="5D76215A" w14:textId="77777777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2.2 Business Model Canvas (5 pontos)</w:t>
      </w:r>
      <w:r w:rsidRPr="00B266CC">
        <w:rPr>
          <w:rFonts w:ascii="Times New Roman" w:hAnsi="Times New Roman" w:cs="Times New Roman"/>
        </w:rPr>
        <w:br/>
        <w:t>2.2.1 Clareza na apresentação dos nove quadros (1,0 pontos)</w:t>
      </w:r>
      <w:r w:rsidRPr="00B266CC">
        <w:rPr>
          <w:rFonts w:ascii="Times New Roman" w:hAnsi="Times New Roman" w:cs="Times New Roman"/>
        </w:rPr>
        <w:br/>
        <w:t>2.2.2 Justificativa coerente para o modelo de negócio (2,0 pontos)</w:t>
      </w:r>
      <w:r w:rsidRPr="00B266CC">
        <w:rPr>
          <w:rFonts w:ascii="Times New Roman" w:hAnsi="Times New Roman" w:cs="Times New Roman"/>
        </w:rPr>
        <w:br/>
        <w:t>2.2.3 Articulação com as necessidades de saúde (2,0 pontos)</w:t>
      </w:r>
    </w:p>
    <w:p w14:paraId="17EA5EA0" w14:textId="77777777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2.3 MVP e Processo de Validação (15 pontos)</w:t>
      </w:r>
      <w:r w:rsidRPr="00B266CC">
        <w:rPr>
          <w:rFonts w:ascii="Times New Roman" w:hAnsi="Times New Roman" w:cs="Times New Roman"/>
        </w:rPr>
        <w:br/>
        <w:t>2.3.1 Explicação clara do MVP (5 pontos)</w:t>
      </w:r>
      <w:r w:rsidRPr="00B266CC">
        <w:rPr>
          <w:rFonts w:ascii="Times New Roman" w:hAnsi="Times New Roman" w:cs="Times New Roman"/>
        </w:rPr>
        <w:br/>
        <w:t>2.3.2 Demonstração de validação (5 pontos)</w:t>
      </w:r>
      <w:r w:rsidRPr="00B266CC">
        <w:rPr>
          <w:rFonts w:ascii="Times New Roman" w:hAnsi="Times New Roman" w:cs="Times New Roman"/>
        </w:rPr>
        <w:br/>
        <w:t>2.3.3 Integração com as necessidades e desafios da saúde (5 pontos)</w:t>
      </w:r>
    </w:p>
    <w:p w14:paraId="153CED4E" w14:textId="774E51B2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</w:p>
    <w:p w14:paraId="5D688042" w14:textId="77777777" w:rsidR="00B266CC" w:rsidRPr="00B266CC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  <w:b/>
          <w:bCs/>
        </w:rPr>
        <w:t>TÍTULO DO PROJETO</w:t>
      </w:r>
    </w:p>
    <w:p w14:paraId="0D0D434A" w14:textId="77777777" w:rsidR="00B266CC" w:rsidRPr="00B266CC" w:rsidRDefault="00B266CC" w:rsidP="00B266CC">
      <w:pPr>
        <w:spacing w:after="120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RESUMO: (máximo 200 palavras)</w:t>
      </w:r>
      <w:r w:rsidRPr="00B266CC">
        <w:rPr>
          <w:rFonts w:ascii="Times New Roman" w:hAnsi="Times New Roman" w:cs="Times New Roman"/>
        </w:rPr>
        <w:br/>
        <w:t>INTRODUÇÃO — Backlog dos Processos de Desenvolvimento (máximo 500 palavras)</w:t>
      </w:r>
      <w:r w:rsidRPr="00B266CC">
        <w:rPr>
          <w:rFonts w:ascii="Times New Roman" w:hAnsi="Times New Roman" w:cs="Times New Roman"/>
        </w:rPr>
        <w:br/>
        <w:t>PROPOSTA DE MVP (máximo 300 palavras)</w:t>
      </w:r>
      <w:r w:rsidRPr="00B266CC">
        <w:rPr>
          <w:rFonts w:ascii="Times New Roman" w:hAnsi="Times New Roman" w:cs="Times New Roman"/>
        </w:rPr>
        <w:br/>
        <w:t>RESULTADO — Business Model Canvas / Proposta de validação (máximo 500 palavras)</w:t>
      </w:r>
    </w:p>
    <w:p w14:paraId="50DB2328" w14:textId="77777777" w:rsidR="00B266CC" w:rsidRPr="00B266CC" w:rsidRDefault="00B266CC" w:rsidP="00B266CC">
      <w:pPr>
        <w:spacing w:after="120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DEFERIMENTO DO NÚCLEO DE INOVAÇÃO:</w:t>
      </w:r>
      <w:r w:rsidRPr="00B266CC">
        <w:rPr>
          <w:rFonts w:ascii="Times New Roman" w:hAnsi="Times New Roman" w:cs="Times New Roman"/>
        </w:rPr>
        <w:br/>
        <w:t xml:space="preserve">Aprovado </w:t>
      </w:r>
      <w:proofErr w:type="gramStart"/>
      <w:r w:rsidRPr="00B266CC">
        <w:rPr>
          <w:rFonts w:ascii="Times New Roman" w:hAnsi="Times New Roman" w:cs="Times New Roman"/>
        </w:rPr>
        <w:t>[ ]</w:t>
      </w:r>
      <w:proofErr w:type="gramEnd"/>
      <w:r w:rsidRPr="00B266CC">
        <w:rPr>
          <w:rFonts w:ascii="Times New Roman" w:hAnsi="Times New Roman" w:cs="Times New Roman"/>
        </w:rPr>
        <w:t xml:space="preserve"> Não aprovado </w:t>
      </w:r>
      <w:proofErr w:type="gramStart"/>
      <w:r w:rsidRPr="00B266CC">
        <w:rPr>
          <w:rFonts w:ascii="Times New Roman" w:hAnsi="Times New Roman" w:cs="Times New Roman"/>
        </w:rPr>
        <w:t>[ ]</w:t>
      </w:r>
      <w:proofErr w:type="gramEnd"/>
    </w:p>
    <w:p w14:paraId="01E094FE" w14:textId="77777777" w:rsidR="00B266CC" w:rsidRPr="00B266CC" w:rsidRDefault="00B266CC" w:rsidP="00B266CC">
      <w:pPr>
        <w:spacing w:after="120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NECESSIDADE DE SUBMISSÃO AO COMITÊ DE ÉTICA EM PESQUISA:</w:t>
      </w:r>
      <w:r w:rsidRPr="00B266CC">
        <w:rPr>
          <w:rFonts w:ascii="Times New Roman" w:hAnsi="Times New Roman" w:cs="Times New Roman"/>
        </w:rPr>
        <w:br/>
        <w:t xml:space="preserve">Sim </w:t>
      </w:r>
      <w:proofErr w:type="gramStart"/>
      <w:r w:rsidRPr="00B266CC">
        <w:rPr>
          <w:rFonts w:ascii="Times New Roman" w:hAnsi="Times New Roman" w:cs="Times New Roman"/>
        </w:rPr>
        <w:t>[ ]</w:t>
      </w:r>
      <w:proofErr w:type="gramEnd"/>
      <w:r w:rsidRPr="00B266CC">
        <w:rPr>
          <w:rFonts w:ascii="Times New Roman" w:hAnsi="Times New Roman" w:cs="Times New Roman"/>
        </w:rPr>
        <w:t xml:space="preserve"> Não </w:t>
      </w:r>
      <w:proofErr w:type="gramStart"/>
      <w:r w:rsidRPr="00B266CC">
        <w:rPr>
          <w:rFonts w:ascii="Times New Roman" w:hAnsi="Times New Roman" w:cs="Times New Roman"/>
        </w:rPr>
        <w:t>[ ]</w:t>
      </w:r>
      <w:proofErr w:type="gramEnd"/>
    </w:p>
    <w:p w14:paraId="1FC0977D" w14:textId="77777777" w:rsidR="00B266CC" w:rsidRPr="00B266CC" w:rsidRDefault="00B266CC" w:rsidP="00B266CC">
      <w:pPr>
        <w:spacing w:after="120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AVALIAÇÃO DO TCC</w:t>
      </w:r>
      <w:r w:rsidRPr="00B266CC">
        <w:rPr>
          <w:rFonts w:ascii="Times New Roman" w:hAnsi="Times New Roman" w:cs="Times New Roman"/>
        </w:rPr>
        <w:br/>
        <w:t xml:space="preserve">Aprovado </w:t>
      </w:r>
      <w:proofErr w:type="gramStart"/>
      <w:r w:rsidRPr="00B266CC">
        <w:rPr>
          <w:rFonts w:ascii="Times New Roman" w:hAnsi="Times New Roman" w:cs="Times New Roman"/>
        </w:rPr>
        <w:t>[ ]</w:t>
      </w:r>
      <w:proofErr w:type="gramEnd"/>
      <w:r w:rsidRPr="00B266CC">
        <w:rPr>
          <w:rFonts w:ascii="Times New Roman" w:hAnsi="Times New Roman" w:cs="Times New Roman"/>
        </w:rPr>
        <w:t xml:space="preserve"> Reprovado </w:t>
      </w:r>
      <w:proofErr w:type="gramStart"/>
      <w:r w:rsidRPr="00B266CC">
        <w:rPr>
          <w:rFonts w:ascii="Times New Roman" w:hAnsi="Times New Roman" w:cs="Times New Roman"/>
        </w:rPr>
        <w:t>[ ]</w:t>
      </w:r>
      <w:proofErr w:type="gramEnd"/>
      <w:r w:rsidRPr="00B266CC">
        <w:rPr>
          <w:rFonts w:ascii="Times New Roman" w:hAnsi="Times New Roman" w:cs="Times New Roman"/>
        </w:rPr>
        <w:br/>
        <w:t>Lista de pendências:</w:t>
      </w:r>
    </w:p>
    <w:p w14:paraId="3A804744" w14:textId="77777777" w:rsidR="00B266CC" w:rsidRPr="00B266CC" w:rsidRDefault="00B266CC" w:rsidP="00B266CC">
      <w:pPr>
        <w:numPr>
          <w:ilvl w:val="0"/>
          <w:numId w:val="6"/>
        </w:numPr>
        <w:spacing w:after="120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 xml:space="preserve">Total ______________________________ (60,00 </w:t>
      </w:r>
      <w:proofErr w:type="spellStart"/>
      <w:r w:rsidRPr="00B266CC">
        <w:rPr>
          <w:rFonts w:ascii="Times New Roman" w:hAnsi="Times New Roman" w:cs="Times New Roman"/>
        </w:rPr>
        <w:t>pts</w:t>
      </w:r>
      <w:proofErr w:type="spellEnd"/>
      <w:r w:rsidRPr="00B266CC">
        <w:rPr>
          <w:rFonts w:ascii="Times New Roman" w:hAnsi="Times New Roman" w:cs="Times New Roman"/>
        </w:rPr>
        <w:t>)</w:t>
      </w:r>
      <w:r w:rsidRPr="00B266CC">
        <w:rPr>
          <w:rFonts w:ascii="Times New Roman" w:hAnsi="Times New Roman" w:cs="Times New Roman"/>
        </w:rPr>
        <w:br/>
        <w:t>OBS.: A avaliação acima ocorre no dia da apresentação, durante a defesa do aluno.</w:t>
      </w:r>
    </w:p>
    <w:p w14:paraId="7A4B8571" w14:textId="77777777" w:rsidR="00B266CC" w:rsidRDefault="00B266CC" w:rsidP="00B266CC">
      <w:pPr>
        <w:spacing w:after="120"/>
        <w:ind w:firstLine="708"/>
        <w:jc w:val="center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 xml:space="preserve">Titulação do avaliador: </w:t>
      </w:r>
      <w:proofErr w:type="gramStart"/>
      <w:r w:rsidRPr="00B266CC">
        <w:rPr>
          <w:rFonts w:ascii="Times New Roman" w:hAnsi="Times New Roman" w:cs="Times New Roman"/>
        </w:rPr>
        <w:t>( )</w:t>
      </w:r>
      <w:proofErr w:type="gramEnd"/>
      <w:r w:rsidRPr="00B266CC">
        <w:rPr>
          <w:rFonts w:ascii="Times New Roman" w:hAnsi="Times New Roman" w:cs="Times New Roman"/>
        </w:rPr>
        <w:t xml:space="preserve"> Especialização </w:t>
      </w:r>
      <w:proofErr w:type="gramStart"/>
      <w:r w:rsidRPr="00B266CC">
        <w:rPr>
          <w:rFonts w:ascii="Times New Roman" w:hAnsi="Times New Roman" w:cs="Times New Roman"/>
        </w:rPr>
        <w:t>( )</w:t>
      </w:r>
      <w:proofErr w:type="gramEnd"/>
      <w:r w:rsidRPr="00B266CC">
        <w:rPr>
          <w:rFonts w:ascii="Times New Roman" w:hAnsi="Times New Roman" w:cs="Times New Roman"/>
        </w:rPr>
        <w:t xml:space="preserve"> Mestrado </w:t>
      </w:r>
      <w:proofErr w:type="gramStart"/>
      <w:r w:rsidRPr="00B266CC">
        <w:rPr>
          <w:rFonts w:ascii="Times New Roman" w:hAnsi="Times New Roman" w:cs="Times New Roman"/>
        </w:rPr>
        <w:t>( )</w:t>
      </w:r>
      <w:proofErr w:type="gramEnd"/>
      <w:r w:rsidRPr="00B266CC">
        <w:rPr>
          <w:rFonts w:ascii="Times New Roman" w:hAnsi="Times New Roman" w:cs="Times New Roman"/>
        </w:rPr>
        <w:t xml:space="preserve"> Doutorado</w:t>
      </w:r>
      <w:r w:rsidRPr="00B266CC">
        <w:rPr>
          <w:rFonts w:ascii="Times New Roman" w:hAnsi="Times New Roman" w:cs="Times New Roman"/>
        </w:rPr>
        <w:br/>
      </w:r>
    </w:p>
    <w:p w14:paraId="5F5FE268" w14:textId="7C7D9F0C" w:rsidR="00B266CC" w:rsidRDefault="00B266CC" w:rsidP="00B266CC">
      <w:pPr>
        <w:spacing w:after="120"/>
        <w:ind w:firstLine="708"/>
        <w:jc w:val="center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 xml:space="preserve">Nome completo do avaliador (a): </w:t>
      </w:r>
    </w:p>
    <w:p w14:paraId="6973BDC5" w14:textId="77777777" w:rsidR="00B266CC" w:rsidRDefault="00B266CC" w:rsidP="00B266CC">
      <w:pPr>
        <w:spacing w:after="120"/>
        <w:ind w:firstLine="708"/>
        <w:jc w:val="center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t>________________________________________________</w:t>
      </w:r>
    </w:p>
    <w:p w14:paraId="663AD6AA" w14:textId="2FDC90C6" w:rsidR="00B266CC" w:rsidRPr="00B266CC" w:rsidRDefault="00B266CC" w:rsidP="00B266CC">
      <w:pPr>
        <w:spacing w:after="120"/>
        <w:ind w:firstLine="708"/>
        <w:jc w:val="center"/>
        <w:rPr>
          <w:rFonts w:ascii="Times New Roman" w:hAnsi="Times New Roman" w:cs="Times New Roman"/>
        </w:rPr>
      </w:pPr>
      <w:r w:rsidRPr="00B266CC">
        <w:rPr>
          <w:rFonts w:ascii="Times New Roman" w:hAnsi="Times New Roman" w:cs="Times New Roman"/>
        </w:rPr>
        <w:br/>
        <w:t>Data: ______________________________________</w:t>
      </w:r>
      <w:r>
        <w:rPr>
          <w:rFonts w:ascii="Times New Roman" w:hAnsi="Times New Roman" w:cs="Times New Roman"/>
        </w:rPr>
        <w:t>_______</w:t>
      </w:r>
    </w:p>
    <w:p w14:paraId="49F1F6EA" w14:textId="77777777" w:rsidR="008464EF" w:rsidRPr="005F172E" w:rsidRDefault="008464EF" w:rsidP="00B266CC">
      <w:pPr>
        <w:spacing w:after="120"/>
        <w:ind w:firstLine="708"/>
        <w:jc w:val="center"/>
        <w:rPr>
          <w:rFonts w:ascii="Times New Roman" w:hAnsi="Times New Roman" w:cs="Times New Roman"/>
        </w:rPr>
      </w:pPr>
    </w:p>
    <w:p w14:paraId="0AD548F6" w14:textId="77777777" w:rsidR="00B266CC" w:rsidRPr="005F172E" w:rsidRDefault="00B266CC" w:rsidP="00B266CC">
      <w:pPr>
        <w:spacing w:after="120"/>
        <w:ind w:firstLine="708"/>
        <w:rPr>
          <w:rFonts w:ascii="Times New Roman" w:hAnsi="Times New Roman" w:cs="Times New Roman"/>
        </w:rPr>
      </w:pPr>
    </w:p>
    <w:sectPr w:rsidR="00B266CC" w:rsidRPr="005F17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455C" w14:textId="77777777" w:rsidR="00581EAD" w:rsidRDefault="00581EAD" w:rsidP="001A5733">
      <w:pPr>
        <w:spacing w:after="0" w:line="240" w:lineRule="auto"/>
      </w:pPr>
      <w:r>
        <w:separator/>
      </w:r>
    </w:p>
  </w:endnote>
  <w:endnote w:type="continuationSeparator" w:id="0">
    <w:p w14:paraId="2798538F" w14:textId="77777777" w:rsidR="00581EAD" w:rsidRDefault="00581EAD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A549" w14:textId="77777777" w:rsidR="00581EAD" w:rsidRDefault="00581EAD" w:rsidP="001A5733">
      <w:pPr>
        <w:spacing w:after="0" w:line="240" w:lineRule="auto"/>
      </w:pPr>
      <w:r>
        <w:separator/>
      </w:r>
    </w:p>
  </w:footnote>
  <w:footnote w:type="continuationSeparator" w:id="0">
    <w:p w14:paraId="4E6030D6" w14:textId="77777777" w:rsidR="00581EAD" w:rsidRDefault="00581EAD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10"/>
    <w:multiLevelType w:val="multilevel"/>
    <w:tmpl w:val="03343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53B38"/>
    <w:multiLevelType w:val="multilevel"/>
    <w:tmpl w:val="451CC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72007"/>
    <w:multiLevelType w:val="multilevel"/>
    <w:tmpl w:val="B3AE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72429"/>
    <w:multiLevelType w:val="multilevel"/>
    <w:tmpl w:val="DF32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C2E7C"/>
    <w:multiLevelType w:val="multilevel"/>
    <w:tmpl w:val="0220E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01081"/>
    <w:multiLevelType w:val="multilevel"/>
    <w:tmpl w:val="9A0A0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863510">
    <w:abstractNumId w:val="3"/>
  </w:num>
  <w:num w:numId="2" w16cid:durableId="1670063863">
    <w:abstractNumId w:val="5"/>
  </w:num>
  <w:num w:numId="3" w16cid:durableId="1346329171">
    <w:abstractNumId w:val="4"/>
  </w:num>
  <w:num w:numId="4" w16cid:durableId="368530360">
    <w:abstractNumId w:val="2"/>
  </w:num>
  <w:num w:numId="5" w16cid:durableId="1272082552">
    <w:abstractNumId w:val="0"/>
  </w:num>
  <w:num w:numId="6" w16cid:durableId="70047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44D7E"/>
    <w:rsid w:val="001A5733"/>
    <w:rsid w:val="00202BB1"/>
    <w:rsid w:val="00447F5F"/>
    <w:rsid w:val="004E31B4"/>
    <w:rsid w:val="00520141"/>
    <w:rsid w:val="00581EAD"/>
    <w:rsid w:val="005F172E"/>
    <w:rsid w:val="006378F4"/>
    <w:rsid w:val="008464EF"/>
    <w:rsid w:val="00B266CC"/>
    <w:rsid w:val="00C25281"/>
    <w:rsid w:val="00C94D5A"/>
    <w:rsid w:val="00D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3</cp:revision>
  <dcterms:created xsi:type="dcterms:W3CDTF">2025-11-14T17:33:00Z</dcterms:created>
  <dcterms:modified xsi:type="dcterms:W3CDTF">2025-11-14T18:00:00Z</dcterms:modified>
</cp:coreProperties>
</file>