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63BB" w14:textId="3DA9FB07" w:rsidR="005F172E" w:rsidRPr="005F172E" w:rsidRDefault="005F172E" w:rsidP="00B266CC">
      <w:pPr>
        <w:spacing w:after="120"/>
        <w:jc w:val="center"/>
        <w:rPr>
          <w:rFonts w:ascii="Times New Roman" w:hAnsi="Times New Roman" w:cs="Times New Roman"/>
          <w:b/>
          <w:bCs/>
        </w:rPr>
      </w:pPr>
      <w:r w:rsidRPr="005F172E">
        <w:rPr>
          <w:rFonts w:ascii="Times New Roman" w:hAnsi="Times New Roman" w:cs="Times New Roman"/>
          <w:b/>
          <w:bCs/>
        </w:rPr>
        <w:t>AVALIAÇÃO DE TCC MODALIDADE “PRODUTO DE INOVAÇÃO EM SAÚDE” – AFYA ITAJUBÁ</w:t>
      </w:r>
    </w:p>
    <w:p w14:paraId="1A5F2BCE" w14:textId="77777777" w:rsidR="00695D2C" w:rsidRDefault="00695D2C" w:rsidP="00695D2C">
      <w:pPr>
        <w:pStyle w:val="NormalWeb"/>
        <w:spacing w:before="0" w:beforeAutospacing="0" w:after="0" w:afterAutospacing="0" w:line="360" w:lineRule="auto"/>
        <w:ind w:firstLine="708"/>
        <w:jc w:val="both"/>
      </w:pPr>
      <w:r>
        <w:t xml:space="preserve">O </w:t>
      </w:r>
      <w:r w:rsidRPr="00695D2C">
        <w:t xml:space="preserve">TCC é integrante de uma disciplina. Conforme o plano de ensino, </w:t>
      </w:r>
      <w:r w:rsidRPr="00695D2C">
        <w:rPr>
          <w:rStyle w:val="Forte"/>
          <w:rFonts w:eastAsiaTheme="majorEastAsia"/>
        </w:rPr>
        <w:t>para o TCC II (</w:t>
      </w:r>
      <w:r>
        <w:rPr>
          <w:rStyle w:val="Forte"/>
          <w:rFonts w:eastAsiaTheme="majorEastAsia"/>
        </w:rPr>
        <w:t>7</w:t>
      </w:r>
      <w:r w:rsidRPr="00695D2C">
        <w:rPr>
          <w:rStyle w:val="Forte"/>
          <w:rFonts w:eastAsiaTheme="majorEastAsia"/>
        </w:rPr>
        <w:t>º período)</w:t>
      </w:r>
      <w:r w:rsidRPr="00695D2C">
        <w:t xml:space="preserve"> há </w:t>
      </w:r>
      <w:r w:rsidRPr="00695D2C">
        <w:rPr>
          <w:rStyle w:val="Forte"/>
          <w:rFonts w:eastAsiaTheme="majorEastAsia"/>
        </w:rPr>
        <w:t>10,0 pontos</w:t>
      </w:r>
      <w:r w:rsidRPr="00695D2C">
        <w:t xml:space="preserve"> destinados à avaliação diária do aluno, </w:t>
      </w:r>
      <w:r w:rsidRPr="00695D2C">
        <w:rPr>
          <w:rStyle w:val="Forte"/>
          <w:rFonts w:eastAsiaTheme="majorEastAsia"/>
        </w:rPr>
        <w:t>30,0 pontos</w:t>
      </w:r>
      <w:r w:rsidRPr="00695D2C">
        <w:t xml:space="preserve"> para a avaliação do orientador e </w:t>
      </w:r>
      <w:r w:rsidRPr="00695D2C">
        <w:rPr>
          <w:rStyle w:val="Forte"/>
          <w:rFonts w:eastAsiaTheme="majorEastAsia"/>
        </w:rPr>
        <w:t>60,0 pontos</w:t>
      </w:r>
      <w:r w:rsidRPr="00695D2C">
        <w:t xml:space="preserve"> para este instrumento, que é utilizado na defesa do TCC. </w:t>
      </w:r>
      <w:r w:rsidRPr="00695D2C">
        <w:rPr>
          <w:rStyle w:val="Forte"/>
          <w:rFonts w:eastAsiaTheme="majorEastAsia"/>
        </w:rPr>
        <w:t>Para a disciplina MCM V</w:t>
      </w:r>
      <w:r w:rsidRPr="00695D2C">
        <w:t xml:space="preserve">, são atribuídos </w:t>
      </w:r>
      <w:r w:rsidRPr="00695D2C">
        <w:rPr>
          <w:rStyle w:val="Forte"/>
          <w:rFonts w:eastAsiaTheme="majorEastAsia"/>
        </w:rPr>
        <w:t>60,0 pontos</w:t>
      </w:r>
      <w:r w:rsidRPr="00695D2C">
        <w:t xml:space="preserve"> para a defesa e </w:t>
      </w:r>
      <w:r w:rsidRPr="00695D2C">
        <w:rPr>
          <w:rStyle w:val="Forte"/>
          <w:rFonts w:eastAsiaTheme="majorEastAsia"/>
        </w:rPr>
        <w:t>40,0 pontos</w:t>
      </w:r>
      <w:r w:rsidRPr="00695D2C">
        <w:t xml:space="preserve"> para a avaliação do orientador. </w:t>
      </w:r>
    </w:p>
    <w:p w14:paraId="56E6C989" w14:textId="5E8473E6" w:rsidR="00695D2C" w:rsidRDefault="00695D2C" w:rsidP="00695D2C">
      <w:pPr>
        <w:pStyle w:val="NormalWeb"/>
        <w:spacing w:before="0" w:beforeAutospacing="0" w:after="0" w:afterAutospacing="0" w:line="360" w:lineRule="auto"/>
        <w:ind w:firstLine="708"/>
        <w:jc w:val="both"/>
      </w:pPr>
      <w:r w:rsidRPr="00695D2C">
        <w:t>A Coordenação de TCC</w:t>
      </w:r>
      <w:r>
        <w:t xml:space="preserve"> e o Núcleo de Inovação Acadêmica (NIA) são iniciativas da </w:t>
      </w:r>
      <w:proofErr w:type="spellStart"/>
      <w:r>
        <w:t>Afya</w:t>
      </w:r>
      <w:proofErr w:type="spellEnd"/>
      <w:r>
        <w:t xml:space="preserve"> Itajubá que têm como objetivo promover e apoiar atividades de inovação, empreendedorismo, pesquisa e desenvolvimento. Além disso, em colaboração com a Coordenação de TCC, estimulam pesquisas de caráter inovador, incluindo a possibilidade de desenvolvimento de Produtos de Inovação como parte dos Trabalhos de Conclusão de Curso, reforçando o compromisso da instituição com a vanguarda científica e tecnológica na formação médica. O NIA na </w:t>
      </w:r>
      <w:proofErr w:type="spellStart"/>
      <w:r>
        <w:t>Afya</w:t>
      </w:r>
      <w:proofErr w:type="spellEnd"/>
      <w:r>
        <w:t xml:space="preserve"> Itajubá promove o desenvolvimento de inovações em saúde, sendo que estudantes interessados em defender produtos de inovação como TCC devem validar suas propostas junto ao NIA. Os projetos devem envolver software, hardware ou serviços alinhados às linhas de pesquisa da Coordenação de TCC e requerem aprovação formal, sendo que projetos envolvendo seres humanos necessitam de avaliação ética por um Comitê de Ética em Pesquisa (CEP), além do acompanhamento obrigatório de um orientador responsável. Para a apresentação de TCC na modalidade “projeto de inovação em saúde”, o acadêmico deverá apresentar à banca examinadora o backlog dos processos de desenvolvimento da ideia, contendo datas e etapas desenvolvidas, um produto viável mínimo (</w:t>
      </w:r>
      <w:proofErr w:type="spellStart"/>
      <w:r>
        <w:t>minimal</w:t>
      </w:r>
      <w:proofErr w:type="spellEnd"/>
      <w:r>
        <w:t xml:space="preserve"> </w:t>
      </w:r>
      <w:proofErr w:type="spellStart"/>
      <w:r>
        <w:t>viable</w:t>
      </w:r>
      <w:proofErr w:type="spellEnd"/>
      <w:r>
        <w:t xml:space="preserve"> </w:t>
      </w:r>
      <w:proofErr w:type="spellStart"/>
      <w:r>
        <w:t>product</w:t>
      </w:r>
      <w:proofErr w:type="spellEnd"/>
      <w:r>
        <w:t xml:space="preserve"> – MVP), entendido como protótipo funcional validado, que pode ser software, hardware ou serviço testado por representantes do público-alvo, o Business </w:t>
      </w:r>
      <w:proofErr w:type="spellStart"/>
      <w:r>
        <w:t>Model</w:t>
      </w:r>
      <w:proofErr w:type="spellEnd"/>
      <w:r>
        <w:t xml:space="preserve"> </w:t>
      </w:r>
      <w:proofErr w:type="spellStart"/>
      <w:r>
        <w:t>Canvas</w:t>
      </w:r>
      <w:proofErr w:type="spellEnd"/>
      <w:r>
        <w:t xml:space="preserve"> com os nove quadros padronizados e o perfil do cliente, e uma apresentação do tipo </w:t>
      </w:r>
      <w:proofErr w:type="spellStart"/>
      <w:r>
        <w:t>pitch</w:t>
      </w:r>
      <w:proofErr w:type="spellEnd"/>
      <w:r>
        <w:t xml:space="preserve">, com duração máxima de 10 minutos. Na defesa do TCC, o acadêmico deverá apresentar, nos primeiros cinco minutos, o </w:t>
      </w:r>
      <w:proofErr w:type="spellStart"/>
      <w:r>
        <w:t>pitch</w:t>
      </w:r>
      <w:proofErr w:type="spellEnd"/>
      <w:r>
        <w:t xml:space="preserve">, seguido do Business </w:t>
      </w:r>
      <w:proofErr w:type="spellStart"/>
      <w:r>
        <w:t>Model</w:t>
      </w:r>
      <w:proofErr w:type="spellEnd"/>
      <w:r>
        <w:t xml:space="preserve"> </w:t>
      </w:r>
      <w:proofErr w:type="spellStart"/>
      <w:r>
        <w:t>Canvas</w:t>
      </w:r>
      <w:proofErr w:type="spellEnd"/>
      <w:r>
        <w:t xml:space="preserve"> e do MVP acompanhado do processo de validação, que poderá ser realizado por meio de pesquisa de opinião, grupo focal ou outra metodologia que registre a percepção dos potenciais clientes. O backlog dos processos de desenvolvimento corresponde a uma lista organizada e priorizada de tarefas e objetivos </w:t>
      </w:r>
      <w:r>
        <w:lastRenderedPageBreak/>
        <w:t xml:space="preserve">do projeto, funcionando como roteiro e histórico do desenvolvimento, enquanto o Business </w:t>
      </w:r>
      <w:proofErr w:type="spellStart"/>
      <w:r>
        <w:t>Model</w:t>
      </w:r>
      <w:proofErr w:type="spellEnd"/>
      <w:r>
        <w:t xml:space="preserve"> </w:t>
      </w:r>
      <w:proofErr w:type="spellStart"/>
      <w:r>
        <w:t>Canvas</w:t>
      </w:r>
      <w:proofErr w:type="spellEnd"/>
      <w:r>
        <w:t xml:space="preserve"> é uma ferramenta estratégica visual que descreve o modelo de negócio em nove blocos, sendo ambos componentes essenciais para avaliar a viabilidade, relevância e organização do projeto, especialmente no contexto da inovação em saúde.</w:t>
      </w:r>
    </w:p>
    <w:p w14:paraId="56F10DB6" w14:textId="3F7DD720" w:rsidR="00B266CC" w:rsidRPr="00B266CC" w:rsidRDefault="00B266CC" w:rsidP="00B266CC">
      <w:pPr>
        <w:spacing w:after="120"/>
        <w:ind w:firstLine="708"/>
        <w:jc w:val="both"/>
        <w:rPr>
          <w:rFonts w:ascii="Times New Roman" w:hAnsi="Times New Roman" w:cs="Times New Roman"/>
        </w:rPr>
      </w:pPr>
    </w:p>
    <w:p w14:paraId="78A7E0F8" w14:textId="69E65807" w:rsidR="00B266CC" w:rsidRPr="00B266CC" w:rsidRDefault="00B266CC" w:rsidP="00B266CC">
      <w:pPr>
        <w:spacing w:after="120"/>
        <w:ind w:firstLine="708"/>
        <w:jc w:val="both"/>
        <w:rPr>
          <w:rFonts w:ascii="Times New Roman" w:hAnsi="Times New Roman" w:cs="Times New Roman"/>
        </w:rPr>
      </w:pPr>
      <w:r w:rsidRPr="00B266CC">
        <w:rPr>
          <w:rFonts w:ascii="Times New Roman" w:hAnsi="Times New Roman" w:cs="Times New Roman"/>
          <w:b/>
          <w:bCs/>
        </w:rPr>
        <w:t xml:space="preserve">FORMULÁRIO – </w:t>
      </w:r>
      <w:r w:rsidR="00695D2C">
        <w:rPr>
          <w:rFonts w:ascii="Times New Roman" w:hAnsi="Times New Roman" w:cs="Times New Roman"/>
          <w:b/>
          <w:bCs/>
        </w:rPr>
        <w:t>TCC</w:t>
      </w:r>
      <w:r w:rsidRPr="00B266CC">
        <w:rPr>
          <w:rFonts w:ascii="Times New Roman" w:hAnsi="Times New Roman" w:cs="Times New Roman"/>
          <w:b/>
          <w:bCs/>
        </w:rPr>
        <w:t xml:space="preserve"> DE CURS</w:t>
      </w:r>
      <w:bookmarkStart w:id="0" w:name="_GoBack"/>
      <w:bookmarkEnd w:id="0"/>
      <w:r w:rsidRPr="00B266CC">
        <w:rPr>
          <w:rFonts w:ascii="Times New Roman" w:hAnsi="Times New Roman" w:cs="Times New Roman"/>
          <w:b/>
          <w:bCs/>
        </w:rPr>
        <w:t>O — PROJETO DE INOVAÇÃO EM SAÚDE</w:t>
      </w:r>
    </w:p>
    <w:p w14:paraId="5B6E92D6" w14:textId="7018825E"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Título do trabalho: ______________________________________________________________</w:t>
      </w:r>
      <w:r>
        <w:rPr>
          <w:rFonts w:ascii="Times New Roman" w:hAnsi="Times New Roman" w:cs="Times New Roman"/>
        </w:rPr>
        <w:t>________</w:t>
      </w:r>
      <w:r w:rsidRPr="00B266CC">
        <w:rPr>
          <w:rFonts w:ascii="Times New Roman" w:hAnsi="Times New Roman" w:cs="Times New Roman"/>
        </w:rPr>
        <w:br/>
        <w:t>Orientador(es)/ Autor(es): _________________________________________________________</w:t>
      </w:r>
      <w:r>
        <w:rPr>
          <w:rFonts w:ascii="Times New Roman" w:hAnsi="Times New Roman" w:cs="Times New Roman"/>
        </w:rPr>
        <w:t>_____________</w:t>
      </w:r>
      <w:r w:rsidRPr="00B266CC">
        <w:rPr>
          <w:rFonts w:ascii="Times New Roman" w:hAnsi="Times New Roman" w:cs="Times New Roman"/>
        </w:rPr>
        <w:br/>
        <w:t>Apresentador(a): ________________________________________________________________</w:t>
      </w:r>
      <w:r>
        <w:rPr>
          <w:rFonts w:ascii="Times New Roman" w:hAnsi="Times New Roman" w:cs="Times New Roman"/>
        </w:rPr>
        <w:t>______</w:t>
      </w:r>
    </w:p>
    <w:p w14:paraId="3C04089D" w14:textId="77777777" w:rsidR="00B266CC" w:rsidRPr="00B266CC" w:rsidRDefault="00B266CC" w:rsidP="00B266CC">
      <w:pPr>
        <w:numPr>
          <w:ilvl w:val="0"/>
          <w:numId w:val="4"/>
        </w:numPr>
        <w:spacing w:after="120"/>
        <w:rPr>
          <w:rFonts w:ascii="Times New Roman" w:hAnsi="Times New Roman" w:cs="Times New Roman"/>
        </w:rPr>
      </w:pPr>
      <w:r w:rsidRPr="00B266CC">
        <w:rPr>
          <w:rFonts w:ascii="Times New Roman" w:hAnsi="Times New Roman" w:cs="Times New Roman"/>
          <w:b/>
          <w:bCs/>
        </w:rPr>
        <w:t>CRITÉRIOS DE AVALIAÇÃO PARA ENTREGÁVEIS (Total 40,0 pontos)</w:t>
      </w:r>
    </w:p>
    <w:p w14:paraId="01CB45F5"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1.1 Backlog dos Processos de Desenvolvimento (10 pontos)</w:t>
      </w:r>
      <w:r w:rsidRPr="00B266CC">
        <w:rPr>
          <w:rFonts w:ascii="Times New Roman" w:hAnsi="Times New Roman" w:cs="Times New Roman"/>
        </w:rPr>
        <w:br/>
        <w:t>1.1.1 Clareza e organização do backlog (5,0 pontos)</w:t>
      </w:r>
      <w:r w:rsidRPr="00B266CC">
        <w:rPr>
          <w:rFonts w:ascii="Times New Roman" w:hAnsi="Times New Roman" w:cs="Times New Roman"/>
        </w:rPr>
        <w:br/>
        <w:t>1.1.2 Atualização e registro de datas e etapas (2,5 pontos)</w:t>
      </w:r>
      <w:r w:rsidRPr="00B266CC">
        <w:rPr>
          <w:rFonts w:ascii="Times New Roman" w:hAnsi="Times New Roman" w:cs="Times New Roman"/>
        </w:rPr>
        <w:br/>
        <w:t>1.1.3 Alinhamento com os objetivos do projeto (2,5 pontos)</w:t>
      </w:r>
    </w:p>
    <w:p w14:paraId="6E477017"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1.2 Produto Viável Mínimo (MVP) (Total 20,0 pontos)</w:t>
      </w:r>
      <w:r w:rsidRPr="00B266CC">
        <w:rPr>
          <w:rFonts w:ascii="Times New Roman" w:hAnsi="Times New Roman" w:cs="Times New Roman"/>
        </w:rPr>
        <w:br/>
        <w:t>1.2.1 Funcionalidade e eficácia do protótipo (5,0 pontos)</w:t>
      </w:r>
      <w:r w:rsidRPr="00B266CC">
        <w:rPr>
          <w:rFonts w:ascii="Times New Roman" w:hAnsi="Times New Roman" w:cs="Times New Roman"/>
        </w:rPr>
        <w:br/>
        <w:t>1.2.2 Relevância para o público-alvo (5,0 pontos)</w:t>
      </w:r>
      <w:r w:rsidRPr="00B266CC">
        <w:rPr>
          <w:rFonts w:ascii="Times New Roman" w:hAnsi="Times New Roman" w:cs="Times New Roman"/>
        </w:rPr>
        <w:br/>
        <w:t>1.2.3 Inovação e criatividade (5,0 pontos)</w:t>
      </w:r>
      <w:r w:rsidRPr="00B266CC">
        <w:rPr>
          <w:rFonts w:ascii="Times New Roman" w:hAnsi="Times New Roman" w:cs="Times New Roman"/>
        </w:rPr>
        <w:br/>
        <w:t>1.2.4 Validação por um representante do público-alvo (5,0 pontos)</w:t>
      </w:r>
    </w:p>
    <w:p w14:paraId="45A40304"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1.3 Business Model Canvas (10,0 pontos)</w:t>
      </w:r>
      <w:r w:rsidRPr="00B266CC">
        <w:rPr>
          <w:rFonts w:ascii="Times New Roman" w:hAnsi="Times New Roman" w:cs="Times New Roman"/>
        </w:rPr>
        <w:br/>
        <w:t>1.3.1 Completude dos nove quadros (3,0 pontos)</w:t>
      </w:r>
      <w:r w:rsidRPr="00B266CC">
        <w:rPr>
          <w:rFonts w:ascii="Times New Roman" w:hAnsi="Times New Roman" w:cs="Times New Roman"/>
        </w:rPr>
        <w:br/>
        <w:t>1.3.2 Coerência e viabilidade do modelo de negócio (3,0 pontos)</w:t>
      </w:r>
      <w:r w:rsidRPr="00B266CC">
        <w:rPr>
          <w:rFonts w:ascii="Times New Roman" w:hAnsi="Times New Roman" w:cs="Times New Roman"/>
        </w:rPr>
        <w:br/>
        <w:t>1.3.3 Alinhamento com as necessidades de saúde (4,0 pontos)</w:t>
      </w:r>
    </w:p>
    <w:p w14:paraId="40148725" w14:textId="77777777" w:rsidR="00B266CC" w:rsidRPr="00B266CC" w:rsidRDefault="00B266CC" w:rsidP="00B266CC">
      <w:pPr>
        <w:numPr>
          <w:ilvl w:val="0"/>
          <w:numId w:val="5"/>
        </w:numPr>
        <w:spacing w:after="120"/>
        <w:rPr>
          <w:rFonts w:ascii="Times New Roman" w:hAnsi="Times New Roman" w:cs="Times New Roman"/>
        </w:rPr>
      </w:pPr>
      <w:r w:rsidRPr="00B266CC">
        <w:rPr>
          <w:rFonts w:ascii="Times New Roman" w:hAnsi="Times New Roman" w:cs="Times New Roman"/>
          <w:b/>
          <w:bCs/>
        </w:rPr>
        <w:t>CRITÉRIOS DE AVALIAÇÃO PARA APRESENTAÇÃO (Total 20,0 pontos)</w:t>
      </w:r>
    </w:p>
    <w:p w14:paraId="6E917659"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 xml:space="preserve">2.1 </w:t>
      </w:r>
      <w:proofErr w:type="spellStart"/>
      <w:r w:rsidRPr="00B266CC">
        <w:rPr>
          <w:rFonts w:ascii="Times New Roman" w:hAnsi="Times New Roman" w:cs="Times New Roman"/>
        </w:rPr>
        <w:t>Pitch</w:t>
      </w:r>
      <w:proofErr w:type="spellEnd"/>
      <w:r w:rsidRPr="00B266CC">
        <w:rPr>
          <w:rFonts w:ascii="Times New Roman" w:hAnsi="Times New Roman" w:cs="Times New Roman"/>
        </w:rPr>
        <w:t xml:space="preserve"> (5,0 pontos)</w:t>
      </w:r>
      <w:r w:rsidRPr="00B266CC">
        <w:rPr>
          <w:rFonts w:ascii="Times New Roman" w:hAnsi="Times New Roman" w:cs="Times New Roman"/>
        </w:rPr>
        <w:br/>
        <w:t>2.1.1 Clareza e concisão (1,0 pontos)</w:t>
      </w:r>
      <w:r w:rsidRPr="00B266CC">
        <w:rPr>
          <w:rFonts w:ascii="Times New Roman" w:hAnsi="Times New Roman" w:cs="Times New Roman"/>
        </w:rPr>
        <w:br/>
        <w:t>2.1.2 Capacidade de engajamento (2,0 pontos)</w:t>
      </w:r>
      <w:r w:rsidRPr="00B266CC">
        <w:rPr>
          <w:rFonts w:ascii="Times New Roman" w:hAnsi="Times New Roman" w:cs="Times New Roman"/>
        </w:rPr>
        <w:br/>
        <w:t>2.1.3 Inovação e criatividade (1,0 pontos)</w:t>
      </w:r>
      <w:r w:rsidRPr="00B266CC">
        <w:rPr>
          <w:rFonts w:ascii="Times New Roman" w:hAnsi="Times New Roman" w:cs="Times New Roman"/>
        </w:rPr>
        <w:br/>
        <w:t>2.1.4 Alinhamento com o setor de saúde (1,0 pontos)</w:t>
      </w:r>
    </w:p>
    <w:p w14:paraId="5D76215A"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lastRenderedPageBreak/>
        <w:t>2.2 Business Model Canvas (5 pontos)</w:t>
      </w:r>
      <w:r w:rsidRPr="00B266CC">
        <w:rPr>
          <w:rFonts w:ascii="Times New Roman" w:hAnsi="Times New Roman" w:cs="Times New Roman"/>
        </w:rPr>
        <w:br/>
        <w:t>2.2.1 Clareza na apresentação dos nove quadros (1,0 pontos)</w:t>
      </w:r>
      <w:r w:rsidRPr="00B266CC">
        <w:rPr>
          <w:rFonts w:ascii="Times New Roman" w:hAnsi="Times New Roman" w:cs="Times New Roman"/>
        </w:rPr>
        <w:br/>
        <w:t>2.2.2 Justificativa coerente para o modelo de negócio (2,0 pontos)</w:t>
      </w:r>
      <w:r w:rsidRPr="00B266CC">
        <w:rPr>
          <w:rFonts w:ascii="Times New Roman" w:hAnsi="Times New Roman" w:cs="Times New Roman"/>
        </w:rPr>
        <w:br/>
        <w:t>2.2.3 Articulação com as necessidades de saúde (2,0 pontos)</w:t>
      </w:r>
    </w:p>
    <w:p w14:paraId="17EA5EA0"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rPr>
        <w:t>2.3 MVP e Processo de Validação (15 pontos)</w:t>
      </w:r>
      <w:r w:rsidRPr="00B266CC">
        <w:rPr>
          <w:rFonts w:ascii="Times New Roman" w:hAnsi="Times New Roman" w:cs="Times New Roman"/>
        </w:rPr>
        <w:br/>
        <w:t>2.3.1 Explicação clara do MVP (5 pontos)</w:t>
      </w:r>
      <w:r w:rsidRPr="00B266CC">
        <w:rPr>
          <w:rFonts w:ascii="Times New Roman" w:hAnsi="Times New Roman" w:cs="Times New Roman"/>
        </w:rPr>
        <w:br/>
        <w:t>2.3.2 Demonstração de validação (5 pontos)</w:t>
      </w:r>
      <w:r w:rsidRPr="00B266CC">
        <w:rPr>
          <w:rFonts w:ascii="Times New Roman" w:hAnsi="Times New Roman" w:cs="Times New Roman"/>
        </w:rPr>
        <w:br/>
        <w:t>2.3.3 Integração com as necessidades e desafios da saúde (5 pontos)</w:t>
      </w:r>
    </w:p>
    <w:p w14:paraId="153CED4E" w14:textId="774E51B2" w:rsidR="00B266CC" w:rsidRPr="00B266CC" w:rsidRDefault="00B266CC" w:rsidP="00B266CC">
      <w:pPr>
        <w:spacing w:after="120"/>
        <w:ind w:firstLine="708"/>
        <w:rPr>
          <w:rFonts w:ascii="Times New Roman" w:hAnsi="Times New Roman" w:cs="Times New Roman"/>
        </w:rPr>
      </w:pPr>
    </w:p>
    <w:p w14:paraId="5D688042" w14:textId="77777777" w:rsidR="00B266CC" w:rsidRPr="00B266CC" w:rsidRDefault="00B266CC" w:rsidP="00B266CC">
      <w:pPr>
        <w:spacing w:after="120"/>
        <w:ind w:firstLine="708"/>
        <w:rPr>
          <w:rFonts w:ascii="Times New Roman" w:hAnsi="Times New Roman" w:cs="Times New Roman"/>
        </w:rPr>
      </w:pPr>
      <w:r w:rsidRPr="00B266CC">
        <w:rPr>
          <w:rFonts w:ascii="Times New Roman" w:hAnsi="Times New Roman" w:cs="Times New Roman"/>
          <w:b/>
          <w:bCs/>
        </w:rPr>
        <w:t>TÍTULO DO PROJETO</w:t>
      </w:r>
    </w:p>
    <w:p w14:paraId="0D0D434A" w14:textId="77777777" w:rsidR="00B266CC" w:rsidRPr="00B266CC" w:rsidRDefault="00B266CC" w:rsidP="00B266CC">
      <w:pPr>
        <w:spacing w:after="120"/>
        <w:rPr>
          <w:rFonts w:ascii="Times New Roman" w:hAnsi="Times New Roman" w:cs="Times New Roman"/>
        </w:rPr>
      </w:pPr>
      <w:r w:rsidRPr="00B266CC">
        <w:rPr>
          <w:rFonts w:ascii="Times New Roman" w:hAnsi="Times New Roman" w:cs="Times New Roman"/>
        </w:rPr>
        <w:t>RESUMO: (máximo 200 palavras)</w:t>
      </w:r>
      <w:r w:rsidRPr="00B266CC">
        <w:rPr>
          <w:rFonts w:ascii="Times New Roman" w:hAnsi="Times New Roman" w:cs="Times New Roman"/>
        </w:rPr>
        <w:br/>
        <w:t>INTRODUÇÃO — Backlog dos Processos de Desenvolvimento (máximo 500 palavras)</w:t>
      </w:r>
      <w:r w:rsidRPr="00B266CC">
        <w:rPr>
          <w:rFonts w:ascii="Times New Roman" w:hAnsi="Times New Roman" w:cs="Times New Roman"/>
        </w:rPr>
        <w:br/>
        <w:t>PROPOSTA DE MVP (máximo 300 palavras)</w:t>
      </w:r>
      <w:r w:rsidRPr="00B266CC">
        <w:rPr>
          <w:rFonts w:ascii="Times New Roman" w:hAnsi="Times New Roman" w:cs="Times New Roman"/>
        </w:rPr>
        <w:br/>
        <w:t>RESULTADO — Business Model Canvas / Proposta de validação (máximo 500 palavras)</w:t>
      </w:r>
    </w:p>
    <w:p w14:paraId="50DB2328" w14:textId="77777777" w:rsidR="00B266CC" w:rsidRPr="00B266CC" w:rsidRDefault="00B266CC" w:rsidP="00B266CC">
      <w:pPr>
        <w:spacing w:after="120"/>
        <w:rPr>
          <w:rFonts w:ascii="Times New Roman" w:hAnsi="Times New Roman" w:cs="Times New Roman"/>
        </w:rPr>
      </w:pPr>
      <w:r w:rsidRPr="00B266CC">
        <w:rPr>
          <w:rFonts w:ascii="Times New Roman" w:hAnsi="Times New Roman" w:cs="Times New Roman"/>
        </w:rPr>
        <w:t>DEFERIMENTO DO NÚCLEO DE INOVAÇÃO:</w:t>
      </w:r>
      <w:r w:rsidRPr="00B266CC">
        <w:rPr>
          <w:rFonts w:ascii="Times New Roman" w:hAnsi="Times New Roman" w:cs="Times New Roman"/>
        </w:rPr>
        <w:br/>
        <w:t xml:space="preserve">Aprovado </w:t>
      </w:r>
      <w:proofErr w:type="gramStart"/>
      <w:r w:rsidRPr="00B266CC">
        <w:rPr>
          <w:rFonts w:ascii="Times New Roman" w:hAnsi="Times New Roman" w:cs="Times New Roman"/>
        </w:rPr>
        <w:t>[ ]</w:t>
      </w:r>
      <w:proofErr w:type="gramEnd"/>
      <w:r w:rsidRPr="00B266CC">
        <w:rPr>
          <w:rFonts w:ascii="Times New Roman" w:hAnsi="Times New Roman" w:cs="Times New Roman"/>
        </w:rPr>
        <w:t xml:space="preserve"> Não aprovado [ ]</w:t>
      </w:r>
    </w:p>
    <w:p w14:paraId="01E094FE" w14:textId="77777777" w:rsidR="00B266CC" w:rsidRPr="00B266CC" w:rsidRDefault="00B266CC" w:rsidP="00B266CC">
      <w:pPr>
        <w:spacing w:after="120"/>
        <w:rPr>
          <w:rFonts w:ascii="Times New Roman" w:hAnsi="Times New Roman" w:cs="Times New Roman"/>
        </w:rPr>
      </w:pPr>
      <w:r w:rsidRPr="00B266CC">
        <w:rPr>
          <w:rFonts w:ascii="Times New Roman" w:hAnsi="Times New Roman" w:cs="Times New Roman"/>
        </w:rPr>
        <w:t>NECESSIDADE DE SUBMISSÃO AO COMITÊ DE ÉTICA EM PESQUISA:</w:t>
      </w:r>
      <w:r w:rsidRPr="00B266CC">
        <w:rPr>
          <w:rFonts w:ascii="Times New Roman" w:hAnsi="Times New Roman" w:cs="Times New Roman"/>
        </w:rPr>
        <w:br/>
        <w:t xml:space="preserve">Sim </w:t>
      </w:r>
      <w:proofErr w:type="gramStart"/>
      <w:r w:rsidRPr="00B266CC">
        <w:rPr>
          <w:rFonts w:ascii="Times New Roman" w:hAnsi="Times New Roman" w:cs="Times New Roman"/>
        </w:rPr>
        <w:t>[ ]</w:t>
      </w:r>
      <w:proofErr w:type="gramEnd"/>
      <w:r w:rsidRPr="00B266CC">
        <w:rPr>
          <w:rFonts w:ascii="Times New Roman" w:hAnsi="Times New Roman" w:cs="Times New Roman"/>
        </w:rPr>
        <w:t xml:space="preserve"> Não [ ]</w:t>
      </w:r>
    </w:p>
    <w:p w14:paraId="1FC0977D" w14:textId="77777777" w:rsidR="00B266CC" w:rsidRPr="00B266CC" w:rsidRDefault="00B266CC" w:rsidP="00B266CC">
      <w:pPr>
        <w:spacing w:after="120"/>
        <w:rPr>
          <w:rFonts w:ascii="Times New Roman" w:hAnsi="Times New Roman" w:cs="Times New Roman"/>
        </w:rPr>
      </w:pPr>
      <w:r w:rsidRPr="00B266CC">
        <w:rPr>
          <w:rFonts w:ascii="Times New Roman" w:hAnsi="Times New Roman" w:cs="Times New Roman"/>
        </w:rPr>
        <w:t>AVALIAÇÃO DO TCC</w:t>
      </w:r>
      <w:r w:rsidRPr="00B266CC">
        <w:rPr>
          <w:rFonts w:ascii="Times New Roman" w:hAnsi="Times New Roman" w:cs="Times New Roman"/>
        </w:rPr>
        <w:br/>
        <w:t xml:space="preserve">Aprovado </w:t>
      </w:r>
      <w:proofErr w:type="gramStart"/>
      <w:r w:rsidRPr="00B266CC">
        <w:rPr>
          <w:rFonts w:ascii="Times New Roman" w:hAnsi="Times New Roman" w:cs="Times New Roman"/>
        </w:rPr>
        <w:t>[ ]</w:t>
      </w:r>
      <w:proofErr w:type="gramEnd"/>
      <w:r w:rsidRPr="00B266CC">
        <w:rPr>
          <w:rFonts w:ascii="Times New Roman" w:hAnsi="Times New Roman" w:cs="Times New Roman"/>
        </w:rPr>
        <w:t xml:space="preserve"> Reprovado [ ]</w:t>
      </w:r>
      <w:r w:rsidRPr="00B266CC">
        <w:rPr>
          <w:rFonts w:ascii="Times New Roman" w:hAnsi="Times New Roman" w:cs="Times New Roman"/>
        </w:rPr>
        <w:br/>
        <w:t>Lista de pendências:</w:t>
      </w:r>
    </w:p>
    <w:p w14:paraId="3A804744" w14:textId="77777777" w:rsidR="00B266CC" w:rsidRPr="00B266CC" w:rsidRDefault="00B266CC" w:rsidP="00B266CC">
      <w:pPr>
        <w:numPr>
          <w:ilvl w:val="0"/>
          <w:numId w:val="6"/>
        </w:numPr>
        <w:spacing w:after="120"/>
        <w:rPr>
          <w:rFonts w:ascii="Times New Roman" w:hAnsi="Times New Roman" w:cs="Times New Roman"/>
        </w:rPr>
      </w:pPr>
      <w:r w:rsidRPr="00B266CC">
        <w:rPr>
          <w:rFonts w:ascii="Times New Roman" w:hAnsi="Times New Roman" w:cs="Times New Roman"/>
        </w:rPr>
        <w:t xml:space="preserve">Total ______________________________ (60,00 </w:t>
      </w:r>
      <w:proofErr w:type="spellStart"/>
      <w:r w:rsidRPr="00B266CC">
        <w:rPr>
          <w:rFonts w:ascii="Times New Roman" w:hAnsi="Times New Roman" w:cs="Times New Roman"/>
        </w:rPr>
        <w:t>pts</w:t>
      </w:r>
      <w:proofErr w:type="spellEnd"/>
      <w:r w:rsidRPr="00B266CC">
        <w:rPr>
          <w:rFonts w:ascii="Times New Roman" w:hAnsi="Times New Roman" w:cs="Times New Roman"/>
        </w:rPr>
        <w:t>)</w:t>
      </w:r>
      <w:r w:rsidRPr="00B266CC">
        <w:rPr>
          <w:rFonts w:ascii="Times New Roman" w:hAnsi="Times New Roman" w:cs="Times New Roman"/>
        </w:rPr>
        <w:br/>
        <w:t>OBS.: A avaliação acima ocorre no dia da apresentação, durante a defesa do aluno.</w:t>
      </w:r>
    </w:p>
    <w:p w14:paraId="7A4B8571" w14:textId="77777777" w:rsidR="00B266CC" w:rsidRDefault="00B266CC" w:rsidP="00B266CC">
      <w:pPr>
        <w:spacing w:after="120"/>
        <w:ind w:firstLine="708"/>
        <w:jc w:val="center"/>
        <w:rPr>
          <w:rFonts w:ascii="Times New Roman" w:hAnsi="Times New Roman" w:cs="Times New Roman"/>
        </w:rPr>
      </w:pPr>
      <w:r w:rsidRPr="00B266CC">
        <w:rPr>
          <w:rFonts w:ascii="Times New Roman" w:hAnsi="Times New Roman" w:cs="Times New Roman"/>
        </w:rPr>
        <w:t xml:space="preserve">Titulação do avaliador: </w:t>
      </w:r>
      <w:proofErr w:type="gramStart"/>
      <w:r w:rsidRPr="00B266CC">
        <w:rPr>
          <w:rFonts w:ascii="Times New Roman" w:hAnsi="Times New Roman" w:cs="Times New Roman"/>
        </w:rPr>
        <w:t>( )</w:t>
      </w:r>
      <w:proofErr w:type="gramEnd"/>
      <w:r w:rsidRPr="00B266CC">
        <w:rPr>
          <w:rFonts w:ascii="Times New Roman" w:hAnsi="Times New Roman" w:cs="Times New Roman"/>
        </w:rPr>
        <w:t xml:space="preserve"> Especialização ( ) Mestrado ( ) Doutorado</w:t>
      </w:r>
      <w:r w:rsidRPr="00B266CC">
        <w:rPr>
          <w:rFonts w:ascii="Times New Roman" w:hAnsi="Times New Roman" w:cs="Times New Roman"/>
        </w:rPr>
        <w:br/>
      </w:r>
    </w:p>
    <w:p w14:paraId="5F5FE268" w14:textId="7C7D9F0C" w:rsidR="00B266CC" w:rsidRDefault="00B266CC" w:rsidP="00B266CC">
      <w:pPr>
        <w:spacing w:after="120"/>
        <w:ind w:firstLine="708"/>
        <w:jc w:val="center"/>
        <w:rPr>
          <w:rFonts w:ascii="Times New Roman" w:hAnsi="Times New Roman" w:cs="Times New Roman"/>
        </w:rPr>
      </w:pPr>
      <w:r w:rsidRPr="00B266CC">
        <w:rPr>
          <w:rFonts w:ascii="Times New Roman" w:hAnsi="Times New Roman" w:cs="Times New Roman"/>
        </w:rPr>
        <w:t xml:space="preserve">Nome completo do avaliador (a): </w:t>
      </w:r>
    </w:p>
    <w:p w14:paraId="6973BDC5" w14:textId="77777777" w:rsidR="00B266CC" w:rsidRDefault="00B266CC" w:rsidP="00B266CC">
      <w:pPr>
        <w:spacing w:after="120"/>
        <w:ind w:firstLine="708"/>
        <w:jc w:val="center"/>
        <w:rPr>
          <w:rFonts w:ascii="Times New Roman" w:hAnsi="Times New Roman" w:cs="Times New Roman"/>
        </w:rPr>
      </w:pPr>
      <w:r w:rsidRPr="00B266CC">
        <w:rPr>
          <w:rFonts w:ascii="Times New Roman" w:hAnsi="Times New Roman" w:cs="Times New Roman"/>
        </w:rPr>
        <w:t>________________________________________________</w:t>
      </w:r>
    </w:p>
    <w:p w14:paraId="663AD6AA" w14:textId="2FDC90C6" w:rsidR="00B266CC" w:rsidRPr="00B266CC" w:rsidRDefault="00B266CC" w:rsidP="00B266CC">
      <w:pPr>
        <w:spacing w:after="120"/>
        <w:ind w:firstLine="708"/>
        <w:jc w:val="center"/>
        <w:rPr>
          <w:rFonts w:ascii="Times New Roman" w:hAnsi="Times New Roman" w:cs="Times New Roman"/>
        </w:rPr>
      </w:pPr>
      <w:r w:rsidRPr="00B266CC">
        <w:rPr>
          <w:rFonts w:ascii="Times New Roman" w:hAnsi="Times New Roman" w:cs="Times New Roman"/>
        </w:rPr>
        <w:br/>
        <w:t>Data: ______________________________________</w:t>
      </w:r>
      <w:r>
        <w:rPr>
          <w:rFonts w:ascii="Times New Roman" w:hAnsi="Times New Roman" w:cs="Times New Roman"/>
        </w:rPr>
        <w:t>_______</w:t>
      </w:r>
    </w:p>
    <w:p w14:paraId="49F1F6EA" w14:textId="77777777" w:rsidR="008464EF" w:rsidRPr="005F172E" w:rsidRDefault="008464EF" w:rsidP="00B266CC">
      <w:pPr>
        <w:spacing w:after="120"/>
        <w:ind w:firstLine="708"/>
        <w:jc w:val="center"/>
        <w:rPr>
          <w:rFonts w:ascii="Times New Roman" w:hAnsi="Times New Roman" w:cs="Times New Roman"/>
        </w:rPr>
      </w:pPr>
    </w:p>
    <w:p w14:paraId="0AD548F6" w14:textId="77777777" w:rsidR="00B266CC" w:rsidRPr="005F172E" w:rsidRDefault="00B266CC" w:rsidP="00B266CC">
      <w:pPr>
        <w:spacing w:after="120"/>
        <w:ind w:firstLine="708"/>
        <w:rPr>
          <w:rFonts w:ascii="Times New Roman" w:hAnsi="Times New Roman" w:cs="Times New Roman"/>
        </w:rPr>
      </w:pPr>
    </w:p>
    <w:sectPr w:rsidR="00B266CC" w:rsidRPr="005F172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C455C" w14:textId="77777777" w:rsidR="00581EAD" w:rsidRDefault="00581EAD" w:rsidP="001A5733">
      <w:pPr>
        <w:spacing w:after="0" w:line="240" w:lineRule="auto"/>
      </w:pPr>
      <w:r>
        <w:separator/>
      </w:r>
    </w:p>
  </w:endnote>
  <w:endnote w:type="continuationSeparator" w:id="0">
    <w:p w14:paraId="2798538F" w14:textId="77777777" w:rsidR="00581EAD" w:rsidRDefault="00581EAD" w:rsidP="001A5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BB44" w14:textId="71A8E559" w:rsidR="001A5733" w:rsidRDefault="008464EF" w:rsidP="001A5733">
    <w:pPr>
      <w:pStyle w:val="Cabealho"/>
      <w:jc w:val="center"/>
      <w:rPr>
        <w:b/>
        <w:sz w:val="16"/>
        <w:szCs w:val="16"/>
      </w:rPr>
    </w:pPr>
    <w:r>
      <w:rPr>
        <w:b/>
        <w:sz w:val="16"/>
        <w:szCs w:val="16"/>
      </w:rPr>
      <w:t>AFYA FACULDADE DE MEDICINA DE ITAJUBÁ</w:t>
    </w:r>
  </w:p>
  <w:p w14:paraId="3835D3EE" w14:textId="77777777" w:rsidR="001A5733" w:rsidRDefault="001A5733" w:rsidP="001A5733">
    <w:pPr>
      <w:pStyle w:val="Cabealho"/>
      <w:jc w:val="center"/>
      <w:rPr>
        <w:b/>
        <w:sz w:val="16"/>
        <w:szCs w:val="16"/>
      </w:rPr>
    </w:pPr>
    <w:r w:rsidRPr="00311A03">
      <w:rPr>
        <w:b/>
        <w:sz w:val="16"/>
        <w:szCs w:val="16"/>
      </w:rPr>
      <w:t>CNPJ: 28.946.334/0001-71</w:t>
    </w:r>
  </w:p>
  <w:p w14:paraId="04101C18" w14:textId="77777777" w:rsidR="001A5733" w:rsidRDefault="001A5733" w:rsidP="001A5733">
    <w:pPr>
      <w:pStyle w:val="Rodap"/>
      <w:jc w:val="center"/>
      <w:rPr>
        <w:b/>
        <w:sz w:val="16"/>
        <w:szCs w:val="16"/>
      </w:rPr>
    </w:pPr>
    <w:r>
      <w:rPr>
        <w:b/>
        <w:sz w:val="16"/>
        <w:szCs w:val="16"/>
      </w:rPr>
      <w:t>(35) 3112 2220</w:t>
    </w:r>
  </w:p>
  <w:p w14:paraId="1E571C8A" w14:textId="727770D4" w:rsidR="001A5733" w:rsidRDefault="008464EF" w:rsidP="008464EF">
    <w:pPr>
      <w:pStyle w:val="Rodap"/>
      <w:jc w:val="center"/>
    </w:pPr>
    <w:r>
      <w:rPr>
        <w:b/>
        <w:sz w:val="16"/>
        <w:szCs w:val="16"/>
      </w:rPr>
      <w:t>www.</w:t>
    </w:r>
    <w:r w:rsidRPr="008464EF">
      <w:rPr>
        <w:b/>
        <w:sz w:val="16"/>
        <w:szCs w:val="16"/>
      </w:rPr>
      <w:t>itajuba.afya.com.br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FA549" w14:textId="77777777" w:rsidR="00581EAD" w:rsidRDefault="00581EAD" w:rsidP="001A5733">
      <w:pPr>
        <w:spacing w:after="0" w:line="240" w:lineRule="auto"/>
      </w:pPr>
      <w:r>
        <w:separator/>
      </w:r>
    </w:p>
  </w:footnote>
  <w:footnote w:type="continuationSeparator" w:id="0">
    <w:p w14:paraId="4E6030D6" w14:textId="77777777" w:rsidR="00581EAD" w:rsidRDefault="00581EAD" w:rsidP="001A5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E75" w14:textId="140D2512" w:rsidR="001A5733" w:rsidRDefault="001A5733">
    <w:pPr>
      <w:pStyle w:val="Cabealho"/>
    </w:pPr>
    <w:r>
      <w:rPr>
        <w:noProof/>
        <w:sz w:val="16"/>
        <w:szCs w:val="16"/>
      </w:rPr>
      <w:drawing>
        <wp:inline distT="0" distB="0" distL="0" distR="0" wp14:anchorId="1BA289D8" wp14:editId="41E2628A">
          <wp:extent cx="1519149" cy="351923"/>
          <wp:effectExtent l="0" t="0" r="0" b="0"/>
          <wp:docPr id="3054822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82273" name="Imagem 5"/>
                  <pic:cNvPicPr/>
                </pic:nvPicPr>
                <pic:blipFill>
                  <a:blip r:embed="rId1">
                    <a:extLst>
                      <a:ext uri="{28A0092B-C50C-407E-A947-70E740481C1C}">
                        <a14:useLocalDpi xmlns:a14="http://schemas.microsoft.com/office/drawing/2010/main" val="0"/>
                      </a:ext>
                    </a:extLst>
                  </a:blip>
                  <a:stretch>
                    <a:fillRect/>
                  </a:stretch>
                </pic:blipFill>
                <pic:spPr>
                  <a:xfrm>
                    <a:off x="0" y="0"/>
                    <a:ext cx="1519149" cy="351923"/>
                  </a:xfrm>
                  <a:prstGeom prst="rect">
                    <a:avLst/>
                  </a:prstGeom>
                </pic:spPr>
              </pic:pic>
            </a:graphicData>
          </a:graphic>
        </wp:inline>
      </w:drawing>
    </w:r>
    <w:r>
      <w:t xml:space="preserve">                                                                             </w:t>
    </w:r>
    <w:r>
      <w:rPr>
        <w:noProof/>
        <w:sz w:val="16"/>
        <w:szCs w:val="16"/>
      </w:rPr>
      <w:drawing>
        <wp:inline distT="0" distB="0" distL="0" distR="0" wp14:anchorId="7E780097" wp14:editId="5CBBABD9">
          <wp:extent cx="1495249" cy="644525"/>
          <wp:effectExtent l="0" t="0" r="0" b="3175"/>
          <wp:docPr id="319281844" name="Imagem 10"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81844" name="Imagem 10" descr="Uma imagem contendo Text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505583" cy="648980"/>
                  </a:xfrm>
                  <a:prstGeom prst="rect">
                    <a:avLst/>
                  </a:prstGeom>
                </pic:spPr>
              </pic:pic>
            </a:graphicData>
          </a:graphic>
        </wp:inline>
      </w:drawing>
    </w:r>
  </w:p>
  <w:p w14:paraId="1C41A01C" w14:textId="77777777" w:rsidR="001A5733" w:rsidRDefault="001A57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A10"/>
    <w:multiLevelType w:val="multilevel"/>
    <w:tmpl w:val="03343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53B38"/>
    <w:multiLevelType w:val="multilevel"/>
    <w:tmpl w:val="451CC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72007"/>
    <w:multiLevelType w:val="multilevel"/>
    <w:tmpl w:val="B3AE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72429"/>
    <w:multiLevelType w:val="multilevel"/>
    <w:tmpl w:val="DF32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C2E7C"/>
    <w:multiLevelType w:val="multilevel"/>
    <w:tmpl w:val="0220E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801081"/>
    <w:multiLevelType w:val="multilevel"/>
    <w:tmpl w:val="9A0A0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33"/>
    <w:rsid w:val="00044D7E"/>
    <w:rsid w:val="001A5733"/>
    <w:rsid w:val="00202BB1"/>
    <w:rsid w:val="00447F5F"/>
    <w:rsid w:val="004E31B4"/>
    <w:rsid w:val="00520141"/>
    <w:rsid w:val="00581EAD"/>
    <w:rsid w:val="005F172E"/>
    <w:rsid w:val="006378F4"/>
    <w:rsid w:val="00695D2C"/>
    <w:rsid w:val="008464EF"/>
    <w:rsid w:val="00B266CC"/>
    <w:rsid w:val="00C23C11"/>
    <w:rsid w:val="00C25281"/>
    <w:rsid w:val="00C94D5A"/>
    <w:rsid w:val="00D73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470F"/>
  <w15:chartTrackingRefBased/>
  <w15:docId w15:val="{8F8938CF-98A8-400B-9A26-2D3A8FB0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A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A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A57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A57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A57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A57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A57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A57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A573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A573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A573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A573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A573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A573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A57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A57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A57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A5733"/>
    <w:rPr>
      <w:rFonts w:eastAsiaTheme="majorEastAsia" w:cstheme="majorBidi"/>
      <w:color w:val="272727" w:themeColor="text1" w:themeTint="D8"/>
    </w:rPr>
  </w:style>
  <w:style w:type="paragraph" w:styleId="Ttulo">
    <w:name w:val="Title"/>
    <w:basedOn w:val="Normal"/>
    <w:next w:val="Normal"/>
    <w:link w:val="TtuloChar"/>
    <w:uiPriority w:val="10"/>
    <w:qFormat/>
    <w:rsid w:val="001A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A57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A573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A57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A5733"/>
    <w:pPr>
      <w:spacing w:before="160"/>
      <w:jc w:val="center"/>
    </w:pPr>
    <w:rPr>
      <w:i/>
      <w:iCs/>
      <w:color w:val="404040" w:themeColor="text1" w:themeTint="BF"/>
    </w:rPr>
  </w:style>
  <w:style w:type="character" w:customStyle="1" w:styleId="CitaoChar">
    <w:name w:val="Citação Char"/>
    <w:basedOn w:val="Fontepargpadro"/>
    <w:link w:val="Citao"/>
    <w:uiPriority w:val="29"/>
    <w:rsid w:val="001A5733"/>
    <w:rPr>
      <w:i/>
      <w:iCs/>
      <w:color w:val="404040" w:themeColor="text1" w:themeTint="BF"/>
    </w:rPr>
  </w:style>
  <w:style w:type="paragraph" w:styleId="PargrafodaLista">
    <w:name w:val="List Paragraph"/>
    <w:basedOn w:val="Normal"/>
    <w:uiPriority w:val="34"/>
    <w:qFormat/>
    <w:rsid w:val="001A5733"/>
    <w:pPr>
      <w:ind w:left="720"/>
      <w:contextualSpacing/>
    </w:pPr>
  </w:style>
  <w:style w:type="character" w:styleId="nfaseIntensa">
    <w:name w:val="Intense Emphasis"/>
    <w:basedOn w:val="Fontepargpadro"/>
    <w:uiPriority w:val="21"/>
    <w:qFormat/>
    <w:rsid w:val="001A5733"/>
    <w:rPr>
      <w:i/>
      <w:iCs/>
      <w:color w:val="0F4761" w:themeColor="accent1" w:themeShade="BF"/>
    </w:rPr>
  </w:style>
  <w:style w:type="paragraph" w:styleId="CitaoIntensa">
    <w:name w:val="Intense Quote"/>
    <w:basedOn w:val="Normal"/>
    <w:next w:val="Normal"/>
    <w:link w:val="CitaoIntensaChar"/>
    <w:uiPriority w:val="30"/>
    <w:qFormat/>
    <w:rsid w:val="001A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A5733"/>
    <w:rPr>
      <w:i/>
      <w:iCs/>
      <w:color w:val="0F4761" w:themeColor="accent1" w:themeShade="BF"/>
    </w:rPr>
  </w:style>
  <w:style w:type="character" w:styleId="RefernciaIntensa">
    <w:name w:val="Intense Reference"/>
    <w:basedOn w:val="Fontepargpadro"/>
    <w:uiPriority w:val="32"/>
    <w:qFormat/>
    <w:rsid w:val="001A5733"/>
    <w:rPr>
      <w:b/>
      <w:bCs/>
      <w:smallCaps/>
      <w:color w:val="0F4761" w:themeColor="accent1" w:themeShade="BF"/>
      <w:spacing w:val="5"/>
    </w:rPr>
  </w:style>
  <w:style w:type="paragraph" w:styleId="Cabealho">
    <w:name w:val="header"/>
    <w:basedOn w:val="Normal"/>
    <w:link w:val="CabealhoChar"/>
    <w:uiPriority w:val="99"/>
    <w:unhideWhenUsed/>
    <w:rsid w:val="001A57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733"/>
  </w:style>
  <w:style w:type="paragraph" w:styleId="Rodap">
    <w:name w:val="footer"/>
    <w:basedOn w:val="Normal"/>
    <w:link w:val="RodapChar"/>
    <w:uiPriority w:val="99"/>
    <w:unhideWhenUsed/>
    <w:rsid w:val="001A5733"/>
    <w:pPr>
      <w:tabs>
        <w:tab w:val="center" w:pos="4252"/>
        <w:tab w:val="right" w:pos="8504"/>
      </w:tabs>
      <w:spacing w:after="0" w:line="240" w:lineRule="auto"/>
    </w:pPr>
  </w:style>
  <w:style w:type="character" w:customStyle="1" w:styleId="RodapChar">
    <w:name w:val="Rodapé Char"/>
    <w:basedOn w:val="Fontepargpadro"/>
    <w:link w:val="Rodap"/>
    <w:uiPriority w:val="99"/>
    <w:rsid w:val="001A5733"/>
  </w:style>
  <w:style w:type="character" w:styleId="Hyperlink">
    <w:name w:val="Hyperlink"/>
    <w:basedOn w:val="Fontepargpadro"/>
    <w:uiPriority w:val="99"/>
    <w:unhideWhenUsed/>
    <w:rsid w:val="008464EF"/>
    <w:rPr>
      <w:color w:val="467886" w:themeColor="hyperlink"/>
      <w:u w:val="single"/>
    </w:rPr>
  </w:style>
  <w:style w:type="character" w:styleId="MenoPendente">
    <w:name w:val="Unresolved Mention"/>
    <w:basedOn w:val="Fontepargpadro"/>
    <w:uiPriority w:val="99"/>
    <w:semiHidden/>
    <w:unhideWhenUsed/>
    <w:rsid w:val="008464EF"/>
    <w:rPr>
      <w:color w:val="605E5C"/>
      <w:shd w:val="clear" w:color="auto" w:fill="E1DFDD"/>
    </w:rPr>
  </w:style>
  <w:style w:type="paragraph" w:styleId="NormalWeb">
    <w:name w:val="Normal (Web)"/>
    <w:basedOn w:val="Normal"/>
    <w:uiPriority w:val="99"/>
    <w:semiHidden/>
    <w:unhideWhenUsed/>
    <w:rsid w:val="00695D2C"/>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95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73578">
      <w:bodyDiv w:val="1"/>
      <w:marLeft w:val="0"/>
      <w:marRight w:val="0"/>
      <w:marTop w:val="0"/>
      <w:marBottom w:val="0"/>
      <w:divBdr>
        <w:top w:val="none" w:sz="0" w:space="0" w:color="auto"/>
        <w:left w:val="none" w:sz="0" w:space="0" w:color="auto"/>
        <w:bottom w:val="none" w:sz="0" w:space="0" w:color="auto"/>
        <w:right w:val="none" w:sz="0" w:space="0" w:color="auto"/>
      </w:divBdr>
      <w:divsChild>
        <w:div w:id="145896888">
          <w:marLeft w:val="0"/>
          <w:marRight w:val="0"/>
          <w:marTop w:val="0"/>
          <w:marBottom w:val="0"/>
          <w:divBdr>
            <w:top w:val="none" w:sz="0" w:space="0" w:color="auto"/>
            <w:left w:val="none" w:sz="0" w:space="0" w:color="auto"/>
            <w:bottom w:val="none" w:sz="0" w:space="0" w:color="auto"/>
            <w:right w:val="none" w:sz="0" w:space="0" w:color="auto"/>
          </w:divBdr>
          <w:divsChild>
            <w:div w:id="1697149827">
              <w:marLeft w:val="0"/>
              <w:marRight w:val="0"/>
              <w:marTop w:val="0"/>
              <w:marBottom w:val="0"/>
              <w:divBdr>
                <w:top w:val="none" w:sz="0" w:space="0" w:color="auto"/>
                <w:left w:val="none" w:sz="0" w:space="0" w:color="auto"/>
                <w:bottom w:val="none" w:sz="0" w:space="0" w:color="auto"/>
                <w:right w:val="none" w:sz="0" w:space="0" w:color="auto"/>
              </w:divBdr>
              <w:divsChild>
                <w:div w:id="1729189653">
                  <w:marLeft w:val="0"/>
                  <w:marRight w:val="0"/>
                  <w:marTop w:val="0"/>
                  <w:marBottom w:val="0"/>
                  <w:divBdr>
                    <w:top w:val="none" w:sz="0" w:space="0" w:color="auto"/>
                    <w:left w:val="none" w:sz="0" w:space="0" w:color="auto"/>
                    <w:bottom w:val="none" w:sz="0" w:space="0" w:color="auto"/>
                    <w:right w:val="none" w:sz="0" w:space="0" w:color="auto"/>
                  </w:divBdr>
                  <w:divsChild>
                    <w:div w:id="108665647">
                      <w:marLeft w:val="0"/>
                      <w:marRight w:val="0"/>
                      <w:marTop w:val="0"/>
                      <w:marBottom w:val="0"/>
                      <w:divBdr>
                        <w:top w:val="none" w:sz="0" w:space="0" w:color="auto"/>
                        <w:left w:val="none" w:sz="0" w:space="0" w:color="auto"/>
                        <w:bottom w:val="none" w:sz="0" w:space="0" w:color="auto"/>
                        <w:right w:val="none" w:sz="0" w:space="0" w:color="auto"/>
                      </w:divBdr>
                      <w:divsChild>
                        <w:div w:id="1285498125">
                          <w:marLeft w:val="0"/>
                          <w:marRight w:val="0"/>
                          <w:marTop w:val="0"/>
                          <w:marBottom w:val="0"/>
                          <w:divBdr>
                            <w:top w:val="none" w:sz="0" w:space="0" w:color="auto"/>
                            <w:left w:val="none" w:sz="0" w:space="0" w:color="auto"/>
                            <w:bottom w:val="none" w:sz="0" w:space="0" w:color="auto"/>
                            <w:right w:val="none" w:sz="0" w:space="0" w:color="auto"/>
                          </w:divBdr>
                          <w:divsChild>
                            <w:div w:id="1287354251">
                              <w:marLeft w:val="0"/>
                              <w:marRight w:val="0"/>
                              <w:marTop w:val="0"/>
                              <w:marBottom w:val="0"/>
                              <w:divBdr>
                                <w:top w:val="none" w:sz="0" w:space="0" w:color="auto"/>
                                <w:left w:val="none" w:sz="0" w:space="0" w:color="auto"/>
                                <w:bottom w:val="none" w:sz="0" w:space="0" w:color="auto"/>
                                <w:right w:val="none" w:sz="0" w:space="0" w:color="auto"/>
                              </w:divBdr>
                              <w:divsChild>
                                <w:div w:id="12948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836</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de Freitas Mendonça</dc:creator>
  <cp:keywords/>
  <dc:description/>
  <cp:lastModifiedBy>Luciano Magalhaes Vitorino</cp:lastModifiedBy>
  <cp:revision>3</cp:revision>
  <dcterms:created xsi:type="dcterms:W3CDTF">2026-02-03T15:02:00Z</dcterms:created>
  <dcterms:modified xsi:type="dcterms:W3CDTF">2026-02-03T15:10:00Z</dcterms:modified>
</cp:coreProperties>
</file>