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872A" w14:textId="763C5460" w:rsidR="00AA7B99" w:rsidRDefault="00AA7B99" w:rsidP="009E21E0">
      <w:pPr>
        <w:spacing w:line="240" w:lineRule="auto"/>
        <w:rPr>
          <w:rFonts w:cs="Calibri"/>
          <w:b/>
          <w:bCs/>
        </w:rPr>
      </w:pPr>
      <w:r w:rsidRPr="002A01AB">
        <w:rPr>
          <w:rFonts w:cs="Calibri"/>
          <w:b/>
          <w:bCs/>
        </w:rPr>
        <w:t>2025 ASCRS Abstract Submission</w:t>
      </w:r>
    </w:p>
    <w:p w14:paraId="341468BE" w14:textId="77777777" w:rsidR="007133F9" w:rsidRPr="002A01AB" w:rsidRDefault="007133F9" w:rsidP="009E21E0">
      <w:pPr>
        <w:spacing w:line="240" w:lineRule="auto"/>
        <w:rPr>
          <w:rFonts w:cs="Calibri"/>
          <w:b/>
          <w:bCs/>
        </w:rPr>
      </w:pPr>
    </w:p>
    <w:p w14:paraId="7EBD64B6" w14:textId="774A6709" w:rsidR="00AA7B99" w:rsidRPr="002A01AB" w:rsidRDefault="00AA7B99" w:rsidP="009E21E0">
      <w:pPr>
        <w:spacing w:line="240" w:lineRule="auto"/>
        <w:rPr>
          <w:rFonts w:cs="Calibri"/>
        </w:rPr>
      </w:pPr>
      <w:r w:rsidRPr="002A01AB">
        <w:rPr>
          <w:rFonts w:cs="Calibri"/>
        </w:rPr>
        <w:t>Category: Preoperative tests and IOL Power Calculations</w:t>
      </w:r>
    </w:p>
    <w:p w14:paraId="0FF2E692" w14:textId="0C229638" w:rsidR="00AA7B99" w:rsidRPr="00C4200A" w:rsidRDefault="00327324" w:rsidP="009E21E0">
      <w:pPr>
        <w:spacing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Comparison of refractive target accuracy between optical biometry, LED topography and intraoperative aberrometry keratometric values</w:t>
      </w:r>
      <w:r w:rsidR="00A14CC1">
        <w:rPr>
          <w:rFonts w:cs="Calibri"/>
          <w:b/>
          <w:bCs/>
        </w:rPr>
        <w:t xml:space="preserve"> after cataract surgery</w:t>
      </w:r>
    </w:p>
    <w:p w14:paraId="4FEB9E36" w14:textId="77777777" w:rsidR="003B207A" w:rsidRDefault="003B207A" w:rsidP="009E21E0">
      <w:pPr>
        <w:shd w:val="clear" w:color="auto" w:fill="FFFFFF"/>
        <w:spacing w:after="0" w:line="240" w:lineRule="auto"/>
        <w:rPr>
          <w:rFonts w:eastAsia="Times New Roman" w:cs="Calibri"/>
          <w:bCs/>
          <w:color w:val="000000" w:themeColor="text1"/>
          <w:u w:val="single"/>
        </w:rPr>
      </w:pPr>
    </w:p>
    <w:p w14:paraId="72286E53" w14:textId="3372A333" w:rsidR="00AA7B99" w:rsidRPr="002A01AB" w:rsidRDefault="00AA7B99" w:rsidP="009E21E0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 w:themeColor="text1"/>
        </w:rPr>
      </w:pPr>
      <w:r w:rsidRPr="002A01AB">
        <w:rPr>
          <w:rFonts w:eastAsia="Times New Roman" w:cs="Calibri"/>
          <w:bCs/>
          <w:color w:val="000000" w:themeColor="text1"/>
          <w:u w:val="single"/>
        </w:rPr>
        <w:t>Keywords</w:t>
      </w:r>
      <w:r w:rsidRPr="002A01AB">
        <w:rPr>
          <w:rFonts w:eastAsia="Times New Roman" w:cs="Calibri"/>
          <w:b/>
          <w:bCs/>
          <w:color w:val="000000" w:themeColor="text1"/>
        </w:rPr>
        <w:t>:</w:t>
      </w:r>
    </w:p>
    <w:p w14:paraId="141D6502" w14:textId="131868B7" w:rsidR="00AA7B99" w:rsidRPr="002A01AB" w:rsidRDefault="007361EA" w:rsidP="009E21E0">
      <w:pPr>
        <w:shd w:val="clear" w:color="auto" w:fill="FFFFFF"/>
        <w:spacing w:after="0" w:line="240" w:lineRule="auto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LED topography, o</w:t>
      </w:r>
      <w:r w:rsidR="00777B34">
        <w:rPr>
          <w:rFonts w:eastAsia="Times New Roman" w:cs="Calibri"/>
          <w:color w:val="000000" w:themeColor="text1"/>
        </w:rPr>
        <w:t xml:space="preserve">ptical </w:t>
      </w:r>
      <w:r w:rsidR="00814643" w:rsidRPr="002A01AB">
        <w:rPr>
          <w:rFonts w:eastAsia="Times New Roman" w:cs="Calibri"/>
          <w:color w:val="000000" w:themeColor="text1"/>
        </w:rPr>
        <w:t>biomet</w:t>
      </w:r>
      <w:r w:rsidR="0018279E" w:rsidRPr="002A01AB">
        <w:rPr>
          <w:rFonts w:eastAsia="Times New Roman" w:cs="Calibri"/>
          <w:color w:val="000000" w:themeColor="text1"/>
        </w:rPr>
        <w:t>ry</w:t>
      </w:r>
      <w:r w:rsidR="00AA7B99" w:rsidRPr="002A01AB">
        <w:rPr>
          <w:rFonts w:eastAsia="Times New Roman" w:cs="Calibri"/>
          <w:color w:val="000000" w:themeColor="text1"/>
        </w:rPr>
        <w:t xml:space="preserve">, </w:t>
      </w:r>
      <w:r w:rsidR="0018279E" w:rsidRPr="002A01AB">
        <w:rPr>
          <w:rFonts w:eastAsia="Times New Roman" w:cs="Calibri"/>
          <w:color w:val="000000" w:themeColor="text1"/>
        </w:rPr>
        <w:t xml:space="preserve">keratometry, surgical guidance, </w:t>
      </w:r>
      <w:r w:rsidR="00814643" w:rsidRPr="002A01AB">
        <w:rPr>
          <w:rFonts w:eastAsia="Times New Roman" w:cs="Calibri"/>
          <w:color w:val="000000" w:themeColor="text1"/>
        </w:rPr>
        <w:t>intraoperative</w:t>
      </w:r>
      <w:r w:rsidR="00AA7B99" w:rsidRPr="002A01AB">
        <w:rPr>
          <w:rFonts w:eastAsia="Times New Roman" w:cs="Calibri"/>
          <w:color w:val="000000" w:themeColor="text1"/>
        </w:rPr>
        <w:t xml:space="preserve"> </w:t>
      </w:r>
      <w:r w:rsidR="0018279E" w:rsidRPr="002A01AB">
        <w:rPr>
          <w:rFonts w:eastAsia="Times New Roman" w:cs="Calibri"/>
          <w:color w:val="000000" w:themeColor="text1"/>
        </w:rPr>
        <w:t>aberrometry</w:t>
      </w:r>
    </w:p>
    <w:p w14:paraId="0D2148A3" w14:textId="77777777" w:rsidR="00AA7B99" w:rsidRPr="002A01AB" w:rsidRDefault="00AA7B99" w:rsidP="009E21E0">
      <w:pPr>
        <w:spacing w:line="240" w:lineRule="auto"/>
        <w:rPr>
          <w:rFonts w:cs="Calibri"/>
        </w:rPr>
      </w:pPr>
    </w:p>
    <w:p w14:paraId="7CB984DE" w14:textId="7279224C" w:rsidR="0018279E" w:rsidRPr="002A01AB" w:rsidRDefault="00AA7B99" w:rsidP="009E21E0">
      <w:pPr>
        <w:spacing w:line="240" w:lineRule="auto"/>
        <w:rPr>
          <w:rFonts w:cs="Calibri"/>
        </w:rPr>
      </w:pPr>
      <w:r w:rsidRPr="002A01AB">
        <w:rPr>
          <w:rFonts w:cs="Calibri"/>
          <w:b/>
          <w:bCs/>
        </w:rPr>
        <w:t>Purpose</w:t>
      </w:r>
      <w:r w:rsidRPr="002A01AB">
        <w:rPr>
          <w:rFonts w:cs="Calibri"/>
        </w:rPr>
        <w:br/>
        <w:t xml:space="preserve">To evaluate the </w:t>
      </w:r>
      <w:r w:rsidR="00EB43D7">
        <w:rPr>
          <w:rFonts w:cs="Calibri"/>
        </w:rPr>
        <w:t xml:space="preserve">post-operative refractive outcomes of optical biometry, LED topography, and intraoperative aberrometry techniques in surgical planning following cataract surgery. </w:t>
      </w:r>
      <w:r w:rsidRPr="002A01AB">
        <w:rPr>
          <w:rFonts w:cs="Calibri"/>
        </w:rPr>
        <w:br/>
      </w:r>
      <w:r w:rsidRPr="002A01AB">
        <w:rPr>
          <w:rFonts w:cs="Calibri"/>
        </w:rPr>
        <w:br/>
      </w:r>
      <w:r w:rsidRPr="002A01AB">
        <w:rPr>
          <w:rFonts w:cs="Calibri"/>
          <w:b/>
          <w:bCs/>
        </w:rPr>
        <w:t>Methods</w:t>
      </w:r>
      <w:r w:rsidRPr="002A01AB">
        <w:rPr>
          <w:rFonts w:cs="Calibri"/>
        </w:rPr>
        <w:br/>
        <w:t xml:space="preserve">This study is a single-center, </w:t>
      </w:r>
      <w:r w:rsidR="002A01AB" w:rsidRPr="002A01AB">
        <w:rPr>
          <w:rFonts w:cs="Calibri"/>
        </w:rPr>
        <w:t>retrospective</w:t>
      </w:r>
      <w:r w:rsidRPr="002A01AB">
        <w:rPr>
          <w:rFonts w:cs="Calibri"/>
        </w:rPr>
        <w:t xml:space="preserve">, non-interventional, observational study of </w:t>
      </w:r>
      <w:r w:rsidR="009932B2">
        <w:rPr>
          <w:rFonts w:cs="Calibri"/>
        </w:rPr>
        <w:t>21</w:t>
      </w:r>
      <w:r w:rsidR="002A01AB" w:rsidRPr="002A01AB">
        <w:rPr>
          <w:rFonts w:cs="Calibri"/>
        </w:rPr>
        <w:t xml:space="preserve"> eyes</w:t>
      </w:r>
      <w:r w:rsidRPr="002A01AB">
        <w:rPr>
          <w:rFonts w:cs="Calibri"/>
        </w:rPr>
        <w:t xml:space="preserve"> who previously underwent</w:t>
      </w:r>
      <w:r w:rsidR="002A01AB" w:rsidRPr="002A01AB">
        <w:rPr>
          <w:rFonts w:cs="Calibri"/>
        </w:rPr>
        <w:t xml:space="preserve"> </w:t>
      </w:r>
      <w:r w:rsidRPr="002A01AB">
        <w:rPr>
          <w:rFonts w:cs="Calibri"/>
        </w:rPr>
        <w:t xml:space="preserve">cataract surgery and had a preoperative </w:t>
      </w:r>
      <w:r w:rsidR="00A14CC1">
        <w:rPr>
          <w:rFonts w:cs="Calibri"/>
        </w:rPr>
        <w:t xml:space="preserve">measurements </w:t>
      </w:r>
      <w:r w:rsidRPr="002A01AB">
        <w:rPr>
          <w:rFonts w:cs="Calibri"/>
        </w:rPr>
        <w:t xml:space="preserve">with </w:t>
      </w:r>
      <w:r w:rsidR="00A14CC1">
        <w:rPr>
          <w:rFonts w:cs="Calibri"/>
        </w:rPr>
        <w:t xml:space="preserve">an optical biometer (IOL Master 500, Carl Zeiss AG), </w:t>
      </w:r>
      <w:r w:rsidR="002A01AB" w:rsidRPr="002A01AB">
        <w:rPr>
          <w:rFonts w:cs="Calibri"/>
        </w:rPr>
        <w:t>LED topographer</w:t>
      </w:r>
      <w:r w:rsidR="00C4200A">
        <w:rPr>
          <w:rFonts w:cs="Calibri"/>
        </w:rPr>
        <w:t xml:space="preserve"> </w:t>
      </w:r>
      <w:r w:rsidR="00566FB8">
        <w:rPr>
          <w:rFonts w:cs="Calibri"/>
        </w:rPr>
        <w:t xml:space="preserve">and guidance </w:t>
      </w:r>
      <w:r w:rsidR="00C4200A">
        <w:rPr>
          <w:rFonts w:cs="Calibri"/>
        </w:rPr>
        <w:t>(</w:t>
      </w:r>
      <w:r w:rsidR="00A14CC1">
        <w:rPr>
          <w:rFonts w:cs="Calibri"/>
        </w:rPr>
        <w:t xml:space="preserve">Ambient and Connect; </w:t>
      </w:r>
      <w:r w:rsidR="00C4200A">
        <w:rPr>
          <w:rFonts w:cs="Calibri"/>
        </w:rPr>
        <w:t xml:space="preserve">Cassini Technologies, B.V.), in addition to live intraoperative </w:t>
      </w:r>
      <w:r w:rsidR="007133F9">
        <w:rPr>
          <w:rFonts w:cs="Calibri"/>
        </w:rPr>
        <w:t xml:space="preserve">aberrometry </w:t>
      </w:r>
      <w:r w:rsidR="00C4200A">
        <w:rPr>
          <w:rFonts w:cs="Calibri"/>
        </w:rPr>
        <w:t>(IA) (ORA; Alcon Vision, LLC)</w:t>
      </w:r>
      <w:r w:rsidRPr="002A01AB">
        <w:rPr>
          <w:rFonts w:cs="Calibri"/>
        </w:rPr>
        <w:t>.</w:t>
      </w:r>
      <w:r w:rsidR="00C4200A">
        <w:rPr>
          <w:rFonts w:cs="Calibri"/>
        </w:rPr>
        <w:t xml:space="preserve"> </w:t>
      </w:r>
      <w:r w:rsidR="00C53A2F" w:rsidRPr="002A01AB">
        <w:rPr>
          <w:rFonts w:cs="Calibri"/>
        </w:rPr>
        <w:t xml:space="preserve">The </w:t>
      </w:r>
      <w:r w:rsidR="00C53A2F">
        <w:rPr>
          <w:rFonts w:cs="Calibri"/>
        </w:rPr>
        <w:t>primary</w:t>
      </w:r>
      <w:r w:rsidRPr="002A01AB">
        <w:rPr>
          <w:rFonts w:cs="Calibri"/>
        </w:rPr>
        <w:t xml:space="preserve"> endpoint was the </w:t>
      </w:r>
      <w:r w:rsidRPr="007133F9">
        <w:rPr>
          <w:rFonts w:cs="Calibri"/>
        </w:rPr>
        <w:t xml:space="preserve">percentage </w:t>
      </w:r>
      <w:r w:rsidR="007133F9" w:rsidRPr="007133F9">
        <w:t>of eyes with MRSE ≤0.50D</w:t>
      </w:r>
      <w:r w:rsidR="007133F9">
        <w:t xml:space="preserve">. </w:t>
      </w:r>
      <w:r w:rsidR="00327324">
        <w:rPr>
          <w:rFonts w:cs="Calibri"/>
        </w:rPr>
        <w:t xml:space="preserve">Secondary </w:t>
      </w:r>
      <w:r w:rsidRPr="002A01AB">
        <w:rPr>
          <w:rFonts w:cs="Calibri"/>
        </w:rPr>
        <w:t xml:space="preserve">endpoints </w:t>
      </w:r>
      <w:r w:rsidR="00EB43D7">
        <w:rPr>
          <w:rFonts w:cs="Calibri"/>
        </w:rPr>
        <w:t xml:space="preserve">included </w:t>
      </w:r>
      <w:r w:rsidR="00327324">
        <w:rPr>
          <w:rFonts w:cs="Calibri"/>
        </w:rPr>
        <w:t>back-calcul</w:t>
      </w:r>
      <w:r w:rsidR="00C53A2F">
        <w:rPr>
          <w:rFonts w:cs="Calibri"/>
        </w:rPr>
        <w:t xml:space="preserve">ated post-operative spherical equivalent </w:t>
      </w:r>
      <w:r w:rsidR="006928F7">
        <w:rPr>
          <w:rFonts w:cs="Calibri"/>
        </w:rPr>
        <w:t xml:space="preserve">and residual cylinder </w:t>
      </w:r>
      <w:r w:rsidR="00C53A2F">
        <w:rPr>
          <w:rFonts w:cs="Calibri"/>
        </w:rPr>
        <w:t>(using the preop corneal power)</w:t>
      </w:r>
      <w:r w:rsidR="00FC32FC">
        <w:rPr>
          <w:rFonts w:cs="Calibri"/>
        </w:rPr>
        <w:t>, mean predic</w:t>
      </w:r>
      <w:r w:rsidR="008C2286">
        <w:rPr>
          <w:rFonts w:cs="Calibri"/>
        </w:rPr>
        <w:t>tive</w:t>
      </w:r>
      <w:r w:rsidR="00FC32FC">
        <w:rPr>
          <w:rFonts w:cs="Calibri"/>
        </w:rPr>
        <w:t xml:space="preserve"> error</w:t>
      </w:r>
      <w:r w:rsidR="006928F7">
        <w:rPr>
          <w:rFonts w:cs="Calibri"/>
        </w:rPr>
        <w:t>s</w:t>
      </w:r>
      <w:r w:rsidR="00C53A2F">
        <w:rPr>
          <w:rFonts w:cs="Calibri"/>
        </w:rPr>
        <w:t xml:space="preserve">, </w:t>
      </w:r>
      <w:r w:rsidR="009E30CB">
        <w:rPr>
          <w:rFonts w:cs="Calibri"/>
        </w:rPr>
        <w:t xml:space="preserve">and best </w:t>
      </w:r>
      <w:r w:rsidR="00C53A2F">
        <w:rPr>
          <w:rFonts w:cs="Calibri"/>
        </w:rPr>
        <w:t>corrected distance visual acuities</w:t>
      </w:r>
      <w:r w:rsidR="009E30CB">
        <w:rPr>
          <w:rFonts w:cs="Calibri"/>
        </w:rPr>
        <w:t xml:space="preserve"> were recorded. </w:t>
      </w:r>
    </w:p>
    <w:p w14:paraId="23719154" w14:textId="109292E3" w:rsidR="009932B2" w:rsidRPr="009932B2" w:rsidRDefault="0018279E" w:rsidP="009E21E0">
      <w:pPr>
        <w:pStyle w:val="Default"/>
        <w:rPr>
          <w:rFonts w:asciiTheme="minorHAnsi" w:hAnsiTheme="minorHAnsi" w:cs="Calibri"/>
          <w:b/>
          <w:bCs/>
          <w:color w:val="000000" w:themeColor="text1"/>
        </w:rPr>
      </w:pPr>
      <w:r w:rsidRPr="009932B2">
        <w:rPr>
          <w:rFonts w:asciiTheme="minorHAnsi" w:hAnsiTheme="minorHAnsi" w:cs="Calibri"/>
          <w:b/>
          <w:bCs/>
          <w:color w:val="000000" w:themeColor="text1"/>
        </w:rPr>
        <w:t>Results</w:t>
      </w:r>
    </w:p>
    <w:p w14:paraId="6D940945" w14:textId="08675952" w:rsidR="00BC7C02" w:rsidRPr="001513AD" w:rsidRDefault="00BC7C02" w:rsidP="00BC7C02">
      <w:pPr>
        <w:pStyle w:val="Default"/>
        <w:rPr>
          <w:rFonts w:asciiTheme="minorHAnsi" w:hAnsiTheme="minorHAnsi" w:cs="Calibri"/>
          <w:color w:val="000000" w:themeColor="text1"/>
        </w:rPr>
      </w:pPr>
      <w:r w:rsidRPr="001513AD">
        <w:rPr>
          <w:rFonts w:asciiTheme="minorHAnsi" w:hAnsiTheme="minorHAnsi" w:cs="Calibri"/>
          <w:color w:val="000000" w:themeColor="text1"/>
        </w:rPr>
        <w:t xml:space="preserve">Data pool screening resulted in </w:t>
      </w:r>
      <w:r w:rsidR="00272C48" w:rsidRPr="001513AD">
        <w:rPr>
          <w:rFonts w:asciiTheme="minorHAnsi" w:hAnsiTheme="minorHAnsi" w:cs="Calibri"/>
          <w:color w:val="000000" w:themeColor="text1"/>
        </w:rPr>
        <w:t xml:space="preserve">collection </w:t>
      </w:r>
      <w:r w:rsidR="007D7D8B" w:rsidRPr="001513AD">
        <w:rPr>
          <w:rFonts w:asciiTheme="minorHAnsi" w:hAnsiTheme="minorHAnsi" w:cs="Calibri"/>
          <w:color w:val="000000" w:themeColor="text1"/>
        </w:rPr>
        <w:t>of</w:t>
      </w:r>
      <w:r w:rsidRPr="001513AD">
        <w:rPr>
          <w:rFonts w:asciiTheme="minorHAnsi" w:hAnsiTheme="minorHAnsi" w:cs="Calibri"/>
          <w:color w:val="000000" w:themeColor="text1"/>
        </w:rPr>
        <w:t xml:space="preserve"> 21 eyes in total</w:t>
      </w:r>
      <w:r w:rsidR="002417F6" w:rsidRPr="001513AD">
        <w:rPr>
          <w:rFonts w:asciiTheme="minorHAnsi" w:hAnsiTheme="minorHAnsi" w:cs="Calibri"/>
          <w:color w:val="000000" w:themeColor="text1"/>
        </w:rPr>
        <w:t xml:space="preserve"> with 1 month post op measurements</w:t>
      </w:r>
      <w:r w:rsidRPr="001513AD">
        <w:rPr>
          <w:rFonts w:asciiTheme="minorHAnsi" w:hAnsiTheme="minorHAnsi" w:cs="Calibri"/>
          <w:color w:val="000000" w:themeColor="text1"/>
        </w:rPr>
        <w:t>. Following ORA recommend</w:t>
      </w:r>
      <w:r w:rsidR="007D7D8B" w:rsidRPr="001513AD">
        <w:rPr>
          <w:rFonts w:asciiTheme="minorHAnsi" w:hAnsiTheme="minorHAnsi" w:cs="Calibri"/>
          <w:color w:val="000000" w:themeColor="text1"/>
        </w:rPr>
        <w:t>ed</w:t>
      </w:r>
      <w:r w:rsidRPr="001513AD">
        <w:rPr>
          <w:rFonts w:asciiTheme="minorHAnsi" w:hAnsiTheme="minorHAnsi" w:cs="Calibri"/>
          <w:color w:val="000000" w:themeColor="text1"/>
        </w:rPr>
        <w:t xml:space="preserve"> IOL power implantation</w:t>
      </w:r>
      <w:r w:rsidR="007D7D8B" w:rsidRPr="001513AD">
        <w:rPr>
          <w:rFonts w:asciiTheme="minorHAnsi" w:hAnsiTheme="minorHAnsi" w:cs="Calibri"/>
          <w:color w:val="000000" w:themeColor="text1"/>
        </w:rPr>
        <w:t>,</w:t>
      </w:r>
      <w:r w:rsidRPr="001513AD">
        <w:rPr>
          <w:rFonts w:asciiTheme="minorHAnsi" w:hAnsiTheme="minorHAnsi" w:cs="Calibri"/>
          <w:color w:val="000000" w:themeColor="text1"/>
        </w:rPr>
        <w:t xml:space="preserve"> </w:t>
      </w:r>
      <w:r w:rsidR="001A43B5">
        <w:rPr>
          <w:rFonts w:asciiTheme="minorHAnsi" w:hAnsiTheme="minorHAnsi" w:cs="Calibri"/>
          <w:color w:val="000000" w:themeColor="text1"/>
        </w:rPr>
        <w:t>manifest refra</w:t>
      </w:r>
      <w:r w:rsidR="00AA2396">
        <w:rPr>
          <w:rFonts w:asciiTheme="minorHAnsi" w:hAnsiTheme="minorHAnsi" w:cs="Calibri"/>
          <w:color w:val="000000" w:themeColor="text1"/>
        </w:rPr>
        <w:t>c</w:t>
      </w:r>
      <w:r w:rsidR="001A43B5">
        <w:rPr>
          <w:rFonts w:asciiTheme="minorHAnsi" w:hAnsiTheme="minorHAnsi" w:cs="Calibri"/>
          <w:color w:val="000000" w:themeColor="text1"/>
        </w:rPr>
        <w:t>tion spherical equivalent (MRSE)</w:t>
      </w:r>
      <w:r w:rsidR="007D7D8B" w:rsidRPr="001513AD">
        <w:rPr>
          <w:rFonts w:asciiTheme="minorHAnsi" w:hAnsiTheme="minorHAnsi" w:cs="Calibri"/>
          <w:color w:val="000000" w:themeColor="text1"/>
        </w:rPr>
        <w:t xml:space="preserve"> was -0.41±0.54D</w:t>
      </w:r>
      <w:r w:rsidR="00F30A73" w:rsidRPr="001513AD">
        <w:rPr>
          <w:rFonts w:asciiTheme="minorHAnsi" w:hAnsiTheme="minorHAnsi" w:cs="Calibri"/>
          <w:color w:val="000000" w:themeColor="text1"/>
        </w:rPr>
        <w:t xml:space="preserve"> </w:t>
      </w:r>
      <w:r w:rsidR="001A43B5" w:rsidRPr="001513AD">
        <w:rPr>
          <w:rFonts w:asciiTheme="minorHAnsi" w:hAnsiTheme="minorHAnsi" w:cs="Calibri"/>
          <w:color w:val="000000" w:themeColor="text1"/>
        </w:rPr>
        <w:t>(</w:t>
      </w:r>
      <w:proofErr w:type="spellStart"/>
      <w:r w:rsidR="001A43B5" w:rsidRPr="001513AD">
        <w:rPr>
          <w:rFonts w:asciiTheme="minorHAnsi" w:hAnsiTheme="minorHAnsi" w:cs="Calibri"/>
          <w:color w:val="000000" w:themeColor="text1"/>
        </w:rPr>
        <w:t>mean±SD</w:t>
      </w:r>
      <w:proofErr w:type="spellEnd"/>
      <w:r w:rsidR="001A43B5" w:rsidRPr="001513AD">
        <w:rPr>
          <w:rFonts w:asciiTheme="minorHAnsi" w:hAnsiTheme="minorHAnsi" w:cs="Calibri"/>
          <w:color w:val="000000" w:themeColor="text1"/>
        </w:rPr>
        <w:t xml:space="preserve">) </w:t>
      </w:r>
      <w:r w:rsidR="00F30A73" w:rsidRPr="001513AD">
        <w:rPr>
          <w:rFonts w:asciiTheme="minorHAnsi" w:hAnsiTheme="minorHAnsi" w:cs="Calibri"/>
          <w:color w:val="000000" w:themeColor="text1"/>
        </w:rPr>
        <w:t xml:space="preserve">with </w:t>
      </w:r>
      <w:r w:rsidR="001A43B5">
        <w:rPr>
          <w:rFonts w:asciiTheme="minorHAnsi" w:hAnsiTheme="minorHAnsi" w:cs="Calibri"/>
          <w:color w:val="000000" w:themeColor="text1"/>
        </w:rPr>
        <w:t>76</w:t>
      </w:r>
      <w:r w:rsidR="00F30A73" w:rsidRPr="001513AD">
        <w:rPr>
          <w:rFonts w:asciiTheme="minorHAnsi" w:hAnsiTheme="minorHAnsi" w:cs="Calibri"/>
          <w:color w:val="000000" w:themeColor="text1"/>
        </w:rPr>
        <w:t xml:space="preserve">% of eyes </w:t>
      </w:r>
      <w:r w:rsidR="00F30A73" w:rsidRPr="001513AD">
        <w:rPr>
          <w:rFonts w:asciiTheme="minorHAnsi" w:hAnsiTheme="minorHAnsi"/>
        </w:rPr>
        <w:t>≤0.50D.</w:t>
      </w:r>
      <w:r w:rsidR="007D7D8B" w:rsidRPr="001513AD">
        <w:rPr>
          <w:rFonts w:asciiTheme="minorHAnsi" w:hAnsiTheme="minorHAnsi" w:cs="Calibri"/>
          <w:color w:val="000000" w:themeColor="text1"/>
        </w:rPr>
        <w:t xml:space="preserve"> </w:t>
      </w:r>
      <w:r w:rsidR="00F30A73" w:rsidRPr="001513AD">
        <w:rPr>
          <w:rFonts w:asciiTheme="minorHAnsi" w:hAnsiTheme="minorHAnsi" w:cs="Calibri"/>
          <w:color w:val="000000" w:themeColor="text1"/>
        </w:rPr>
        <w:t>M</w:t>
      </w:r>
      <w:r w:rsidR="002417F6" w:rsidRPr="001513AD">
        <w:rPr>
          <w:rFonts w:asciiTheme="minorHAnsi" w:hAnsiTheme="minorHAnsi" w:cs="Calibri"/>
          <w:color w:val="000000" w:themeColor="text1"/>
        </w:rPr>
        <w:t xml:space="preserve">ean residual </w:t>
      </w:r>
      <w:r w:rsidR="007D7D8B" w:rsidRPr="001513AD">
        <w:rPr>
          <w:rFonts w:asciiTheme="minorHAnsi" w:hAnsiTheme="minorHAnsi" w:cs="Calibri"/>
          <w:color w:val="000000" w:themeColor="text1"/>
        </w:rPr>
        <w:t>cylinder</w:t>
      </w:r>
      <w:r w:rsidR="002417F6" w:rsidRPr="001513AD">
        <w:rPr>
          <w:rFonts w:asciiTheme="minorHAnsi" w:hAnsiTheme="minorHAnsi" w:cs="Calibri"/>
          <w:color w:val="000000" w:themeColor="text1"/>
        </w:rPr>
        <w:t xml:space="preserve"> was 0.36D±0.42D</w:t>
      </w:r>
      <w:r w:rsidR="0037482E" w:rsidRPr="001513AD">
        <w:rPr>
          <w:rFonts w:asciiTheme="minorHAnsi" w:hAnsiTheme="minorHAnsi" w:cs="Calibri"/>
          <w:color w:val="000000" w:themeColor="text1"/>
        </w:rPr>
        <w:t>,</w:t>
      </w:r>
      <w:r w:rsidR="002417F6" w:rsidRPr="001513AD">
        <w:rPr>
          <w:rFonts w:asciiTheme="minorHAnsi" w:hAnsiTheme="minorHAnsi" w:cs="Calibri"/>
          <w:color w:val="000000" w:themeColor="text1"/>
        </w:rPr>
        <w:t xml:space="preserve"> and </w:t>
      </w:r>
      <w:r w:rsidRPr="001513AD">
        <w:rPr>
          <w:rFonts w:asciiTheme="minorHAnsi" w:hAnsiTheme="minorHAnsi" w:cs="Calibri"/>
          <w:color w:val="000000" w:themeColor="text1"/>
        </w:rPr>
        <w:t>BCDVA at ≥20/20, ≥20/30, ≥20/40 were 67%, 90%, and 9</w:t>
      </w:r>
      <w:r w:rsidR="002417F6" w:rsidRPr="001513AD">
        <w:rPr>
          <w:rFonts w:asciiTheme="minorHAnsi" w:hAnsiTheme="minorHAnsi" w:cs="Calibri"/>
          <w:color w:val="000000" w:themeColor="text1"/>
        </w:rPr>
        <w:t>5</w:t>
      </w:r>
      <w:r w:rsidRPr="001513AD">
        <w:rPr>
          <w:rFonts w:asciiTheme="minorHAnsi" w:hAnsiTheme="minorHAnsi" w:cs="Calibri"/>
          <w:color w:val="000000" w:themeColor="text1"/>
        </w:rPr>
        <w:t>% respectively</w:t>
      </w:r>
      <w:r w:rsidR="00F30A73" w:rsidRPr="001513AD">
        <w:rPr>
          <w:rFonts w:asciiTheme="minorHAnsi" w:hAnsiTheme="minorHAnsi" w:cs="Calibri"/>
          <w:color w:val="000000" w:themeColor="text1"/>
        </w:rPr>
        <w:t xml:space="preserve">. </w:t>
      </w:r>
      <w:r w:rsidR="006D08E4" w:rsidRPr="001513AD">
        <w:rPr>
          <w:rFonts w:asciiTheme="minorHAnsi" w:hAnsiTheme="minorHAnsi" w:cs="Calibri"/>
          <w:color w:val="000000" w:themeColor="text1"/>
        </w:rPr>
        <w:t xml:space="preserve">For back calculation, we replaced </w:t>
      </w:r>
      <w:r w:rsidR="00AA2396" w:rsidRPr="001513AD">
        <w:rPr>
          <w:rFonts w:asciiTheme="minorHAnsi" w:hAnsiTheme="minorHAnsi" w:cs="Calibri"/>
          <w:color w:val="000000" w:themeColor="text1"/>
        </w:rPr>
        <w:t>IA</w:t>
      </w:r>
      <w:r w:rsidR="006D08E4" w:rsidRPr="001513AD">
        <w:rPr>
          <w:rFonts w:asciiTheme="minorHAnsi" w:hAnsiTheme="minorHAnsi" w:cs="Calibri"/>
          <w:color w:val="000000" w:themeColor="text1"/>
        </w:rPr>
        <w:t xml:space="preserve"> cylinder power with the preoperative planned cylinder power taken from either </w:t>
      </w:r>
      <w:r w:rsidR="00F46512" w:rsidRPr="001513AD">
        <w:rPr>
          <w:rFonts w:asciiTheme="minorHAnsi" w:hAnsiTheme="minorHAnsi" w:cs="Calibri"/>
          <w:color w:val="000000" w:themeColor="text1"/>
        </w:rPr>
        <w:t>LED topography or optical biometry. Analysis of th</w:t>
      </w:r>
      <w:r w:rsidR="00BC62A9">
        <w:rPr>
          <w:rFonts w:asciiTheme="minorHAnsi" w:hAnsiTheme="minorHAnsi" w:cs="Calibri"/>
          <w:color w:val="000000" w:themeColor="text1"/>
        </w:rPr>
        <w:t xml:space="preserve">e </w:t>
      </w:r>
      <w:r w:rsidR="00F46512" w:rsidRPr="001513AD">
        <w:rPr>
          <w:rFonts w:asciiTheme="minorHAnsi" w:hAnsiTheme="minorHAnsi" w:cs="Calibri"/>
          <w:color w:val="000000" w:themeColor="text1"/>
        </w:rPr>
        <w:t>residual cylinder</w:t>
      </w:r>
      <w:r w:rsidR="00AA2396">
        <w:rPr>
          <w:rFonts w:asciiTheme="minorHAnsi" w:hAnsiTheme="minorHAnsi" w:cs="Calibri"/>
          <w:color w:val="000000" w:themeColor="text1"/>
        </w:rPr>
        <w:t xml:space="preserve"> </w:t>
      </w:r>
      <w:r w:rsidR="00FE585C">
        <w:rPr>
          <w:rFonts w:asciiTheme="minorHAnsi" w:hAnsiTheme="minorHAnsi" w:cs="Calibri"/>
          <w:color w:val="000000" w:themeColor="text1"/>
        </w:rPr>
        <w:t>with this method</w:t>
      </w:r>
      <w:r w:rsidR="00AA2396">
        <w:rPr>
          <w:rFonts w:asciiTheme="minorHAnsi" w:hAnsiTheme="minorHAnsi" w:cs="Calibri"/>
          <w:color w:val="000000" w:themeColor="text1"/>
        </w:rPr>
        <w:t xml:space="preserve"> </w:t>
      </w:r>
      <w:r w:rsidR="00F46512" w:rsidRPr="001513AD">
        <w:rPr>
          <w:rFonts w:asciiTheme="minorHAnsi" w:hAnsiTheme="minorHAnsi" w:cs="Calibri"/>
          <w:color w:val="000000" w:themeColor="text1"/>
        </w:rPr>
        <w:t xml:space="preserve">revealed the following percentages for residual cylinder </w:t>
      </w:r>
      <w:r w:rsidR="001513AD" w:rsidRPr="001513AD">
        <w:rPr>
          <w:rFonts w:asciiTheme="minorHAnsi" w:hAnsiTheme="minorHAnsi"/>
        </w:rPr>
        <w:t xml:space="preserve">≤0.50D: </w:t>
      </w:r>
      <w:r w:rsidR="001513AD">
        <w:rPr>
          <w:rFonts w:asciiTheme="minorHAnsi" w:hAnsiTheme="minorHAnsi"/>
        </w:rPr>
        <w:t xml:space="preserve">86% for Ambient, 81% for IOL Master 500; compared to 86% for ORA. </w:t>
      </w:r>
    </w:p>
    <w:p w14:paraId="6CBD98FA" w14:textId="77777777" w:rsidR="00BC7C02" w:rsidRPr="00BC7C02" w:rsidRDefault="00BC7C02" w:rsidP="00BC7C02">
      <w:pPr>
        <w:pStyle w:val="Default"/>
        <w:rPr>
          <w:rFonts w:eastAsia="Times New Roman" w:cs="Calibri"/>
          <w:b/>
          <w:bCs/>
          <w:color w:val="000000" w:themeColor="text1"/>
        </w:rPr>
      </w:pPr>
    </w:p>
    <w:p w14:paraId="7A1F3AF9" w14:textId="737BC07A" w:rsidR="009932B2" w:rsidRPr="009932B2" w:rsidRDefault="0018279E" w:rsidP="009E21E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</w:rPr>
      </w:pPr>
      <w:r w:rsidRPr="009932B2">
        <w:rPr>
          <w:rFonts w:cs="Calibri"/>
          <w:b/>
          <w:bCs/>
          <w:color w:val="000000" w:themeColor="text1"/>
        </w:rPr>
        <w:t>Conclusion</w:t>
      </w:r>
    </w:p>
    <w:p w14:paraId="2FB1845E" w14:textId="1CF46D32" w:rsidR="00277C39" w:rsidRDefault="006F7B11" w:rsidP="007D4EA7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R</w:t>
      </w:r>
      <w:r w:rsidR="00BC7C02">
        <w:rPr>
          <w:rFonts w:cs="Calibri"/>
          <w:color w:val="000000" w:themeColor="text1"/>
        </w:rPr>
        <w:t xml:space="preserve">esults from this </w:t>
      </w:r>
      <w:r w:rsidR="00131910">
        <w:rPr>
          <w:rFonts w:cs="Calibri"/>
          <w:color w:val="000000" w:themeColor="text1"/>
        </w:rPr>
        <w:t>pilot</w:t>
      </w:r>
      <w:r w:rsidR="003E03DA">
        <w:rPr>
          <w:rFonts w:cs="Calibri"/>
          <w:color w:val="000000" w:themeColor="text1"/>
        </w:rPr>
        <w:t xml:space="preserve"> study </w:t>
      </w:r>
      <w:r w:rsidR="00A90BC2">
        <w:rPr>
          <w:rFonts w:cs="Calibri"/>
          <w:color w:val="000000" w:themeColor="text1"/>
        </w:rPr>
        <w:t xml:space="preserve">could </w:t>
      </w:r>
      <w:r w:rsidR="003E03DA">
        <w:rPr>
          <w:rFonts w:cs="Calibri"/>
          <w:color w:val="000000" w:themeColor="text1"/>
        </w:rPr>
        <w:t xml:space="preserve">suggest that clinical </w:t>
      </w:r>
      <w:r w:rsidR="00D43A5B">
        <w:rPr>
          <w:rFonts w:cs="Calibri"/>
          <w:color w:val="000000" w:themeColor="text1"/>
        </w:rPr>
        <w:t xml:space="preserve">astigmatic </w:t>
      </w:r>
      <w:r w:rsidR="003E03DA">
        <w:rPr>
          <w:rFonts w:cs="Calibri"/>
          <w:color w:val="000000" w:themeColor="text1"/>
        </w:rPr>
        <w:t xml:space="preserve">outcomes of IA may be comparable to LED topography </w:t>
      </w:r>
      <w:r w:rsidR="00131910">
        <w:rPr>
          <w:rFonts w:cs="Calibri"/>
          <w:color w:val="000000" w:themeColor="text1"/>
        </w:rPr>
        <w:t xml:space="preserve">under </w:t>
      </w:r>
      <w:r w:rsidR="003E03DA">
        <w:rPr>
          <w:rFonts w:cs="Calibri"/>
          <w:color w:val="000000" w:themeColor="text1"/>
        </w:rPr>
        <w:t>surgical guidance</w:t>
      </w:r>
      <w:r w:rsidR="00277C39">
        <w:rPr>
          <w:rFonts w:cs="Calibri"/>
          <w:color w:val="000000" w:themeColor="text1"/>
        </w:rPr>
        <w:t xml:space="preserve">, with both </w:t>
      </w:r>
      <w:r w:rsidR="008C2286">
        <w:rPr>
          <w:rFonts w:cs="Calibri"/>
          <w:color w:val="000000" w:themeColor="text1"/>
        </w:rPr>
        <w:t>trended towards improved outcomes</w:t>
      </w:r>
      <w:r w:rsidR="003E03DA">
        <w:rPr>
          <w:rFonts w:cs="Calibri"/>
          <w:color w:val="000000" w:themeColor="text1"/>
        </w:rPr>
        <w:t xml:space="preserve">, however </w:t>
      </w:r>
      <w:r w:rsidR="009B5CE7">
        <w:rPr>
          <w:rFonts w:cs="Calibri"/>
          <w:color w:val="000000" w:themeColor="text1"/>
        </w:rPr>
        <w:t xml:space="preserve">statistical significance was not achieved. A prospective study approach with </w:t>
      </w:r>
      <w:r w:rsidR="00F30A73">
        <w:rPr>
          <w:rFonts w:cs="Calibri"/>
          <w:color w:val="000000" w:themeColor="text1"/>
        </w:rPr>
        <w:t xml:space="preserve">larger </w:t>
      </w:r>
      <w:r w:rsidR="009B5CE7">
        <w:rPr>
          <w:rFonts w:cs="Calibri"/>
          <w:color w:val="000000" w:themeColor="text1"/>
        </w:rPr>
        <w:t xml:space="preserve">sample size is </w:t>
      </w:r>
      <w:r w:rsidR="008C2286">
        <w:rPr>
          <w:rFonts w:cs="Calibri"/>
          <w:color w:val="000000" w:themeColor="text1"/>
        </w:rPr>
        <w:t>required</w:t>
      </w:r>
      <w:r w:rsidR="009B5CE7">
        <w:rPr>
          <w:rFonts w:cs="Calibri"/>
          <w:color w:val="000000" w:themeColor="text1"/>
        </w:rPr>
        <w:t xml:space="preserve"> </w:t>
      </w:r>
      <w:r w:rsidR="003E03DA">
        <w:rPr>
          <w:rFonts w:cs="Calibri"/>
          <w:color w:val="000000" w:themeColor="text1"/>
        </w:rPr>
        <w:t>to draw</w:t>
      </w:r>
      <w:r w:rsidR="00F30A73">
        <w:rPr>
          <w:rFonts w:cs="Calibri"/>
          <w:color w:val="000000" w:themeColor="text1"/>
        </w:rPr>
        <w:t xml:space="preserve"> </w:t>
      </w:r>
      <w:r w:rsidR="003E03DA">
        <w:rPr>
          <w:rFonts w:cs="Calibri"/>
          <w:color w:val="000000" w:themeColor="text1"/>
        </w:rPr>
        <w:t xml:space="preserve">definitive conclusions. </w:t>
      </w:r>
    </w:p>
    <w:p w14:paraId="1A5E1FFF" w14:textId="77777777" w:rsidR="00A9053F" w:rsidRDefault="00A9053F" w:rsidP="00D43A5B">
      <w:pPr>
        <w:shd w:val="clear" w:color="auto" w:fill="FFFFFF"/>
        <w:spacing w:after="0" w:line="240" w:lineRule="auto"/>
        <w:outlineLvl w:val="2"/>
        <w:rPr>
          <w:rFonts w:cs="Calibri"/>
          <w:color w:val="000000" w:themeColor="text1"/>
        </w:rPr>
      </w:pPr>
    </w:p>
    <w:p w14:paraId="748582DA" w14:textId="77777777" w:rsidR="00A90BC2" w:rsidRDefault="00A90BC2" w:rsidP="00D43A5B">
      <w:pPr>
        <w:shd w:val="clear" w:color="auto" w:fill="FFFFFF"/>
        <w:spacing w:after="0" w:line="240" w:lineRule="auto"/>
        <w:outlineLvl w:val="2"/>
        <w:rPr>
          <w:rFonts w:eastAsia="Times New Roman" w:cs="Calibri"/>
          <w:b/>
          <w:color w:val="000000" w:themeColor="text1"/>
        </w:rPr>
      </w:pPr>
    </w:p>
    <w:p w14:paraId="037CEF20" w14:textId="680DCD2F" w:rsidR="0018279E" w:rsidRPr="009932B2" w:rsidRDefault="0018279E" w:rsidP="00D43A5B">
      <w:pPr>
        <w:shd w:val="clear" w:color="auto" w:fill="FFFFFF"/>
        <w:spacing w:after="0" w:line="240" w:lineRule="auto"/>
        <w:outlineLvl w:val="2"/>
        <w:rPr>
          <w:rFonts w:eastAsia="Times New Roman" w:cs="Calibri"/>
          <w:b/>
          <w:color w:val="000000" w:themeColor="text1"/>
        </w:rPr>
      </w:pPr>
      <w:r w:rsidRPr="009932B2">
        <w:rPr>
          <w:rFonts w:eastAsia="Times New Roman" w:cs="Calibri"/>
          <w:b/>
          <w:color w:val="000000" w:themeColor="text1"/>
        </w:rPr>
        <w:lastRenderedPageBreak/>
        <w:t>Authors</w:t>
      </w:r>
    </w:p>
    <w:p w14:paraId="2DBB1F9B" w14:textId="0A1625E6" w:rsidR="0018279E" w:rsidRPr="002A01AB" w:rsidRDefault="0018279E" w:rsidP="00D43A5B">
      <w:pPr>
        <w:shd w:val="clear" w:color="auto" w:fill="FFFFFF"/>
        <w:spacing w:after="0" w:line="240" w:lineRule="auto"/>
        <w:rPr>
          <w:rFonts w:eastAsia="Times New Roman" w:cs="Calibri"/>
          <w:color w:val="000000" w:themeColor="text1"/>
        </w:rPr>
      </w:pPr>
      <w:r w:rsidRPr="002A01AB">
        <w:rPr>
          <w:rFonts w:eastAsia="Times New Roman" w:cs="Calibri"/>
          <w:color w:val="000000" w:themeColor="text1"/>
        </w:rPr>
        <w:t>William Wiley, MD (Presenting Author)</w:t>
      </w:r>
    </w:p>
    <w:p w14:paraId="6A976979" w14:textId="7C1F3177" w:rsidR="006D08E4" w:rsidRDefault="0018279E" w:rsidP="00D43A5B">
      <w:pPr>
        <w:shd w:val="clear" w:color="auto" w:fill="FFFFFF"/>
        <w:spacing w:after="0" w:line="240" w:lineRule="auto"/>
        <w:rPr>
          <w:rFonts w:eastAsia="Times New Roman" w:cs="Calibri"/>
          <w:color w:val="000000" w:themeColor="text1"/>
        </w:rPr>
      </w:pPr>
      <w:r w:rsidRPr="002A01AB">
        <w:rPr>
          <w:rFonts w:eastAsia="Times New Roman" w:cs="Calibri"/>
          <w:color w:val="000000" w:themeColor="text1"/>
        </w:rPr>
        <w:t xml:space="preserve">Jason Jennett, </w:t>
      </w:r>
      <w:proofErr w:type="spellStart"/>
      <w:r w:rsidRPr="002A01AB">
        <w:rPr>
          <w:rFonts w:eastAsia="Times New Roman" w:cs="Calibri"/>
          <w:color w:val="000000" w:themeColor="text1"/>
        </w:rPr>
        <w:t>BASc</w:t>
      </w:r>
      <w:proofErr w:type="spellEnd"/>
      <w:r w:rsidR="009E21E0" w:rsidRPr="002A01AB">
        <w:rPr>
          <w:rFonts w:eastAsia="Times New Roman" w:cs="Calibri"/>
          <w:color w:val="000000" w:themeColor="text1"/>
        </w:rPr>
        <w:t xml:space="preserve"> (Co-Author)</w:t>
      </w:r>
    </w:p>
    <w:p w14:paraId="0CA8972C" w14:textId="77777777" w:rsidR="00D43A5B" w:rsidRPr="00D43A5B" w:rsidRDefault="00D43A5B" w:rsidP="00D43A5B">
      <w:pPr>
        <w:shd w:val="clear" w:color="auto" w:fill="FFFFFF"/>
        <w:spacing w:after="0" w:line="240" w:lineRule="auto"/>
        <w:rPr>
          <w:rFonts w:eastAsia="Times New Roman" w:cs="Calibri"/>
          <w:color w:val="000000" w:themeColor="text1"/>
        </w:rPr>
      </w:pPr>
    </w:p>
    <w:p w14:paraId="5101E173" w14:textId="336CA8E0" w:rsidR="0018279E" w:rsidRPr="009932B2" w:rsidRDefault="0018279E" w:rsidP="00D43A5B">
      <w:pPr>
        <w:shd w:val="clear" w:color="auto" w:fill="FFFFFF"/>
        <w:spacing w:after="0" w:line="240" w:lineRule="auto"/>
        <w:outlineLvl w:val="2"/>
        <w:rPr>
          <w:rFonts w:eastAsia="Times New Roman" w:cs="Calibri"/>
          <w:b/>
          <w:color w:val="000000" w:themeColor="text1"/>
        </w:rPr>
      </w:pPr>
      <w:r w:rsidRPr="009932B2">
        <w:rPr>
          <w:rFonts w:eastAsia="Times New Roman" w:cs="Calibri"/>
          <w:b/>
          <w:color w:val="000000" w:themeColor="text1"/>
        </w:rPr>
        <w:t>Disclosures</w:t>
      </w:r>
    </w:p>
    <w:p w14:paraId="5032CC9F" w14:textId="1B31CC1F" w:rsidR="0018279E" w:rsidRDefault="00FD167A" w:rsidP="00D43A5B">
      <w:pPr>
        <w:spacing w:after="0" w:line="240" w:lineRule="auto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</w:rPr>
        <w:t>Dr. William Wiley is an investor in Cassini Technologies</w:t>
      </w:r>
    </w:p>
    <w:p w14:paraId="56635B03" w14:textId="58A3919B" w:rsidR="00FD167A" w:rsidRPr="002A01AB" w:rsidRDefault="00FD167A" w:rsidP="00D43A5B">
      <w:pPr>
        <w:spacing w:after="0" w:line="240" w:lineRule="auto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</w:rPr>
        <w:t>Jason Jennett is an employee of Cassini Technologies</w:t>
      </w:r>
    </w:p>
    <w:p w14:paraId="3FFBBDC4" w14:textId="482FE749" w:rsidR="000B21E7" w:rsidRDefault="00AA7B99" w:rsidP="009E21E0">
      <w:pPr>
        <w:spacing w:line="240" w:lineRule="auto"/>
        <w:rPr>
          <w:rFonts w:cs="Calibri"/>
          <w:color w:val="808080" w:themeColor="background1" w:themeShade="80"/>
        </w:rPr>
      </w:pPr>
      <w:r w:rsidRPr="002A01AB">
        <w:rPr>
          <w:rFonts w:cs="Calibri"/>
        </w:rPr>
        <w:br/>
      </w:r>
    </w:p>
    <w:sectPr w:rsidR="000B2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99"/>
    <w:rsid w:val="000B21E7"/>
    <w:rsid w:val="00131910"/>
    <w:rsid w:val="001513AD"/>
    <w:rsid w:val="0018279E"/>
    <w:rsid w:val="001A43B5"/>
    <w:rsid w:val="002417F6"/>
    <w:rsid w:val="00272C48"/>
    <w:rsid w:val="00277C39"/>
    <w:rsid w:val="00286D4F"/>
    <w:rsid w:val="002951E2"/>
    <w:rsid w:val="002A01AB"/>
    <w:rsid w:val="00327324"/>
    <w:rsid w:val="0037482E"/>
    <w:rsid w:val="003B207A"/>
    <w:rsid w:val="003E03DA"/>
    <w:rsid w:val="003E36CA"/>
    <w:rsid w:val="00566FB8"/>
    <w:rsid w:val="006549AC"/>
    <w:rsid w:val="006928F7"/>
    <w:rsid w:val="006D08E4"/>
    <w:rsid w:val="006F075B"/>
    <w:rsid w:val="006F7B11"/>
    <w:rsid w:val="007017F4"/>
    <w:rsid w:val="007133F9"/>
    <w:rsid w:val="007361EA"/>
    <w:rsid w:val="00777B34"/>
    <w:rsid w:val="007C0137"/>
    <w:rsid w:val="007D4EA7"/>
    <w:rsid w:val="007D7D8B"/>
    <w:rsid w:val="00814643"/>
    <w:rsid w:val="008C2286"/>
    <w:rsid w:val="009932B2"/>
    <w:rsid w:val="009B5CE7"/>
    <w:rsid w:val="009B684B"/>
    <w:rsid w:val="009E21E0"/>
    <w:rsid w:val="009E30CB"/>
    <w:rsid w:val="00A14CC1"/>
    <w:rsid w:val="00A9053F"/>
    <w:rsid w:val="00A90BC2"/>
    <w:rsid w:val="00AA2396"/>
    <w:rsid w:val="00AA7B99"/>
    <w:rsid w:val="00B465C7"/>
    <w:rsid w:val="00BA3B23"/>
    <w:rsid w:val="00BC62A9"/>
    <w:rsid w:val="00BC7C02"/>
    <w:rsid w:val="00C4200A"/>
    <w:rsid w:val="00C53A2F"/>
    <w:rsid w:val="00D43A5B"/>
    <w:rsid w:val="00DA5FFA"/>
    <w:rsid w:val="00E31896"/>
    <w:rsid w:val="00EB43D7"/>
    <w:rsid w:val="00EC11F5"/>
    <w:rsid w:val="00F30A73"/>
    <w:rsid w:val="00F46512"/>
    <w:rsid w:val="00FC32FC"/>
    <w:rsid w:val="00FD167A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36D2"/>
  <w15:chartTrackingRefBased/>
  <w15:docId w15:val="{A4DCE02E-C572-4127-A46A-615B331E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B9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2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Petrik</dc:creator>
  <cp:keywords/>
  <dc:description/>
  <cp:lastModifiedBy>Michael Petrik</cp:lastModifiedBy>
  <cp:revision>21</cp:revision>
  <dcterms:created xsi:type="dcterms:W3CDTF">2025-02-13T01:16:00Z</dcterms:created>
  <dcterms:modified xsi:type="dcterms:W3CDTF">2025-02-13T22:00:00Z</dcterms:modified>
</cp:coreProperties>
</file>