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0C84C" w14:textId="18D4AEDB" w:rsidR="00224916" w:rsidRPr="00224916" w:rsidRDefault="00224916" w:rsidP="00224916">
      <w:pPr>
        <w:rPr>
          <w:b/>
          <w:bCs/>
        </w:rPr>
      </w:pPr>
      <w:r w:rsidRPr="00224916">
        <w:rPr>
          <w:b/>
          <w:bCs/>
        </w:rPr>
        <w:t xml:space="preserve">A Guide to </w:t>
      </w:r>
      <w:r w:rsidRPr="00224916">
        <w:rPr>
          <w:b/>
          <w:bCs/>
        </w:rPr>
        <w:t>Digital Tools That Help You Measure Event Impact</w:t>
      </w:r>
    </w:p>
    <w:p w14:paraId="0E90DB30" w14:textId="23BEAFA7" w:rsidR="00224916" w:rsidRPr="00224916" w:rsidRDefault="00224916" w:rsidP="00224916">
      <w:r w:rsidRPr="00224916">
        <w:t>Measuring the success of an event isn’t just about ticket sales or good vibes. Attendees can experience the same event in wildly different ways, and without the right tools, it’s hard to know what worked—and what didn’t. Fortunately, today’s event professionals have a powerful arsenal of digital tools to help decode performance, uncover insights, and improve future events.</w:t>
      </w:r>
      <w:r>
        <w:t xml:space="preserve"> Here at Cavendish Venues, London conference venues, we are uniquely well placed to see what works and what doesn’t. </w:t>
      </w:r>
    </w:p>
    <w:p w14:paraId="2B1CF026" w14:textId="7D4713D7" w:rsidR="00224916" w:rsidRPr="00224916" w:rsidRDefault="00224916" w:rsidP="00224916">
      <w:r w:rsidRPr="00224916">
        <w:rPr>
          <w:b/>
          <w:bCs/>
        </w:rPr>
        <w:t>Web Analytics Suites: Your Pre-Event Powerhouse</w:t>
      </w:r>
    </w:p>
    <w:p w14:paraId="1035A312" w14:textId="77777777" w:rsidR="00224916" w:rsidRPr="00224916" w:rsidRDefault="00224916" w:rsidP="00224916">
      <w:r w:rsidRPr="00224916">
        <w:t>Most engagement starts online, so web analytics are essential. Tools like Google Analytics or event-specific platforms like 10times help you:</w:t>
      </w:r>
    </w:p>
    <w:p w14:paraId="74BDA507" w14:textId="77777777" w:rsidR="00224916" w:rsidRPr="00224916" w:rsidRDefault="00224916" w:rsidP="00224916">
      <w:pPr>
        <w:numPr>
          <w:ilvl w:val="0"/>
          <w:numId w:val="1"/>
        </w:numPr>
      </w:pPr>
      <w:r w:rsidRPr="00224916">
        <w:t>Track paid and organic traffic</w:t>
      </w:r>
    </w:p>
    <w:p w14:paraId="2A71064A" w14:textId="77777777" w:rsidR="00224916" w:rsidRPr="00224916" w:rsidRDefault="00224916" w:rsidP="00224916">
      <w:pPr>
        <w:numPr>
          <w:ilvl w:val="0"/>
          <w:numId w:val="1"/>
        </w:numPr>
      </w:pPr>
      <w:r w:rsidRPr="00224916">
        <w:t>Monitor on-site conversions</w:t>
      </w:r>
    </w:p>
    <w:p w14:paraId="4D0B0B64" w14:textId="77777777" w:rsidR="00224916" w:rsidRPr="00224916" w:rsidRDefault="00224916" w:rsidP="00224916">
      <w:pPr>
        <w:numPr>
          <w:ilvl w:val="0"/>
          <w:numId w:val="1"/>
        </w:numPr>
      </w:pPr>
      <w:r w:rsidRPr="00224916">
        <w:t>Build custom reports</w:t>
      </w:r>
    </w:p>
    <w:p w14:paraId="3BC0D23F" w14:textId="77777777" w:rsidR="00224916" w:rsidRPr="00224916" w:rsidRDefault="00224916" w:rsidP="00224916">
      <w:pPr>
        <w:numPr>
          <w:ilvl w:val="0"/>
          <w:numId w:val="1"/>
        </w:numPr>
      </w:pPr>
      <w:r w:rsidRPr="00224916">
        <w:t>Understand audience demographics</w:t>
      </w:r>
    </w:p>
    <w:p w14:paraId="6F4E8956" w14:textId="77777777" w:rsidR="00224916" w:rsidRPr="00224916" w:rsidRDefault="00224916" w:rsidP="00224916">
      <w:r w:rsidRPr="00224916">
        <w:t>Before diving in, define your event’s goals and KPIs. These platforms offer a flood of data—filtering for what matters is key.</w:t>
      </w:r>
    </w:p>
    <w:p w14:paraId="32F788E7" w14:textId="30EAAB35" w:rsidR="00224916" w:rsidRPr="00224916" w:rsidRDefault="00224916" w:rsidP="00224916">
      <w:pPr>
        <w:rPr>
          <w:b/>
          <w:bCs/>
        </w:rPr>
      </w:pPr>
      <w:r w:rsidRPr="00224916">
        <w:rPr>
          <w:b/>
          <w:bCs/>
        </w:rPr>
        <w:t>Digital Survey Platforms: Ask and You Shall Learn</w:t>
      </w:r>
    </w:p>
    <w:p w14:paraId="5D4BC5AE" w14:textId="77777777" w:rsidR="00224916" w:rsidRPr="00224916" w:rsidRDefault="00224916" w:rsidP="00224916">
      <w:r w:rsidRPr="00224916">
        <w:t>Surveys remain one of the most direct ways to gather feedback. Tools like SurveyMonkey make it easy to create, distribute, and analyse post-event surveys.</w:t>
      </w:r>
    </w:p>
    <w:p w14:paraId="3EEB9427" w14:textId="77777777" w:rsidR="00224916" w:rsidRPr="00224916" w:rsidRDefault="00224916" w:rsidP="00224916">
      <w:r w:rsidRPr="00224916">
        <w:t>To boost response rates, keep it simple. Try yes/no questions like:</w:t>
      </w:r>
    </w:p>
    <w:p w14:paraId="6E9F843E" w14:textId="77777777" w:rsidR="00224916" w:rsidRPr="00224916" w:rsidRDefault="00224916" w:rsidP="00224916">
      <w:pPr>
        <w:numPr>
          <w:ilvl w:val="0"/>
          <w:numId w:val="2"/>
        </w:numPr>
      </w:pPr>
      <w:r w:rsidRPr="00224916">
        <w:t>Did the event meet your expectations?</w:t>
      </w:r>
    </w:p>
    <w:p w14:paraId="78A123D3" w14:textId="77777777" w:rsidR="00224916" w:rsidRPr="00224916" w:rsidRDefault="00224916" w:rsidP="00224916">
      <w:pPr>
        <w:numPr>
          <w:ilvl w:val="0"/>
          <w:numId w:val="2"/>
        </w:numPr>
      </w:pPr>
      <w:r w:rsidRPr="00224916">
        <w:t>Was the check-in process smooth?</w:t>
      </w:r>
    </w:p>
    <w:p w14:paraId="58E845AB" w14:textId="77777777" w:rsidR="00224916" w:rsidRPr="00224916" w:rsidRDefault="00224916" w:rsidP="00224916">
      <w:pPr>
        <w:numPr>
          <w:ilvl w:val="0"/>
          <w:numId w:val="2"/>
        </w:numPr>
      </w:pPr>
      <w:r w:rsidRPr="00224916">
        <w:t>Would you attend again?</w:t>
      </w:r>
    </w:p>
    <w:p w14:paraId="61C5A03D" w14:textId="77777777" w:rsidR="00224916" w:rsidRPr="00224916" w:rsidRDefault="00224916" w:rsidP="00224916">
      <w:r w:rsidRPr="00224916">
        <w:t>Simple formats mean better data—and easier analysis.</w:t>
      </w:r>
    </w:p>
    <w:p w14:paraId="432DBEF9" w14:textId="4359A23F" w:rsidR="00224916" w:rsidRPr="00224916" w:rsidRDefault="00224916" w:rsidP="00224916">
      <w:pPr>
        <w:rPr>
          <w:b/>
          <w:bCs/>
        </w:rPr>
      </w:pPr>
      <w:r w:rsidRPr="00224916">
        <w:rPr>
          <w:b/>
          <w:bCs/>
        </w:rPr>
        <w:t>Social Listening Platforms: Hear What’s Not Said</w:t>
      </w:r>
    </w:p>
    <w:p w14:paraId="4D041C11" w14:textId="77777777" w:rsidR="00224916" w:rsidRPr="00224916" w:rsidRDefault="00224916" w:rsidP="00224916">
      <w:r w:rsidRPr="00224916">
        <w:t xml:space="preserve">Attendees often share their thoughts online more freely than in surveys. Social listening tools like </w:t>
      </w:r>
      <w:proofErr w:type="spellStart"/>
      <w:r w:rsidRPr="00224916">
        <w:t>Brandwatch</w:t>
      </w:r>
      <w:proofErr w:type="spellEnd"/>
      <w:r w:rsidRPr="00224916">
        <w:t xml:space="preserve"> help you monitor mentions, hashtags, and sentiment across platforms.</w:t>
      </w:r>
    </w:p>
    <w:p w14:paraId="31B58833" w14:textId="77777777" w:rsidR="00224916" w:rsidRPr="00224916" w:rsidRDefault="00224916" w:rsidP="00224916">
      <w:r w:rsidRPr="00224916">
        <w:t>This uncovers feedback you might miss—like praise for a speaker or criticism of sponsorship overload. Compared to structured surveys, social listening reveals the unexpected.</w:t>
      </w:r>
    </w:p>
    <w:p w14:paraId="1C36E612" w14:textId="77777777" w:rsidR="00224916" w:rsidRPr="00224916" w:rsidRDefault="00224916" w:rsidP="00224916">
      <w:r w:rsidRPr="00224916">
        <w:t>Platforms like Sprinklr and Devi.ai can organise this chaos into actionable insights.</w:t>
      </w:r>
    </w:p>
    <w:p w14:paraId="0124F657" w14:textId="2E099BCE" w:rsidR="00224916" w:rsidRPr="00224916" w:rsidRDefault="00224916" w:rsidP="00224916">
      <w:pPr>
        <w:rPr>
          <w:b/>
          <w:bCs/>
        </w:rPr>
      </w:pPr>
      <w:r w:rsidRPr="00224916">
        <w:rPr>
          <w:b/>
          <w:bCs/>
        </w:rPr>
        <w:lastRenderedPageBreak/>
        <w:t>Event Apps: Engagement + Data in One Place</w:t>
      </w:r>
    </w:p>
    <w:p w14:paraId="020B2B1F" w14:textId="77777777" w:rsidR="00224916" w:rsidRPr="00224916" w:rsidRDefault="00224916" w:rsidP="00224916">
      <w:r w:rsidRPr="00224916">
        <w:t>Event apps are now a staple. They enhance attendee experience and offer rich data:</w:t>
      </w:r>
    </w:p>
    <w:p w14:paraId="0181EAA1" w14:textId="77777777" w:rsidR="00224916" w:rsidRPr="00224916" w:rsidRDefault="00224916" w:rsidP="00224916">
      <w:pPr>
        <w:numPr>
          <w:ilvl w:val="0"/>
          <w:numId w:val="3"/>
        </w:numPr>
      </w:pPr>
      <w:r w:rsidRPr="00224916">
        <w:t>Registration and check-in stats</w:t>
      </w:r>
    </w:p>
    <w:p w14:paraId="7012E176" w14:textId="77777777" w:rsidR="00224916" w:rsidRPr="00224916" w:rsidRDefault="00224916" w:rsidP="00224916">
      <w:pPr>
        <w:numPr>
          <w:ilvl w:val="0"/>
          <w:numId w:val="3"/>
        </w:numPr>
      </w:pPr>
      <w:r w:rsidRPr="00224916">
        <w:t>Push notification engagement</w:t>
      </w:r>
    </w:p>
    <w:p w14:paraId="1F605B8F" w14:textId="77777777" w:rsidR="00224916" w:rsidRPr="00224916" w:rsidRDefault="00224916" w:rsidP="00224916">
      <w:pPr>
        <w:numPr>
          <w:ilvl w:val="0"/>
          <w:numId w:val="3"/>
        </w:numPr>
      </w:pPr>
      <w:r w:rsidRPr="00224916">
        <w:t>Session attendance</w:t>
      </w:r>
    </w:p>
    <w:p w14:paraId="4EA53D50" w14:textId="77777777" w:rsidR="00224916" w:rsidRPr="00224916" w:rsidRDefault="00224916" w:rsidP="00224916">
      <w:pPr>
        <w:numPr>
          <w:ilvl w:val="0"/>
          <w:numId w:val="3"/>
        </w:numPr>
      </w:pPr>
      <w:r w:rsidRPr="00224916">
        <w:t>Live polls and feedback</w:t>
      </w:r>
    </w:p>
    <w:p w14:paraId="342E0107" w14:textId="77777777" w:rsidR="00224916" w:rsidRPr="00224916" w:rsidRDefault="00224916" w:rsidP="00224916">
      <w:r w:rsidRPr="00224916">
        <w:t>Apps also allow for real-time surveys, triggered by attendee behaviour. For example, prompt feedback right after a session while impressions are fresh.</w:t>
      </w:r>
    </w:p>
    <w:p w14:paraId="63EA30A6" w14:textId="77777777" w:rsidR="00224916" w:rsidRPr="00224916" w:rsidRDefault="00224916" w:rsidP="00224916">
      <w:r w:rsidRPr="00224916">
        <w:t>If you’re serious about measuring impact, an event app is a no-brainer.</w:t>
      </w:r>
    </w:p>
    <w:p w14:paraId="2A59389B" w14:textId="546A2209" w:rsidR="00224916" w:rsidRPr="00224916" w:rsidRDefault="00224916" w:rsidP="00224916">
      <w:pPr>
        <w:rPr>
          <w:b/>
          <w:bCs/>
        </w:rPr>
      </w:pPr>
      <w:r w:rsidRPr="00224916">
        <w:rPr>
          <w:b/>
          <w:bCs/>
        </w:rPr>
        <w:t>AI-Powered Solutions: The Future Is Now</w:t>
      </w:r>
    </w:p>
    <w:p w14:paraId="3BDD6627" w14:textId="77777777" w:rsidR="00224916" w:rsidRPr="00224916" w:rsidRDefault="00224916" w:rsidP="00224916">
      <w:r w:rsidRPr="00224916">
        <w:t xml:space="preserve">AI is transforming event measurement. From real-time sentiment tracking to predictive analytics, </w:t>
      </w:r>
      <w:proofErr w:type="gramStart"/>
      <w:r w:rsidRPr="00224916">
        <w:t>it’s</w:t>
      </w:r>
      <w:proofErr w:type="gramEnd"/>
      <w:r w:rsidRPr="00224916">
        <w:t xml:space="preserve"> helping planners make smarter decisions.</w:t>
      </w:r>
    </w:p>
    <w:p w14:paraId="37A4C9D3" w14:textId="77777777" w:rsidR="00224916" w:rsidRPr="00224916" w:rsidRDefault="00224916" w:rsidP="00224916">
      <w:r w:rsidRPr="00224916">
        <w:t>Leading AI Tools:</w:t>
      </w:r>
    </w:p>
    <w:p w14:paraId="47DF6D75" w14:textId="77777777" w:rsidR="00224916" w:rsidRPr="00224916" w:rsidRDefault="00224916" w:rsidP="00224916">
      <w:pPr>
        <w:numPr>
          <w:ilvl w:val="0"/>
          <w:numId w:val="4"/>
        </w:numPr>
      </w:pPr>
      <w:proofErr w:type="spellStart"/>
      <w:r w:rsidRPr="00224916">
        <w:rPr>
          <w:b/>
          <w:bCs/>
        </w:rPr>
        <w:t>Explori</w:t>
      </w:r>
      <w:proofErr w:type="spellEnd"/>
      <w:r w:rsidRPr="00224916">
        <w:t>: Uses NLP to analyse open-ended feedback</w:t>
      </w:r>
    </w:p>
    <w:p w14:paraId="6176F81F" w14:textId="77777777" w:rsidR="00224916" w:rsidRPr="00224916" w:rsidRDefault="00224916" w:rsidP="00224916">
      <w:pPr>
        <w:numPr>
          <w:ilvl w:val="0"/>
          <w:numId w:val="4"/>
        </w:numPr>
      </w:pPr>
      <w:r w:rsidRPr="00224916">
        <w:rPr>
          <w:b/>
          <w:bCs/>
        </w:rPr>
        <w:t>Circa</w:t>
      </w:r>
      <w:r w:rsidRPr="00224916">
        <w:t>: Forecasts attendance and session popularity</w:t>
      </w:r>
    </w:p>
    <w:p w14:paraId="2C199634" w14:textId="77777777" w:rsidR="00224916" w:rsidRPr="00224916" w:rsidRDefault="00224916" w:rsidP="00224916">
      <w:pPr>
        <w:numPr>
          <w:ilvl w:val="0"/>
          <w:numId w:val="4"/>
        </w:numPr>
      </w:pPr>
      <w:r w:rsidRPr="00224916">
        <w:rPr>
          <w:b/>
          <w:bCs/>
        </w:rPr>
        <w:t>Sparkit.ai</w:t>
      </w:r>
      <w:r w:rsidRPr="00224916">
        <w:t>: Automates executive reporting</w:t>
      </w:r>
    </w:p>
    <w:p w14:paraId="6CA413AB" w14:textId="77777777" w:rsidR="00224916" w:rsidRPr="00224916" w:rsidRDefault="00224916" w:rsidP="00224916">
      <w:pPr>
        <w:numPr>
          <w:ilvl w:val="0"/>
          <w:numId w:val="4"/>
        </w:numPr>
      </w:pPr>
      <w:r w:rsidRPr="00224916">
        <w:rPr>
          <w:b/>
          <w:bCs/>
        </w:rPr>
        <w:t>Sprinklr &amp; Devi.ai</w:t>
      </w:r>
      <w:r w:rsidRPr="00224916">
        <w:t>: Enhance social listening with real-time insights</w:t>
      </w:r>
    </w:p>
    <w:p w14:paraId="6D936B99" w14:textId="77777777" w:rsidR="00224916" w:rsidRPr="00224916" w:rsidRDefault="00224916" w:rsidP="00224916">
      <w:r w:rsidRPr="00224916">
        <w:t>Start small—focus on one challenge like feedback analysis. Once you see results, expand. Google’s Advanced Data Analytics courses are a great place to begin.</w:t>
      </w:r>
    </w:p>
    <w:p w14:paraId="7DBCE870" w14:textId="0AD5A160" w:rsidR="00224916" w:rsidRPr="00224916" w:rsidRDefault="00224916" w:rsidP="00224916">
      <w:pPr>
        <w:rPr>
          <w:b/>
          <w:bCs/>
        </w:rPr>
      </w:pPr>
      <w:r w:rsidRPr="00224916">
        <w:rPr>
          <w:b/>
          <w:bCs/>
        </w:rPr>
        <w:t>Tracking Carbon Footprint: Measure What Matters</w:t>
      </w:r>
    </w:p>
    <w:p w14:paraId="532E16F5" w14:textId="77777777" w:rsidR="00224916" w:rsidRPr="00224916" w:rsidRDefault="00224916" w:rsidP="00224916">
      <w:r w:rsidRPr="00224916">
        <w:t xml:space="preserve">Sustainability is no longer optional. Tools like </w:t>
      </w:r>
      <w:proofErr w:type="spellStart"/>
      <w:r w:rsidRPr="00224916">
        <w:t>YouSmartThing</w:t>
      </w:r>
      <w:proofErr w:type="spellEnd"/>
      <w:r w:rsidRPr="00224916">
        <w:t xml:space="preserve"> help reduce your event’s carbon footprint by:</w:t>
      </w:r>
    </w:p>
    <w:p w14:paraId="2A33A207" w14:textId="77777777" w:rsidR="00224916" w:rsidRPr="00224916" w:rsidRDefault="00224916" w:rsidP="00224916">
      <w:pPr>
        <w:numPr>
          <w:ilvl w:val="0"/>
          <w:numId w:val="5"/>
        </w:numPr>
      </w:pPr>
      <w:r w:rsidRPr="00224916">
        <w:t>Encouraging public transport</w:t>
      </w:r>
    </w:p>
    <w:p w14:paraId="19DBA509" w14:textId="77777777" w:rsidR="00224916" w:rsidRPr="00224916" w:rsidRDefault="00224916" w:rsidP="00224916">
      <w:pPr>
        <w:numPr>
          <w:ilvl w:val="0"/>
          <w:numId w:val="5"/>
        </w:numPr>
      </w:pPr>
      <w:r w:rsidRPr="00224916">
        <w:t>Offering personalised travel plans</w:t>
      </w:r>
    </w:p>
    <w:p w14:paraId="1A57107B" w14:textId="77777777" w:rsidR="00224916" w:rsidRPr="00224916" w:rsidRDefault="00224916" w:rsidP="00224916">
      <w:pPr>
        <w:numPr>
          <w:ilvl w:val="0"/>
          <w:numId w:val="5"/>
        </w:numPr>
      </w:pPr>
      <w:r w:rsidRPr="00224916">
        <w:t>Supporting eco-friendly venues</w:t>
      </w:r>
    </w:p>
    <w:p w14:paraId="191FF9BB" w14:textId="77777777" w:rsidR="00224916" w:rsidRPr="00224916" w:rsidRDefault="00224916" w:rsidP="00224916">
      <w:r w:rsidRPr="00224916">
        <w:t>This not only lowers emissions but also sets a positive example for attendees. Sustainable events are impactful events.</w:t>
      </w:r>
    </w:p>
    <w:p w14:paraId="7ABC3380" w14:textId="505AE60D" w:rsidR="00224916" w:rsidRPr="00224916" w:rsidRDefault="00224916" w:rsidP="00224916">
      <w:pPr>
        <w:rPr>
          <w:b/>
          <w:bCs/>
        </w:rPr>
      </w:pPr>
      <w:r w:rsidRPr="00224916">
        <w:rPr>
          <w:b/>
          <w:bCs/>
        </w:rPr>
        <w:t>Measure for Success: A Smarter Strategy</w:t>
      </w:r>
    </w:p>
    <w:p w14:paraId="2110BB06" w14:textId="77777777" w:rsidR="00224916" w:rsidRPr="00224916" w:rsidRDefault="00224916" w:rsidP="00224916">
      <w:r w:rsidRPr="00224916">
        <w:t>Event measurement isn’t about using every tool—it’s about using the right ones. Here’s a three-step approach:</w:t>
      </w:r>
    </w:p>
    <w:p w14:paraId="19E3A308" w14:textId="77777777" w:rsidR="00224916" w:rsidRPr="00224916" w:rsidRDefault="00224916" w:rsidP="00224916">
      <w:pPr>
        <w:numPr>
          <w:ilvl w:val="0"/>
          <w:numId w:val="6"/>
        </w:numPr>
      </w:pPr>
      <w:r w:rsidRPr="00224916">
        <w:rPr>
          <w:b/>
          <w:bCs/>
        </w:rPr>
        <w:lastRenderedPageBreak/>
        <w:t>Define Your KPIs</w:t>
      </w:r>
      <w:r w:rsidRPr="00224916">
        <w:t>: Know what success looks like—leads, awareness, revenue</w:t>
      </w:r>
    </w:p>
    <w:p w14:paraId="4CF2392E" w14:textId="77777777" w:rsidR="00224916" w:rsidRPr="00224916" w:rsidRDefault="00224916" w:rsidP="00224916">
      <w:pPr>
        <w:numPr>
          <w:ilvl w:val="0"/>
          <w:numId w:val="6"/>
        </w:numPr>
      </w:pPr>
      <w:r w:rsidRPr="00224916">
        <w:rPr>
          <w:b/>
          <w:bCs/>
        </w:rPr>
        <w:t>Create a Timeline</w:t>
      </w:r>
      <w:r w:rsidRPr="00224916">
        <w:t>: Benchmark before, monitor during, analyse after</w:t>
      </w:r>
    </w:p>
    <w:p w14:paraId="03887A4C" w14:textId="77777777" w:rsidR="00224916" w:rsidRPr="00224916" w:rsidRDefault="00224916" w:rsidP="00224916">
      <w:pPr>
        <w:numPr>
          <w:ilvl w:val="0"/>
          <w:numId w:val="6"/>
        </w:numPr>
      </w:pPr>
      <w:r w:rsidRPr="00224916">
        <w:rPr>
          <w:b/>
          <w:bCs/>
        </w:rPr>
        <w:t>Integrate Your Stack</w:t>
      </w:r>
      <w:r w:rsidRPr="00224916">
        <w:t>: Sync tools with your CRM and marketing platforms</w:t>
      </w:r>
    </w:p>
    <w:p w14:paraId="25C86E42" w14:textId="77777777" w:rsidR="00224916" w:rsidRPr="00224916" w:rsidRDefault="00224916" w:rsidP="00224916">
      <w:r w:rsidRPr="00224916">
        <w:t>Need help? The Hire Space 360 team is here to support your strategy and tool implementation.</w:t>
      </w:r>
    </w:p>
    <w:p w14:paraId="153A99BE" w14:textId="77777777" w:rsidR="00224916" w:rsidRDefault="00224916" w:rsidP="00224916">
      <w:r w:rsidRPr="00224916">
        <w:t>With the right digital tools and a clear strategy, you’ll not only understand your event’s impact—you’ll amplify it. Let’s make your next event smarter, more sustainable, and more successful.</w:t>
      </w:r>
    </w:p>
    <w:p w14:paraId="302AC08C" w14:textId="255E4428" w:rsidR="00224916" w:rsidRDefault="00224916" w:rsidP="00224916">
      <w:r>
        <w:t xml:space="preserve">Cavendish Venues have been organising and hosting events for 25+ years. We are committed to offering the best possible customer experience. If you are looking for trye market-leading central London venues, get in touch: 0207 706 7700 or </w:t>
      </w:r>
      <w:hyperlink r:id="rId5" w:history="1">
        <w:r w:rsidRPr="00A7032B">
          <w:rPr>
            <w:rStyle w:val="Hyperlink"/>
          </w:rPr>
          <w:t>enquiries@cavendishvenues.com</w:t>
        </w:r>
      </w:hyperlink>
      <w:r>
        <w:t xml:space="preserve"> </w:t>
      </w:r>
    </w:p>
    <w:p w14:paraId="62D9A8BC" w14:textId="77777777" w:rsidR="00224916" w:rsidRDefault="00224916" w:rsidP="00224916"/>
    <w:p w14:paraId="6E140233" w14:textId="77777777" w:rsidR="00224916" w:rsidRPr="00224916" w:rsidRDefault="00224916" w:rsidP="00224916"/>
    <w:p w14:paraId="0D315F4D" w14:textId="77777777" w:rsidR="00224916" w:rsidRDefault="00224916"/>
    <w:sectPr w:rsidR="002249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C66DD"/>
    <w:multiLevelType w:val="multilevel"/>
    <w:tmpl w:val="DA30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F39BA"/>
    <w:multiLevelType w:val="multilevel"/>
    <w:tmpl w:val="B29A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2169EC"/>
    <w:multiLevelType w:val="multilevel"/>
    <w:tmpl w:val="95DE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C96CD5"/>
    <w:multiLevelType w:val="multilevel"/>
    <w:tmpl w:val="0FEE8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E34B56"/>
    <w:multiLevelType w:val="multilevel"/>
    <w:tmpl w:val="C81E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E9446B"/>
    <w:multiLevelType w:val="multilevel"/>
    <w:tmpl w:val="FC2E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1274921">
    <w:abstractNumId w:val="4"/>
  </w:num>
  <w:num w:numId="2" w16cid:durableId="488206270">
    <w:abstractNumId w:val="5"/>
  </w:num>
  <w:num w:numId="3" w16cid:durableId="371081400">
    <w:abstractNumId w:val="2"/>
  </w:num>
  <w:num w:numId="4" w16cid:durableId="524559829">
    <w:abstractNumId w:val="0"/>
  </w:num>
  <w:num w:numId="5" w16cid:durableId="1696811557">
    <w:abstractNumId w:val="1"/>
  </w:num>
  <w:num w:numId="6" w16cid:durableId="289046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916"/>
    <w:rsid w:val="00224916"/>
    <w:rsid w:val="00350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35EC9"/>
  <w15:chartTrackingRefBased/>
  <w15:docId w15:val="{6818BF51-D8EE-4E42-B32D-367DDC76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9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49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49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9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9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9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9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9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9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9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49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49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9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9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9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9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9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916"/>
    <w:rPr>
      <w:rFonts w:eastAsiaTheme="majorEastAsia" w:cstheme="majorBidi"/>
      <w:color w:val="272727" w:themeColor="text1" w:themeTint="D8"/>
    </w:rPr>
  </w:style>
  <w:style w:type="paragraph" w:styleId="Title">
    <w:name w:val="Title"/>
    <w:basedOn w:val="Normal"/>
    <w:next w:val="Normal"/>
    <w:link w:val="TitleChar"/>
    <w:uiPriority w:val="10"/>
    <w:qFormat/>
    <w:rsid w:val="00224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9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9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9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916"/>
    <w:pPr>
      <w:spacing w:before="160"/>
      <w:jc w:val="center"/>
    </w:pPr>
    <w:rPr>
      <w:i/>
      <w:iCs/>
      <w:color w:val="404040" w:themeColor="text1" w:themeTint="BF"/>
    </w:rPr>
  </w:style>
  <w:style w:type="character" w:customStyle="1" w:styleId="QuoteChar">
    <w:name w:val="Quote Char"/>
    <w:basedOn w:val="DefaultParagraphFont"/>
    <w:link w:val="Quote"/>
    <w:uiPriority w:val="29"/>
    <w:rsid w:val="00224916"/>
    <w:rPr>
      <w:i/>
      <w:iCs/>
      <w:color w:val="404040" w:themeColor="text1" w:themeTint="BF"/>
    </w:rPr>
  </w:style>
  <w:style w:type="paragraph" w:styleId="ListParagraph">
    <w:name w:val="List Paragraph"/>
    <w:basedOn w:val="Normal"/>
    <w:uiPriority w:val="34"/>
    <w:qFormat/>
    <w:rsid w:val="00224916"/>
    <w:pPr>
      <w:ind w:left="720"/>
      <w:contextualSpacing/>
    </w:pPr>
  </w:style>
  <w:style w:type="character" w:styleId="IntenseEmphasis">
    <w:name w:val="Intense Emphasis"/>
    <w:basedOn w:val="DefaultParagraphFont"/>
    <w:uiPriority w:val="21"/>
    <w:qFormat/>
    <w:rsid w:val="00224916"/>
    <w:rPr>
      <w:i/>
      <w:iCs/>
      <w:color w:val="0F4761" w:themeColor="accent1" w:themeShade="BF"/>
    </w:rPr>
  </w:style>
  <w:style w:type="paragraph" w:styleId="IntenseQuote">
    <w:name w:val="Intense Quote"/>
    <w:basedOn w:val="Normal"/>
    <w:next w:val="Normal"/>
    <w:link w:val="IntenseQuoteChar"/>
    <w:uiPriority w:val="30"/>
    <w:qFormat/>
    <w:rsid w:val="002249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916"/>
    <w:rPr>
      <w:i/>
      <w:iCs/>
      <w:color w:val="0F4761" w:themeColor="accent1" w:themeShade="BF"/>
    </w:rPr>
  </w:style>
  <w:style w:type="character" w:styleId="IntenseReference">
    <w:name w:val="Intense Reference"/>
    <w:basedOn w:val="DefaultParagraphFont"/>
    <w:uiPriority w:val="32"/>
    <w:qFormat/>
    <w:rsid w:val="00224916"/>
    <w:rPr>
      <w:b/>
      <w:bCs/>
      <w:smallCaps/>
      <w:color w:val="0F4761" w:themeColor="accent1" w:themeShade="BF"/>
      <w:spacing w:val="5"/>
    </w:rPr>
  </w:style>
  <w:style w:type="character" w:styleId="Hyperlink">
    <w:name w:val="Hyperlink"/>
    <w:basedOn w:val="DefaultParagraphFont"/>
    <w:uiPriority w:val="99"/>
    <w:unhideWhenUsed/>
    <w:rsid w:val="00224916"/>
    <w:rPr>
      <w:color w:val="467886" w:themeColor="hyperlink"/>
      <w:u w:val="single"/>
    </w:rPr>
  </w:style>
  <w:style w:type="character" w:styleId="UnresolvedMention">
    <w:name w:val="Unresolved Mention"/>
    <w:basedOn w:val="DefaultParagraphFont"/>
    <w:uiPriority w:val="99"/>
    <w:semiHidden/>
    <w:unhideWhenUsed/>
    <w:rsid w:val="00224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nquiries@cavendishvenues.c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7D5F22AF559EE041A60ADA42EA2CDECE00B4BD253458A3F94D8A202475F3C5340C" ma:contentTypeVersion="14" ma:contentTypeDescription="A blank Microsoft Word document." ma:contentTypeScope="" ma:versionID="4c78fdff733f14f89628b096ecf65306">
  <xsd:schema xmlns:xsd="http://www.w3.org/2001/XMLSchema" xmlns:xs="http://www.w3.org/2001/XMLSchema" xmlns:p="http://schemas.microsoft.com/office/2006/metadata/properties" xmlns:ns2="8781d7eb-168b-437b-b431-7bf824120873" xmlns:ns3="a551d098-add7-46f5-abb3-f608431444e1" targetNamespace="http://schemas.microsoft.com/office/2006/metadata/properties" ma:root="true" ma:fieldsID="bea2602c90c26ac5b738639bbb93075a" ns2:_="" ns3:_="">
    <xsd:import namespace="8781d7eb-168b-437b-b431-7bf824120873"/>
    <xsd:import namespace="a551d098-add7-46f5-abb3-f608431444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1d7eb-168b-437b-b431-7bf8241208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51d098-add7-46f5-abb3-f608431444e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93CD13-582B-4D94-A4BD-12FF46782422}"/>
</file>

<file path=customXml/itemProps2.xml><?xml version="1.0" encoding="utf-8"?>
<ds:datastoreItem xmlns:ds="http://schemas.openxmlformats.org/officeDocument/2006/customXml" ds:itemID="{E6E5C5D3-EBCF-491C-9E15-63BE426DFEF2}"/>
</file>

<file path=customXml/itemProps3.xml><?xml version="1.0" encoding="utf-8"?>
<ds:datastoreItem xmlns:ds="http://schemas.openxmlformats.org/officeDocument/2006/customXml" ds:itemID="{6AC617C8-E8D4-4DD9-ACED-97BD31B77340}"/>
</file>

<file path=docProps/app.xml><?xml version="1.0" encoding="utf-8"?>
<Properties xmlns="http://schemas.openxmlformats.org/officeDocument/2006/extended-properties" xmlns:vt="http://schemas.openxmlformats.org/officeDocument/2006/docPropsVTypes">
  <Template>Normal</Template>
  <TotalTime>9</TotalTime>
  <Pages>3</Pages>
  <Words>624</Words>
  <Characters>3614</Characters>
  <Application>Microsoft Office Word</Application>
  <DocSecurity>0</DocSecurity>
  <Lines>76</Lines>
  <Paragraphs>50</Paragraphs>
  <ScaleCrop>false</ScaleCrop>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Mayers</dc:creator>
  <cp:keywords/>
  <dc:description/>
  <cp:lastModifiedBy>T Mayers</cp:lastModifiedBy>
  <cp:revision>1</cp:revision>
  <dcterms:created xsi:type="dcterms:W3CDTF">2025-08-21T11:21:00Z</dcterms:created>
  <dcterms:modified xsi:type="dcterms:W3CDTF">2025-08-21T11:30:00Z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1ede188d-36a4-45bc-9234-14333a7e6f5f</vt:lpwstr>
  </property>
  <property fmtid="{D5CDD505-2E9C-101B-9397-08002B2CF9AE}" pid="3" name="ContentTypeId">
    <vt:lpwstr>0x0101007D5F22AF559EE041A60ADA42EA2CDECE00B4BD253458A3F94D8A202475F3C5340C</vt:lpwstr>
  </property>
</Properties>
</file>