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350C2D" w14:textId="77777777" w:rsidR="00EA6E02" w:rsidRPr="00EA6E02" w:rsidRDefault="00EA6E02" w:rsidP="00EA6E02">
      <w:pPr>
        <w:keepNext/>
        <w:spacing w:after="240"/>
        <w:jc w:val="center"/>
        <w:rPr>
          <w:rFonts w:eastAsia="Times New Roman"/>
          <w:b/>
          <w:bCs/>
          <w:caps/>
        </w:rPr>
      </w:pPr>
      <w:r w:rsidRPr="00EA6E02">
        <w:rPr>
          <w:rFonts w:eastAsia="Times New Roman"/>
          <w:b/>
          <w:bCs/>
          <w:caps/>
        </w:rPr>
        <w:t>SIEBERT FINANCIAL CORP.</w:t>
      </w:r>
    </w:p>
    <w:p w14:paraId="3D21251E" w14:textId="77777777" w:rsidR="00EA6E02" w:rsidRPr="00EA6E02" w:rsidRDefault="00EA6E02" w:rsidP="00EA6E02">
      <w:pPr>
        <w:keepNext/>
        <w:spacing w:after="240"/>
        <w:jc w:val="center"/>
        <w:rPr>
          <w:rFonts w:eastAsia="Times New Roman"/>
          <w:bCs/>
          <w:caps/>
        </w:rPr>
      </w:pPr>
      <w:r w:rsidRPr="00EA6E02">
        <w:rPr>
          <w:rFonts w:eastAsia="Times New Roman"/>
          <w:b/>
          <w:bCs/>
          <w:caps/>
        </w:rPr>
        <w:t>NOMINAtiNG COMMITTEE CHARTER</w:t>
      </w:r>
      <w:r w:rsidRPr="00EA6E02">
        <w:rPr>
          <w:rFonts w:eastAsia="Times New Roman"/>
          <w:b/>
          <w:bCs/>
          <w:caps/>
        </w:rPr>
        <w:br/>
      </w:r>
    </w:p>
    <w:p w14:paraId="1267D12B" w14:textId="77777777" w:rsidR="00EA6E02" w:rsidRPr="00EA6E02" w:rsidRDefault="00EA6E02" w:rsidP="00EA6E02">
      <w:pPr>
        <w:spacing w:after="240"/>
        <w:rPr>
          <w:rFonts w:eastAsia="Times New Roman"/>
          <w:b/>
          <w:bCs/>
        </w:rPr>
      </w:pPr>
      <w:r w:rsidRPr="00EA6E02">
        <w:rPr>
          <w:rFonts w:eastAsia="Times New Roman"/>
          <w:b/>
          <w:bCs/>
        </w:rPr>
        <w:t>I.</w:t>
      </w:r>
      <w:r w:rsidRPr="00EA6E02">
        <w:rPr>
          <w:rFonts w:eastAsia="Times New Roman"/>
          <w:b/>
          <w:bCs/>
        </w:rPr>
        <w:tab/>
        <w:t>Purposes</w:t>
      </w:r>
    </w:p>
    <w:p w14:paraId="33D014F2" w14:textId="77777777" w:rsidR="00EA6E02" w:rsidRPr="00EA6E02" w:rsidRDefault="00EA6E02" w:rsidP="00EA6E02">
      <w:pPr>
        <w:spacing w:after="240"/>
        <w:ind w:firstLine="720"/>
        <w:rPr>
          <w:rFonts w:eastAsia="Times New Roman"/>
        </w:rPr>
      </w:pPr>
      <w:r w:rsidRPr="00EA6E02">
        <w:rPr>
          <w:rFonts w:eastAsia="Times New Roman"/>
        </w:rPr>
        <w:t>The Nominating Committee (the “</w:t>
      </w:r>
      <w:r w:rsidRPr="00EA6E02">
        <w:rPr>
          <w:rFonts w:eastAsia="Times New Roman"/>
          <w:u w:val="single"/>
        </w:rPr>
        <w:t>Committee</w:t>
      </w:r>
      <w:r w:rsidRPr="00EA6E02">
        <w:rPr>
          <w:rFonts w:eastAsia="Times New Roman"/>
        </w:rPr>
        <w:t>”) of the Board of Directors (the “</w:t>
      </w:r>
      <w:r w:rsidRPr="00EA6E02">
        <w:rPr>
          <w:rFonts w:eastAsia="Times New Roman"/>
          <w:u w:val="single"/>
        </w:rPr>
        <w:t>Board</w:t>
      </w:r>
      <w:r w:rsidRPr="00EA6E02">
        <w:rPr>
          <w:rFonts w:eastAsia="Times New Roman"/>
        </w:rPr>
        <w:t>”) of Siebert Financial Corp. (the “</w:t>
      </w:r>
      <w:r w:rsidRPr="00EA6E02">
        <w:rPr>
          <w:rFonts w:eastAsia="Times New Roman"/>
          <w:u w:val="single"/>
        </w:rPr>
        <w:t>Company</w:t>
      </w:r>
      <w:r w:rsidRPr="00EA6E02">
        <w:rPr>
          <w:rFonts w:eastAsia="Times New Roman"/>
        </w:rPr>
        <w:t>”) (a) identifies and approves individuals qualified to become Board members, consistent with criteria approved by the Board, (b) selects, or recommends that the Board select, the director nominees for the next annual meeting of stockholders, (c) oversees the evaluation of the Board, committee performance, and the performance of the Chief Executive Officer and other executive officers, and (d) reviews and recommends to the Board the appointment of any new Chief Executive Officer or other executive officers.</w:t>
      </w:r>
    </w:p>
    <w:p w14:paraId="50C055D7" w14:textId="77777777" w:rsidR="00EA6E02" w:rsidRPr="00EA6E02" w:rsidRDefault="00EA6E02" w:rsidP="00EA6E02">
      <w:pPr>
        <w:spacing w:after="240"/>
        <w:rPr>
          <w:rFonts w:eastAsia="Times New Roman"/>
          <w:b/>
          <w:bCs/>
        </w:rPr>
      </w:pPr>
      <w:r w:rsidRPr="00EA6E02">
        <w:rPr>
          <w:rFonts w:eastAsia="Times New Roman"/>
          <w:b/>
          <w:bCs/>
        </w:rPr>
        <w:t>II.</w:t>
      </w:r>
      <w:r w:rsidRPr="00EA6E02">
        <w:rPr>
          <w:rFonts w:eastAsia="Times New Roman"/>
          <w:b/>
          <w:bCs/>
        </w:rPr>
        <w:tab/>
        <w:t>Composition</w:t>
      </w:r>
    </w:p>
    <w:p w14:paraId="7DA9EF58" w14:textId="77777777" w:rsidR="00EA6E02" w:rsidRPr="00EA6E02" w:rsidRDefault="00EA6E02" w:rsidP="00EA6E02">
      <w:pPr>
        <w:tabs>
          <w:tab w:val="left" w:pos="8640"/>
        </w:tabs>
        <w:spacing w:after="240"/>
        <w:ind w:firstLine="720"/>
        <w:rPr>
          <w:rFonts w:eastAsia="Times New Roman"/>
        </w:rPr>
      </w:pPr>
      <w:r w:rsidRPr="00EA6E02">
        <w:rPr>
          <w:rFonts w:eastAsia="Times New Roman"/>
          <w:b/>
          <w:i/>
        </w:rPr>
        <w:t>Size.</w:t>
      </w:r>
      <w:r w:rsidRPr="00EA6E02">
        <w:rPr>
          <w:rFonts w:eastAsia="Times New Roman"/>
        </w:rPr>
        <w:t xml:space="preserve">  The size of the Committee will be determined by the Board, subject to any requirements or limitations in the Company’s certificate of incorporation or by-laws.  The Board has determined that the Committee will consist of at least three members.</w:t>
      </w:r>
    </w:p>
    <w:p w14:paraId="7B5005CA" w14:textId="77777777" w:rsidR="00EA6E02" w:rsidRPr="00EA6E02" w:rsidRDefault="00EA6E02" w:rsidP="00EA6E02">
      <w:pPr>
        <w:spacing w:after="240"/>
        <w:ind w:firstLine="720"/>
        <w:rPr>
          <w:rFonts w:eastAsia="Times New Roman"/>
        </w:rPr>
      </w:pPr>
      <w:r w:rsidRPr="00EA6E02">
        <w:rPr>
          <w:rFonts w:eastAsia="Times New Roman"/>
          <w:b/>
          <w:i/>
        </w:rPr>
        <w:t>Qualifications.</w:t>
      </w:r>
      <w:r w:rsidRPr="00EA6E02">
        <w:rPr>
          <w:rFonts w:eastAsia="Times New Roman"/>
        </w:rPr>
        <w:t xml:space="preserve">  Each Committee member will meet the independence criteria of the listing requirements of the Nasdaq Stock Market (“</w:t>
      </w:r>
      <w:r w:rsidRPr="00EA6E02">
        <w:rPr>
          <w:rFonts w:eastAsia="Times New Roman"/>
          <w:u w:val="single"/>
        </w:rPr>
        <w:t>NASDAQ</w:t>
      </w:r>
      <w:r w:rsidRPr="00EA6E02">
        <w:rPr>
          <w:rFonts w:eastAsia="Times New Roman"/>
        </w:rPr>
        <w:t>”).  Notwithstanding the foregoing, one member of the Board who does not meet the independence criteria of the listing requirements of the NASDAQ for membership on the Committee and is not a current officer or employee of the Company or a family member of an officer or employee, may be appointed to the Committee if the Board, under exceptional and limited circumstances, determines that such member’s membership on the Committee is required in the best interests of the Company and its stockholders and the Board discloses, in the Company’s next annual proxy statement, the nature of the relationship of such member with the Company and the reasons for the determination of the Board, provided that such member may not serve longer than two years on the Committee.  Desirable qualifications for Committee members include experience in corporate governance, business management, personnel or human resources management, and organizational behavior.</w:t>
      </w:r>
    </w:p>
    <w:p w14:paraId="47FB1C48" w14:textId="77777777" w:rsidR="00EA6E02" w:rsidRPr="00EA6E02" w:rsidRDefault="00EA6E02" w:rsidP="00EA6E02">
      <w:pPr>
        <w:spacing w:after="240"/>
        <w:ind w:firstLine="720"/>
        <w:rPr>
          <w:rFonts w:eastAsia="Times New Roman"/>
        </w:rPr>
      </w:pPr>
      <w:r w:rsidRPr="00EA6E02">
        <w:rPr>
          <w:rFonts w:eastAsia="Times New Roman"/>
          <w:b/>
          <w:i/>
        </w:rPr>
        <w:t>Selection.</w:t>
      </w:r>
      <w:r w:rsidRPr="00EA6E02">
        <w:rPr>
          <w:rFonts w:eastAsia="Times New Roman"/>
        </w:rPr>
        <w:t xml:space="preserve">  The Board selects Committee members, including to fill member vacancies following the resignation or removal of a </w:t>
      </w:r>
      <w:proofErr w:type="gramStart"/>
      <w:r w:rsidRPr="00EA6E02">
        <w:rPr>
          <w:rFonts w:eastAsia="Times New Roman"/>
        </w:rPr>
        <w:t>Committee</w:t>
      </w:r>
      <w:proofErr w:type="gramEnd"/>
      <w:r w:rsidRPr="00EA6E02">
        <w:rPr>
          <w:rFonts w:eastAsia="Times New Roman"/>
        </w:rPr>
        <w:t xml:space="preserve"> member.</w:t>
      </w:r>
      <w:r w:rsidRPr="00EA6E02">
        <w:rPr>
          <w:rFonts w:eastAsia="Times New Roman"/>
          <w:b/>
        </w:rPr>
        <w:t xml:space="preserve">  </w:t>
      </w:r>
      <w:r w:rsidRPr="00EA6E02">
        <w:rPr>
          <w:rFonts w:eastAsia="Times New Roman"/>
        </w:rPr>
        <w:t xml:space="preserve">The Committee by majority vote will select a Chairperson of the Committee from among its members.  </w:t>
      </w:r>
    </w:p>
    <w:p w14:paraId="0778C06A" w14:textId="77777777" w:rsidR="00EA6E02" w:rsidRPr="00EA6E02" w:rsidRDefault="00EA6E02" w:rsidP="002029DE">
      <w:pPr>
        <w:spacing w:after="240"/>
        <w:ind w:firstLine="720"/>
        <w:rPr>
          <w:rFonts w:eastAsia="Times New Roman"/>
        </w:rPr>
      </w:pPr>
      <w:r w:rsidRPr="00EA6E02">
        <w:rPr>
          <w:rFonts w:eastAsia="Times New Roman"/>
          <w:b/>
          <w:bCs/>
          <w:i/>
          <w:iCs/>
        </w:rPr>
        <w:t>Resignation and Removal.</w:t>
      </w:r>
      <w:r w:rsidRPr="00EA6E02">
        <w:rPr>
          <w:rFonts w:eastAsia="Times New Roman"/>
        </w:rPr>
        <w:t xml:space="preserve">  Each Committee member will serve at the pleasure of the Board for such term as the Board may decide or until such Committee member is no longer a Board member.  A Committee member may resign from the Committee upon written notice to the Board.  Resignation from the Committee does not automatically resign the member from the Board, but once a member ceases to be a member of the Board or ceases to satisfy the independence criteria (as described above), such member will no longer be a member of the Committee.</w:t>
      </w:r>
    </w:p>
    <w:p w14:paraId="3E7A5635" w14:textId="77777777" w:rsidR="00EA6E02" w:rsidRPr="00EA6E02" w:rsidRDefault="00EA6E02" w:rsidP="00EA6E02">
      <w:pPr>
        <w:spacing w:after="240"/>
        <w:rPr>
          <w:rFonts w:eastAsia="Times New Roman"/>
          <w:b/>
          <w:bCs/>
        </w:rPr>
      </w:pPr>
      <w:r w:rsidRPr="00EA6E02">
        <w:rPr>
          <w:rFonts w:eastAsia="Times New Roman"/>
          <w:b/>
          <w:bCs/>
        </w:rPr>
        <w:t>III.</w:t>
      </w:r>
      <w:r w:rsidRPr="00EA6E02">
        <w:rPr>
          <w:rFonts w:eastAsia="Times New Roman"/>
          <w:b/>
          <w:bCs/>
        </w:rPr>
        <w:tab/>
        <w:t>Authority and Responsibilities</w:t>
      </w:r>
    </w:p>
    <w:p w14:paraId="764A15D4" w14:textId="77777777" w:rsidR="00EA6E02" w:rsidRPr="00EA6E02" w:rsidRDefault="00EA6E02" w:rsidP="00EA6E02">
      <w:pPr>
        <w:spacing w:after="240"/>
        <w:ind w:firstLine="720"/>
        <w:rPr>
          <w:rFonts w:eastAsia="Times New Roman"/>
        </w:rPr>
      </w:pPr>
      <w:r w:rsidRPr="00EA6E02">
        <w:rPr>
          <w:rFonts w:eastAsia="Times New Roman"/>
        </w:rPr>
        <w:lastRenderedPageBreak/>
        <w:t>The Committee has the following authority and responsibilities:</w:t>
      </w:r>
    </w:p>
    <w:p w14:paraId="78DFBA04" w14:textId="6F3399B1" w:rsidR="007B6EEF" w:rsidRPr="002029DE" w:rsidRDefault="007B6EEF" w:rsidP="002029DE">
      <w:pPr>
        <w:pStyle w:val="ListParagraph"/>
        <w:numPr>
          <w:ilvl w:val="0"/>
          <w:numId w:val="1"/>
        </w:numPr>
        <w:tabs>
          <w:tab w:val="left" w:pos="1440"/>
        </w:tabs>
        <w:spacing w:after="240"/>
        <w:ind w:hanging="720"/>
        <w:contextualSpacing w:val="0"/>
        <w:rPr>
          <w:rFonts w:eastAsia="Times New Roman"/>
          <w:b/>
        </w:rPr>
      </w:pPr>
      <w:r w:rsidRPr="002029DE">
        <w:rPr>
          <w:rFonts w:eastAsia="Times New Roman"/>
          <w:u w:val="single"/>
        </w:rPr>
        <w:t>New Director Candidates</w:t>
      </w:r>
      <w:r w:rsidRPr="002029DE">
        <w:rPr>
          <w:rFonts w:eastAsia="Times New Roman"/>
        </w:rPr>
        <w:t>.  The Committee will identify individuals qualified to become Board members and recommend candidates to the Board to fill new or vacant positions.  In recommending candidates, the Committee will consider such factors as it deems appropriate, consistent with criteria approved by the Board.  The Committee will also review and evaluate any stockholder proposals relating to the nomination by stockholders of any candidates to the Board or the right of any stockholder to do so.</w:t>
      </w:r>
    </w:p>
    <w:p w14:paraId="3F9239DE" w14:textId="64597B4C" w:rsidR="00564AA6" w:rsidRPr="002029DE" w:rsidRDefault="00564AA6" w:rsidP="002029DE">
      <w:pPr>
        <w:pStyle w:val="ListParagraph"/>
        <w:numPr>
          <w:ilvl w:val="0"/>
          <w:numId w:val="1"/>
        </w:numPr>
        <w:tabs>
          <w:tab w:val="left" w:pos="1440"/>
        </w:tabs>
        <w:spacing w:after="240"/>
        <w:ind w:hanging="720"/>
        <w:contextualSpacing w:val="0"/>
        <w:rPr>
          <w:rFonts w:eastAsia="Times New Roman"/>
          <w:b/>
        </w:rPr>
      </w:pPr>
      <w:r w:rsidRPr="002029DE">
        <w:rPr>
          <w:rFonts w:eastAsia="Times New Roman"/>
          <w:u w:val="single"/>
        </w:rPr>
        <w:t>Composition of the Board</w:t>
      </w:r>
      <w:r w:rsidRPr="002029DE">
        <w:rPr>
          <w:rFonts w:eastAsia="Times New Roman"/>
        </w:rPr>
        <w:t xml:space="preserve">.  The Committee will periodically review the qualifications and independence of members of the </w:t>
      </w:r>
      <w:proofErr w:type="gramStart"/>
      <w:r w:rsidRPr="002029DE">
        <w:rPr>
          <w:rFonts w:eastAsia="Times New Roman"/>
        </w:rPr>
        <w:t>Board, and</w:t>
      </w:r>
      <w:proofErr w:type="gramEnd"/>
      <w:r w:rsidRPr="002029DE">
        <w:rPr>
          <w:rFonts w:eastAsia="Times New Roman"/>
        </w:rPr>
        <w:t xml:space="preserve"> make recommendations to the Board regarding the appropriate size of the Board, the qualifications for directors and the independence of directors.  The Committee will also recommend changes to the composition of the Board, including evaluation of whether an incumbent director should be nominated for re-election to the Board.</w:t>
      </w:r>
    </w:p>
    <w:p w14:paraId="4C2F6B8A" w14:textId="77777777" w:rsidR="00EA6E02" w:rsidRPr="002029DE" w:rsidRDefault="00EA6E02" w:rsidP="002029DE">
      <w:pPr>
        <w:pStyle w:val="ListParagraph"/>
        <w:numPr>
          <w:ilvl w:val="0"/>
          <w:numId w:val="1"/>
        </w:numPr>
        <w:tabs>
          <w:tab w:val="num" w:pos="360"/>
          <w:tab w:val="left" w:pos="1440"/>
        </w:tabs>
        <w:spacing w:after="240"/>
        <w:ind w:hanging="720"/>
        <w:contextualSpacing w:val="0"/>
        <w:rPr>
          <w:rFonts w:eastAsia="Times New Roman"/>
          <w:b/>
        </w:rPr>
      </w:pPr>
      <w:r w:rsidRPr="002029DE">
        <w:rPr>
          <w:rFonts w:eastAsia="Times New Roman"/>
          <w:u w:val="single"/>
        </w:rPr>
        <w:t>Stockholder Recommendations</w:t>
      </w:r>
      <w:r w:rsidRPr="002029DE">
        <w:rPr>
          <w:rFonts w:eastAsia="Times New Roman"/>
        </w:rPr>
        <w:t>.  The Committee will review and evaluate any director nominations submitted by stockholders, including reviewing the qualifications of, and making recommendations to the Board regarding, director nominations submitted by stockholders.</w:t>
      </w:r>
    </w:p>
    <w:p w14:paraId="6868FA12" w14:textId="57DC0ED7" w:rsidR="00481588" w:rsidRPr="002029DE" w:rsidRDefault="00481588" w:rsidP="002029DE">
      <w:pPr>
        <w:pStyle w:val="ListParagraph"/>
        <w:numPr>
          <w:ilvl w:val="0"/>
          <w:numId w:val="1"/>
        </w:numPr>
        <w:tabs>
          <w:tab w:val="num" w:pos="360"/>
          <w:tab w:val="left" w:pos="720"/>
          <w:tab w:val="left" w:pos="1440"/>
        </w:tabs>
        <w:spacing w:after="240"/>
        <w:ind w:hanging="720"/>
        <w:contextualSpacing w:val="0"/>
        <w:rPr>
          <w:rFonts w:eastAsia="Times New Roman"/>
        </w:rPr>
      </w:pPr>
      <w:r w:rsidRPr="002029DE">
        <w:rPr>
          <w:rFonts w:eastAsia="Times New Roman"/>
          <w:u w:val="single"/>
        </w:rPr>
        <w:t>Corporate Governance Requirements</w:t>
      </w:r>
      <w:r w:rsidRPr="002029DE">
        <w:rPr>
          <w:rFonts w:eastAsia="Times New Roman"/>
        </w:rPr>
        <w:t>.  The Committee will periodically review the Company’s compliance with the corporate governance requirements of NASDAQ, the Sarbanes-Oxley Act, and other applicable laws, rules and regulations.  The Committee will periodically review and recommend changes, as appropriate, to the Company’s (a) certificate of incorporation, (b) by-laws, (c) code of ethics and (d) other procedures and requirements governing stockholder communications with directors that have been adopted by the Company.</w:t>
      </w:r>
    </w:p>
    <w:p w14:paraId="4EADD634" w14:textId="4944C3F4" w:rsidR="00564AA6" w:rsidRPr="002029DE" w:rsidRDefault="00564AA6" w:rsidP="002029DE">
      <w:pPr>
        <w:pStyle w:val="ListParagraph"/>
        <w:numPr>
          <w:ilvl w:val="0"/>
          <w:numId w:val="1"/>
        </w:numPr>
        <w:tabs>
          <w:tab w:val="left" w:pos="1440"/>
        </w:tabs>
        <w:spacing w:after="240"/>
        <w:ind w:hanging="720"/>
        <w:contextualSpacing w:val="0"/>
        <w:rPr>
          <w:rFonts w:eastAsia="Times New Roman"/>
        </w:rPr>
      </w:pPr>
      <w:r w:rsidRPr="002029DE">
        <w:rPr>
          <w:rFonts w:eastAsia="Times New Roman"/>
          <w:u w:val="single"/>
        </w:rPr>
        <w:t>Board and Committee Evaluations</w:t>
      </w:r>
      <w:r w:rsidRPr="002029DE">
        <w:rPr>
          <w:rFonts w:eastAsia="Times New Roman"/>
        </w:rPr>
        <w:t>.  The Committee will periodically evaluate the effectiveness of the Board and its committees in fulfilling their obligations to the Company and its stockholders.</w:t>
      </w:r>
    </w:p>
    <w:p w14:paraId="5A1B2C3D" w14:textId="6B2C3D4E" w:rsidR="00564AA6" w:rsidRPr="002029DE" w:rsidRDefault="00564AA6" w:rsidP="002029DE">
      <w:pPr>
        <w:pStyle w:val="ListParagraph"/>
        <w:numPr>
          <w:ilvl w:val="0"/>
          <w:numId w:val="1"/>
        </w:numPr>
        <w:tabs>
          <w:tab w:val="left" w:pos="1440"/>
        </w:tabs>
        <w:spacing w:after="240"/>
        <w:ind w:hanging="720"/>
        <w:contextualSpacing w:val="0"/>
        <w:rPr>
          <w:rFonts w:eastAsia="Times New Roman"/>
        </w:rPr>
      </w:pPr>
      <w:r w:rsidRPr="002029DE">
        <w:rPr>
          <w:rFonts w:eastAsia="Times New Roman"/>
          <w:u w:val="single"/>
        </w:rPr>
        <w:t>Evaluation of the Chief Executive Officer and Other Executive Officers</w:t>
      </w:r>
      <w:r w:rsidRPr="002029DE">
        <w:rPr>
          <w:rFonts w:eastAsia="Times New Roman"/>
        </w:rPr>
        <w:t xml:space="preserve">.  The Committee will oversee the annual evaluation of the performance of the Company’s Chief Executive Officer and other executive officers.  In conducting such evaluations, the Committee will review performance against the goals and objectives established for such officers, their leadership, management of the Company’s business, risk management, compliance and ethical conduct, and such other factors as the Committee deems appropriate.  The Committee may solicit input from other directors and, with respect to executive officers other than the Chief Executive Officer, from the Chief Executive Officer.  The Chief Executive Officer may not be present during voting or deliberations regarding his or her own evaluation.  The Committee will report the results of such evaluations to the </w:t>
      </w:r>
      <w:r w:rsidRPr="002029DE">
        <w:rPr>
          <w:rFonts w:eastAsia="Times New Roman"/>
        </w:rPr>
        <w:lastRenderedPageBreak/>
        <w:t>Board and, as appropriate, coordinate with the Compensation Committee of the Board.</w:t>
      </w:r>
    </w:p>
    <w:p w14:paraId="5A1B2C3E" w14:textId="6B2C3D4F" w:rsidR="00564AA6" w:rsidRPr="002029DE" w:rsidRDefault="00564AA6" w:rsidP="002029DE">
      <w:pPr>
        <w:pStyle w:val="ListParagraph"/>
        <w:numPr>
          <w:ilvl w:val="0"/>
          <w:numId w:val="1"/>
        </w:numPr>
        <w:tabs>
          <w:tab w:val="left" w:pos="1440"/>
        </w:tabs>
        <w:spacing w:after="240"/>
        <w:ind w:hanging="720"/>
        <w:contextualSpacing w:val="0"/>
        <w:rPr>
          <w:rFonts w:eastAsia="Times New Roman"/>
        </w:rPr>
      </w:pPr>
      <w:r w:rsidRPr="002029DE">
        <w:rPr>
          <w:rFonts w:eastAsia="Times New Roman"/>
          <w:u w:val="single"/>
        </w:rPr>
        <w:t>Appointment of the Chief Executive Officer and Other Executive Officers</w:t>
      </w:r>
      <w:r w:rsidRPr="002029DE">
        <w:rPr>
          <w:rFonts w:eastAsia="Times New Roman"/>
        </w:rPr>
        <w:t>.  The Committee will review and make recommendations to the Board regarding the selection and appointment of any new Chief Executive Officer and other executive officers of the Company.  In connection with any such appointment, the Committee will identify and evaluate candidates, including by reviewing their qualifications, experience, integrity, background, and any related-party or conflict-of-interest considerations, and may retain search firms or other advisors as it deems appropriate.  With respect to executive officers other than the Chief Executive Officer, the Committee will consider the recommendations of the Chief Executive Officer.  The Committee will also periodically review succession plans for the Chief Executive Officer and other executive officers, including plans for emergency or interim succession, and report its recommendations to the Board.</w:t>
      </w:r>
    </w:p>
    <w:p w14:paraId="75B105D8" w14:textId="77777777" w:rsidR="00EA6E02" w:rsidRPr="002029DE" w:rsidRDefault="00EA6E02" w:rsidP="002029DE">
      <w:pPr>
        <w:pStyle w:val="ListParagraph"/>
        <w:numPr>
          <w:ilvl w:val="0"/>
          <w:numId w:val="1"/>
        </w:numPr>
        <w:tabs>
          <w:tab w:val="left" w:pos="1440"/>
        </w:tabs>
        <w:spacing w:after="240"/>
        <w:ind w:hanging="720"/>
        <w:contextualSpacing w:val="0"/>
        <w:rPr>
          <w:rFonts w:eastAsia="Times New Roman"/>
        </w:rPr>
      </w:pPr>
      <w:r w:rsidRPr="002029DE">
        <w:rPr>
          <w:rFonts w:eastAsia="Times New Roman"/>
          <w:u w:val="single"/>
        </w:rPr>
        <w:t>Director Orientation and Continuing Education</w:t>
      </w:r>
      <w:r w:rsidRPr="002029DE">
        <w:rPr>
          <w:rFonts w:eastAsia="Times New Roman"/>
        </w:rPr>
        <w:t>.  The Committee will coordinate and evaluate the orientation and continuing education programs for members of the Board.</w:t>
      </w:r>
    </w:p>
    <w:p w14:paraId="233A294E" w14:textId="77777777" w:rsidR="00EA6E02" w:rsidRPr="002029DE" w:rsidRDefault="00EA6E02" w:rsidP="002029DE">
      <w:pPr>
        <w:pStyle w:val="ListParagraph"/>
        <w:numPr>
          <w:ilvl w:val="0"/>
          <w:numId w:val="1"/>
        </w:numPr>
        <w:tabs>
          <w:tab w:val="left" w:pos="1440"/>
        </w:tabs>
        <w:spacing w:after="240"/>
        <w:ind w:hanging="720"/>
        <w:contextualSpacing w:val="0"/>
        <w:rPr>
          <w:rFonts w:eastAsia="Times New Roman"/>
        </w:rPr>
      </w:pPr>
      <w:r w:rsidRPr="002029DE">
        <w:rPr>
          <w:rFonts w:eastAsia="Times New Roman"/>
          <w:u w:val="single"/>
        </w:rPr>
        <w:t>Committee Reports to the Board</w:t>
      </w:r>
      <w:r w:rsidRPr="002029DE">
        <w:rPr>
          <w:rFonts w:eastAsia="Times New Roman"/>
        </w:rPr>
        <w:t xml:space="preserve">.  The Committee will regularly report its activities to the Board in such manner and at such times as the Committee or the Board deems appropriate.  </w:t>
      </w:r>
    </w:p>
    <w:p w14:paraId="29F0F5EA" w14:textId="1A5E1660" w:rsidR="00564AA6" w:rsidRPr="002029DE" w:rsidRDefault="00564AA6" w:rsidP="002029DE">
      <w:pPr>
        <w:pStyle w:val="ListParagraph"/>
        <w:numPr>
          <w:ilvl w:val="0"/>
          <w:numId w:val="1"/>
        </w:numPr>
        <w:tabs>
          <w:tab w:val="left" w:pos="1440"/>
        </w:tabs>
        <w:spacing w:after="240"/>
        <w:ind w:hanging="720"/>
        <w:contextualSpacing w:val="0"/>
        <w:rPr>
          <w:rFonts w:eastAsia="Times New Roman"/>
        </w:rPr>
      </w:pPr>
      <w:r w:rsidRPr="002029DE">
        <w:rPr>
          <w:rFonts w:eastAsia="Times New Roman"/>
          <w:u w:val="single"/>
        </w:rPr>
        <w:t>Committee Review</w:t>
      </w:r>
      <w:r w:rsidRPr="002029DE">
        <w:rPr>
          <w:rFonts w:eastAsia="Times New Roman"/>
        </w:rPr>
        <w:t>.  The Committee will periodically (a) review this Charter with the Board and recommend any changes to the Board and (b) evaluate its performance against the requirements of this Charter and review this evaluation with the Board.  The evaluation will include the goals and objectives of the Committee for the upcoming year.  The Committee will conduct its review and evaluation in such manner as it deems appropriate.</w:t>
      </w:r>
    </w:p>
    <w:p w14:paraId="43AE8DF5" w14:textId="77777777" w:rsidR="00EA6E02" w:rsidRPr="002029DE" w:rsidRDefault="00EA6E02" w:rsidP="002029DE">
      <w:pPr>
        <w:pStyle w:val="ListParagraph"/>
        <w:numPr>
          <w:ilvl w:val="0"/>
          <w:numId w:val="1"/>
        </w:numPr>
        <w:tabs>
          <w:tab w:val="num" w:pos="360"/>
          <w:tab w:val="left" w:pos="1440"/>
        </w:tabs>
        <w:spacing w:after="240"/>
        <w:ind w:hanging="720"/>
        <w:contextualSpacing w:val="0"/>
        <w:rPr>
          <w:rFonts w:eastAsia="Times New Roman"/>
        </w:rPr>
      </w:pPr>
      <w:r w:rsidRPr="002029DE">
        <w:rPr>
          <w:rFonts w:eastAsia="Times New Roman"/>
          <w:u w:val="single"/>
        </w:rPr>
        <w:t>Other Duties or Responsibilities</w:t>
      </w:r>
      <w:r w:rsidRPr="002029DE">
        <w:rPr>
          <w:rFonts w:eastAsia="Times New Roman"/>
        </w:rPr>
        <w:t>.  The Committee will perform any other duties or responsibilities delegated to the Committee by the Board from time to time.</w:t>
      </w:r>
    </w:p>
    <w:p w14:paraId="1A88BC82" w14:textId="77777777" w:rsidR="00EA6E02" w:rsidRPr="00EA6E02" w:rsidRDefault="00EA6E02" w:rsidP="00EA6E02">
      <w:pPr>
        <w:keepNext/>
        <w:keepLines/>
        <w:spacing w:after="240"/>
        <w:rPr>
          <w:rFonts w:eastAsia="Times New Roman"/>
          <w:b/>
          <w:bCs/>
        </w:rPr>
      </w:pPr>
      <w:r w:rsidRPr="00EA6E02">
        <w:rPr>
          <w:rFonts w:eastAsia="Times New Roman"/>
          <w:b/>
          <w:bCs/>
        </w:rPr>
        <w:t>IV.</w:t>
      </w:r>
      <w:r w:rsidRPr="00EA6E02">
        <w:rPr>
          <w:rFonts w:eastAsia="Times New Roman"/>
          <w:b/>
          <w:bCs/>
        </w:rPr>
        <w:tab/>
        <w:t>Meetings</w:t>
      </w:r>
    </w:p>
    <w:p w14:paraId="0AB48C2A" w14:textId="77777777" w:rsidR="00EA6E02" w:rsidRPr="00EA6E02" w:rsidRDefault="00EA6E02" w:rsidP="00EA6E02">
      <w:pPr>
        <w:spacing w:after="240"/>
        <w:ind w:firstLine="720"/>
        <w:rPr>
          <w:rFonts w:eastAsia="Times New Roman"/>
        </w:rPr>
      </w:pPr>
      <w:r w:rsidRPr="00EA6E02">
        <w:rPr>
          <w:rFonts w:eastAsia="Times New Roman"/>
        </w:rPr>
        <w:t xml:space="preserve">The Committee will meet as often as it determines is appropriate to carry out its responsibilities under this Charter, which meetings may be in person or by telephone conference or other communications equipment by means of which all persons participating in the meeting can hear each other. A majority of the members of the Committee shall constitute a quorum for purposes of holding a meeting and the Committee may act by a vote of a majority of members present at such meeting. In lieu of a meeting, the Committee may act by unanimous written consent. The Chairperson of the Committee may set meeting agendas consistent with this Charter. </w:t>
      </w:r>
    </w:p>
    <w:p w14:paraId="4B71DEEE" w14:textId="77777777" w:rsidR="00EA6E02" w:rsidRPr="00EA6E02" w:rsidRDefault="00EA6E02" w:rsidP="00EA6E02">
      <w:pPr>
        <w:keepNext/>
        <w:keepLines/>
        <w:spacing w:after="240"/>
        <w:rPr>
          <w:rFonts w:eastAsia="Times New Roman"/>
          <w:b/>
          <w:bCs/>
        </w:rPr>
      </w:pPr>
      <w:r w:rsidRPr="00EA6E02">
        <w:rPr>
          <w:rFonts w:eastAsia="Times New Roman"/>
          <w:b/>
          <w:bCs/>
        </w:rPr>
        <w:lastRenderedPageBreak/>
        <w:t>V.</w:t>
      </w:r>
      <w:r w:rsidRPr="00EA6E02">
        <w:rPr>
          <w:rFonts w:eastAsia="Times New Roman"/>
          <w:b/>
          <w:bCs/>
        </w:rPr>
        <w:tab/>
        <w:t>Delegation</w:t>
      </w:r>
    </w:p>
    <w:p w14:paraId="6A8228B9" w14:textId="77777777" w:rsidR="00EA6E02" w:rsidRPr="00EA6E02" w:rsidRDefault="00EA6E02" w:rsidP="00EA6E02">
      <w:pPr>
        <w:spacing w:after="240"/>
        <w:ind w:firstLine="720"/>
        <w:rPr>
          <w:rFonts w:eastAsia="Times New Roman"/>
        </w:rPr>
      </w:pPr>
      <w:r w:rsidRPr="00EA6E02">
        <w:rPr>
          <w:rFonts w:eastAsia="Times New Roman"/>
        </w:rPr>
        <w:t xml:space="preserve">The Committee may establish and delegate authority to one or more subcommittees consisting of one or more of its members when the Committee deems it appropriate to do so </w:t>
      </w:r>
      <w:proofErr w:type="gramStart"/>
      <w:r w:rsidRPr="00EA6E02">
        <w:rPr>
          <w:rFonts w:eastAsia="Times New Roman"/>
        </w:rPr>
        <w:t>in order to</w:t>
      </w:r>
      <w:proofErr w:type="gramEnd"/>
      <w:r w:rsidRPr="00EA6E02">
        <w:rPr>
          <w:rFonts w:eastAsia="Times New Roman"/>
        </w:rPr>
        <w:t xml:space="preserve"> carry out its responsibilities.</w:t>
      </w:r>
    </w:p>
    <w:p w14:paraId="1E61405D" w14:textId="77777777" w:rsidR="00EA6E02" w:rsidRPr="00EA6E02" w:rsidRDefault="00EA6E02" w:rsidP="00EA6E02">
      <w:pPr>
        <w:spacing w:after="240"/>
        <w:rPr>
          <w:rFonts w:eastAsia="Times New Roman"/>
          <w:b/>
          <w:bCs/>
        </w:rPr>
      </w:pPr>
      <w:r w:rsidRPr="00EA6E02">
        <w:rPr>
          <w:rFonts w:eastAsia="Times New Roman"/>
          <w:b/>
          <w:bCs/>
        </w:rPr>
        <w:t>VI.</w:t>
      </w:r>
      <w:r w:rsidRPr="00EA6E02">
        <w:rPr>
          <w:rFonts w:eastAsia="Times New Roman"/>
          <w:b/>
          <w:bCs/>
        </w:rPr>
        <w:tab/>
        <w:t>Resources and Authority</w:t>
      </w:r>
    </w:p>
    <w:p w14:paraId="13EEECA1" w14:textId="77777777" w:rsidR="00EA6E02" w:rsidRPr="00EA6E02" w:rsidRDefault="00EA6E02" w:rsidP="00EA6E02">
      <w:pPr>
        <w:spacing w:after="240"/>
        <w:ind w:firstLine="720"/>
        <w:rPr>
          <w:rFonts w:eastAsia="Times New Roman"/>
        </w:rPr>
      </w:pPr>
      <w:r w:rsidRPr="00EA6E02">
        <w:rPr>
          <w:rFonts w:eastAsia="Times New Roman"/>
        </w:rPr>
        <w:t>In carrying out its responsibilities, the Committee shall be entitled to rely upon advice and information that it receives in its discussions and communications with management and such experts, advisors and professionals with whom the Committee may consult. The Committee shall have the authority to request that any officer or employee of the Company, the Company’s outside legal counsel or any other professional retained by the Company to render advice to the Company, attend a meeting of the Committee or meet with any members of or advisors to the Committee.</w:t>
      </w:r>
    </w:p>
    <w:p w14:paraId="4FF8A2D8" w14:textId="77777777" w:rsidR="00EA6E02" w:rsidRPr="00EA6E02" w:rsidRDefault="00EA6E02" w:rsidP="00EA6E02">
      <w:pPr>
        <w:spacing w:after="240"/>
        <w:rPr>
          <w:rFonts w:eastAsia="Times New Roman"/>
        </w:rPr>
      </w:pPr>
    </w:p>
    <w:p w14:paraId="6493E38D" w14:textId="7DFBBB7E" w:rsidR="00F03977" w:rsidRDefault="00F03977"/>
    <w:sectPr w:rsidR="00F03977" w:rsidSect="00AE0E29">
      <w:headerReference w:type="default" r:id="rId10"/>
      <w:footerReference w:type="default" r:id="rId11"/>
      <w:headerReference w:type="first" r:id="rId12"/>
      <w:pgSz w:w="12240" w:h="15840" w:code="1"/>
      <w:pgMar w:top="144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BB4AF5" w14:textId="77777777" w:rsidR="00125CE9" w:rsidRDefault="00125CE9" w:rsidP="00001D89">
      <w:r>
        <w:separator/>
      </w:r>
    </w:p>
  </w:endnote>
  <w:endnote w:type="continuationSeparator" w:id="0">
    <w:p w14:paraId="60546D98" w14:textId="77777777" w:rsidR="00125CE9" w:rsidRDefault="00125CE9" w:rsidP="00001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FKai-SB">
    <w:altName w:val="Microsoft YaHei"/>
    <w:panose1 w:val="020B0604020202020204"/>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72FEA" w14:textId="77777777" w:rsidR="00C35453" w:rsidRDefault="00C35453" w:rsidP="00B32CCC">
    <w:pPr>
      <w:pStyle w:val="Footer"/>
      <w:spacing w:line="200" w:lineRule="exact"/>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DBFE5A" w14:textId="77777777" w:rsidR="00125CE9" w:rsidRDefault="00125CE9" w:rsidP="00001D89">
      <w:r>
        <w:separator/>
      </w:r>
    </w:p>
  </w:footnote>
  <w:footnote w:type="continuationSeparator" w:id="0">
    <w:p w14:paraId="4A6C7450" w14:textId="77777777" w:rsidR="00125CE9" w:rsidRDefault="00125CE9" w:rsidP="00001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C3876" w14:textId="1B79EBAB" w:rsidR="00AE0E29" w:rsidRDefault="00AE0E29">
    <w:pPr>
      <w:pStyle w:val="Header"/>
    </w:pPr>
    <w:r>
      <w:rPr>
        <w:noProof/>
      </w:rPr>
      <w:drawing>
        <wp:inline distT="0" distB="0" distL="0" distR="0" wp14:anchorId="2F52ACC1" wp14:editId="15E945F3">
          <wp:extent cx="1828800" cy="347785"/>
          <wp:effectExtent l="0" t="0" r="0" b="0"/>
          <wp:docPr id="317134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34704" name="Picture 317134704"/>
                  <pic:cNvPicPr/>
                </pic:nvPicPr>
                <pic:blipFill>
                  <a:blip r:embed="rId1">
                    <a:extLst>
                      <a:ext uri="{28A0092B-C50C-407E-A947-70E740481C1C}">
                        <a14:useLocalDpi xmlns:a14="http://schemas.microsoft.com/office/drawing/2010/main" val="0"/>
                      </a:ext>
                    </a:extLst>
                  </a:blip>
                  <a:stretch>
                    <a:fillRect/>
                  </a:stretch>
                </pic:blipFill>
                <pic:spPr>
                  <a:xfrm>
                    <a:off x="0" y="0"/>
                    <a:ext cx="1828800" cy="34778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2C0106" w14:textId="270996B7" w:rsidR="00C35453" w:rsidRPr="00813E9A" w:rsidRDefault="00AE0E29" w:rsidP="00813E9A">
    <w:pPr>
      <w:pStyle w:val="Header"/>
      <w:jc w:val="right"/>
      <w:rPr>
        <w:b/>
        <w:bCs/>
      </w:rPr>
    </w:pPr>
    <w:r>
      <w:rPr>
        <w:b/>
        <w:bCs/>
        <w:noProof/>
      </w:rPr>
      <w:drawing>
        <wp:inline distT="0" distB="0" distL="0" distR="0" wp14:anchorId="35E7BF26" wp14:editId="3744E460">
          <wp:extent cx="1828800" cy="347785"/>
          <wp:effectExtent l="0" t="0" r="0" b="0"/>
          <wp:docPr id="70800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80738" name="Picture 369280738"/>
                  <pic:cNvPicPr/>
                </pic:nvPicPr>
                <pic:blipFill>
                  <a:blip r:embed="rId1">
                    <a:extLst>
                      <a:ext uri="{28A0092B-C50C-407E-A947-70E740481C1C}">
                        <a14:useLocalDpi xmlns:a14="http://schemas.microsoft.com/office/drawing/2010/main" val="0"/>
                      </a:ext>
                    </a:extLst>
                  </a:blip>
                  <a:stretch>
                    <a:fillRect/>
                  </a:stretch>
                </pic:blipFill>
                <pic:spPr>
                  <a:xfrm>
                    <a:off x="0" y="0"/>
                    <a:ext cx="1828800" cy="3477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041ADA"/>
    <w:multiLevelType w:val="hybridMultilevel"/>
    <w:tmpl w:val="A508BBD8"/>
    <w:lvl w:ilvl="0" w:tplc="068C8764">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063526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E02"/>
    <w:rsid w:val="00001D89"/>
    <w:rsid w:val="00037DC2"/>
    <w:rsid w:val="00062058"/>
    <w:rsid w:val="000D750B"/>
    <w:rsid w:val="00125CE9"/>
    <w:rsid w:val="001A3352"/>
    <w:rsid w:val="001E5EC0"/>
    <w:rsid w:val="002029DE"/>
    <w:rsid w:val="00241C5C"/>
    <w:rsid w:val="00317737"/>
    <w:rsid w:val="003C0AD6"/>
    <w:rsid w:val="003D0419"/>
    <w:rsid w:val="00481588"/>
    <w:rsid w:val="00564AA6"/>
    <w:rsid w:val="005C72D9"/>
    <w:rsid w:val="007B6EEF"/>
    <w:rsid w:val="008D02DA"/>
    <w:rsid w:val="009820C1"/>
    <w:rsid w:val="00996857"/>
    <w:rsid w:val="009F5F4B"/>
    <w:rsid w:val="00A05AF0"/>
    <w:rsid w:val="00A730ED"/>
    <w:rsid w:val="00AE0E29"/>
    <w:rsid w:val="00B54E15"/>
    <w:rsid w:val="00B80B58"/>
    <w:rsid w:val="00BB3E2F"/>
    <w:rsid w:val="00C35453"/>
    <w:rsid w:val="00C67D35"/>
    <w:rsid w:val="00DC3197"/>
    <w:rsid w:val="00E03764"/>
    <w:rsid w:val="00E44344"/>
    <w:rsid w:val="00EA6E02"/>
    <w:rsid w:val="00F03977"/>
    <w:rsid w:val="00FF38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AA833"/>
  <w15:chartTrackingRefBased/>
  <w15:docId w15:val="{B13D4CF0-4D19-48D9-9341-29F4F26A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DFKai-SB"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3" w:unhideWhenUsed="1" w:qFormat="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qFormat="1"/>
    <w:lsdException w:name="Body Text First Indent 2" w:semiHidden="1" w:uiPriority="1" w:unhideWhenUsed="1"/>
    <w:lsdException w:name="Note Heading" w:semiHidden="1" w:unhideWhenUsed="1"/>
    <w:lsdException w:name="Body Text 2" w:semiHidden="1" w:uiPriority="1" w:unhideWhenUsed="1"/>
    <w:lsdException w:name="Body Text 3" w:semiHidden="1" w:uiPriority="2" w:unhideWhenUsed="1"/>
    <w:lsdException w:name="Body Text Indent 2" w:semiHidden="1" w:uiPriority="1" w:unhideWhenUsed="1"/>
    <w:lsdException w:name="Body Text Indent 3" w:semiHidden="1" w:uiPriority="2"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unhideWhenUsed/>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unhideWhenUsed/>
    <w:pPr>
      <w:keepNext/>
      <w:keepLines/>
      <w:spacing w:after="240"/>
      <w:outlineLvl w:val="0"/>
    </w:pPr>
    <w:rPr>
      <w:rFonts w:cstheme="majorBidi"/>
      <w:b/>
      <w:bCs/>
      <w:szCs w:val="28"/>
    </w:rPr>
  </w:style>
  <w:style w:type="paragraph" w:styleId="Heading2">
    <w:name w:val="heading 2"/>
    <w:basedOn w:val="Normal"/>
    <w:next w:val="Normal"/>
    <w:link w:val="Heading2Char"/>
    <w:uiPriority w:val="9"/>
    <w:semiHidden/>
    <w:unhideWhenUsed/>
    <w:pPr>
      <w:keepNext/>
      <w:keepLines/>
      <w:spacing w:after="240"/>
      <w:outlineLvl w:val="1"/>
    </w:pPr>
    <w:rPr>
      <w:rFonts w:cstheme="majorBidi"/>
      <w:b/>
      <w:bCs/>
      <w:szCs w:val="26"/>
    </w:rPr>
  </w:style>
  <w:style w:type="paragraph" w:styleId="Heading3">
    <w:name w:val="heading 3"/>
    <w:basedOn w:val="Normal"/>
    <w:next w:val="Normal"/>
    <w:link w:val="Heading3Char"/>
    <w:uiPriority w:val="9"/>
    <w:semiHidden/>
    <w:unhideWhenUsed/>
    <w:pPr>
      <w:keepNext/>
      <w:keepLines/>
      <w:spacing w:after="240"/>
      <w:outlineLvl w:val="2"/>
    </w:pPr>
    <w:rPr>
      <w:rFonts w:cstheme="majorBidi"/>
      <w:bCs/>
    </w:rPr>
  </w:style>
  <w:style w:type="paragraph" w:styleId="Heading4">
    <w:name w:val="heading 4"/>
    <w:basedOn w:val="Normal"/>
    <w:next w:val="Normal"/>
    <w:link w:val="Heading4Char"/>
    <w:uiPriority w:val="9"/>
    <w:semiHidden/>
    <w:unhideWhenUsed/>
    <w:pPr>
      <w:keepNext/>
      <w:keepLines/>
      <w:spacing w:after="240"/>
      <w:outlineLvl w:val="3"/>
    </w:pPr>
    <w:rPr>
      <w:rFonts w:cstheme="majorBidi"/>
      <w:bCs/>
      <w:iCs/>
    </w:rPr>
  </w:style>
  <w:style w:type="paragraph" w:styleId="Heading5">
    <w:name w:val="heading 5"/>
    <w:basedOn w:val="Normal"/>
    <w:next w:val="Normal"/>
    <w:link w:val="Heading5Char"/>
    <w:uiPriority w:val="9"/>
    <w:semiHidden/>
    <w:unhideWhenUsed/>
    <w:pPr>
      <w:keepNext/>
      <w:keepLines/>
      <w:spacing w:after="240"/>
      <w:outlineLvl w:val="4"/>
    </w:pPr>
    <w:rPr>
      <w:rFonts w:cstheme="majorBidi"/>
    </w:rPr>
  </w:style>
  <w:style w:type="paragraph" w:styleId="Heading6">
    <w:name w:val="heading 6"/>
    <w:basedOn w:val="Normal"/>
    <w:next w:val="Normal"/>
    <w:link w:val="Heading6Char"/>
    <w:uiPriority w:val="9"/>
    <w:semiHidden/>
    <w:unhideWhenUsed/>
    <w:pPr>
      <w:keepNext/>
      <w:keepLines/>
      <w:spacing w:after="240"/>
      <w:outlineLvl w:val="5"/>
    </w:pPr>
    <w:rPr>
      <w:rFonts w:cstheme="majorBidi"/>
      <w:iCs/>
    </w:rPr>
  </w:style>
  <w:style w:type="paragraph" w:styleId="Heading7">
    <w:name w:val="heading 7"/>
    <w:basedOn w:val="Normal"/>
    <w:next w:val="Normal"/>
    <w:link w:val="Heading7Char"/>
    <w:uiPriority w:val="9"/>
    <w:semiHidden/>
    <w:unhideWhenUsed/>
    <w:pPr>
      <w:keepNext/>
      <w:keepLines/>
      <w:spacing w:after="240"/>
      <w:outlineLvl w:val="6"/>
    </w:pPr>
    <w:rPr>
      <w:rFonts w:cstheme="majorBidi"/>
      <w:iCs/>
    </w:rPr>
  </w:style>
  <w:style w:type="paragraph" w:styleId="Heading8">
    <w:name w:val="heading 8"/>
    <w:basedOn w:val="Normal"/>
    <w:next w:val="Normal"/>
    <w:link w:val="Heading8Char"/>
    <w:uiPriority w:val="9"/>
    <w:semiHidden/>
    <w:unhideWhenUsed/>
    <w:pPr>
      <w:keepNext/>
      <w:keepLines/>
      <w:spacing w:after="240"/>
      <w:outlineLvl w:val="7"/>
    </w:pPr>
    <w:rPr>
      <w:rFonts w:cstheme="majorBidi"/>
      <w:szCs w:val="20"/>
    </w:rPr>
  </w:style>
  <w:style w:type="paragraph" w:styleId="Heading9">
    <w:name w:val="heading 9"/>
    <w:basedOn w:val="Normal"/>
    <w:next w:val="Normal"/>
    <w:link w:val="Heading9Char"/>
    <w:uiPriority w:val="9"/>
    <w:semiHidden/>
    <w:unhideWhenUsed/>
    <w:pPr>
      <w:keepNext/>
      <w:keepLines/>
      <w:spacing w:after="240"/>
      <w:outlineLvl w:val="8"/>
    </w:pPr>
    <w:rPr>
      <w:rFonts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DFKai-SB" w:hAnsi="Tahoma" w:cs="Tahoma"/>
      <w:sz w:val="16"/>
      <w:szCs w:val="16"/>
    </w:rPr>
  </w:style>
  <w:style w:type="paragraph" w:styleId="BlockText">
    <w:name w:val="Block Text"/>
    <w:basedOn w:val="Normal"/>
    <w:qFormat/>
    <w:pPr>
      <w:spacing w:after="240"/>
      <w:ind w:left="720" w:right="720"/>
    </w:pPr>
    <w:rPr>
      <w:iCs/>
    </w:rPr>
  </w:style>
  <w:style w:type="paragraph" w:customStyle="1" w:styleId="BlockText2">
    <w:name w:val="Block Text 2"/>
    <w:basedOn w:val="Normal"/>
    <w:uiPriority w:val="1"/>
    <w:semiHidden/>
    <w:unhideWhenUsed/>
    <w:pPr>
      <w:spacing w:line="480" w:lineRule="auto"/>
      <w:ind w:left="720" w:right="720"/>
    </w:pPr>
  </w:style>
  <w:style w:type="paragraph" w:customStyle="1" w:styleId="BlockText3">
    <w:name w:val="Block Text 3"/>
    <w:basedOn w:val="Normal"/>
    <w:uiPriority w:val="2"/>
    <w:semiHidden/>
    <w:unhideWhenUsed/>
    <w:pPr>
      <w:spacing w:after="120" w:line="360" w:lineRule="auto"/>
      <w:ind w:left="720" w:right="720"/>
    </w:pPr>
  </w:style>
  <w:style w:type="paragraph" w:styleId="BodyText">
    <w:name w:val="Body Text"/>
    <w:basedOn w:val="Normal"/>
    <w:link w:val="BodyTextChar"/>
    <w:qFormat/>
    <w:pPr>
      <w:spacing w:after="240"/>
    </w:pPr>
  </w:style>
  <w:style w:type="character" w:customStyle="1" w:styleId="BodyTextChar">
    <w:name w:val="Body Text Char"/>
    <w:basedOn w:val="DefaultParagraphFont"/>
    <w:link w:val="BodyText"/>
    <w:rPr>
      <w:rFonts w:ascii="Times New Roman" w:eastAsia="DFKai-SB" w:hAnsi="Times New Roman" w:cs="Times New Roman"/>
      <w:sz w:val="24"/>
      <w:szCs w:val="24"/>
    </w:rPr>
  </w:style>
  <w:style w:type="paragraph" w:styleId="BodyText2">
    <w:name w:val="Body Text 2"/>
    <w:basedOn w:val="Normal"/>
    <w:link w:val="BodyText2Char"/>
    <w:uiPriority w:val="1"/>
    <w:semiHidden/>
    <w:unhideWhenUsed/>
    <w:pPr>
      <w:spacing w:line="480" w:lineRule="auto"/>
    </w:pPr>
  </w:style>
  <w:style w:type="character" w:customStyle="1" w:styleId="BodyText2Char">
    <w:name w:val="Body Text 2 Char"/>
    <w:basedOn w:val="DefaultParagraphFont"/>
    <w:link w:val="BodyText2"/>
    <w:uiPriority w:val="1"/>
    <w:semiHidden/>
    <w:rPr>
      <w:rFonts w:ascii="Times New Roman" w:eastAsia="DFKai-SB" w:hAnsi="Times New Roman" w:cs="Times New Roman"/>
      <w:sz w:val="24"/>
      <w:szCs w:val="24"/>
    </w:rPr>
  </w:style>
  <w:style w:type="paragraph" w:styleId="BodyText3">
    <w:name w:val="Body Text 3"/>
    <w:basedOn w:val="Normal"/>
    <w:link w:val="BodyText3Char"/>
    <w:uiPriority w:val="2"/>
    <w:semiHidden/>
    <w:unhideWhenUsed/>
    <w:pPr>
      <w:spacing w:after="120" w:line="360" w:lineRule="auto"/>
    </w:pPr>
    <w:rPr>
      <w:szCs w:val="16"/>
    </w:rPr>
  </w:style>
  <w:style w:type="character" w:customStyle="1" w:styleId="BodyText3Char">
    <w:name w:val="Body Text 3 Char"/>
    <w:basedOn w:val="DefaultParagraphFont"/>
    <w:link w:val="BodyText3"/>
    <w:uiPriority w:val="2"/>
    <w:semiHidden/>
    <w:rPr>
      <w:rFonts w:ascii="Times New Roman" w:eastAsia="DFKai-SB" w:hAnsi="Times New Roman" w:cs="Times New Roman"/>
      <w:sz w:val="24"/>
      <w:szCs w:val="16"/>
    </w:rPr>
  </w:style>
  <w:style w:type="paragraph" w:styleId="BodyTextFirstIndent">
    <w:name w:val="Body Text First Indent"/>
    <w:basedOn w:val="Normal"/>
    <w:link w:val="BodyTextFirstIndentChar"/>
    <w:qFormat/>
    <w:pPr>
      <w:spacing w:after="240"/>
      <w:ind w:firstLine="720"/>
    </w:pPr>
  </w:style>
  <w:style w:type="character" w:customStyle="1" w:styleId="BodyTextFirstIndentChar">
    <w:name w:val="Body Text First Indent Char"/>
    <w:basedOn w:val="BodyTextChar"/>
    <w:link w:val="BodyTextFirstIndent"/>
    <w:rPr>
      <w:rFonts w:ascii="Times New Roman" w:eastAsia="DFKai-SB" w:hAnsi="Times New Roman" w:cs="Times New Roman"/>
      <w:sz w:val="24"/>
      <w:szCs w:val="24"/>
    </w:rPr>
  </w:style>
  <w:style w:type="paragraph" w:styleId="BodyTextIndent">
    <w:name w:val="Body Text Indent"/>
    <w:basedOn w:val="Normal"/>
    <w:link w:val="BodyTextIndentChar"/>
    <w:qFormat/>
    <w:pPr>
      <w:spacing w:after="240"/>
      <w:ind w:left="720"/>
    </w:pPr>
  </w:style>
  <w:style w:type="character" w:customStyle="1" w:styleId="BodyTextIndentChar">
    <w:name w:val="Body Text Indent Char"/>
    <w:basedOn w:val="DefaultParagraphFont"/>
    <w:link w:val="BodyTextIndent"/>
    <w:rPr>
      <w:rFonts w:ascii="Times New Roman" w:eastAsia="DFKai-SB" w:hAnsi="Times New Roman" w:cs="Times New Roman"/>
      <w:sz w:val="24"/>
      <w:szCs w:val="24"/>
    </w:rPr>
  </w:style>
  <w:style w:type="paragraph" w:styleId="BodyTextFirstIndent2">
    <w:name w:val="Body Text First Indent 2"/>
    <w:basedOn w:val="Normal"/>
    <w:link w:val="BodyTextFirstIndent2Char"/>
    <w:uiPriority w:val="1"/>
    <w:semiHidden/>
    <w:unhideWhenUsed/>
    <w:pPr>
      <w:spacing w:line="480" w:lineRule="auto"/>
      <w:ind w:firstLine="720"/>
    </w:pPr>
  </w:style>
  <w:style w:type="character" w:customStyle="1" w:styleId="BodyTextFirstIndent2Char">
    <w:name w:val="Body Text First Indent 2 Char"/>
    <w:basedOn w:val="BodyTextIndentChar"/>
    <w:link w:val="BodyTextFirstIndent2"/>
    <w:uiPriority w:val="1"/>
    <w:semiHidden/>
    <w:rPr>
      <w:rFonts w:ascii="Times New Roman" w:eastAsia="DFKai-SB" w:hAnsi="Times New Roman" w:cs="Times New Roman"/>
      <w:sz w:val="24"/>
      <w:szCs w:val="24"/>
    </w:rPr>
  </w:style>
  <w:style w:type="paragraph" w:customStyle="1" w:styleId="BodyTextFirstIndent3">
    <w:name w:val="Body Text First Indent 3"/>
    <w:basedOn w:val="Normal"/>
    <w:uiPriority w:val="2"/>
    <w:semiHidden/>
    <w:unhideWhenUsed/>
    <w:pPr>
      <w:spacing w:after="120" w:line="360" w:lineRule="auto"/>
      <w:ind w:firstLine="720"/>
    </w:pPr>
  </w:style>
  <w:style w:type="paragraph" w:styleId="BodyTextIndent2">
    <w:name w:val="Body Text Indent 2"/>
    <w:basedOn w:val="Normal"/>
    <w:link w:val="BodyTextIndent2Char"/>
    <w:uiPriority w:val="1"/>
    <w:semiHidden/>
    <w:unhideWhenUsed/>
    <w:pPr>
      <w:spacing w:line="480" w:lineRule="auto"/>
      <w:ind w:left="720"/>
    </w:pPr>
  </w:style>
  <w:style w:type="character" w:customStyle="1" w:styleId="BodyTextIndent2Char">
    <w:name w:val="Body Text Indent 2 Char"/>
    <w:basedOn w:val="DefaultParagraphFont"/>
    <w:link w:val="BodyTextIndent2"/>
    <w:uiPriority w:val="1"/>
    <w:semiHidden/>
    <w:rPr>
      <w:rFonts w:ascii="Times New Roman" w:eastAsia="DFKai-SB" w:hAnsi="Times New Roman" w:cs="Times New Roman"/>
      <w:sz w:val="24"/>
      <w:szCs w:val="24"/>
    </w:rPr>
  </w:style>
  <w:style w:type="paragraph" w:styleId="BodyTextIndent3">
    <w:name w:val="Body Text Indent 3"/>
    <w:basedOn w:val="Normal"/>
    <w:link w:val="BodyTextIndent3Char"/>
    <w:uiPriority w:val="2"/>
    <w:semiHidden/>
    <w:unhideWhenUsed/>
    <w:pPr>
      <w:spacing w:after="120" w:line="360" w:lineRule="auto"/>
      <w:ind w:left="720"/>
    </w:pPr>
    <w:rPr>
      <w:szCs w:val="16"/>
    </w:rPr>
  </w:style>
  <w:style w:type="character" w:customStyle="1" w:styleId="BodyTextIndent3Char">
    <w:name w:val="Body Text Indent 3 Char"/>
    <w:basedOn w:val="DefaultParagraphFont"/>
    <w:link w:val="BodyTextIndent3"/>
    <w:uiPriority w:val="2"/>
    <w:semiHidden/>
    <w:rPr>
      <w:rFonts w:ascii="Times New Roman" w:eastAsia="DFKai-SB" w:hAnsi="Times New Roman" w:cs="Times New Roman"/>
      <w:sz w:val="24"/>
      <w:szCs w:val="16"/>
    </w:rPr>
  </w:style>
  <w:style w:type="paragraph" w:styleId="Caption">
    <w:name w:val="caption"/>
    <w:basedOn w:val="Normal"/>
    <w:next w:val="Normal"/>
    <w:uiPriority w:val="35"/>
    <w:semiHidden/>
    <w:unhideWhenUsed/>
    <w:qFormat/>
    <w:pPr>
      <w:spacing w:after="200"/>
    </w:pPr>
    <w:rPr>
      <w:b/>
      <w:bCs/>
      <w:sz w:val="18"/>
      <w:szCs w:val="18"/>
    </w:rPr>
  </w:style>
  <w:style w:type="paragraph" w:styleId="Closing">
    <w:name w:val="Closing"/>
    <w:basedOn w:val="Normal"/>
    <w:next w:val="Signature"/>
    <w:link w:val="ClosingChar"/>
    <w:uiPriority w:val="99"/>
    <w:semiHidden/>
    <w:unhideWhenUsed/>
    <w:pPr>
      <w:ind w:left="4680"/>
    </w:pPr>
  </w:style>
  <w:style w:type="character" w:customStyle="1" w:styleId="ClosingChar">
    <w:name w:val="Closing Char"/>
    <w:basedOn w:val="DefaultParagraphFont"/>
    <w:link w:val="Closing"/>
    <w:uiPriority w:val="99"/>
    <w:semiHidden/>
    <w:rPr>
      <w:rFonts w:ascii="Times New Roman" w:eastAsia="DFKai-SB" w:hAnsi="Times New Roman" w:cs="Times New Roman"/>
      <w:sz w:val="24"/>
      <w:szCs w:val="24"/>
    </w:rPr>
  </w:style>
  <w:style w:type="paragraph" w:styleId="Signature">
    <w:name w:val="Signature"/>
    <w:basedOn w:val="Normal"/>
    <w:next w:val="Normal"/>
    <w:link w:val="SignatureChar"/>
    <w:uiPriority w:val="3"/>
    <w:qFormat/>
    <w:pPr>
      <w:spacing w:before="720"/>
      <w:ind w:left="4680"/>
    </w:pPr>
  </w:style>
  <w:style w:type="character" w:customStyle="1" w:styleId="SignatureChar">
    <w:name w:val="Signature Char"/>
    <w:basedOn w:val="DefaultParagraphFont"/>
    <w:link w:val="Signature"/>
    <w:uiPriority w:val="3"/>
    <w:rPr>
      <w:rFonts w:ascii="Times New Roman" w:eastAsia="DFKai-SB" w:hAnsi="Times New Roman" w:cs="Times New Roman"/>
      <w:sz w:val="24"/>
      <w:szCs w:val="24"/>
    </w:rPr>
  </w:style>
  <w:style w:type="table" w:styleId="ColorfulGrid">
    <w:name w:val="Colorful Grid"/>
    <w:basedOn w:val="TableNormal"/>
    <w:uiPriority w:val="73"/>
    <w:pPr>
      <w:spacing w:after="0" w:line="240" w:lineRule="auto"/>
    </w:pPr>
    <w:rPr>
      <w:rFonts w:ascii="Times New Roman" w:hAnsi="Times New Roman" w:cs="Times New Roman"/>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Date">
    <w:name w:val="Date"/>
    <w:basedOn w:val="Normal"/>
    <w:next w:val="Normal"/>
    <w:link w:val="DateChar"/>
    <w:pPr>
      <w:spacing w:after="240"/>
      <w:jc w:val="right"/>
    </w:pPr>
    <w:rPr>
      <w:b/>
    </w:rPr>
  </w:style>
  <w:style w:type="character" w:customStyle="1" w:styleId="DateChar">
    <w:name w:val="Date Char"/>
    <w:basedOn w:val="DefaultParagraphFont"/>
    <w:link w:val="Date"/>
    <w:rPr>
      <w:rFonts w:ascii="Times New Roman" w:eastAsia="DFKai-SB" w:hAnsi="Times New Roman" w:cs="Times New Roman"/>
      <w:b/>
      <w:sz w:val="24"/>
      <w:szCs w:val="24"/>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120"/>
      <w:ind w:firstLine="720"/>
    </w:pPr>
    <w:rPr>
      <w:sz w:val="20"/>
      <w:szCs w:val="20"/>
    </w:rPr>
  </w:style>
  <w:style w:type="character" w:customStyle="1" w:styleId="EndnoteTextChar">
    <w:name w:val="Endnote Text Char"/>
    <w:basedOn w:val="DefaultParagraphFont"/>
    <w:link w:val="EndnoteText"/>
    <w:uiPriority w:val="99"/>
    <w:semiHidden/>
    <w:rPr>
      <w:rFonts w:ascii="Times New Roman" w:eastAsia="DFKai-SB" w:hAnsi="Times New Roman" w:cs="Times New Roman"/>
      <w:sz w:val="20"/>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DFKai-SB" w:hAnsi="Times New Roman" w:cs="Times New Roman"/>
      <w:sz w:val="24"/>
      <w:szCs w:val="24"/>
    </w:rPr>
  </w:style>
  <w:style w:type="paragraph" w:styleId="FootnoteText">
    <w:name w:val="footnote text"/>
    <w:basedOn w:val="Normal"/>
    <w:next w:val="Normal"/>
    <w:link w:val="FootnoteTextChar"/>
    <w:uiPriority w:val="3"/>
    <w:semiHidden/>
    <w:unhideWhenUsed/>
    <w:pPr>
      <w:spacing w:after="120"/>
      <w:ind w:firstLine="720"/>
    </w:pPr>
    <w:rPr>
      <w:sz w:val="20"/>
      <w:szCs w:val="20"/>
    </w:rPr>
  </w:style>
  <w:style w:type="character" w:customStyle="1" w:styleId="FootnoteTextChar">
    <w:name w:val="Footnote Text Char"/>
    <w:basedOn w:val="DefaultParagraphFont"/>
    <w:link w:val="FootnoteText"/>
    <w:uiPriority w:val="3"/>
    <w:semiHidden/>
    <w:rPr>
      <w:rFonts w:ascii="Times New Roman" w:eastAsia="DFKai-SB" w:hAnsi="Times New Roman" w:cs="Times New Roman"/>
      <w:sz w:val="20"/>
      <w:szCs w:val="20"/>
    </w:rPr>
  </w:style>
  <w:style w:type="paragraph" w:customStyle="1" w:styleId="FootnoteContinued">
    <w:name w:val="Footnote Continued"/>
    <w:basedOn w:val="FootnoteText"/>
    <w:uiPriority w:val="3"/>
    <w:qFormat/>
    <w:pPr>
      <w:ind w:firstLine="0"/>
    </w:pPr>
  </w:style>
  <w:style w:type="paragraph" w:customStyle="1" w:styleId="FootnoteQuote">
    <w:name w:val="Footnote Quote"/>
    <w:basedOn w:val="FootnoteText"/>
    <w:uiPriority w:val="3"/>
    <w:qFormat/>
    <w:pPr>
      <w:ind w:left="1440" w:right="1440" w:firstLine="0"/>
    </w:pPr>
  </w:style>
  <w:style w:type="character" w:styleId="FootnoteReference">
    <w:name w:val="footnote reference"/>
    <w:basedOn w:val="DefaultParagraphFont"/>
    <w:uiPriority w:val="99"/>
    <w:semiHidden/>
    <w:unhideWhenUsed/>
    <w:rPr>
      <w:vertAlign w:val="superscript"/>
    </w:rPr>
  </w:style>
  <w:style w:type="paragraph" w:customStyle="1" w:styleId="FootnoteSeparator">
    <w:name w:val="Footnote Separator"/>
    <w:basedOn w:val="Normal"/>
    <w:uiPriority w:val="19"/>
    <w:semiHidden/>
    <w:rPr>
      <w:sz w:val="20"/>
    </w:rPr>
  </w:style>
  <w:style w:type="paragraph" w:customStyle="1" w:styleId="GraphicC">
    <w:name w:val="GraphicC"/>
    <w:basedOn w:val="Normal"/>
    <w:uiPriority w:val="3"/>
    <w:pPr>
      <w:spacing w:after="240"/>
      <w:jc w:val="center"/>
    </w:pPr>
  </w:style>
  <w:style w:type="paragraph" w:customStyle="1" w:styleId="GraphicL">
    <w:name w:val="GraphicL"/>
    <w:basedOn w:val="Normal"/>
    <w:uiPriority w:val="3"/>
    <w:pPr>
      <w:spacing w:after="240"/>
    </w:pPr>
  </w:style>
  <w:style w:type="paragraph" w:customStyle="1" w:styleId="GraphicR">
    <w:name w:val="GraphicR"/>
    <w:basedOn w:val="Normal"/>
    <w:uiPriority w:val="3"/>
    <w:pPr>
      <w:spacing w:after="240"/>
      <w:jc w:val="right"/>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DFKai-SB" w:hAnsi="Times New Roman" w:cs="Times New Roman"/>
      <w:sz w:val="24"/>
      <w:szCs w:val="24"/>
    </w:rPr>
  </w:style>
  <w:style w:type="character" w:customStyle="1" w:styleId="Heading1Char">
    <w:name w:val="Heading 1 Char"/>
    <w:basedOn w:val="DefaultParagraphFont"/>
    <w:link w:val="Heading1"/>
    <w:uiPriority w:val="9"/>
    <w:rPr>
      <w:rFonts w:ascii="Times New Roman" w:eastAsia="DFKai-SB" w:hAnsi="Times New Roman" w:cstheme="majorBidi"/>
      <w:b/>
      <w:bCs/>
      <w:sz w:val="24"/>
      <w:szCs w:val="28"/>
    </w:rPr>
  </w:style>
  <w:style w:type="character" w:customStyle="1" w:styleId="Heading2Char">
    <w:name w:val="Heading 2 Char"/>
    <w:basedOn w:val="DefaultParagraphFont"/>
    <w:link w:val="Heading2"/>
    <w:uiPriority w:val="9"/>
    <w:semiHidden/>
    <w:rPr>
      <w:rFonts w:ascii="Times New Roman" w:eastAsia="DFKai-SB" w:hAnsi="Times New Roman" w:cstheme="majorBidi"/>
      <w:b/>
      <w:bCs/>
      <w:sz w:val="24"/>
      <w:szCs w:val="26"/>
    </w:rPr>
  </w:style>
  <w:style w:type="character" w:customStyle="1" w:styleId="Heading3Char">
    <w:name w:val="Heading 3 Char"/>
    <w:basedOn w:val="DefaultParagraphFont"/>
    <w:link w:val="Heading3"/>
    <w:uiPriority w:val="9"/>
    <w:semiHidden/>
    <w:rPr>
      <w:rFonts w:ascii="Times New Roman" w:eastAsia="DFKai-SB" w:hAnsi="Times New Roman" w:cstheme="majorBidi"/>
      <w:bCs/>
      <w:sz w:val="24"/>
      <w:szCs w:val="24"/>
    </w:rPr>
  </w:style>
  <w:style w:type="character" w:customStyle="1" w:styleId="Heading4Char">
    <w:name w:val="Heading 4 Char"/>
    <w:basedOn w:val="DefaultParagraphFont"/>
    <w:link w:val="Heading4"/>
    <w:uiPriority w:val="9"/>
    <w:semiHidden/>
    <w:rPr>
      <w:rFonts w:ascii="Times New Roman" w:eastAsia="DFKai-SB" w:hAnsi="Times New Roman" w:cstheme="majorBidi"/>
      <w:bCs/>
      <w:iCs/>
      <w:sz w:val="24"/>
      <w:szCs w:val="24"/>
    </w:rPr>
  </w:style>
  <w:style w:type="character" w:customStyle="1" w:styleId="Heading5Char">
    <w:name w:val="Heading 5 Char"/>
    <w:basedOn w:val="DefaultParagraphFont"/>
    <w:link w:val="Heading5"/>
    <w:uiPriority w:val="9"/>
    <w:semiHidden/>
    <w:rPr>
      <w:rFonts w:ascii="Times New Roman" w:eastAsia="DFKai-SB" w:hAnsi="Times New Roman" w:cstheme="majorBidi"/>
      <w:sz w:val="24"/>
      <w:szCs w:val="24"/>
    </w:rPr>
  </w:style>
  <w:style w:type="character" w:customStyle="1" w:styleId="Heading6Char">
    <w:name w:val="Heading 6 Char"/>
    <w:basedOn w:val="DefaultParagraphFont"/>
    <w:link w:val="Heading6"/>
    <w:uiPriority w:val="9"/>
    <w:semiHidden/>
    <w:rPr>
      <w:rFonts w:ascii="Times New Roman" w:eastAsia="DFKai-SB" w:hAnsi="Times New Roman" w:cstheme="majorBidi"/>
      <w:iCs/>
      <w:sz w:val="24"/>
      <w:szCs w:val="24"/>
    </w:rPr>
  </w:style>
  <w:style w:type="character" w:customStyle="1" w:styleId="Heading7Char">
    <w:name w:val="Heading 7 Char"/>
    <w:basedOn w:val="DefaultParagraphFont"/>
    <w:link w:val="Heading7"/>
    <w:uiPriority w:val="9"/>
    <w:semiHidden/>
    <w:rPr>
      <w:rFonts w:ascii="Times New Roman" w:eastAsia="DFKai-SB" w:hAnsi="Times New Roman" w:cstheme="majorBidi"/>
      <w:iCs/>
      <w:sz w:val="24"/>
      <w:szCs w:val="24"/>
    </w:rPr>
  </w:style>
  <w:style w:type="character" w:customStyle="1" w:styleId="Heading8Char">
    <w:name w:val="Heading 8 Char"/>
    <w:basedOn w:val="DefaultParagraphFont"/>
    <w:link w:val="Heading8"/>
    <w:uiPriority w:val="9"/>
    <w:semiHidden/>
    <w:rPr>
      <w:rFonts w:ascii="Times New Roman" w:eastAsia="DFKai-SB" w:hAnsi="Times New Roman" w:cstheme="majorBidi"/>
      <w:sz w:val="24"/>
      <w:szCs w:val="20"/>
    </w:rPr>
  </w:style>
  <w:style w:type="character" w:customStyle="1" w:styleId="Heading9Char">
    <w:name w:val="Heading 9 Char"/>
    <w:basedOn w:val="DefaultParagraphFont"/>
    <w:link w:val="Heading9"/>
    <w:uiPriority w:val="9"/>
    <w:semiHidden/>
    <w:rPr>
      <w:rFonts w:ascii="Times New Roman" w:eastAsia="DFKai-SB" w:hAnsi="Times New Roman" w:cstheme="majorBidi"/>
      <w:iCs/>
      <w:sz w:val="24"/>
      <w:szCs w:val="20"/>
    </w:rPr>
  </w:style>
  <w:style w:type="paragraph" w:customStyle="1" w:styleId="NoticeBlock">
    <w:name w:val="Notice Block"/>
    <w:basedOn w:val="Normal"/>
    <w:uiPriority w:val="3"/>
    <w:pPr>
      <w:keepLines/>
      <w:spacing w:after="240"/>
      <w:ind w:left="720" w:hanging="720"/>
    </w:pPr>
  </w:style>
  <w:style w:type="paragraph" w:customStyle="1" w:styleId="NoticeBlockIndent1">
    <w:name w:val="Notice Block Indent 1"/>
    <w:basedOn w:val="Normal"/>
    <w:uiPriority w:val="3"/>
    <w:pPr>
      <w:keepLines/>
      <w:spacing w:after="240"/>
      <w:ind w:left="1440" w:hanging="720"/>
    </w:pPr>
  </w:style>
  <w:style w:type="paragraph" w:styleId="Quote">
    <w:name w:val="Quote"/>
    <w:basedOn w:val="Normal"/>
    <w:link w:val="QuoteChar"/>
    <w:qFormat/>
    <w:pPr>
      <w:spacing w:after="240"/>
      <w:ind w:left="1440" w:right="1440"/>
    </w:pPr>
    <w:rPr>
      <w:iCs/>
    </w:rPr>
  </w:style>
  <w:style w:type="character" w:customStyle="1" w:styleId="QuoteChar">
    <w:name w:val="Quote Char"/>
    <w:basedOn w:val="DefaultParagraphFont"/>
    <w:link w:val="Quote"/>
    <w:rPr>
      <w:rFonts w:ascii="Times New Roman" w:eastAsia="DFKai-SB" w:hAnsi="Times New Roman" w:cs="Times New Roman"/>
      <w:iCs/>
      <w:sz w:val="24"/>
      <w:szCs w:val="24"/>
    </w:rPr>
  </w:style>
  <w:style w:type="paragraph" w:styleId="Salutation">
    <w:name w:val="Salutation"/>
    <w:basedOn w:val="Normal"/>
    <w:next w:val="BodyText"/>
    <w:link w:val="SalutationChar"/>
    <w:uiPriority w:val="99"/>
    <w:semiHidden/>
    <w:unhideWhenUsed/>
    <w:pPr>
      <w:spacing w:after="240"/>
    </w:pPr>
  </w:style>
  <w:style w:type="character" w:customStyle="1" w:styleId="SalutationChar">
    <w:name w:val="Salutation Char"/>
    <w:basedOn w:val="DefaultParagraphFont"/>
    <w:link w:val="Salutation"/>
    <w:uiPriority w:val="99"/>
    <w:semiHidden/>
    <w:rPr>
      <w:rFonts w:ascii="Times New Roman" w:eastAsia="DFKai-SB" w:hAnsi="Times New Roman" w:cs="Times New Roman"/>
      <w:sz w:val="24"/>
      <w:szCs w:val="24"/>
    </w:rPr>
  </w:style>
  <w:style w:type="paragraph" w:customStyle="1" w:styleId="SignatureByLine">
    <w:name w:val="Signature ByLine"/>
    <w:basedOn w:val="Signature"/>
    <w:uiPriority w:val="3"/>
    <w:qFormat/>
    <w:pPr>
      <w:tabs>
        <w:tab w:val="left" w:leader="underscore" w:pos="9360"/>
      </w:tabs>
    </w:pPr>
  </w:style>
  <w:style w:type="paragraph" w:styleId="Subtitle">
    <w:name w:val="Subtitle"/>
    <w:basedOn w:val="Normal"/>
    <w:next w:val="BodyTextFirstIndent"/>
    <w:link w:val="SubtitleChar"/>
    <w:qFormat/>
    <w:pPr>
      <w:keepNext/>
      <w:numPr>
        <w:ilvl w:val="1"/>
      </w:numPr>
      <w:spacing w:after="240"/>
      <w:contextualSpacing/>
      <w:jc w:val="center"/>
    </w:pPr>
    <w:rPr>
      <w:b/>
      <w:iCs/>
    </w:rPr>
  </w:style>
  <w:style w:type="character" w:customStyle="1" w:styleId="SubtitleChar">
    <w:name w:val="Subtitle Char"/>
    <w:basedOn w:val="DefaultParagraphFont"/>
    <w:link w:val="Subtitle"/>
    <w:rPr>
      <w:rFonts w:ascii="Times New Roman" w:eastAsia="DFKai-SB" w:hAnsi="Times New Roman" w:cs="Times New Roman"/>
      <w:b/>
      <w:iCs/>
      <w:sz w:val="24"/>
      <w:szCs w:val="24"/>
    </w:rPr>
  </w:style>
  <w:style w:type="paragraph" w:customStyle="1" w:styleId="SubtitleLeft">
    <w:name w:val="Subtitle Left"/>
    <w:basedOn w:val="Normal"/>
    <w:next w:val="BodyTextFirstIndent"/>
    <w:qFormat/>
    <w:pPr>
      <w:keepNext/>
      <w:spacing w:after="240"/>
      <w:contextualSpacing/>
    </w:pPr>
    <w:rPr>
      <w:b/>
    </w:rPr>
  </w:style>
  <w:style w:type="table" w:styleId="TableGrid">
    <w:name w:val="Table Grid"/>
    <w:basedOn w:val="TableNormal"/>
    <w:uiPriority w:val="59"/>
    <w:pPr>
      <w:spacing w:after="0" w:line="240" w:lineRule="auto"/>
    </w:pPr>
    <w:rPr>
      <w:rFonts w:ascii="Times New Roman" w:hAnsi="Times New Roman" w:cs="Times New Roman"/>
      <w:sz w:val="24"/>
      <w:szCs w:val="24"/>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BodyTextFirstIndent"/>
    <w:link w:val="TitleChar"/>
    <w:qFormat/>
    <w:pPr>
      <w:keepNext/>
      <w:spacing w:after="240"/>
      <w:contextualSpacing/>
      <w:jc w:val="center"/>
    </w:pPr>
    <w:rPr>
      <w:b/>
      <w:caps/>
      <w:szCs w:val="52"/>
    </w:rPr>
  </w:style>
  <w:style w:type="character" w:customStyle="1" w:styleId="TitleChar">
    <w:name w:val="Title Char"/>
    <w:basedOn w:val="DefaultParagraphFont"/>
    <w:link w:val="Title"/>
    <w:rPr>
      <w:rFonts w:ascii="Times New Roman" w:eastAsia="DFKai-SB" w:hAnsi="Times New Roman" w:cs="Times New Roman"/>
      <w:b/>
      <w:caps/>
      <w:sz w:val="24"/>
      <w:szCs w:val="52"/>
    </w:rPr>
  </w:style>
  <w:style w:type="paragraph" w:customStyle="1" w:styleId="TitleLeft">
    <w:name w:val="Title Left"/>
    <w:basedOn w:val="Normal"/>
    <w:next w:val="BodyTextFirstIndent"/>
    <w:qFormat/>
    <w:pPr>
      <w:spacing w:after="240"/>
      <w:contextualSpacing/>
    </w:pPr>
    <w:rPr>
      <w:b/>
      <w:caps/>
    </w:rPr>
  </w:style>
  <w:style w:type="paragraph" w:styleId="TOAHeading">
    <w:name w:val="toa heading"/>
    <w:basedOn w:val="Normal"/>
    <w:next w:val="Normal"/>
    <w:uiPriority w:val="99"/>
    <w:semiHidden/>
    <w:unhideWhenUsed/>
    <w:pPr>
      <w:spacing w:after="240"/>
      <w:jc w:val="center"/>
    </w:pPr>
    <w:rPr>
      <w:bCs/>
    </w:rPr>
  </w:style>
  <w:style w:type="paragraph" w:styleId="TOCHeading">
    <w:name w:val="TOC Heading"/>
    <w:basedOn w:val="Normal"/>
    <w:next w:val="Normal"/>
    <w:uiPriority w:val="39"/>
    <w:semiHidden/>
    <w:unhideWhenUsed/>
    <w:qFormat/>
    <w:pPr>
      <w:spacing w:after="240"/>
      <w:jc w:val="center"/>
    </w:pPr>
    <w:rPr>
      <w:b/>
      <w:caps/>
    </w:rPr>
  </w:style>
  <w:style w:type="paragraph" w:styleId="ListParagraph">
    <w:name w:val="List Paragraph"/>
    <w:basedOn w:val="Normal"/>
    <w:uiPriority w:val="34"/>
    <w:qFormat/>
    <w:rsid w:val="00EA6E02"/>
    <w:pPr>
      <w:ind w:left="720"/>
      <w:contextualSpacing/>
    </w:pPr>
  </w:style>
  <w:style w:type="character" w:styleId="IntenseEmphasis">
    <w:name w:val="Intense Emphasis"/>
    <w:basedOn w:val="DefaultParagraphFont"/>
    <w:uiPriority w:val="21"/>
    <w:qFormat/>
    <w:rsid w:val="00EA6E02"/>
    <w:rPr>
      <w:i/>
      <w:iCs/>
      <w:color w:val="2E74B5" w:themeColor="accent1" w:themeShade="BF"/>
    </w:rPr>
  </w:style>
  <w:style w:type="paragraph" w:styleId="IntenseQuote">
    <w:name w:val="Intense Quote"/>
    <w:basedOn w:val="Normal"/>
    <w:next w:val="Normal"/>
    <w:link w:val="IntenseQuoteChar"/>
    <w:uiPriority w:val="30"/>
    <w:qFormat/>
    <w:rsid w:val="00EA6E0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A6E02"/>
    <w:rPr>
      <w:rFonts w:ascii="Times New Roman" w:hAnsi="Times New Roman" w:cs="Times New Roman"/>
      <w:i/>
      <w:iCs/>
      <w:color w:val="2E74B5" w:themeColor="accent1" w:themeShade="BF"/>
      <w:sz w:val="24"/>
      <w:szCs w:val="24"/>
    </w:rPr>
  </w:style>
  <w:style w:type="character" w:styleId="IntenseReference">
    <w:name w:val="Intense Reference"/>
    <w:basedOn w:val="DefaultParagraphFont"/>
    <w:uiPriority w:val="32"/>
    <w:qFormat/>
    <w:rsid w:val="00EA6E02"/>
    <w:rPr>
      <w:b/>
      <w:bCs/>
      <w:smallCaps/>
      <w:color w:val="2E74B5" w:themeColor="accent1" w:themeShade="BF"/>
      <w:spacing w:val="5"/>
    </w:rPr>
  </w:style>
  <w:style w:type="character" w:styleId="PageNumber">
    <w:name w:val="page number"/>
    <w:rsid w:val="00EA6E02"/>
    <w:rPr>
      <w:sz w:val="24"/>
      <w:szCs w:val="24"/>
    </w:rPr>
  </w:style>
  <w:style w:type="paragraph" w:customStyle="1" w:styleId="MacPacTrailer">
    <w:name w:val="MacPac Trailer"/>
    <w:basedOn w:val="Normal"/>
    <w:rsid w:val="00EA6E02"/>
    <w:pPr>
      <w:widowControl w:val="0"/>
      <w:spacing w:line="180" w:lineRule="exact"/>
    </w:pPr>
    <w:rPr>
      <w:rFonts w:eastAsia="Times New Roman"/>
      <w:noProof/>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E4012E5-9E85-4A34-A161-498F5D0D1771}">
  <we:reference id="15aacfb1-b0aa-4184-aca4-5fdc2a6854b4" version="1.0.0.6" store="EXCatalog" storeType="EXCatalog"/>
  <we:alternateReferences>
    <we:reference id="WA200007271" version="1.0.0.6"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5ce5ee-a82f-4a1f-b056-1e44121cea48">
      <Terms xmlns="http://schemas.microsoft.com/office/infopath/2007/PartnerControls"/>
    </lcf76f155ced4ddcb4097134ff3c332f>
    <TaxCatchAll xmlns="c40d40b0-2809-4a3f-9db9-67f1175fb4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1BF65755A05C498646FF35E78ED0D4" ma:contentTypeVersion="18" ma:contentTypeDescription="Create a new document." ma:contentTypeScope="" ma:versionID="101a6c4b499baf6e27ddcfec53dc4e1b">
  <xsd:schema xmlns:xsd="http://www.w3.org/2001/XMLSchema" xmlns:xs="http://www.w3.org/2001/XMLSchema" xmlns:p="http://schemas.microsoft.com/office/2006/metadata/properties" xmlns:ns2="fa5ce5ee-a82f-4a1f-b056-1e44121cea48" xmlns:ns3="c40d40b0-2809-4a3f-9db9-67f1175fb412" targetNamespace="http://schemas.microsoft.com/office/2006/metadata/properties" ma:root="true" ma:fieldsID="e25c057aa88985eceec4a32c1ba9b1ea" ns2:_="" ns3:_="">
    <xsd:import namespace="fa5ce5ee-a82f-4a1f-b056-1e44121cea48"/>
    <xsd:import namespace="c40d40b0-2809-4a3f-9db9-67f1175fb41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ce5ee-a82f-4a1f-b056-1e44121ce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3632499-8e23-4e82-a6b2-ee20759797c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0d40b0-2809-4a3f-9db9-67f1175fb41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186f525-e8b0-4f85-9ece-0d25a8d1aa4d}" ma:internalName="TaxCatchAll" ma:showField="CatchAllData" ma:web="c40d40b0-2809-4a3f-9db9-67f1175fb41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BC6A9D-3118-4F01-AA8B-250AE46386ED}">
  <ds:schemaRefs>
    <ds:schemaRef ds:uri="http://schemas.microsoft.com/office/2006/metadata/properties"/>
    <ds:schemaRef ds:uri="http://schemas.microsoft.com/office/infopath/2007/PartnerControls"/>
    <ds:schemaRef ds:uri="fa5ce5ee-a82f-4a1f-b056-1e44121cea48"/>
    <ds:schemaRef ds:uri="c40d40b0-2809-4a3f-9db9-67f1175fb412"/>
  </ds:schemaRefs>
</ds:datastoreItem>
</file>

<file path=customXml/itemProps2.xml><?xml version="1.0" encoding="utf-8"?>
<ds:datastoreItem xmlns:ds="http://schemas.openxmlformats.org/officeDocument/2006/customXml" ds:itemID="{2F59AE63-FC57-4231-AD5B-DC7C39EF8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ce5ee-a82f-4a1f-b056-1e44121cea48"/>
    <ds:schemaRef ds:uri="c40d40b0-2809-4a3f-9db9-67f1175fb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D6CA24-B4D0-4828-856B-D10E545B92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1383</Words>
  <Characters>7798</Characters>
  <Application>Microsoft Office Word</Application>
  <DocSecurity>0</DocSecurity>
  <Lines>129</Lines>
  <Paragraphs>28</Paragraphs>
  <ScaleCrop>false</ScaleCrop>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Tyler Nguyen</cp:lastModifiedBy>
  <cp:revision>4</cp:revision>
  <dcterms:created xsi:type="dcterms:W3CDTF">1900-01-01T05:00:00Z</dcterms:created>
  <dcterms:modified xsi:type="dcterms:W3CDTF">2026-10-05T16:52:00Z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0x010100BF1BF65755A05C498646FF35E78ED0D4</vt:lpwstr>
  </property>
</Properties>
</file>