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4F46" w:rsidRPr="00067C15" w:rsidRDefault="005B4F46">
      <w:pPr>
        <w:widowControl w:val="0"/>
        <w:autoSpaceDE w:val="0"/>
        <w:autoSpaceDN w:val="0"/>
        <w:adjustRightInd w:val="0"/>
        <w:spacing w:before="240" w:after="360" w:line="240" w:lineRule="auto"/>
        <w:jc w:val="center"/>
        <w:rPr>
          <w:rFonts w:ascii="Garamond" w:hAnsi="Garamond" w:cs="Courier New"/>
        </w:rPr>
      </w:pPr>
      <w:r w:rsidRPr="00067C15">
        <w:rPr>
          <w:rFonts w:ascii="Garamond" w:hAnsi="Garamond" w:cs="Courier New"/>
        </w:rPr>
        <w:t>TERM SHEET/LETTER OF INTENT WORKFORM</w:t>
      </w:r>
    </w:p>
    <w:p w:rsidR="005B4F46" w:rsidRPr="00067C15" w:rsidRDefault="005B4F46">
      <w:pPr>
        <w:widowControl w:val="0"/>
        <w:autoSpaceDE w:val="0"/>
        <w:autoSpaceDN w:val="0"/>
        <w:adjustRightInd w:val="0"/>
        <w:spacing w:before="240" w:after="360" w:line="240" w:lineRule="auto"/>
        <w:rPr>
          <w:rFonts w:ascii="Garamond" w:hAnsi="Garamond" w:cs="Courier New"/>
        </w:rPr>
      </w:pPr>
      <w:r w:rsidRPr="00067C15">
        <w:rPr>
          <w:rFonts w:ascii="Garamond" w:hAnsi="Garamond" w:cs="Courier New"/>
        </w:rPr>
        <w:t>The following form is for internal use in drafting a term sheet or letter of intent. The main purpose of the form is to assist the drafting in assembling relevant information prior to beginning the drafting process.</w:t>
      </w:r>
    </w:p>
    <w:p w:rsidR="005B4F46" w:rsidRPr="00067C15" w:rsidRDefault="005B4F46">
      <w:pPr>
        <w:widowControl w:val="0"/>
        <w:autoSpaceDE w:val="0"/>
        <w:autoSpaceDN w:val="0"/>
        <w:adjustRightInd w:val="0"/>
        <w:spacing w:after="0" w:line="240" w:lineRule="auto"/>
        <w:ind w:firstLine="240"/>
        <w:jc w:val="both"/>
        <w:rPr>
          <w:rFonts w:ascii="Garamond" w:hAnsi="Garamond" w:cs="Courier New"/>
        </w:rPr>
      </w:pPr>
    </w:p>
    <w:p w:rsidR="005B4F46" w:rsidRPr="00067C15" w:rsidRDefault="005B4F46">
      <w:pPr>
        <w:widowControl w:val="0"/>
        <w:tabs>
          <w:tab w:val="left" w:pos="360"/>
          <w:tab w:val="left" w:pos="4680"/>
        </w:tabs>
        <w:autoSpaceDE w:val="0"/>
        <w:autoSpaceDN w:val="0"/>
        <w:adjustRightInd w:val="0"/>
        <w:spacing w:after="240" w:line="240" w:lineRule="auto"/>
        <w:ind w:left="360" w:hanging="360"/>
        <w:rPr>
          <w:rFonts w:ascii="Garamond" w:hAnsi="Garamond" w:cs="Courier New"/>
        </w:rPr>
      </w:pPr>
      <w:r w:rsidRPr="00067C15">
        <w:rPr>
          <w:rFonts w:ascii="Garamond" w:hAnsi="Garamond" w:cs="Courier New"/>
        </w:rPr>
        <w:t>[ ]</w:t>
      </w:r>
      <w:r w:rsidRPr="00067C15">
        <w:rPr>
          <w:rFonts w:ascii="Garamond" w:hAnsi="Garamond" w:cs="Courier New"/>
        </w:rPr>
        <w:tab/>
        <w:t>FORM OF PROPOSED TRANSACTION:</w:t>
      </w:r>
      <w:r w:rsidRPr="00067C15">
        <w:rPr>
          <w:rFonts w:ascii="Garamond" w:hAnsi="Garamond" w:cs="Courier New"/>
        </w:rPr>
        <w:tab/>
        <w:t xml:space="preserve">[Asset, Stock, JV, Lending, etc.]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898"/>
        <w:gridCol w:w="4410"/>
      </w:tblGrid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>PARTIES/ROLES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before="240" w:after="40" w:line="240" w:lineRule="auto"/>
              <w:ind w:firstLine="245"/>
              <w:jc w:val="both"/>
              <w:rPr>
                <w:rFonts w:ascii="Garamond" w:hAnsi="Garamond" w:cs="Courier New"/>
              </w:rPr>
            </w:pP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Party 1: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before="240" w:after="40" w:line="240" w:lineRule="auto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__________________________________________________________________________________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Party 2: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before="240" w:after="40" w:line="240" w:lineRule="auto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__________________________________________________________________________________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2898"/>
              <w:gridCol w:w="4410"/>
            </w:tblGrid>
            <w:tr w:rsidR="005B4F4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2898" w:type="dxa"/>
                </w:tcPr>
                <w:p w:rsidR="005B4F46" w:rsidRDefault="005B4F46">
                  <w:pPr>
                    <w:widowControl w:val="0"/>
                    <w:tabs>
                      <w:tab w:val="left" w:pos="1260"/>
                    </w:tabs>
                    <w:autoSpaceDE w:val="0"/>
                    <w:autoSpaceDN w:val="0"/>
                    <w:adjustRightInd w:val="0"/>
                    <w:spacing w:after="240" w:line="240" w:lineRule="auto"/>
                    <w:ind w:left="1260" w:hanging="360"/>
                    <w:rPr>
                      <w:rFonts w:ascii="Garamond" w:hAnsi="Garamond" w:cs="Courier New"/>
                    </w:rPr>
                  </w:pPr>
                  <w:r>
                    <w:rPr>
                      <w:rFonts w:ascii="Garamond" w:hAnsi="Garamond" w:cs="Courier New"/>
                    </w:rPr>
                    <w:t>·</w:t>
                  </w:r>
                  <w:r>
                    <w:rPr>
                      <w:rFonts w:ascii="Garamond" w:hAnsi="Garamond" w:cs="Courier New"/>
                    </w:rPr>
                    <w:tab/>
                    <w:t>Party 3:</w:t>
                  </w:r>
                </w:p>
              </w:tc>
              <w:tc>
                <w:tcPr>
                  <w:tcW w:w="4410" w:type="dxa"/>
                </w:tcPr>
                <w:p w:rsidR="005B4F46" w:rsidRDefault="005B4F46">
                  <w:pPr>
                    <w:widowControl w:val="0"/>
                    <w:autoSpaceDE w:val="0"/>
                    <w:autoSpaceDN w:val="0"/>
                    <w:adjustRightInd w:val="0"/>
                    <w:spacing w:before="240" w:after="40" w:line="240" w:lineRule="auto"/>
                    <w:jc w:val="both"/>
                    <w:rPr>
                      <w:rFonts w:ascii="Garamond" w:hAnsi="Garamond" w:cs="Courier New"/>
                    </w:rPr>
                  </w:pPr>
                  <w:r>
                    <w:rPr>
                      <w:rFonts w:ascii="Garamond" w:hAnsi="Garamond" w:cs="Courier New"/>
                    </w:rPr>
                    <w:t>__________________________________________________________________________________</w:t>
                  </w:r>
                </w:p>
              </w:tc>
            </w:tr>
          </w:tbl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left="540" w:hanging="540"/>
              <w:rPr>
                <w:rFonts w:ascii="Garamond" w:hAnsi="Garamond" w:cs="Courier New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4302"/>
              <w:gridCol w:w="3006"/>
            </w:tblGrid>
            <w:tr w:rsidR="005B4F46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4302" w:type="dxa"/>
                </w:tcPr>
                <w:p w:rsidR="005B4F46" w:rsidRDefault="005B4F46">
                  <w:pPr>
                    <w:widowControl w:val="0"/>
                    <w:autoSpaceDE w:val="0"/>
                    <w:autoSpaceDN w:val="0"/>
                    <w:adjustRightInd w:val="0"/>
                    <w:spacing w:before="240" w:after="40" w:line="240" w:lineRule="auto"/>
                    <w:jc w:val="both"/>
                    <w:rPr>
                      <w:rFonts w:ascii="Garamond" w:hAnsi="Garamond" w:cs="Courier New"/>
                    </w:rPr>
                  </w:pPr>
                  <w:r>
                    <w:rPr>
                      <w:rFonts w:ascii="Garamond" w:hAnsi="Garamond" w:cs="Courier New"/>
                    </w:rPr>
                    <w:t>________________________________________________________________________________</w:t>
                  </w:r>
                </w:p>
              </w:tc>
              <w:tc>
                <w:tcPr>
                  <w:tcW w:w="3006" w:type="dxa"/>
                </w:tcPr>
                <w:p w:rsidR="005B4F46" w:rsidRDefault="005B4F46">
                  <w:pPr>
                    <w:widowControl w:val="0"/>
                    <w:autoSpaceDE w:val="0"/>
                    <w:autoSpaceDN w:val="0"/>
                    <w:adjustRightInd w:val="0"/>
                    <w:spacing w:before="240" w:after="40" w:line="240" w:lineRule="auto"/>
                    <w:jc w:val="both"/>
                    <w:rPr>
                      <w:rFonts w:ascii="Garamond" w:hAnsi="Garamond" w:cs="Courier New"/>
                    </w:rPr>
                  </w:pPr>
                  <w:r>
                    <w:rPr>
                      <w:rFonts w:ascii="Garamond" w:hAnsi="Garamond" w:cs="Courier New"/>
                    </w:rPr>
                    <w:t>__________________________________________________________________________________</w:t>
                  </w:r>
                </w:p>
              </w:tc>
            </w:tr>
          </w:tbl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both"/>
              <w:rPr>
                <w:rFonts w:ascii="Garamond" w:hAnsi="Garamond" w:cs="Courier New"/>
              </w:rPr>
            </w:pP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>ECONOMIC TERMS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$ [ total consideration]</w:t>
            </w:r>
          </w:p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   Cash components</w:t>
            </w:r>
          </w:p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    Non-cash components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left="540" w:hanging="540"/>
              <w:rPr>
                <w:rFonts w:ascii="Garamond" w:hAnsi="Garamond" w:cs="Courier New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How calculated and/or allocated?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 xml:space="preserve">Method of payment? 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Adjustment mechanisms?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     Earnest money/hold</w:t>
            </w:r>
            <w:r>
              <w:rPr>
                <w:rFonts w:ascii="Garamond" w:hAnsi="Garamond" w:cs="Courier New"/>
              </w:rPr>
              <w:noBreakHyphen/>
              <w:t>back?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Any earnout, escrow or post-closing adjustments? How structured?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If asset sale, what liabilities will be assumed and what will not be assumed?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Anticipated Closing Agreements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Primary Contract (Purchase and Sale, etc.)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     Bill of Sale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Liability Assumption Agreement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Noncompetition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Technology License Agreements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Employment Agreements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Distribution or Supply Agreements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Consulting Agreements</w:t>
            </w:r>
          </w:p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firstLine="245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Other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>CLOSING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right" w:pos="5580"/>
              </w:tabs>
              <w:autoSpaceDE w:val="0"/>
              <w:autoSpaceDN w:val="0"/>
              <w:adjustRightInd w:val="0"/>
              <w:spacing w:after="240" w:line="240" w:lineRule="auto"/>
              <w:jc w:val="both"/>
              <w:rPr>
                <w:rFonts w:ascii="Garamond" w:hAnsi="Garamond" w:cs="Courier New"/>
                <w:u w:val="single"/>
              </w:rPr>
            </w:pPr>
            <w:r>
              <w:rPr>
                <w:rFonts w:ascii="Garamond" w:hAnsi="Garamond" w:cs="Courier New"/>
              </w:rPr>
              <w:t xml:space="preserve">Scheduled date or conditions to be satisfied: </w:t>
            </w:r>
            <w:r>
              <w:rPr>
                <w:rFonts w:ascii="Garamond" w:hAnsi="Garamond" w:cs="Courier New"/>
                <w:u w:val="single"/>
              </w:rPr>
              <w:tab/>
            </w:r>
          </w:p>
          <w:p w:rsidR="005B4F46" w:rsidRDefault="005B4F46">
            <w:pPr>
              <w:widowControl w:val="0"/>
              <w:tabs>
                <w:tab w:val="right" w:pos="5580"/>
              </w:tabs>
              <w:autoSpaceDE w:val="0"/>
              <w:autoSpaceDN w:val="0"/>
              <w:adjustRightInd w:val="0"/>
              <w:spacing w:after="240" w:line="240" w:lineRule="auto"/>
              <w:jc w:val="both"/>
              <w:rPr>
                <w:rFonts w:ascii="Garamond" w:hAnsi="Garamond" w:cs="Courier New"/>
                <w:u w:val="single"/>
              </w:rPr>
            </w:pPr>
            <w:r>
              <w:rPr>
                <w:rFonts w:ascii="Garamond" w:hAnsi="Garamond" w:cs="Courier New"/>
              </w:rPr>
              <w:t xml:space="preserve">Maximum extension date/drop dead date: </w:t>
            </w:r>
            <w:r>
              <w:rPr>
                <w:rFonts w:ascii="Garamond" w:hAnsi="Garamond" w:cs="Courier New"/>
                <w:u w:val="single"/>
              </w:rPr>
              <w:tab/>
            </w:r>
          </w:p>
          <w:p w:rsidR="005B4F46" w:rsidRDefault="005B4F46">
            <w:pPr>
              <w:widowControl w:val="0"/>
              <w:tabs>
                <w:tab w:val="right" w:pos="5580"/>
              </w:tabs>
              <w:autoSpaceDE w:val="0"/>
              <w:autoSpaceDN w:val="0"/>
              <w:adjustRightInd w:val="0"/>
              <w:spacing w:after="240" w:line="240" w:lineRule="auto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Grounds for extension of closing timeline?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>REPRESENTATIONS/WARRANTIES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Joint and several liability? If so, by and among whom?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Qualified by knowledge, best of knowledge, actual knowledge after due inquiry, or other? If so, whose knowledge or due inquiry? Any “knew or should have known” standard?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 xml:space="preserve">Some or all reps qualified by that standard? 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Qualified by materiality? If so, is the term “material” to be defined with reference to a dollar amount or other metric?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 xml:space="preserve">If any scheduled information is provided, is the counterparty entitled to update those disclosures later? If so, what effect will such update have on economic, contract or other terms? 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Are financial projections going to be warranted? If so, what happens if the projections are not met?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Are the company’s prospects (financial or otherwise) to be warranted?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Percentage or dollar amount of caps and baskets?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10b-5 rep or no?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>COVENANTS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firstLine="240"/>
              <w:jc w:val="both"/>
              <w:rPr>
                <w:rFonts w:ascii="Garamond" w:hAnsi="Garamond" w:cs="Courier New"/>
              </w:rPr>
            </w:pP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Seller covenants: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Conduct of business pending closing—normal course? Any anticipated outside of normal course permitted activities?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Regulatory consents or filings—either required in connection with the proposed transaction or otherwise?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Noncompetition, nondisclosure or similar?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Third Party Consents:</w:t>
            </w:r>
          </w:p>
          <w:p w:rsidR="005B4F46" w:rsidRDefault="005B4F46">
            <w:pPr>
              <w:widowControl w:val="0"/>
              <w:tabs>
                <w:tab w:val="left" w:pos="720"/>
                <w:tab w:val="left" w:pos="1260"/>
              </w:tabs>
              <w:autoSpaceDE w:val="0"/>
              <w:autoSpaceDN w:val="0"/>
              <w:adjustRightInd w:val="0"/>
              <w:spacing w:after="120" w:line="240" w:lineRule="auto"/>
              <w:ind w:left="1260" w:hanging="54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Landlords</w:t>
            </w:r>
          </w:p>
          <w:p w:rsidR="005B4F46" w:rsidRDefault="005B4F46">
            <w:pPr>
              <w:widowControl w:val="0"/>
              <w:tabs>
                <w:tab w:val="left" w:pos="720"/>
                <w:tab w:val="left" w:pos="1260"/>
              </w:tabs>
              <w:autoSpaceDE w:val="0"/>
              <w:autoSpaceDN w:val="0"/>
              <w:adjustRightInd w:val="0"/>
              <w:spacing w:after="120" w:line="240" w:lineRule="auto"/>
              <w:ind w:left="1260" w:hanging="54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Creditors</w:t>
            </w:r>
          </w:p>
          <w:p w:rsidR="005B4F46" w:rsidRDefault="005B4F46">
            <w:pPr>
              <w:widowControl w:val="0"/>
              <w:tabs>
                <w:tab w:val="left" w:pos="720"/>
                <w:tab w:val="left" w:pos="1260"/>
              </w:tabs>
              <w:autoSpaceDE w:val="0"/>
              <w:autoSpaceDN w:val="0"/>
              <w:adjustRightInd w:val="0"/>
              <w:spacing w:after="120" w:line="240" w:lineRule="auto"/>
              <w:ind w:left="1260" w:hanging="54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Licensors (of Technology, etc.)</w:t>
            </w:r>
          </w:p>
          <w:p w:rsidR="005B4F46" w:rsidRDefault="005B4F46">
            <w:pPr>
              <w:widowControl w:val="0"/>
              <w:tabs>
                <w:tab w:val="left" w:pos="720"/>
                <w:tab w:val="left" w:pos="1260"/>
              </w:tabs>
              <w:autoSpaceDE w:val="0"/>
              <w:autoSpaceDN w:val="0"/>
              <w:adjustRightInd w:val="0"/>
              <w:spacing w:after="120" w:line="240" w:lineRule="auto"/>
              <w:ind w:left="1260" w:hanging="54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Others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firstLine="24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Other?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Acquiror covenants: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Regulatory consents or filings—either required in connection with the proposed transaction or otherwise?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Noncompetition, nondisclosure or similar?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288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 Other?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spacing w:after="240" w:line="240" w:lineRule="auto"/>
              <w:ind w:left="180" w:hanging="18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 xml:space="preserve"> CONDITIONS TO CLOSING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firstLine="240"/>
              <w:jc w:val="both"/>
              <w:rPr>
                <w:rFonts w:ascii="Garamond" w:hAnsi="Garamond" w:cs="Courier New"/>
              </w:rPr>
            </w:pP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No breach of a representation, warranty, or covenant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Any qualifications such as materiality? If so, general or defined by reference to a metric? If latter, what metric?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No material adverse effect on business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Definition of material adverse effect? If so, does it include financial or other prospects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All consents obtained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Satisfactory completion of due diligence?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      Required by any certain date?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spacing w:after="240" w:line="240" w:lineRule="auto"/>
              <w:ind w:left="180" w:hanging="9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 w:rsidR="00067C15">
              <w:rPr>
                <w:rFonts w:ascii="Garamond" w:hAnsi="Garamond" w:cs="Courier New"/>
              </w:rPr>
              <w:t xml:space="preserve"> </w:t>
            </w:r>
            <w:r>
              <w:rPr>
                <w:rFonts w:ascii="Garamond" w:hAnsi="Garamond" w:cs="Courier New"/>
                <w:u w:val="single"/>
              </w:rPr>
              <w:t>INDEMNIFICATI</w:t>
            </w:r>
            <w:r w:rsidR="00067C15">
              <w:rPr>
                <w:rFonts w:ascii="Garamond" w:hAnsi="Garamond" w:cs="Courier New"/>
                <w:u w:val="single"/>
              </w:rPr>
              <w:t>O</w:t>
            </w:r>
            <w:r>
              <w:rPr>
                <w:rFonts w:ascii="Garamond" w:hAnsi="Garamond" w:cs="Courier New"/>
                <w:u w:val="single"/>
              </w:rPr>
              <w:t>N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firstLine="240"/>
              <w:jc w:val="both"/>
              <w:rPr>
                <w:rFonts w:ascii="Garamond" w:hAnsi="Garamond" w:cs="Courier New"/>
              </w:rPr>
            </w:pP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Seller indemnification: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Minimum percentage or dollar amount per claim?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Basket or threshold?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Cap?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Materiality? If so, how defined?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Notice period for claims? Any grace period or extension?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Environmental-indemnification for compliance with present law or future law?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Product liability—based on date of sale or date of claim?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Credit for reserves and insurance and tax benefit?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260"/>
              </w:tabs>
              <w:autoSpaceDE w:val="0"/>
              <w:autoSpaceDN w:val="0"/>
              <w:adjustRightInd w:val="0"/>
              <w:spacing w:after="240" w:line="240" w:lineRule="auto"/>
              <w:ind w:left="12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·</w:t>
            </w:r>
            <w:r>
              <w:rPr>
                <w:rFonts w:ascii="Garamond" w:hAnsi="Garamond" w:cs="Courier New"/>
              </w:rPr>
              <w:tab/>
              <w:t>Acquiror indemnification: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Indemnification for assumed liabilities if asset sale?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Minimum percentage or dollar amount per claim?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Basket or Threshold?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Cap?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Notice period for claims? Any grace period or extension?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180"/>
              </w:tabs>
              <w:autoSpaceDE w:val="0"/>
              <w:autoSpaceDN w:val="0"/>
              <w:adjustRightInd w:val="0"/>
              <w:spacing w:after="240" w:line="240" w:lineRule="auto"/>
              <w:ind w:left="180" w:hanging="180"/>
              <w:rPr>
                <w:rFonts w:ascii="Garamond" w:hAnsi="Garamond" w:cs="Courier New"/>
                <w:u w:val="single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 xml:space="preserve"> DEAL COSTS: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firstLine="24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Who pays? Any caps?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ind w:left="360" w:hanging="360"/>
              <w:rPr>
                <w:rFonts w:ascii="Garamond" w:hAnsi="Garamond" w:cs="Courier New"/>
                <w:u w:val="single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>DISPUTES: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Arbitration?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Mediation?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     Litigation?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Mandatory organization or forum?</w:t>
            </w:r>
          </w:p>
        </w:tc>
      </w:tr>
      <w:tr w:rsidR="005B4F46">
        <w:tblPrEx>
          <w:tblCellMar>
            <w:top w:w="0" w:type="dxa"/>
            <w:bottom w:w="0" w:type="dxa"/>
          </w:tblCellMar>
        </w:tblPrEx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240" w:line="240" w:lineRule="auto"/>
              <w:ind w:left="360" w:hanging="360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[ ]</w:t>
            </w:r>
            <w:r>
              <w:rPr>
                <w:rFonts w:ascii="Garamond" w:hAnsi="Garamond" w:cs="Courier New"/>
              </w:rPr>
              <w:tab/>
            </w:r>
            <w:r>
              <w:rPr>
                <w:rFonts w:ascii="Garamond" w:hAnsi="Garamond" w:cs="Courier New"/>
                <w:u w:val="single"/>
              </w:rPr>
              <w:t>MISCELLANEOUS</w:t>
            </w:r>
            <w:r>
              <w:rPr>
                <w:rFonts w:ascii="Garamond" w:hAnsi="Garamond" w:cs="Courier New"/>
              </w:rPr>
              <w:t>:</w:t>
            </w: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</w:tcPr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Governing Law?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Notices?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Expenses?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Remedies?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Definition?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Third Party Beneficiaries?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Amendments, Waivers?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Assignability?</w:t>
            </w:r>
          </w:p>
          <w:p w:rsidR="005B4F46" w:rsidRDefault="005B4F46">
            <w:pPr>
              <w:widowControl w:val="0"/>
              <w:tabs>
                <w:tab w:val="left" w:pos="360"/>
              </w:tabs>
              <w:autoSpaceDE w:val="0"/>
              <w:autoSpaceDN w:val="0"/>
              <w:adjustRightInd w:val="0"/>
              <w:spacing w:after="120" w:line="240" w:lineRule="auto"/>
              <w:ind w:left="360" w:hanging="360"/>
              <w:jc w:val="both"/>
              <w:rPr>
                <w:rFonts w:ascii="Garamond" w:hAnsi="Garamond" w:cs="Courier New"/>
              </w:rPr>
            </w:pPr>
            <w:r>
              <w:rPr>
                <w:rFonts w:ascii="Garamond" w:hAnsi="Garamond" w:cs="Courier New"/>
              </w:rPr>
              <w:t>-</w:t>
            </w:r>
            <w:r>
              <w:rPr>
                <w:rFonts w:ascii="Garamond" w:hAnsi="Garamond" w:cs="Courier New"/>
              </w:rPr>
              <w:tab/>
              <w:t>Other?</w:t>
            </w:r>
          </w:p>
        </w:tc>
      </w:tr>
    </w:tbl>
    <w:p w:rsidR="005B4F46" w:rsidRPr="00067C15" w:rsidRDefault="005B4F46">
      <w:pPr>
        <w:widowControl w:val="0"/>
        <w:autoSpaceDE w:val="0"/>
        <w:autoSpaceDN w:val="0"/>
        <w:adjustRightInd w:val="0"/>
        <w:spacing w:after="200" w:line="276" w:lineRule="auto"/>
        <w:rPr>
          <w:rFonts w:ascii="Garamond" w:hAnsi="Garamond" w:cs="Courier New"/>
          <w:lang w:val="en"/>
        </w:rPr>
      </w:pPr>
    </w:p>
    <w:sectPr w:rsidR="005B4F46" w:rsidRPr="00067C15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018D0"/>
    <w:rsid w:val="00067C15"/>
    <w:rsid w:val="004018D0"/>
    <w:rsid w:val="005B4F46"/>
    <w:rsid w:val="0086779B"/>
    <w:rsid w:val="00DE0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65807F6-7C80-4BDA-8F91-70FE5EE38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657</Words>
  <Characters>3748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cloudconvert_3</dc:creator>
  <cp:keywords/>
  <dc:description/>
  <cp:lastModifiedBy>cloudconvert_3</cp:lastModifiedBy>
  <cp:revision>2</cp:revision>
  <dcterms:created xsi:type="dcterms:W3CDTF">2025-01-16T23:20:00Z</dcterms:created>
  <dcterms:modified xsi:type="dcterms:W3CDTF">2025-01-16T23:20:00Z</dcterms:modified>
</cp:coreProperties>
</file>