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7146"/>
        <w:gridCol w:w="2600"/>
      </w:tblGrid>
      <w:tr w:rsidR="0091623D" w14:paraId="0C260484" w14:textId="77777777">
        <w:tc>
          <w:tcPr>
            <w:tcW w:w="7146" w:type="dxa"/>
            <w:tcBorders>
              <w:top w:val="none" w:sz="0" w:space="0" w:color="FFFFFF"/>
              <w:left w:val="none" w:sz="0" w:space="0" w:color="FFFFFF"/>
              <w:bottom w:val="none" w:sz="0" w:space="0" w:color="FFFFFF"/>
              <w:right w:val="none" w:sz="0" w:space="0" w:color="FFFFFF"/>
            </w:tcBorders>
            <w:shd w:val="clear" w:color="auto" w:fill="00583D"/>
            <w:tcMar>
              <w:top w:w="360" w:type="dxa"/>
              <w:left w:w="320" w:type="dxa"/>
              <w:bottom w:w="360" w:type="dxa"/>
              <w:right w:w="120" w:type="dxa"/>
            </w:tcMar>
            <w:vAlign w:val="center"/>
          </w:tcPr>
          <w:p w14:paraId="4D76EE4B" w14:textId="77777777" w:rsidR="0091623D" w:rsidRDefault="00176790">
            <w:pPr>
              <w:spacing w:after="140"/>
            </w:pPr>
            <w:proofErr w:type="gramStart"/>
            <w:r>
              <w:rPr>
                <w:b/>
                <w:bCs/>
                <w:caps/>
                <w:color w:val="AFA28B"/>
                <w:spacing w:val="60"/>
                <w:sz w:val="15"/>
                <w:szCs w:val="15"/>
              </w:rPr>
              <w:t>Weatherbys  ·</w:t>
            </w:r>
            <w:proofErr w:type="gramEnd"/>
            <w:r>
              <w:rPr>
                <w:b/>
                <w:bCs/>
                <w:caps/>
                <w:color w:val="AFA28B"/>
                <w:spacing w:val="60"/>
                <w:sz w:val="15"/>
                <w:szCs w:val="15"/>
              </w:rPr>
              <w:t xml:space="preserve">  Job Description</w:t>
            </w:r>
          </w:p>
          <w:p w14:paraId="66A089F0" w14:textId="77777777" w:rsidR="0091623D" w:rsidRDefault="00176790">
            <w:pPr>
              <w:spacing w:after="60"/>
            </w:pPr>
            <w:r>
              <w:rPr>
                <w:rFonts w:ascii="Georgia" w:eastAsia="Georgia" w:hAnsi="Georgia" w:cs="Georgia"/>
                <w:color w:val="FFFFFF"/>
                <w:sz w:val="40"/>
                <w:szCs w:val="40"/>
              </w:rPr>
              <w:t>Senior Marketing &amp; Communications Manager</w:t>
            </w:r>
          </w:p>
          <w:p w14:paraId="37D89C19" w14:textId="77777777" w:rsidR="0091623D" w:rsidRDefault="00176790">
            <w:r>
              <w:rPr>
                <w:color w:val="C5D3C0"/>
                <w:spacing w:val="20"/>
                <w:sz w:val="18"/>
                <w:szCs w:val="18"/>
              </w:rPr>
              <w:t>Commercial Function</w:t>
            </w:r>
          </w:p>
        </w:tc>
        <w:tc>
          <w:tcPr>
            <w:tcW w:w="2600" w:type="dxa"/>
            <w:tcBorders>
              <w:top w:val="none" w:sz="0" w:space="0" w:color="FFFFFF"/>
              <w:left w:val="none" w:sz="0" w:space="0" w:color="FFFFFF"/>
              <w:bottom w:val="none" w:sz="0" w:space="0" w:color="FFFFFF"/>
              <w:right w:val="none" w:sz="0" w:space="0" w:color="FFFFFF"/>
            </w:tcBorders>
            <w:shd w:val="clear" w:color="auto" w:fill="00583D"/>
            <w:tcMar>
              <w:top w:w="200" w:type="dxa"/>
              <w:left w:w="120" w:type="dxa"/>
              <w:bottom w:w="200" w:type="dxa"/>
              <w:right w:w="320" w:type="dxa"/>
            </w:tcMar>
            <w:vAlign w:val="center"/>
          </w:tcPr>
          <w:p w14:paraId="0BE931BE" w14:textId="77777777" w:rsidR="0091623D" w:rsidRDefault="00176790">
            <w:pPr>
              <w:jc w:val="right"/>
            </w:pPr>
            <w:r>
              <w:rPr>
                <w:noProof/>
              </w:rPr>
              <w:drawing>
                <wp:inline distT="0" distB="0" distL="0" distR="0" wp14:anchorId="0981BA2F" wp14:editId="1CC746F5">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biLevel thresh="75000"/>
                          </a:blip>
                          <a:srcRect/>
                          <a:stretch>
                            <a:fillRect/>
                          </a:stretch>
                        </pic:blipFill>
                        <pic:spPr bwMode="auto">
                          <a:xfrm>
                            <a:off x="0" y="0"/>
                            <a:ext cx="914400" cy="914400"/>
                          </a:xfrm>
                          <a:prstGeom prst="rect">
                            <a:avLst/>
                          </a:prstGeom>
                        </pic:spPr>
                      </pic:pic>
                    </a:graphicData>
                  </a:graphic>
                </wp:inline>
              </w:drawing>
            </w:r>
          </w:p>
        </w:tc>
      </w:tr>
    </w:tbl>
    <w:p w14:paraId="2988022A" w14:textId="77777777" w:rsidR="0091623D" w:rsidRDefault="0091623D">
      <w:pPr>
        <w:spacing w:after="80"/>
      </w:pPr>
    </w:p>
    <w:p w14:paraId="61C7C04D" w14:textId="77777777" w:rsidR="0091623D" w:rsidRDefault="00176790">
      <w:pPr>
        <w:keepNext/>
        <w:pBdr>
          <w:bottom w:val="single" w:sz="8" w:space="6" w:color="C5D3C0"/>
        </w:pBdr>
        <w:spacing w:before="360" w:after="140"/>
      </w:pPr>
      <w:r>
        <w:rPr>
          <w:rFonts w:ascii="Georgia" w:eastAsia="Georgia" w:hAnsi="Georgia" w:cs="Georgia"/>
          <w:color w:val="00583D"/>
          <w:sz w:val="30"/>
          <w:szCs w:val="30"/>
        </w:rPr>
        <w:t>Job Purpose</w:t>
      </w:r>
    </w:p>
    <w:p w14:paraId="472928E8" w14:textId="36829E81" w:rsidR="0091623D" w:rsidRDefault="00176790">
      <w:pPr>
        <w:spacing w:after="140" w:line="264" w:lineRule="auto"/>
      </w:pPr>
      <w:r>
        <w:t xml:space="preserve">This is a senior, hands-on role leading marketing and communications at Weatherbys, </w:t>
      </w:r>
      <w:r w:rsidR="009254C3">
        <w:t xml:space="preserve">an </w:t>
      </w:r>
      <w:r w:rsidR="002B2190">
        <w:t>eighth-generation</w:t>
      </w:r>
      <w:r w:rsidR="009254C3">
        <w:t xml:space="preserve"> family company trusted</w:t>
      </w:r>
      <w:r>
        <w:t xml:space="preserve"> by the racing and breeding world</w:t>
      </w:r>
      <w:r w:rsidR="00451215">
        <w:t>s</w:t>
      </w:r>
      <w:r>
        <w:t xml:space="preserve"> for </w:t>
      </w:r>
      <w:r w:rsidR="00046EB1">
        <w:t>more th</w:t>
      </w:r>
      <w:r w:rsidR="00451215">
        <w:t>a</w:t>
      </w:r>
      <w:r w:rsidR="00046EB1">
        <w:t>n two centuries</w:t>
      </w:r>
      <w:r>
        <w:t xml:space="preserve">. You will be responsible for how we present ourselves to industry partners, owners, breeders, trainers and the wider bloodstock community </w:t>
      </w:r>
      <w:r w:rsidR="003108B6">
        <w:t>-</w:t>
      </w:r>
      <w:r>
        <w:t xml:space="preserve"> across our services, our publications and our reputation.</w:t>
      </w:r>
    </w:p>
    <w:p w14:paraId="11132B72" w14:textId="3321BF07" w:rsidR="0091623D" w:rsidRDefault="00176790">
      <w:pPr>
        <w:spacing w:after="140" w:line="264" w:lineRule="auto"/>
      </w:pPr>
      <w:r>
        <w:t xml:space="preserve">You will lead </w:t>
      </w:r>
      <w:r w:rsidR="00DB7F40">
        <w:t>the marketing</w:t>
      </w:r>
      <w:r w:rsidR="002E5C92">
        <w:t xml:space="preserve"> </w:t>
      </w:r>
      <w:r w:rsidR="000E674F">
        <w:t xml:space="preserve">team, </w:t>
      </w:r>
      <w:r>
        <w:t xml:space="preserve">campaigns, own the Weatherbys brand across our services and publications, manage external communications and PR, and act as a trusted adviser to senior leadership on how and when we speak. The role suits someone who can set direction </w:t>
      </w:r>
      <w:proofErr w:type="gramStart"/>
      <w:r>
        <w:t>and also</w:t>
      </w:r>
      <w:proofErr w:type="gramEnd"/>
      <w:r>
        <w:t xml:space="preserve"> deliver</w:t>
      </w:r>
      <w:r w:rsidR="0002175A">
        <w:t xml:space="preserve"> - </w:t>
      </w:r>
      <w:r>
        <w:t>equally happy shaping a strategy, writing the comms and creating the campaigns that support it.</w:t>
      </w:r>
    </w:p>
    <w:p w14:paraId="27765BC1" w14:textId="492D423C" w:rsidR="0091623D" w:rsidRDefault="00176790">
      <w:pPr>
        <w:spacing w:after="60" w:line="264" w:lineRule="auto"/>
      </w:pPr>
      <w:r>
        <w:t>You will also be accountable for the planning, messaging and performance behind it all</w:t>
      </w:r>
      <w:r w:rsidR="0002175A">
        <w:t xml:space="preserve"> -</w:t>
      </w:r>
      <w:r>
        <w:t xml:space="preserve"> making sure every activity is tied to clear commercial objectives and delivers results we can measure.</w:t>
      </w:r>
    </w:p>
    <w:p w14:paraId="02AABC74" w14:textId="77777777" w:rsidR="0091623D" w:rsidRDefault="00176790">
      <w:pPr>
        <w:keepNext/>
        <w:pBdr>
          <w:bottom w:val="single" w:sz="8" w:space="6" w:color="C5D3C0"/>
        </w:pBdr>
        <w:spacing w:before="360" w:after="140"/>
      </w:pPr>
      <w:r>
        <w:rPr>
          <w:rFonts w:ascii="Georgia" w:eastAsia="Georgia" w:hAnsi="Georgia" w:cs="Georgia"/>
          <w:color w:val="00583D"/>
          <w:sz w:val="30"/>
          <w:szCs w:val="30"/>
        </w:rPr>
        <w:t xml:space="preserve">Role </w:t>
      </w:r>
      <w:proofErr w:type="gramStart"/>
      <w:r>
        <w:rPr>
          <w:rFonts w:ascii="Georgia" w:eastAsia="Georgia" w:hAnsi="Georgia" w:cs="Georgia"/>
          <w:color w:val="00583D"/>
          <w:sz w:val="30"/>
          <w:szCs w:val="30"/>
        </w:rPr>
        <w:t>at a Glance</w:t>
      </w:r>
      <w:proofErr w:type="gramEnd"/>
    </w:p>
    <w:tbl>
      <w:tblPr>
        <w:tblW w:w="974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2900"/>
        <w:gridCol w:w="6846"/>
      </w:tblGrid>
      <w:tr w:rsidR="0091623D" w14:paraId="1883A924" w14:textId="77777777">
        <w:tc>
          <w:tcPr>
            <w:tcW w:w="2900" w:type="dxa"/>
            <w:tcBorders>
              <w:top w:val="none" w:sz="0" w:space="0" w:color="FFFFFF"/>
              <w:left w:val="none" w:sz="0" w:space="0" w:color="FFFFFF"/>
              <w:bottom w:val="single" w:sz="4" w:space="0" w:color="E9EEE7"/>
              <w:right w:val="none" w:sz="0" w:space="0" w:color="FFFFFF"/>
            </w:tcBorders>
            <w:shd w:val="clear" w:color="auto" w:fill="00583D"/>
            <w:tcMar>
              <w:top w:w="90" w:type="dxa"/>
              <w:left w:w="160" w:type="dxa"/>
              <w:bottom w:w="90" w:type="dxa"/>
              <w:right w:w="120" w:type="dxa"/>
            </w:tcMar>
            <w:vAlign w:val="center"/>
          </w:tcPr>
          <w:p w14:paraId="6B0C709A" w14:textId="77777777" w:rsidR="0091623D" w:rsidRDefault="00176790">
            <w:r>
              <w:rPr>
                <w:b/>
                <w:bCs/>
                <w:color w:val="FFFFFF"/>
                <w:spacing w:val="30"/>
                <w:sz w:val="14"/>
                <w:szCs w:val="14"/>
              </w:rPr>
              <w:t>FUNCTION</w:t>
            </w:r>
          </w:p>
        </w:tc>
        <w:tc>
          <w:tcPr>
            <w:tcW w:w="6846" w:type="dxa"/>
            <w:tcBorders>
              <w:top w:val="none" w:sz="0" w:space="0" w:color="FFFFFF"/>
              <w:left w:val="none" w:sz="0" w:space="0" w:color="FFFFFF"/>
              <w:bottom w:val="single" w:sz="4" w:space="0" w:color="E9EEE7"/>
              <w:right w:val="none" w:sz="0" w:space="0" w:color="FFFFFF"/>
            </w:tcBorders>
            <w:shd w:val="clear" w:color="auto" w:fill="F7F7F7"/>
            <w:tcMar>
              <w:top w:w="90" w:type="dxa"/>
              <w:left w:w="180" w:type="dxa"/>
              <w:bottom w:w="90" w:type="dxa"/>
              <w:right w:w="140" w:type="dxa"/>
            </w:tcMar>
            <w:vAlign w:val="center"/>
          </w:tcPr>
          <w:p w14:paraId="5748A235" w14:textId="77777777" w:rsidR="0091623D" w:rsidRDefault="00176790">
            <w:r>
              <w:rPr>
                <w:sz w:val="20"/>
                <w:szCs w:val="20"/>
              </w:rPr>
              <w:t>Marketing</w:t>
            </w:r>
          </w:p>
        </w:tc>
      </w:tr>
      <w:tr w:rsidR="0091623D" w14:paraId="0E9B2006" w14:textId="77777777">
        <w:tc>
          <w:tcPr>
            <w:tcW w:w="2900" w:type="dxa"/>
            <w:tcBorders>
              <w:top w:val="none" w:sz="0" w:space="0" w:color="FFFFFF"/>
              <w:left w:val="none" w:sz="0" w:space="0" w:color="FFFFFF"/>
              <w:bottom w:val="single" w:sz="4" w:space="0" w:color="E9EEE7"/>
              <w:right w:val="none" w:sz="0" w:space="0" w:color="FFFFFF"/>
            </w:tcBorders>
            <w:shd w:val="clear" w:color="auto" w:fill="00583D"/>
            <w:tcMar>
              <w:top w:w="90" w:type="dxa"/>
              <w:left w:w="160" w:type="dxa"/>
              <w:bottom w:w="90" w:type="dxa"/>
              <w:right w:w="120" w:type="dxa"/>
            </w:tcMar>
            <w:vAlign w:val="center"/>
          </w:tcPr>
          <w:p w14:paraId="0DFC9469" w14:textId="77777777" w:rsidR="0091623D" w:rsidRDefault="00176790">
            <w:r>
              <w:rPr>
                <w:b/>
                <w:bCs/>
                <w:color w:val="FFFFFF"/>
                <w:spacing w:val="30"/>
                <w:sz w:val="14"/>
                <w:szCs w:val="14"/>
              </w:rPr>
              <w:t>DEPARTMENT / TEAM</w:t>
            </w:r>
          </w:p>
        </w:tc>
        <w:tc>
          <w:tcPr>
            <w:tcW w:w="6846" w:type="dxa"/>
            <w:tcBorders>
              <w:top w:val="none" w:sz="0" w:space="0" w:color="FFFFFF"/>
              <w:left w:val="none" w:sz="0" w:space="0" w:color="FFFFFF"/>
              <w:bottom w:val="single" w:sz="4" w:space="0" w:color="E9EEE7"/>
              <w:right w:val="none" w:sz="0" w:space="0" w:color="FFFFFF"/>
            </w:tcBorders>
            <w:shd w:val="clear" w:color="auto" w:fill="FFFFFF"/>
            <w:tcMar>
              <w:top w:w="90" w:type="dxa"/>
              <w:left w:w="180" w:type="dxa"/>
              <w:bottom w:w="90" w:type="dxa"/>
              <w:right w:w="140" w:type="dxa"/>
            </w:tcMar>
            <w:vAlign w:val="center"/>
          </w:tcPr>
          <w:p w14:paraId="2DD63AD1" w14:textId="77777777" w:rsidR="0091623D" w:rsidRDefault="00176790">
            <w:r>
              <w:rPr>
                <w:sz w:val="20"/>
                <w:szCs w:val="20"/>
              </w:rPr>
              <w:t>Commercial</w:t>
            </w:r>
          </w:p>
        </w:tc>
      </w:tr>
      <w:tr w:rsidR="0091623D" w14:paraId="62AA2FEE" w14:textId="77777777">
        <w:tc>
          <w:tcPr>
            <w:tcW w:w="2900" w:type="dxa"/>
            <w:tcBorders>
              <w:top w:val="none" w:sz="0" w:space="0" w:color="FFFFFF"/>
              <w:left w:val="none" w:sz="0" w:space="0" w:color="FFFFFF"/>
              <w:bottom w:val="single" w:sz="4" w:space="0" w:color="E9EEE7"/>
              <w:right w:val="none" w:sz="0" w:space="0" w:color="FFFFFF"/>
            </w:tcBorders>
            <w:shd w:val="clear" w:color="auto" w:fill="00583D"/>
            <w:tcMar>
              <w:top w:w="90" w:type="dxa"/>
              <w:left w:w="160" w:type="dxa"/>
              <w:bottom w:w="90" w:type="dxa"/>
              <w:right w:w="120" w:type="dxa"/>
            </w:tcMar>
            <w:vAlign w:val="center"/>
          </w:tcPr>
          <w:p w14:paraId="70282D37" w14:textId="77777777" w:rsidR="0091623D" w:rsidRDefault="00176790">
            <w:r>
              <w:rPr>
                <w:b/>
                <w:bCs/>
                <w:color w:val="FFFFFF"/>
                <w:spacing w:val="30"/>
                <w:sz w:val="14"/>
                <w:szCs w:val="14"/>
              </w:rPr>
              <w:t>REPORTS TO</w:t>
            </w:r>
          </w:p>
        </w:tc>
        <w:tc>
          <w:tcPr>
            <w:tcW w:w="6846" w:type="dxa"/>
            <w:tcBorders>
              <w:top w:val="none" w:sz="0" w:space="0" w:color="FFFFFF"/>
              <w:left w:val="none" w:sz="0" w:space="0" w:color="FFFFFF"/>
              <w:bottom w:val="single" w:sz="4" w:space="0" w:color="E9EEE7"/>
              <w:right w:val="none" w:sz="0" w:space="0" w:color="FFFFFF"/>
            </w:tcBorders>
            <w:shd w:val="clear" w:color="auto" w:fill="F7F7F7"/>
            <w:tcMar>
              <w:top w:w="90" w:type="dxa"/>
              <w:left w:w="180" w:type="dxa"/>
              <w:bottom w:w="90" w:type="dxa"/>
              <w:right w:w="140" w:type="dxa"/>
            </w:tcMar>
            <w:vAlign w:val="center"/>
          </w:tcPr>
          <w:p w14:paraId="505B892C" w14:textId="77777777" w:rsidR="0091623D" w:rsidRDefault="00176790">
            <w:r>
              <w:rPr>
                <w:sz w:val="20"/>
                <w:szCs w:val="20"/>
              </w:rPr>
              <w:t>Chief Marketing &amp; Commercial Officer</w:t>
            </w:r>
          </w:p>
        </w:tc>
      </w:tr>
      <w:tr w:rsidR="0091623D" w14:paraId="22D15312" w14:textId="77777777">
        <w:tc>
          <w:tcPr>
            <w:tcW w:w="2900" w:type="dxa"/>
            <w:tcBorders>
              <w:top w:val="none" w:sz="0" w:space="0" w:color="FFFFFF"/>
              <w:left w:val="none" w:sz="0" w:space="0" w:color="FFFFFF"/>
              <w:bottom w:val="single" w:sz="4" w:space="0" w:color="E9EEE7"/>
              <w:right w:val="none" w:sz="0" w:space="0" w:color="FFFFFF"/>
            </w:tcBorders>
            <w:shd w:val="clear" w:color="auto" w:fill="00583D"/>
            <w:tcMar>
              <w:top w:w="90" w:type="dxa"/>
              <w:left w:w="160" w:type="dxa"/>
              <w:bottom w:w="90" w:type="dxa"/>
              <w:right w:w="120" w:type="dxa"/>
            </w:tcMar>
            <w:vAlign w:val="center"/>
          </w:tcPr>
          <w:p w14:paraId="35FD9A39" w14:textId="77777777" w:rsidR="0091623D" w:rsidRDefault="00176790">
            <w:r>
              <w:rPr>
                <w:b/>
                <w:bCs/>
                <w:color w:val="FFFFFF"/>
                <w:spacing w:val="30"/>
                <w:sz w:val="14"/>
                <w:szCs w:val="14"/>
              </w:rPr>
              <w:t>DIRECT REPORTS</w:t>
            </w:r>
          </w:p>
        </w:tc>
        <w:tc>
          <w:tcPr>
            <w:tcW w:w="6846" w:type="dxa"/>
            <w:tcBorders>
              <w:top w:val="none" w:sz="0" w:space="0" w:color="FFFFFF"/>
              <w:left w:val="none" w:sz="0" w:space="0" w:color="FFFFFF"/>
              <w:bottom w:val="single" w:sz="4" w:space="0" w:color="E9EEE7"/>
              <w:right w:val="none" w:sz="0" w:space="0" w:color="FFFFFF"/>
            </w:tcBorders>
            <w:shd w:val="clear" w:color="auto" w:fill="FFFFFF"/>
            <w:tcMar>
              <w:top w:w="90" w:type="dxa"/>
              <w:left w:w="180" w:type="dxa"/>
              <w:bottom w:w="90" w:type="dxa"/>
              <w:right w:w="140" w:type="dxa"/>
            </w:tcMar>
            <w:vAlign w:val="center"/>
          </w:tcPr>
          <w:p w14:paraId="5D125199" w14:textId="77777777" w:rsidR="0091623D" w:rsidRDefault="00176790">
            <w:r>
              <w:rPr>
                <w:sz w:val="20"/>
                <w:szCs w:val="20"/>
              </w:rPr>
              <w:t>4</w:t>
            </w:r>
          </w:p>
        </w:tc>
      </w:tr>
      <w:tr w:rsidR="0091623D" w14:paraId="7F27C4A3" w14:textId="77777777">
        <w:tc>
          <w:tcPr>
            <w:tcW w:w="2900" w:type="dxa"/>
            <w:tcBorders>
              <w:top w:val="none" w:sz="0" w:space="0" w:color="FFFFFF"/>
              <w:left w:val="none" w:sz="0" w:space="0" w:color="FFFFFF"/>
              <w:bottom w:val="single" w:sz="4" w:space="0" w:color="E9EEE7"/>
              <w:right w:val="none" w:sz="0" w:space="0" w:color="FFFFFF"/>
            </w:tcBorders>
            <w:shd w:val="clear" w:color="auto" w:fill="00583D"/>
            <w:tcMar>
              <w:top w:w="90" w:type="dxa"/>
              <w:left w:w="160" w:type="dxa"/>
              <w:bottom w:w="90" w:type="dxa"/>
              <w:right w:w="120" w:type="dxa"/>
            </w:tcMar>
            <w:vAlign w:val="center"/>
          </w:tcPr>
          <w:p w14:paraId="536C9003" w14:textId="77777777" w:rsidR="0091623D" w:rsidRDefault="00176790">
            <w:r>
              <w:rPr>
                <w:b/>
                <w:bCs/>
                <w:color w:val="FFFFFF"/>
                <w:spacing w:val="30"/>
                <w:sz w:val="14"/>
                <w:szCs w:val="14"/>
              </w:rPr>
              <w:t>DIMENSIONS</w:t>
            </w:r>
          </w:p>
        </w:tc>
        <w:tc>
          <w:tcPr>
            <w:tcW w:w="6846" w:type="dxa"/>
            <w:tcBorders>
              <w:top w:val="none" w:sz="0" w:space="0" w:color="FFFFFF"/>
              <w:left w:val="none" w:sz="0" w:space="0" w:color="FFFFFF"/>
              <w:bottom w:val="single" w:sz="4" w:space="0" w:color="E9EEE7"/>
              <w:right w:val="none" w:sz="0" w:space="0" w:color="FFFFFF"/>
            </w:tcBorders>
            <w:shd w:val="clear" w:color="auto" w:fill="F7F7F7"/>
            <w:tcMar>
              <w:top w:w="90" w:type="dxa"/>
              <w:left w:w="180" w:type="dxa"/>
              <w:bottom w:w="90" w:type="dxa"/>
              <w:right w:w="140" w:type="dxa"/>
            </w:tcMar>
            <w:vAlign w:val="center"/>
          </w:tcPr>
          <w:p w14:paraId="06DD9EF5" w14:textId="77777777" w:rsidR="0091623D" w:rsidRDefault="00176790">
            <w:r>
              <w:rPr>
                <w:sz w:val="20"/>
                <w:szCs w:val="20"/>
              </w:rPr>
              <w:t>Budget and people span of control across marketing, comms and commercial</w:t>
            </w:r>
          </w:p>
        </w:tc>
      </w:tr>
      <w:tr w:rsidR="0091623D" w14:paraId="7D1BE5F6" w14:textId="77777777">
        <w:tc>
          <w:tcPr>
            <w:tcW w:w="2900" w:type="dxa"/>
            <w:tcBorders>
              <w:top w:val="none" w:sz="0" w:space="0" w:color="FFFFFF"/>
              <w:left w:val="none" w:sz="0" w:space="0" w:color="FFFFFF"/>
              <w:bottom w:val="single" w:sz="4" w:space="0" w:color="E9EEE7"/>
              <w:right w:val="none" w:sz="0" w:space="0" w:color="FFFFFF"/>
            </w:tcBorders>
            <w:shd w:val="clear" w:color="auto" w:fill="00583D"/>
            <w:tcMar>
              <w:top w:w="90" w:type="dxa"/>
              <w:left w:w="160" w:type="dxa"/>
              <w:bottom w:w="90" w:type="dxa"/>
              <w:right w:w="120" w:type="dxa"/>
            </w:tcMar>
            <w:vAlign w:val="center"/>
          </w:tcPr>
          <w:p w14:paraId="33AFA4CA" w14:textId="77777777" w:rsidR="0091623D" w:rsidRDefault="00176790">
            <w:r>
              <w:rPr>
                <w:b/>
                <w:bCs/>
                <w:color w:val="FFFFFF"/>
                <w:spacing w:val="30"/>
                <w:sz w:val="14"/>
                <w:szCs w:val="14"/>
              </w:rPr>
              <w:t>CREATED / REVIEWED</w:t>
            </w:r>
          </w:p>
        </w:tc>
        <w:tc>
          <w:tcPr>
            <w:tcW w:w="6846" w:type="dxa"/>
            <w:tcBorders>
              <w:top w:val="none" w:sz="0" w:space="0" w:color="FFFFFF"/>
              <w:left w:val="none" w:sz="0" w:space="0" w:color="FFFFFF"/>
              <w:bottom w:val="single" w:sz="4" w:space="0" w:color="E9EEE7"/>
              <w:right w:val="none" w:sz="0" w:space="0" w:color="FFFFFF"/>
            </w:tcBorders>
            <w:shd w:val="clear" w:color="auto" w:fill="FFFFFF"/>
            <w:tcMar>
              <w:top w:w="90" w:type="dxa"/>
              <w:left w:w="180" w:type="dxa"/>
              <w:bottom w:w="90" w:type="dxa"/>
              <w:right w:w="140" w:type="dxa"/>
            </w:tcMar>
            <w:vAlign w:val="center"/>
          </w:tcPr>
          <w:p w14:paraId="7451B1B8" w14:textId="77777777" w:rsidR="0091623D" w:rsidRDefault="00176790">
            <w:r>
              <w:rPr>
                <w:sz w:val="20"/>
                <w:szCs w:val="20"/>
              </w:rPr>
              <w:t>June 2026</w:t>
            </w:r>
          </w:p>
        </w:tc>
      </w:tr>
    </w:tbl>
    <w:p w14:paraId="325213F7" w14:textId="77777777" w:rsidR="0091623D" w:rsidRDefault="0091623D">
      <w:pPr>
        <w:spacing w:after="40"/>
      </w:pPr>
    </w:p>
    <w:p w14:paraId="11D4BF7A" w14:textId="77777777" w:rsidR="0091623D" w:rsidRDefault="00176790">
      <w:pPr>
        <w:keepNext/>
        <w:pBdr>
          <w:bottom w:val="single" w:sz="8" w:space="6" w:color="C5D3C0"/>
        </w:pBdr>
        <w:spacing w:before="360" w:after="140"/>
      </w:pPr>
      <w:r>
        <w:rPr>
          <w:rFonts w:ascii="Georgia" w:eastAsia="Georgia" w:hAnsi="Georgia" w:cs="Georgia"/>
          <w:color w:val="00583D"/>
          <w:sz w:val="30"/>
          <w:szCs w:val="30"/>
        </w:rPr>
        <w:t>Key Responsibilities</w:t>
      </w:r>
    </w:p>
    <w:p w14:paraId="29C26F82" w14:textId="77777777" w:rsidR="0091623D" w:rsidRDefault="00176790">
      <w:pPr>
        <w:keepNext/>
        <w:spacing w:before="240" w:after="80"/>
      </w:pPr>
      <w:r>
        <w:rPr>
          <w:b/>
          <w:bCs/>
          <w:color w:val="00583D"/>
          <w:spacing w:val="40"/>
          <w:sz w:val="16"/>
          <w:szCs w:val="16"/>
        </w:rPr>
        <w:t>BRAND AND STRATEGY</w:t>
      </w:r>
    </w:p>
    <w:p w14:paraId="233C8CF2" w14:textId="77777777" w:rsidR="0091623D" w:rsidRDefault="00176790">
      <w:pPr>
        <w:pStyle w:val="ListParagraph"/>
        <w:numPr>
          <w:ilvl w:val="0"/>
          <w:numId w:val="2"/>
        </w:numPr>
        <w:spacing w:after="80" w:line="252" w:lineRule="auto"/>
      </w:pPr>
      <w:r>
        <w:t xml:space="preserve">Develop and deliver the marketing &amp; </w:t>
      </w:r>
      <w:r>
        <w:t>comms strategy aligned to commercial and service objectives.</w:t>
      </w:r>
    </w:p>
    <w:p w14:paraId="64F7D4A9" w14:textId="2AC1457A" w:rsidR="0091623D" w:rsidRDefault="00A3407E">
      <w:pPr>
        <w:pStyle w:val="ListParagraph"/>
        <w:numPr>
          <w:ilvl w:val="0"/>
          <w:numId w:val="2"/>
        </w:numPr>
        <w:spacing w:after="80" w:line="252" w:lineRule="auto"/>
      </w:pPr>
      <w:r>
        <w:lastRenderedPageBreak/>
        <w:t>Manage the Weatherbys brand across our services and publications, ensuring consistency in tone, identity and visual standards.</w:t>
      </w:r>
    </w:p>
    <w:p w14:paraId="11C36289" w14:textId="77777777" w:rsidR="0091623D" w:rsidRDefault="00176790">
      <w:pPr>
        <w:keepNext/>
        <w:spacing w:before="240" w:after="80"/>
      </w:pPr>
      <w:r>
        <w:rPr>
          <w:b/>
          <w:bCs/>
          <w:color w:val="00583D"/>
          <w:spacing w:val="40"/>
          <w:sz w:val="16"/>
          <w:szCs w:val="16"/>
        </w:rPr>
        <w:t>COMMUNICATIONS AND PR</w:t>
      </w:r>
    </w:p>
    <w:p w14:paraId="0FA7D001" w14:textId="77777777" w:rsidR="0091623D" w:rsidRDefault="00176790">
      <w:pPr>
        <w:pStyle w:val="ListParagraph"/>
        <w:numPr>
          <w:ilvl w:val="0"/>
          <w:numId w:val="2"/>
        </w:numPr>
        <w:spacing w:after="80" w:line="252" w:lineRule="auto"/>
      </w:pPr>
      <w:r>
        <w:t>Lead external communications including press releases, announcements, thought leadership and media relations.</w:t>
      </w:r>
    </w:p>
    <w:p w14:paraId="33E36C9D" w14:textId="77777777" w:rsidR="0091623D" w:rsidRDefault="00176790">
      <w:pPr>
        <w:pStyle w:val="ListParagraph"/>
        <w:numPr>
          <w:ilvl w:val="0"/>
          <w:numId w:val="2"/>
        </w:numPr>
        <w:spacing w:after="80" w:line="252" w:lineRule="auto"/>
      </w:pPr>
      <w:r>
        <w:t>Build and maintain relationships with racing and bloodstock trade media, as well as relevant national outlets.</w:t>
      </w:r>
    </w:p>
    <w:p w14:paraId="36CA89FE" w14:textId="77777777" w:rsidR="0091623D" w:rsidRDefault="00176790">
      <w:pPr>
        <w:pStyle w:val="ListParagraph"/>
        <w:numPr>
          <w:ilvl w:val="0"/>
          <w:numId w:val="2"/>
        </w:numPr>
        <w:spacing w:after="80" w:line="252" w:lineRule="auto"/>
      </w:pPr>
      <w:r>
        <w:t>Handle communications around significant industry events and announcements, working accurately and discreetly on sensitive matters.</w:t>
      </w:r>
    </w:p>
    <w:p w14:paraId="131CAFA4" w14:textId="77777777" w:rsidR="0091623D" w:rsidRDefault="00176790">
      <w:pPr>
        <w:pStyle w:val="ListParagraph"/>
        <w:numPr>
          <w:ilvl w:val="0"/>
          <w:numId w:val="2"/>
        </w:numPr>
        <w:spacing w:after="80" w:line="252" w:lineRule="auto"/>
      </w:pPr>
      <w:r>
        <w:t>Advise leadership on positioning, issues management and reputation.</w:t>
      </w:r>
    </w:p>
    <w:p w14:paraId="4E8ADC4D" w14:textId="77777777" w:rsidR="0091623D" w:rsidRDefault="00176790">
      <w:pPr>
        <w:keepNext/>
        <w:spacing w:before="240" w:after="80"/>
      </w:pPr>
      <w:r>
        <w:rPr>
          <w:b/>
          <w:bCs/>
          <w:color w:val="00583D"/>
          <w:spacing w:val="40"/>
          <w:sz w:val="16"/>
          <w:szCs w:val="16"/>
        </w:rPr>
        <w:t>MARKETING AND CAMPAIGNS</w:t>
      </w:r>
    </w:p>
    <w:p w14:paraId="403258E1" w14:textId="333F54E9" w:rsidR="0091623D" w:rsidRDefault="00176790">
      <w:pPr>
        <w:pStyle w:val="ListParagraph"/>
        <w:numPr>
          <w:ilvl w:val="0"/>
          <w:numId w:val="2"/>
        </w:numPr>
        <w:spacing w:after="80" w:line="252" w:lineRule="auto"/>
      </w:pPr>
      <w:r>
        <w:t xml:space="preserve">Plan and deliver integrated marketing campaigns supporting our services and publications </w:t>
      </w:r>
      <w:r w:rsidR="00C77499">
        <w:t>-</w:t>
      </w:r>
      <w:r>
        <w:t xml:space="preserve"> from registration and membership products to </w:t>
      </w:r>
      <w:r w:rsidR="00A3407E">
        <w:t>our portfolio of leading Bloodstock</w:t>
      </w:r>
      <w:r>
        <w:t xml:space="preserve"> titles.</w:t>
      </w:r>
    </w:p>
    <w:p w14:paraId="66888095" w14:textId="77777777" w:rsidR="0091623D" w:rsidRDefault="00176790">
      <w:pPr>
        <w:pStyle w:val="ListParagraph"/>
        <w:numPr>
          <w:ilvl w:val="0"/>
          <w:numId w:val="2"/>
        </w:numPr>
        <w:spacing w:after="80" w:line="252" w:lineRule="auto"/>
      </w:pPr>
      <w:r>
        <w:t>Run digital channels including the website, email marketing and social media, with a focus on engaging owners and breeders and supporting commercial goals.</w:t>
      </w:r>
    </w:p>
    <w:p w14:paraId="1DB9D3F6" w14:textId="77777777" w:rsidR="0091623D" w:rsidRDefault="00176790">
      <w:pPr>
        <w:pStyle w:val="ListParagraph"/>
        <w:numPr>
          <w:ilvl w:val="0"/>
          <w:numId w:val="2"/>
        </w:numPr>
        <w:spacing w:after="80" w:line="252" w:lineRule="auto"/>
      </w:pPr>
      <w:r>
        <w:t>Oversee content production across written, visual and digital formats, ensuring it is on-brand and fit for a knowledgeable, specialist audience.</w:t>
      </w:r>
    </w:p>
    <w:p w14:paraId="7D053332" w14:textId="77777777" w:rsidR="0091623D" w:rsidRDefault="00176790">
      <w:pPr>
        <w:keepNext/>
        <w:spacing w:before="240" w:after="80"/>
      </w:pPr>
      <w:r>
        <w:rPr>
          <w:b/>
          <w:bCs/>
          <w:color w:val="00583D"/>
          <w:spacing w:val="40"/>
          <w:sz w:val="16"/>
          <w:szCs w:val="16"/>
        </w:rPr>
        <w:t>AUDIENCE AND INDUSTRY ENGAGEMENT</w:t>
      </w:r>
    </w:p>
    <w:p w14:paraId="4B89F329" w14:textId="77777777" w:rsidR="0091623D" w:rsidRDefault="00176790">
      <w:pPr>
        <w:pStyle w:val="ListParagraph"/>
        <w:numPr>
          <w:ilvl w:val="0"/>
          <w:numId w:val="2"/>
        </w:numPr>
        <w:spacing w:after="80" w:line="252" w:lineRule="auto"/>
      </w:pPr>
      <w:r>
        <w:t>Deepen engagement with owners, breeders, trainers and bloodstock professionals through targeted, relevant communications.</w:t>
      </w:r>
    </w:p>
    <w:p w14:paraId="06423840" w14:textId="77777777" w:rsidR="0091623D" w:rsidRDefault="00176790">
      <w:pPr>
        <w:pStyle w:val="ListParagraph"/>
        <w:numPr>
          <w:ilvl w:val="0"/>
          <w:numId w:val="2"/>
        </w:numPr>
        <w:spacing w:after="80" w:line="252" w:lineRule="auto"/>
      </w:pPr>
      <w:r>
        <w:t>Represent Weatherbys at industry events, sales and racing fixtures as required.</w:t>
      </w:r>
    </w:p>
    <w:p w14:paraId="3574A640" w14:textId="77777777" w:rsidR="0091623D" w:rsidRDefault="00176790">
      <w:pPr>
        <w:pStyle w:val="ListParagraph"/>
        <w:numPr>
          <w:ilvl w:val="0"/>
          <w:numId w:val="2"/>
        </w:numPr>
        <w:spacing w:after="80" w:line="252" w:lineRule="auto"/>
      </w:pPr>
      <w:r>
        <w:t>Use customer insight and data to sharpen messaging and improve how we reach and serve our audiences.</w:t>
      </w:r>
    </w:p>
    <w:p w14:paraId="571AA52A" w14:textId="77777777" w:rsidR="0091623D" w:rsidRDefault="00176790">
      <w:pPr>
        <w:keepNext/>
        <w:spacing w:before="240" w:after="80"/>
      </w:pPr>
      <w:r>
        <w:rPr>
          <w:b/>
          <w:bCs/>
          <w:color w:val="00583D"/>
          <w:spacing w:val="40"/>
          <w:sz w:val="16"/>
          <w:szCs w:val="16"/>
        </w:rPr>
        <w:t>INTERNAL AND OPERATIONAL</w:t>
      </w:r>
    </w:p>
    <w:p w14:paraId="343F13C6" w14:textId="77777777" w:rsidR="0091623D" w:rsidRDefault="00176790">
      <w:pPr>
        <w:pStyle w:val="ListParagraph"/>
        <w:numPr>
          <w:ilvl w:val="0"/>
          <w:numId w:val="2"/>
        </w:numPr>
        <w:spacing w:after="80" w:line="252" w:lineRule="auto"/>
      </w:pPr>
      <w:r>
        <w:t>Support internal and leadership communications within the business.</w:t>
      </w:r>
    </w:p>
    <w:p w14:paraId="72E672C3" w14:textId="77777777" w:rsidR="0091623D" w:rsidRDefault="00176790">
      <w:pPr>
        <w:pStyle w:val="ListParagraph"/>
        <w:numPr>
          <w:ilvl w:val="0"/>
          <w:numId w:val="2"/>
        </w:numPr>
        <w:spacing w:after="80" w:line="252" w:lineRule="auto"/>
      </w:pPr>
      <w:r>
        <w:t>Manage external agencies, freelancers and suppliers, including budgets and performance.</w:t>
      </w:r>
    </w:p>
    <w:p w14:paraId="0DCD88E5" w14:textId="77777777" w:rsidR="0091623D" w:rsidRDefault="00176790">
      <w:pPr>
        <w:pStyle w:val="ListParagraph"/>
        <w:numPr>
          <w:ilvl w:val="0"/>
          <w:numId w:val="2"/>
        </w:numPr>
        <w:spacing w:after="80" w:line="252" w:lineRule="auto"/>
      </w:pPr>
      <w:r>
        <w:t>Track, measure and report on the impact of marketing and communications activity.</w:t>
      </w:r>
    </w:p>
    <w:p w14:paraId="21097BF4" w14:textId="77777777" w:rsidR="0091623D" w:rsidRDefault="00176790">
      <w:pPr>
        <w:keepNext/>
        <w:pBdr>
          <w:bottom w:val="single" w:sz="8" w:space="6" w:color="C5D3C0"/>
        </w:pBdr>
        <w:spacing w:before="360" w:after="140"/>
      </w:pPr>
      <w:r>
        <w:rPr>
          <w:rFonts w:ascii="Georgia" w:eastAsia="Georgia" w:hAnsi="Georgia" w:cs="Georgia"/>
          <w:color w:val="00583D"/>
          <w:sz w:val="30"/>
          <w:szCs w:val="30"/>
        </w:rPr>
        <w:t>Expertise</w:t>
      </w:r>
    </w:p>
    <w:p w14:paraId="03E5136A" w14:textId="77777777" w:rsidR="0091623D" w:rsidRDefault="00176790">
      <w:pPr>
        <w:keepNext/>
        <w:spacing w:before="240" w:after="80"/>
      </w:pPr>
      <w:r>
        <w:rPr>
          <w:b/>
          <w:bCs/>
          <w:color w:val="00583D"/>
          <w:spacing w:val="40"/>
          <w:sz w:val="16"/>
          <w:szCs w:val="16"/>
        </w:rPr>
        <w:t>ESSENTIAL</w:t>
      </w:r>
    </w:p>
    <w:p w14:paraId="06267FD6" w14:textId="6BC83803" w:rsidR="0091623D" w:rsidRDefault="00176790">
      <w:pPr>
        <w:pStyle w:val="ListParagraph"/>
        <w:numPr>
          <w:ilvl w:val="0"/>
          <w:numId w:val="2"/>
        </w:numPr>
        <w:spacing w:after="80" w:line="252" w:lineRule="auto"/>
      </w:pPr>
      <w:r>
        <w:t>Significant marketing experience</w:t>
      </w:r>
      <w:r w:rsidR="00733316">
        <w:t xml:space="preserve"> (</w:t>
      </w:r>
      <w:r w:rsidR="00DB7F40">
        <w:t>8+ years)</w:t>
      </w:r>
      <w:r>
        <w:t xml:space="preserve"> with a strong track record of delivering successful campaigns and driving commercial growth.</w:t>
      </w:r>
    </w:p>
    <w:p w14:paraId="6F7A343A" w14:textId="39C7F812" w:rsidR="00DB7F40" w:rsidRDefault="00DB7F40" w:rsidP="00DB7F40">
      <w:pPr>
        <w:pStyle w:val="ListParagraph"/>
        <w:numPr>
          <w:ilvl w:val="0"/>
          <w:numId w:val="2"/>
        </w:numPr>
        <w:spacing w:after="80" w:line="252" w:lineRule="auto"/>
      </w:pPr>
      <w:r>
        <w:t>Demonstrable strong leadership, team management, communication and project management skills.</w:t>
      </w:r>
    </w:p>
    <w:p w14:paraId="0E02DC4F" w14:textId="77777777" w:rsidR="0091623D" w:rsidRDefault="00176790">
      <w:pPr>
        <w:pStyle w:val="ListParagraph"/>
        <w:numPr>
          <w:ilvl w:val="0"/>
          <w:numId w:val="2"/>
        </w:numPr>
        <w:spacing w:after="80" w:line="252" w:lineRule="auto"/>
      </w:pPr>
      <w:r>
        <w:t>A</w:t>
      </w:r>
      <w:r>
        <w:t xml:space="preserve"> strategic thinker who is equally comfortable hands-on across digital and traditional marketing channels.</w:t>
      </w:r>
    </w:p>
    <w:p w14:paraId="579A743A" w14:textId="6D1D77C5" w:rsidR="0091623D" w:rsidRDefault="00176790">
      <w:pPr>
        <w:pStyle w:val="ListParagraph"/>
        <w:numPr>
          <w:ilvl w:val="0"/>
          <w:numId w:val="2"/>
        </w:numPr>
        <w:spacing w:after="80" w:line="252" w:lineRule="auto"/>
      </w:pPr>
      <w:r>
        <w:lastRenderedPageBreak/>
        <w:t xml:space="preserve">A comprehensive </w:t>
      </w:r>
      <w:r w:rsidR="00392818">
        <w:t>understanding</w:t>
      </w:r>
      <w:r>
        <w:t xml:space="preserve"> of bran</w:t>
      </w:r>
      <w:r w:rsidR="00392818">
        <w:t>d</w:t>
      </w:r>
      <w:r>
        <w:t>, with a proven history of delivering measurable results.</w:t>
      </w:r>
    </w:p>
    <w:p w14:paraId="5B69B474" w14:textId="77777777" w:rsidR="0091623D" w:rsidRDefault="00176790">
      <w:pPr>
        <w:pStyle w:val="ListParagraph"/>
        <w:numPr>
          <w:ilvl w:val="0"/>
          <w:numId w:val="2"/>
        </w:numPr>
        <w:spacing w:after="80" w:line="252" w:lineRule="auto"/>
      </w:pPr>
      <w:r>
        <w:t>Proficient in marketing analytics tools, CRM systems and campaign management platforms.</w:t>
      </w:r>
    </w:p>
    <w:p w14:paraId="013CA8C0" w14:textId="77777777" w:rsidR="0091623D" w:rsidRDefault="00176790">
      <w:pPr>
        <w:keepNext/>
        <w:spacing w:before="240" w:after="80"/>
      </w:pPr>
      <w:r>
        <w:rPr>
          <w:b/>
          <w:bCs/>
          <w:color w:val="00583D"/>
          <w:spacing w:val="40"/>
          <w:sz w:val="16"/>
          <w:szCs w:val="16"/>
        </w:rPr>
        <w:t>DESIRABLE</w:t>
      </w:r>
    </w:p>
    <w:p w14:paraId="0F2282BA" w14:textId="77777777" w:rsidR="0091623D" w:rsidRDefault="00176790">
      <w:pPr>
        <w:pStyle w:val="ListParagraph"/>
        <w:numPr>
          <w:ilvl w:val="0"/>
          <w:numId w:val="2"/>
        </w:numPr>
        <w:spacing w:after="80" w:line="252" w:lineRule="auto"/>
      </w:pPr>
      <w:r>
        <w:t>Knowledge of the horse racing and breeding industries.</w:t>
      </w:r>
    </w:p>
    <w:p w14:paraId="39FDDD28" w14:textId="77777777" w:rsidR="0091623D" w:rsidRDefault="00176790">
      <w:pPr>
        <w:keepNext/>
        <w:pBdr>
          <w:bottom w:val="single" w:sz="8" w:space="6" w:color="C5D3C0"/>
        </w:pBdr>
        <w:spacing w:before="360" w:after="140"/>
      </w:pPr>
      <w:r>
        <w:rPr>
          <w:rFonts w:ascii="Georgia" w:eastAsia="Georgia" w:hAnsi="Georgia" w:cs="Georgia"/>
          <w:color w:val="00583D"/>
          <w:sz w:val="30"/>
          <w:szCs w:val="30"/>
        </w:rPr>
        <w:t>Complexity</w:t>
      </w:r>
    </w:p>
    <w:p w14:paraId="5B1A26BA" w14:textId="77777777" w:rsidR="0091623D" w:rsidRDefault="00176790">
      <w:pPr>
        <w:spacing w:after="60" w:line="264" w:lineRule="auto"/>
      </w:pPr>
      <w:r>
        <w:t>A key role within the commercial team, the role holder will balance strategic planning with operational delivery across multiple channels and campaigns. They must juggle competing priorities, budgets and stakeholder expectations while ensuring consistent delivery of high-quality marketing activity.</w:t>
      </w:r>
    </w:p>
    <w:p w14:paraId="154C91FA" w14:textId="77777777" w:rsidR="0091623D" w:rsidRDefault="00176790">
      <w:pPr>
        <w:keepNext/>
        <w:pBdr>
          <w:bottom w:val="single" w:sz="8" w:space="6" w:color="C5D3C0"/>
        </w:pBdr>
        <w:spacing w:before="360" w:after="140"/>
      </w:pPr>
      <w:r>
        <w:rPr>
          <w:rFonts w:ascii="Georgia" w:eastAsia="Georgia" w:hAnsi="Georgia" w:cs="Georgia"/>
          <w:color w:val="00583D"/>
          <w:sz w:val="30"/>
          <w:szCs w:val="30"/>
        </w:rPr>
        <w:t>Impact</w:t>
      </w:r>
    </w:p>
    <w:p w14:paraId="3588E695" w14:textId="77777777" w:rsidR="0091623D" w:rsidRDefault="00176790">
      <w:pPr>
        <w:spacing w:after="60" w:line="264" w:lineRule="auto"/>
      </w:pPr>
      <w:r>
        <w:t xml:space="preserve">This role has a direct impact on revenue growth and customer </w:t>
      </w:r>
      <w:r>
        <w:t>acquisition. Effective marketing strategy and execution will be a significant driver of the organisation’s commercial success and the take-up of its services and publications.</w:t>
      </w:r>
    </w:p>
    <w:p w14:paraId="6002B5E6" w14:textId="77777777" w:rsidR="0091623D" w:rsidRDefault="00176790">
      <w:pPr>
        <w:keepNext/>
        <w:pBdr>
          <w:bottom w:val="single" w:sz="8" w:space="6" w:color="C5D3C0"/>
        </w:pBdr>
        <w:spacing w:before="360" w:after="140"/>
      </w:pPr>
      <w:r>
        <w:rPr>
          <w:rFonts w:ascii="Georgia" w:eastAsia="Georgia" w:hAnsi="Georgia" w:cs="Georgia"/>
          <w:color w:val="00583D"/>
          <w:sz w:val="30"/>
          <w:szCs w:val="30"/>
        </w:rPr>
        <w:t>Influence</w:t>
      </w:r>
    </w:p>
    <w:p w14:paraId="6309153D" w14:textId="1BDFB0DE" w:rsidR="0091623D" w:rsidRDefault="00176790">
      <w:pPr>
        <w:spacing w:after="60" w:line="264" w:lineRule="auto"/>
      </w:pPr>
      <w:r>
        <w:t>The role works across all areas of Weatherbys</w:t>
      </w:r>
      <w:r w:rsidR="003D3E76">
        <w:t xml:space="preserve"> Ltd</w:t>
      </w:r>
      <w:r>
        <w:t xml:space="preserve">, setting </w:t>
      </w:r>
      <w:r>
        <w:t>marketing direction and shaping how the organisation is positioned in its market. The role holder plays a central part in how Weatherbys connects with owners, breeders, trainers and the wider bloodstock community, and in protecting its reputation among them.</w:t>
      </w:r>
    </w:p>
    <w:p w14:paraId="095E80D9" w14:textId="0CB686E6" w:rsidR="0091623D" w:rsidRDefault="0091623D">
      <w:pPr>
        <w:spacing w:after="120"/>
      </w:pPr>
    </w:p>
    <w:p w14:paraId="0895680C" w14:textId="77777777" w:rsidR="001A345C" w:rsidRDefault="001A345C">
      <w:pPr>
        <w:spacing w:after="120"/>
      </w:pPr>
    </w:p>
    <w:p w14:paraId="267495F3" w14:textId="3F57269C" w:rsidR="001A345C" w:rsidRDefault="001A345C" w:rsidP="001A345C">
      <w:pPr>
        <w:keepNext/>
        <w:pBdr>
          <w:bottom w:val="single" w:sz="8" w:space="6" w:color="C5D3C0"/>
        </w:pBdr>
        <w:spacing w:before="360" w:after="140"/>
      </w:pPr>
      <w:r>
        <w:rPr>
          <w:rFonts w:ascii="Georgia" w:eastAsia="Georgia" w:hAnsi="Georgia" w:cs="Georgia"/>
          <w:color w:val="00583D"/>
          <w:sz w:val="30"/>
          <w:szCs w:val="30"/>
        </w:rPr>
        <w:t>Benefits</w:t>
      </w:r>
    </w:p>
    <w:p w14:paraId="61A9553B" w14:textId="77777777" w:rsidR="001A345C" w:rsidRDefault="001A345C" w:rsidP="001A345C">
      <w:pPr>
        <w:spacing w:after="60" w:line="264" w:lineRule="auto"/>
      </w:pPr>
      <w:r>
        <w:t>The role works across all areas of Weatherbys Ltd, setting marketing direction and shaping how the organisation is positioned in its market. The role holder plays a central part in how Weatherbys connects with owners, breeders, trainers and the wider bloodstock community, and in protecting its reputation among them.</w:t>
      </w:r>
    </w:p>
    <w:p w14:paraId="3A6742A5" w14:textId="77777777" w:rsidR="001A345C" w:rsidRDefault="001A345C">
      <w:pPr>
        <w:spacing w:after="120"/>
      </w:pPr>
    </w:p>
    <w:sectPr w:rsidR="001A345C">
      <w:footerReference w:type="default" r:id="rId8"/>
      <w:pgSz w:w="11906" w:h="16838"/>
      <w:pgMar w:top="72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3B4F" w14:textId="77777777" w:rsidR="00143773" w:rsidRDefault="00143773">
      <w:r>
        <w:separator/>
      </w:r>
    </w:p>
  </w:endnote>
  <w:endnote w:type="continuationSeparator" w:id="0">
    <w:p w14:paraId="0B0E8599" w14:textId="77777777" w:rsidR="00143773" w:rsidRDefault="0014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94B4" w14:textId="77777777" w:rsidR="0091623D" w:rsidRDefault="00176790">
    <w:pPr>
      <w:pBdr>
        <w:top w:val="single" w:sz="4" w:space="6" w:color="00583D"/>
      </w:pBdr>
      <w:tabs>
        <w:tab w:val="right" w:pos="9746"/>
      </w:tabs>
    </w:pPr>
    <w:proofErr w:type="gramStart"/>
    <w:r>
      <w:rPr>
        <w:color w:val="00583D"/>
        <w:spacing w:val="30"/>
        <w:sz w:val="13"/>
        <w:szCs w:val="13"/>
      </w:rPr>
      <w:t>WEATHERBYS  ·</w:t>
    </w:r>
    <w:proofErr w:type="gramEnd"/>
    <w:r>
      <w:rPr>
        <w:color w:val="00583D"/>
        <w:spacing w:val="30"/>
        <w:sz w:val="13"/>
        <w:szCs w:val="13"/>
      </w:rPr>
      <w:t xml:space="preserve">  JOB DESCRIPTION  ·  JUNE 2026</w:t>
    </w:r>
    <w:r>
      <w:rPr>
        <w:sz w:val="13"/>
        <w:szCs w:val="13"/>
      </w:rPr>
      <w:tab/>
    </w:r>
    <w:r>
      <w:rPr>
        <w:rFonts w:ascii="Georgia" w:eastAsia="Georgia" w:hAnsi="Georgia" w:cs="Georgia"/>
        <w:color w:val="00583D"/>
        <w:sz w:val="14"/>
        <w:szCs w:val="14"/>
      </w:rPr>
      <w:fldChar w:fldCharType="begin"/>
    </w:r>
    <w:r>
      <w:rPr>
        <w:rFonts w:ascii="Georgia" w:eastAsia="Georgia" w:hAnsi="Georgia" w:cs="Georgia"/>
        <w:color w:val="00583D"/>
        <w:sz w:val="14"/>
        <w:szCs w:val="14"/>
      </w:rPr>
      <w:instrText>PAGE</w:instrText>
    </w:r>
    <w:r>
      <w:rPr>
        <w:rFonts w:ascii="Georgia" w:eastAsia="Georgia" w:hAnsi="Georgia" w:cs="Georgia"/>
        <w:color w:val="00583D"/>
        <w:sz w:val="14"/>
        <w:szCs w:val="14"/>
      </w:rPr>
      <w:fldChar w:fldCharType="separate"/>
    </w:r>
    <w:r w:rsidR="006F4991">
      <w:rPr>
        <w:rFonts w:ascii="Georgia" w:eastAsia="Georgia" w:hAnsi="Georgia" w:cs="Georgia"/>
        <w:noProof/>
        <w:color w:val="00583D"/>
        <w:sz w:val="14"/>
        <w:szCs w:val="14"/>
      </w:rPr>
      <w:t>1</w:t>
    </w:r>
    <w:r>
      <w:rPr>
        <w:rFonts w:ascii="Georgia" w:eastAsia="Georgia" w:hAnsi="Georgia" w:cs="Georgia"/>
        <w:color w:val="00583D"/>
        <w:sz w:val="14"/>
        <w:szCs w:val="14"/>
      </w:rPr>
      <w:fldChar w:fldCharType="end"/>
    </w:r>
    <w:r>
      <w:rPr>
        <w:color w:val="AFA28B"/>
        <w:sz w:val="13"/>
        <w:szCs w:val="13"/>
      </w:rPr>
      <w:t xml:space="preserve">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299A" w14:textId="77777777" w:rsidR="00143773" w:rsidRDefault="00143773">
      <w:r>
        <w:separator/>
      </w:r>
    </w:p>
  </w:footnote>
  <w:footnote w:type="continuationSeparator" w:id="0">
    <w:p w14:paraId="49F1C7D0" w14:textId="77777777" w:rsidR="00143773" w:rsidRDefault="0014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149D9"/>
    <w:multiLevelType w:val="hybridMultilevel"/>
    <w:tmpl w:val="94B0B52A"/>
    <w:lvl w:ilvl="0" w:tplc="C0620704">
      <w:start w:val="1"/>
      <w:numFmt w:val="bullet"/>
      <w:lvlText w:val="•"/>
      <w:lvlJc w:val="left"/>
      <w:pPr>
        <w:ind w:left="360" w:hanging="220"/>
      </w:pPr>
      <w:rPr>
        <w:color w:val="00583D"/>
        <w:sz w:val="21"/>
        <w:szCs w:val="21"/>
      </w:rPr>
    </w:lvl>
    <w:lvl w:ilvl="1" w:tplc="8250B7A2">
      <w:numFmt w:val="decimal"/>
      <w:lvlText w:val=""/>
      <w:lvlJc w:val="left"/>
    </w:lvl>
    <w:lvl w:ilvl="2" w:tplc="55BA5BA0">
      <w:numFmt w:val="decimal"/>
      <w:lvlText w:val=""/>
      <w:lvlJc w:val="left"/>
    </w:lvl>
    <w:lvl w:ilvl="3" w:tplc="800EFCAC">
      <w:numFmt w:val="decimal"/>
      <w:lvlText w:val=""/>
      <w:lvlJc w:val="left"/>
    </w:lvl>
    <w:lvl w:ilvl="4" w:tplc="079662CE">
      <w:numFmt w:val="decimal"/>
      <w:lvlText w:val=""/>
      <w:lvlJc w:val="left"/>
    </w:lvl>
    <w:lvl w:ilvl="5" w:tplc="0184A698">
      <w:numFmt w:val="decimal"/>
      <w:lvlText w:val=""/>
      <w:lvlJc w:val="left"/>
    </w:lvl>
    <w:lvl w:ilvl="6" w:tplc="863C4C70">
      <w:numFmt w:val="decimal"/>
      <w:lvlText w:val=""/>
      <w:lvlJc w:val="left"/>
    </w:lvl>
    <w:lvl w:ilvl="7" w:tplc="E03CE2B8">
      <w:numFmt w:val="decimal"/>
      <w:lvlText w:val=""/>
      <w:lvlJc w:val="left"/>
    </w:lvl>
    <w:lvl w:ilvl="8" w:tplc="2D28B428">
      <w:numFmt w:val="decimal"/>
      <w:lvlText w:val=""/>
      <w:lvlJc w:val="left"/>
    </w:lvl>
  </w:abstractNum>
  <w:abstractNum w:abstractNumId="1" w15:restartNumberingAfterBreak="0">
    <w:nsid w:val="6A917C30"/>
    <w:multiLevelType w:val="hybridMultilevel"/>
    <w:tmpl w:val="45FAD686"/>
    <w:lvl w:ilvl="0" w:tplc="55AC151E">
      <w:start w:val="1"/>
      <w:numFmt w:val="bullet"/>
      <w:lvlText w:val="●"/>
      <w:lvlJc w:val="left"/>
      <w:pPr>
        <w:ind w:left="720" w:hanging="360"/>
      </w:pPr>
    </w:lvl>
    <w:lvl w:ilvl="1" w:tplc="8F043236">
      <w:start w:val="1"/>
      <w:numFmt w:val="bullet"/>
      <w:lvlText w:val="○"/>
      <w:lvlJc w:val="left"/>
      <w:pPr>
        <w:ind w:left="1440" w:hanging="360"/>
      </w:pPr>
    </w:lvl>
    <w:lvl w:ilvl="2" w:tplc="BDB2F45E">
      <w:start w:val="1"/>
      <w:numFmt w:val="bullet"/>
      <w:lvlText w:val="■"/>
      <w:lvlJc w:val="left"/>
      <w:pPr>
        <w:ind w:left="2160" w:hanging="360"/>
      </w:pPr>
    </w:lvl>
    <w:lvl w:ilvl="3" w:tplc="5B3ED130">
      <w:start w:val="1"/>
      <w:numFmt w:val="bullet"/>
      <w:lvlText w:val="●"/>
      <w:lvlJc w:val="left"/>
      <w:pPr>
        <w:ind w:left="2880" w:hanging="360"/>
      </w:pPr>
    </w:lvl>
    <w:lvl w:ilvl="4" w:tplc="B504FB2C">
      <w:start w:val="1"/>
      <w:numFmt w:val="bullet"/>
      <w:lvlText w:val="○"/>
      <w:lvlJc w:val="left"/>
      <w:pPr>
        <w:ind w:left="3600" w:hanging="360"/>
      </w:pPr>
    </w:lvl>
    <w:lvl w:ilvl="5" w:tplc="4B961142">
      <w:start w:val="1"/>
      <w:numFmt w:val="bullet"/>
      <w:lvlText w:val="■"/>
      <w:lvlJc w:val="left"/>
      <w:pPr>
        <w:ind w:left="4320" w:hanging="360"/>
      </w:pPr>
    </w:lvl>
    <w:lvl w:ilvl="6" w:tplc="8E64FDBA">
      <w:start w:val="1"/>
      <w:numFmt w:val="bullet"/>
      <w:lvlText w:val="●"/>
      <w:lvlJc w:val="left"/>
      <w:pPr>
        <w:ind w:left="5040" w:hanging="360"/>
      </w:pPr>
    </w:lvl>
    <w:lvl w:ilvl="7" w:tplc="572C9990">
      <w:start w:val="1"/>
      <w:numFmt w:val="bullet"/>
      <w:lvlText w:val="●"/>
      <w:lvlJc w:val="left"/>
      <w:pPr>
        <w:ind w:left="5760" w:hanging="360"/>
      </w:pPr>
    </w:lvl>
    <w:lvl w:ilvl="8" w:tplc="9E800F16">
      <w:start w:val="1"/>
      <w:numFmt w:val="bullet"/>
      <w:lvlText w:val="●"/>
      <w:lvlJc w:val="left"/>
      <w:pPr>
        <w:ind w:left="6480" w:hanging="360"/>
      </w:pPr>
    </w:lvl>
  </w:abstractNum>
  <w:num w:numId="1" w16cid:durableId="1647082161">
    <w:abstractNumId w:val="1"/>
    <w:lvlOverride w:ilvl="0">
      <w:startOverride w:val="1"/>
    </w:lvlOverride>
  </w:num>
  <w:num w:numId="2" w16cid:durableId="476075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3D"/>
    <w:rsid w:val="0002175A"/>
    <w:rsid w:val="00046EB1"/>
    <w:rsid w:val="000E674F"/>
    <w:rsid w:val="00143773"/>
    <w:rsid w:val="00176790"/>
    <w:rsid w:val="001A345C"/>
    <w:rsid w:val="00241836"/>
    <w:rsid w:val="002B2190"/>
    <w:rsid w:val="002E5C92"/>
    <w:rsid w:val="002F4B96"/>
    <w:rsid w:val="003108B6"/>
    <w:rsid w:val="00392818"/>
    <w:rsid w:val="003A3B54"/>
    <w:rsid w:val="003D3E76"/>
    <w:rsid w:val="00451215"/>
    <w:rsid w:val="004B7811"/>
    <w:rsid w:val="006F4991"/>
    <w:rsid w:val="00733316"/>
    <w:rsid w:val="0091623D"/>
    <w:rsid w:val="009254C3"/>
    <w:rsid w:val="009F3317"/>
    <w:rsid w:val="00A3407E"/>
    <w:rsid w:val="00C77499"/>
    <w:rsid w:val="00DB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8E26"/>
  <w15:docId w15:val="{EE08727C-E659-4D19-BEAE-DFAD3054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color w:val="171717"/>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244">
      <w:bodyDiv w:val="1"/>
      <w:marLeft w:val="0"/>
      <w:marRight w:val="0"/>
      <w:marTop w:val="0"/>
      <w:marBottom w:val="0"/>
      <w:divBdr>
        <w:top w:val="none" w:sz="0" w:space="0" w:color="auto"/>
        <w:left w:val="none" w:sz="0" w:space="0" w:color="auto"/>
        <w:bottom w:val="none" w:sz="0" w:space="0" w:color="auto"/>
        <w:right w:val="none" w:sz="0" w:space="0" w:color="auto"/>
      </w:divBdr>
    </w:div>
    <w:div w:id="1586375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4266</Characters>
  <Application>Microsoft Office Word</Application>
  <DocSecurity>0</DocSecurity>
  <Lines>104</Lines>
  <Paragraphs>69</Paragraphs>
  <ScaleCrop>false</ScaleCrop>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Whyte</cp:lastModifiedBy>
  <cp:revision>2</cp:revision>
  <dcterms:created xsi:type="dcterms:W3CDTF">2026-06-26T10:17:00Z</dcterms:created>
  <dcterms:modified xsi:type="dcterms:W3CDTF">2026-06-26T10:17:00Z</dcterms:modified>
</cp:coreProperties>
</file>