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961"/>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3010"/>
        <w:gridCol w:w="3010"/>
        <w:gridCol w:w="3010"/>
      </w:tblGrid>
      <w:tr w:rsidR="00D32115" w14:paraId="6235E552" w14:textId="77777777" w:rsidTr="00A51523">
        <w:tc>
          <w:tcPr>
            <w:tcW w:w="3010" w:type="dxa"/>
            <w:tcMar>
              <w:top w:w="0" w:type="dxa"/>
              <w:left w:w="0" w:type="dxa"/>
              <w:bottom w:w="0" w:type="dxa"/>
              <w:right w:w="0" w:type="dxa"/>
            </w:tcMar>
          </w:tcPr>
          <w:p w14:paraId="2DD14C55" w14:textId="77777777" w:rsidR="00D32115" w:rsidRDefault="00000000" w:rsidP="00A51523">
            <w:pPr>
              <w:spacing w:before="120" w:after="120"/>
              <w:jc w:val="center"/>
            </w:pPr>
            <w:r>
              <w:rPr>
                <w:noProof/>
              </w:rPr>
              <w:drawing>
                <wp:inline distT="0" distB="0" distL="0" distR="0" wp14:anchorId="7F1804FF" wp14:editId="7FBDBF53">
                  <wp:extent cx="1790700" cy="618490"/>
                  <wp:effectExtent l="0" t="0" r="0" b="0"/>
                  <wp:docPr id="1" name="Drawing 1" descr="fc992715c504539f64073a2bc1d0d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992715c504539f64073a2bc1d0dd3d.jpg"/>
                          <pic:cNvPicPr>
                            <a:picLocks noChangeAspect="1"/>
                          </pic:cNvPicPr>
                        </pic:nvPicPr>
                        <pic:blipFill>
                          <a:blip r:embed="rId8"/>
                          <a:srcRect l="3498" r="3498"/>
                          <a:stretch>
                            <a:fillRect/>
                          </a:stretch>
                        </pic:blipFill>
                        <pic:spPr>
                          <a:xfrm>
                            <a:off x="0" y="0"/>
                            <a:ext cx="1792492" cy="619109"/>
                          </a:xfrm>
                          <a:prstGeom prst="rect">
                            <a:avLst/>
                          </a:prstGeom>
                        </pic:spPr>
                      </pic:pic>
                    </a:graphicData>
                  </a:graphic>
                </wp:inline>
              </w:drawing>
            </w:r>
          </w:p>
          <w:p w14:paraId="516A1F63" w14:textId="77777777" w:rsidR="00D32115" w:rsidRDefault="00000000" w:rsidP="00A51523">
            <w:pPr>
              <w:spacing w:before="120" w:after="120" w:line="336" w:lineRule="auto"/>
            </w:pPr>
            <w:r>
              <w:rPr>
                <w:rFonts w:ascii="Arimo" w:eastAsia="Arimo" w:hAnsi="Arimo" w:cs="Arimo"/>
                <w:color w:val="000000"/>
              </w:rPr>
              <w:t xml:space="preserve"> </w:t>
            </w:r>
          </w:p>
        </w:tc>
        <w:tc>
          <w:tcPr>
            <w:tcW w:w="3010" w:type="dxa"/>
            <w:tcMar>
              <w:top w:w="0" w:type="dxa"/>
              <w:left w:w="0" w:type="dxa"/>
              <w:bottom w:w="0" w:type="dxa"/>
              <w:right w:w="0" w:type="dxa"/>
            </w:tcMar>
          </w:tcPr>
          <w:p w14:paraId="6F42EFE1" w14:textId="126D4A2C" w:rsidR="00D32115" w:rsidRDefault="00A51523" w:rsidP="00A51523">
            <w:pPr>
              <w:spacing w:before="120" w:after="120"/>
              <w:jc w:val="center"/>
            </w:pPr>
            <w:r>
              <w:t xml:space="preserve">    </w:t>
            </w:r>
            <w:r>
              <w:rPr>
                <w:noProof/>
              </w:rPr>
              <w:drawing>
                <wp:inline distT="0" distB="0" distL="0" distR="0" wp14:anchorId="157004E4" wp14:editId="05785588">
                  <wp:extent cx="1485900" cy="1076104"/>
                  <wp:effectExtent l="0" t="0" r="0" b="0"/>
                  <wp:docPr id="320125070" name="Drawing 0" descr="99cf23ed0c5b2656ca2f0cce2b208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99cf23ed0c5b2656ca2f0cce2b208e8b.png"/>
                          <pic:cNvPicPr>
                            <a:picLocks noChangeAspect="1"/>
                          </pic:cNvPicPr>
                        </pic:nvPicPr>
                        <pic:blipFill>
                          <a:blip r:embed="rId9"/>
                          <a:srcRect l="7122" t="24774" r="7122"/>
                          <a:stretch>
                            <a:fillRect/>
                          </a:stretch>
                        </pic:blipFill>
                        <pic:spPr>
                          <a:xfrm>
                            <a:off x="0" y="0"/>
                            <a:ext cx="1485900" cy="1076104"/>
                          </a:xfrm>
                          <a:prstGeom prst="rect">
                            <a:avLst/>
                          </a:prstGeom>
                        </pic:spPr>
                      </pic:pic>
                    </a:graphicData>
                  </a:graphic>
                </wp:inline>
              </w:drawing>
            </w:r>
          </w:p>
          <w:p w14:paraId="75F97F8C" w14:textId="77777777" w:rsidR="00D32115" w:rsidRDefault="00000000" w:rsidP="00A51523">
            <w:pPr>
              <w:spacing w:before="120" w:after="120" w:line="336" w:lineRule="auto"/>
            </w:pPr>
            <w:r>
              <w:rPr>
                <w:rFonts w:ascii="Canva Sans" w:eastAsia="Canva Sans" w:hAnsi="Canva Sans" w:cs="Canva Sans"/>
                <w:color w:val="000000"/>
              </w:rPr>
              <w:t xml:space="preserve"> </w:t>
            </w:r>
          </w:p>
        </w:tc>
        <w:tc>
          <w:tcPr>
            <w:tcW w:w="3010" w:type="dxa"/>
            <w:tcMar>
              <w:top w:w="0" w:type="dxa"/>
              <w:left w:w="0" w:type="dxa"/>
              <w:bottom w:w="0" w:type="dxa"/>
              <w:right w:w="0" w:type="dxa"/>
            </w:tcMar>
          </w:tcPr>
          <w:p w14:paraId="7F9F24F4" w14:textId="75F40B7E" w:rsidR="00D32115" w:rsidRDefault="00A51523" w:rsidP="00A51523">
            <w:pPr>
              <w:spacing w:before="120" w:after="120"/>
              <w:jc w:val="center"/>
            </w:pPr>
            <w:r>
              <w:t xml:space="preserve">            </w:t>
            </w:r>
            <w:r>
              <w:rPr>
                <w:noProof/>
              </w:rPr>
              <w:drawing>
                <wp:inline distT="0" distB="0" distL="0" distR="0" wp14:anchorId="7475E672" wp14:editId="6A168B6A">
                  <wp:extent cx="1485900" cy="742950"/>
                  <wp:effectExtent l="0" t="0" r="0" b="0"/>
                  <wp:docPr id="2" name="Drawing 2" descr="1c91f2d4a7744e572f6e9b65c5e53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91f2d4a7744e572f6e9b65c5e530d0.jpg"/>
                          <pic:cNvPicPr>
                            <a:picLocks noChangeAspect="1"/>
                          </pic:cNvPicPr>
                        </pic:nvPicPr>
                        <pic:blipFill>
                          <a:blip r:embed="rId10"/>
                          <a:srcRect t="23076" b="26923"/>
                          <a:stretch>
                            <a:fillRect/>
                          </a:stretch>
                        </pic:blipFill>
                        <pic:spPr>
                          <a:xfrm>
                            <a:off x="0" y="0"/>
                            <a:ext cx="1485900" cy="742950"/>
                          </a:xfrm>
                          <a:prstGeom prst="rect">
                            <a:avLst/>
                          </a:prstGeom>
                        </pic:spPr>
                      </pic:pic>
                    </a:graphicData>
                  </a:graphic>
                </wp:inline>
              </w:drawing>
            </w:r>
          </w:p>
          <w:p w14:paraId="175991AA" w14:textId="77777777" w:rsidR="00D32115" w:rsidRDefault="00000000" w:rsidP="00A51523">
            <w:pPr>
              <w:spacing w:before="120" w:after="120" w:line="336" w:lineRule="auto"/>
            </w:pPr>
            <w:r>
              <w:rPr>
                <w:rFonts w:ascii="Canva Sans" w:eastAsia="Canva Sans" w:hAnsi="Canva Sans" w:cs="Canva Sans"/>
                <w:color w:val="000000"/>
              </w:rPr>
              <w:t xml:space="preserve"> </w:t>
            </w:r>
          </w:p>
        </w:tc>
      </w:tr>
    </w:tbl>
    <w:p w14:paraId="6B4BBCC7" w14:textId="061ADE18" w:rsidR="00D32115" w:rsidRPr="002A5C63" w:rsidRDefault="00000000" w:rsidP="00A51523">
      <w:pPr>
        <w:spacing w:before="120" w:after="120"/>
        <w:jc w:val="center"/>
        <w:rPr>
          <w:rFonts w:ascii="Times New Roman" w:hAnsi="Times New Roman" w:cs="Times New Roman"/>
          <w:sz w:val="28"/>
          <w:szCs w:val="28"/>
        </w:rPr>
      </w:pPr>
      <w:r w:rsidRPr="002A5C63">
        <w:rPr>
          <w:rFonts w:ascii="Times New Roman" w:eastAsia="Times New Roman" w:hAnsi="Times New Roman" w:cs="Times New Roman"/>
          <w:color w:val="000000"/>
          <w:sz w:val="28"/>
          <w:szCs w:val="28"/>
        </w:rPr>
        <w:t>Terms of Reference (</w:t>
      </w:r>
      <w:proofErr w:type="spellStart"/>
      <w:r w:rsidRPr="002A5C63">
        <w:rPr>
          <w:rFonts w:ascii="Times New Roman" w:eastAsia="Times New Roman" w:hAnsi="Times New Roman" w:cs="Times New Roman"/>
          <w:color w:val="000000"/>
          <w:sz w:val="28"/>
          <w:szCs w:val="28"/>
        </w:rPr>
        <w:t>ToR</w:t>
      </w:r>
      <w:proofErr w:type="spellEnd"/>
      <w:r w:rsidRPr="002A5C63">
        <w:rPr>
          <w:rFonts w:ascii="Times New Roman" w:eastAsia="Times New Roman" w:hAnsi="Times New Roman" w:cs="Times New Roman"/>
          <w:color w:val="000000"/>
          <w:sz w:val="28"/>
          <w:szCs w:val="28"/>
        </w:rPr>
        <w:t>) for Expert/Company</w:t>
      </w:r>
      <w:r w:rsidR="002A5C63">
        <w:rPr>
          <w:rFonts w:ascii="Times New Roman" w:eastAsia="Times New Roman" w:hAnsi="Times New Roman" w:cs="Times New Roman"/>
          <w:color w:val="000000"/>
          <w:sz w:val="28"/>
          <w:szCs w:val="28"/>
        </w:rPr>
        <w:t xml:space="preserve"> for</w:t>
      </w:r>
      <w:r w:rsidRPr="002A5C63">
        <w:rPr>
          <w:rFonts w:ascii="Times New Roman" w:eastAsia="Times New Roman" w:hAnsi="Times New Roman" w:cs="Times New Roman"/>
          <w:color w:val="000000"/>
          <w:sz w:val="28"/>
          <w:szCs w:val="28"/>
        </w:rPr>
        <w:t xml:space="preserve"> Branding, Design, and Production of </w:t>
      </w:r>
      <w:r w:rsidR="002A5C63" w:rsidRPr="002A5C63">
        <w:rPr>
          <w:rFonts w:ascii="Times New Roman" w:eastAsia="Times New Roman" w:hAnsi="Times New Roman" w:cs="Times New Roman"/>
          <w:color w:val="000000"/>
          <w:sz w:val="28"/>
          <w:szCs w:val="28"/>
        </w:rPr>
        <w:t>Awareness Materials</w:t>
      </w:r>
    </w:p>
    <w:p w14:paraId="5396204B" w14:textId="77777777" w:rsidR="00D32115" w:rsidRPr="002A5C63" w:rsidRDefault="00000000">
      <w:pPr>
        <w:spacing w:before="120" w:after="120"/>
        <w:jc w:val="center"/>
        <w:rPr>
          <w:rFonts w:ascii="Times New Roman" w:hAnsi="Times New Roman" w:cs="Times New Roman"/>
        </w:rPr>
      </w:pPr>
      <w:r w:rsidRPr="002A5C63">
        <w:rPr>
          <w:rFonts w:ascii="Times New Roman" w:eastAsia="Times New Roman Italics" w:hAnsi="Times New Roman" w:cs="Times New Roman"/>
          <w:i/>
          <w:iCs/>
          <w:color w:val="000000"/>
        </w:rPr>
        <w:t>“Empowering Women in the Labor Market”</w:t>
      </w:r>
      <w:r w:rsidRPr="002A5C63">
        <w:rPr>
          <w:rFonts w:ascii="Times New Roman" w:eastAsia="Arimo" w:hAnsi="Times New Roman" w:cs="Times New Roman"/>
          <w:color w:val="000000"/>
        </w:rPr>
        <w:t xml:space="preserve"> </w:t>
      </w:r>
    </w:p>
    <w:p w14:paraId="4161BCC8" w14:textId="77777777" w:rsidR="00D32115" w:rsidRPr="002A5C63" w:rsidRDefault="00000000">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p w14:paraId="1409FAD7" w14:textId="77777777" w:rsidR="00D32115" w:rsidRPr="002A5C63" w:rsidRDefault="00000000" w:rsidP="00A51523">
      <w:pPr>
        <w:spacing w:before="120" w:after="120"/>
        <w:jc w:val="both"/>
        <w:rPr>
          <w:rFonts w:ascii="Times New Roman" w:hAnsi="Times New Roman" w:cs="Times New Roman"/>
        </w:rPr>
      </w:pPr>
      <w:r w:rsidRPr="002A5C63">
        <w:rPr>
          <w:rFonts w:ascii="Times New Roman" w:eastAsia="Times New Roman" w:hAnsi="Times New Roman" w:cs="Times New Roman"/>
          <w:color w:val="000000"/>
          <w:u w:val="single" w:color="000000"/>
        </w:rPr>
        <w:t>About the organization:</w:t>
      </w:r>
      <w:r w:rsidRPr="002A5C63">
        <w:rPr>
          <w:rFonts w:ascii="Times New Roman" w:eastAsia="Arimo" w:hAnsi="Times New Roman" w:cs="Times New Roman"/>
          <w:color w:val="000000"/>
        </w:rPr>
        <w:t xml:space="preserve"> </w:t>
      </w:r>
    </w:p>
    <w:p w14:paraId="5DE8CE70" w14:textId="2C514D08" w:rsidR="00D32115" w:rsidRPr="002A5C63" w:rsidRDefault="00000000" w:rsidP="00A51523">
      <w:pPr>
        <w:spacing w:before="120" w:after="120"/>
        <w:jc w:val="both"/>
        <w:rPr>
          <w:rFonts w:ascii="Times New Roman" w:hAnsi="Times New Roman" w:cs="Times New Roman"/>
        </w:rPr>
      </w:pPr>
      <w:r w:rsidRPr="002A5C63">
        <w:rPr>
          <w:rFonts w:ascii="Times New Roman" w:eastAsia="Times New Roman" w:hAnsi="Times New Roman" w:cs="Times New Roman"/>
          <w:color w:val="000000"/>
        </w:rPr>
        <w:t>Kosovar Gender Studies Center seeks a society based on individual and group rights, where gender equality and mainstreaming are included</w:t>
      </w:r>
      <w:r w:rsidR="00A51523" w:rsidRPr="002A5C63">
        <w:rPr>
          <w:rFonts w:ascii="Times New Roman" w:eastAsia="Times New Roman" w:hAnsi="Times New Roman" w:cs="Times New Roman"/>
          <w:color w:val="000000"/>
        </w:rPr>
        <w:t xml:space="preserve"> </w:t>
      </w:r>
      <w:r w:rsidRPr="002A5C63">
        <w:rPr>
          <w:rFonts w:ascii="Times New Roman" w:eastAsia="Times New Roman" w:hAnsi="Times New Roman" w:cs="Times New Roman"/>
          <w:color w:val="000000"/>
        </w:rPr>
        <w:t>in all spheres of life, under strict enforcement of laws, and where women can achieve self-realization and personal and professional development.</w:t>
      </w:r>
      <w:r w:rsidRPr="002A5C63">
        <w:rPr>
          <w:rFonts w:ascii="Times New Roman" w:eastAsia="Arimo" w:hAnsi="Times New Roman" w:cs="Times New Roman"/>
          <w:color w:val="000000"/>
        </w:rPr>
        <w:t xml:space="preserve"> </w:t>
      </w:r>
    </w:p>
    <w:p w14:paraId="474491B4" w14:textId="77777777" w:rsidR="00D32115" w:rsidRPr="002A5C63" w:rsidRDefault="00000000" w:rsidP="00A51523">
      <w:pPr>
        <w:spacing w:before="120" w:after="120"/>
        <w:jc w:val="both"/>
        <w:rPr>
          <w:rFonts w:ascii="Times New Roman" w:hAnsi="Times New Roman" w:cs="Times New Roman"/>
        </w:rPr>
      </w:pPr>
      <w:r w:rsidRPr="002A5C63">
        <w:rPr>
          <w:rFonts w:ascii="Times New Roman" w:eastAsia="Times New Roman" w:hAnsi="Times New Roman" w:cs="Times New Roman"/>
          <w:color w:val="000000"/>
        </w:rPr>
        <w:t xml:space="preserve">The mission of the Kosovar Gender Studies Center is to mainstream gender in all sectors of Kosovar society by increasing gender awareness, enhancing the focus on gender issues in Kosovo’s educational system, developing gender studies, and ensuring the inclusion of gender-sensitive policies in all aspects of life. Since its establishment in 2003, KGSC has contributed to gender mainstreaming and the achievement of gender equality in all spheres of life. KGSC was established to draft and ensure the inclusion of gender-sensitive policies in all sectors of life, to increase awareness, knowledge, and understanding of gender issues in Kosovo, and to develop gender studies in Kosovo further. </w:t>
      </w:r>
      <w:r w:rsidRPr="002A5C63">
        <w:rPr>
          <w:rFonts w:ascii="Times New Roman" w:eastAsia="Arimo" w:hAnsi="Times New Roman" w:cs="Times New Roman"/>
          <w:color w:val="000000"/>
        </w:rPr>
        <w:t xml:space="preserve"> </w:t>
      </w:r>
    </w:p>
    <w:p w14:paraId="2C967943" w14:textId="77777777" w:rsidR="00D32115" w:rsidRPr="002A5C63" w:rsidRDefault="00000000" w:rsidP="00A51523">
      <w:pPr>
        <w:spacing w:before="120" w:after="120"/>
        <w:jc w:val="both"/>
        <w:rPr>
          <w:rFonts w:ascii="Times New Roman" w:hAnsi="Times New Roman" w:cs="Times New Roman"/>
        </w:rPr>
      </w:pPr>
      <w:r w:rsidRPr="002A5C63">
        <w:rPr>
          <w:rFonts w:ascii="Times New Roman" w:eastAsia="Times New Roman" w:hAnsi="Times New Roman" w:cs="Times New Roman"/>
          <w:color w:val="000000"/>
          <w:u w:val="single" w:color="000000"/>
        </w:rPr>
        <w:t>About the project:</w:t>
      </w:r>
      <w:r w:rsidRPr="002A5C63">
        <w:rPr>
          <w:rFonts w:ascii="Times New Roman" w:eastAsia="Arimo" w:hAnsi="Times New Roman" w:cs="Times New Roman"/>
          <w:color w:val="000000"/>
        </w:rPr>
        <w:t xml:space="preserve"> </w:t>
      </w:r>
    </w:p>
    <w:p w14:paraId="381B525E" w14:textId="30877E20" w:rsidR="00D32115" w:rsidRPr="002A5C63" w:rsidRDefault="00000000" w:rsidP="00D559C0">
      <w:pPr>
        <w:spacing w:before="120" w:after="120" w:line="336" w:lineRule="auto"/>
        <w:jc w:val="both"/>
        <w:rPr>
          <w:rFonts w:ascii="Times New Roman" w:eastAsia="Arimo" w:hAnsi="Times New Roman" w:cs="Times New Roman"/>
          <w:color w:val="000000"/>
        </w:rPr>
      </w:pPr>
      <w:r w:rsidRPr="002A5C63">
        <w:rPr>
          <w:rFonts w:ascii="Times New Roman" w:eastAsia="Times New Roman" w:hAnsi="Times New Roman" w:cs="Times New Roman"/>
          <w:color w:val="000000"/>
        </w:rPr>
        <w:t>Kosovar Gender Studies Center is implementing the project "</w:t>
      </w:r>
      <w:r w:rsidR="00A51523" w:rsidRPr="002A5C63">
        <w:rPr>
          <w:rFonts w:ascii="Times New Roman" w:eastAsia="Times New Roman Italics" w:hAnsi="Times New Roman" w:cs="Times New Roman"/>
          <w:i/>
          <w:iCs/>
          <w:color w:val="000000"/>
        </w:rPr>
        <w:t>Empowering Women in the Labor Market</w:t>
      </w:r>
      <w:r w:rsidRPr="002A5C63">
        <w:rPr>
          <w:rFonts w:ascii="Times New Roman" w:eastAsia="Times New Roman Italics" w:hAnsi="Times New Roman" w:cs="Times New Roman"/>
          <w:i/>
          <w:iCs/>
          <w:color w:val="000000"/>
        </w:rPr>
        <w:t xml:space="preserve">”, </w:t>
      </w:r>
      <w:r w:rsidRPr="002A5C63">
        <w:rPr>
          <w:rFonts w:ascii="Times New Roman" w:eastAsia="Times New Roman" w:hAnsi="Times New Roman" w:cs="Times New Roman"/>
          <w:color w:val="000000"/>
        </w:rPr>
        <w:t xml:space="preserve">in partnership with </w:t>
      </w:r>
      <w:r w:rsidR="00A51523" w:rsidRPr="002A5C63">
        <w:rPr>
          <w:rFonts w:ascii="Times New Roman" w:eastAsia="Times New Roman" w:hAnsi="Times New Roman" w:cs="Times New Roman"/>
          <w:color w:val="000000"/>
        </w:rPr>
        <w:t>QIKA</w:t>
      </w:r>
      <w:r w:rsidRPr="002A5C63">
        <w:rPr>
          <w:rFonts w:ascii="Times New Roman" w:eastAsia="Times New Roman" w:hAnsi="Times New Roman" w:cs="Times New Roman"/>
          <w:color w:val="000000"/>
        </w:rPr>
        <w:t>,</w:t>
      </w:r>
      <w:r w:rsidRPr="002A5C63">
        <w:rPr>
          <w:rFonts w:ascii="Times New Roman" w:eastAsia="Times New Roman Italics" w:hAnsi="Times New Roman" w:cs="Times New Roman"/>
          <w:i/>
          <w:iCs/>
          <w:color w:val="000000"/>
        </w:rPr>
        <w:t xml:space="preserve"> </w:t>
      </w:r>
      <w:r w:rsidRPr="002A5C63">
        <w:rPr>
          <w:rFonts w:ascii="Times New Roman" w:eastAsia="Times New Roman" w:hAnsi="Times New Roman" w:cs="Times New Roman"/>
          <w:color w:val="000000"/>
        </w:rPr>
        <w:t xml:space="preserve">supported by the </w:t>
      </w:r>
      <w:r w:rsidR="00A51523" w:rsidRPr="002A5C63">
        <w:rPr>
          <w:rFonts w:ascii="Times New Roman" w:eastAsia="Times New Roman" w:hAnsi="Times New Roman" w:cs="Times New Roman"/>
          <w:color w:val="000000"/>
        </w:rPr>
        <w:t>Embassy of the Netherlands in Kosovo</w:t>
      </w:r>
      <w:r w:rsidRPr="002A5C63">
        <w:rPr>
          <w:rFonts w:ascii="Times New Roman" w:eastAsia="Times New Roman" w:hAnsi="Times New Roman" w:cs="Times New Roman"/>
          <w:color w:val="000000"/>
        </w:rPr>
        <w:t>.</w:t>
      </w:r>
      <w:r w:rsidR="00D559C0" w:rsidRPr="002A5C63">
        <w:rPr>
          <w:rFonts w:ascii="Times New Roman" w:eastAsia="Times New Roman" w:hAnsi="Times New Roman" w:cs="Times New Roman"/>
          <w:color w:val="000000"/>
        </w:rPr>
        <w:t xml:space="preserve"> </w:t>
      </w:r>
      <w:r w:rsidR="00D559C0" w:rsidRPr="002A5C63">
        <w:rPr>
          <w:rFonts w:ascii="Times New Roman" w:eastAsia="Arimo" w:hAnsi="Times New Roman" w:cs="Times New Roman"/>
          <w:color w:val="000000"/>
        </w:rPr>
        <w:t>This project aims to empower unemployed women by providing comprehensive training programs tailored to enhance their skills and readiness for the job market. By focusing on skill development, mentorship, and networking opportunities, we aim to bridge the gap between women and the demands of the labor market. Our strategy focuses on empowerment, creating a sustainable pathway for these women to secure employment, contribute to the private sector, and drive economic growth while ensuring inclusivity and gender equality. Additionally, we will simultaneously work with women employed in the private sector to empower them in addressing gender-based discrimination and other issues concerning women occurring in the labor market.</w:t>
      </w:r>
    </w:p>
    <w:p w14:paraId="593C7E8C" w14:textId="77777777" w:rsidR="00D32115" w:rsidRPr="002A5C63" w:rsidRDefault="00000000">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p w14:paraId="00CFB155" w14:textId="77777777" w:rsidR="00D32115" w:rsidRPr="002A5C63" w:rsidRDefault="00000000">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p w14:paraId="3AD2AFA5" w14:textId="77777777" w:rsidR="00D32115" w:rsidRPr="002A5C63" w:rsidRDefault="00000000">
      <w:pPr>
        <w:spacing w:before="120" w:after="120"/>
        <w:rPr>
          <w:rFonts w:ascii="Times New Roman" w:hAnsi="Times New Roman" w:cs="Times New Roman"/>
        </w:rPr>
      </w:pPr>
      <w:r w:rsidRPr="002A5C63">
        <w:rPr>
          <w:rFonts w:ascii="Times New Roman" w:eastAsia="Times New Roman Bold" w:hAnsi="Times New Roman" w:cs="Times New Roman"/>
          <w:b/>
          <w:bCs/>
          <w:color w:val="000000"/>
        </w:rPr>
        <w:lastRenderedPageBreak/>
        <w:t xml:space="preserve">Context and Objective of the </w:t>
      </w:r>
      <w:proofErr w:type="spellStart"/>
      <w:r w:rsidRPr="002A5C63">
        <w:rPr>
          <w:rFonts w:ascii="Times New Roman" w:eastAsia="Times New Roman Bold" w:hAnsi="Times New Roman" w:cs="Times New Roman"/>
          <w:b/>
          <w:bCs/>
          <w:color w:val="000000"/>
        </w:rPr>
        <w:t>ToR</w:t>
      </w:r>
      <w:proofErr w:type="spellEnd"/>
      <w:r w:rsidRPr="002A5C63">
        <w:rPr>
          <w:rFonts w:ascii="Times New Roman" w:eastAsia="Arimo" w:hAnsi="Times New Roman" w:cs="Times New Roman"/>
          <w:color w:val="000000"/>
        </w:rPr>
        <w:t xml:space="preserve"> </w:t>
      </w:r>
    </w:p>
    <w:p w14:paraId="506E7CCC" w14:textId="77777777" w:rsidR="002B1CF7" w:rsidRPr="002A5C63" w:rsidRDefault="002B1CF7" w:rsidP="002B1CF7">
      <w:pPr>
        <w:spacing w:before="120" w:after="120" w:line="336" w:lineRule="auto"/>
        <w:jc w:val="both"/>
        <w:rPr>
          <w:rFonts w:ascii="Times New Roman" w:eastAsia="Times New Roman" w:hAnsi="Times New Roman" w:cs="Times New Roman"/>
          <w:color w:val="000000"/>
        </w:rPr>
      </w:pPr>
      <w:r w:rsidRPr="002A5C63">
        <w:rPr>
          <w:rFonts w:ascii="Times New Roman" w:eastAsia="Times New Roman" w:hAnsi="Times New Roman" w:cs="Times New Roman"/>
          <w:color w:val="000000"/>
        </w:rPr>
        <w:t xml:space="preserve">The purpose of this </w:t>
      </w:r>
      <w:proofErr w:type="spellStart"/>
      <w:r w:rsidRPr="002A5C63">
        <w:rPr>
          <w:rFonts w:ascii="Times New Roman" w:eastAsia="Times New Roman" w:hAnsi="Times New Roman" w:cs="Times New Roman"/>
          <w:color w:val="000000"/>
        </w:rPr>
        <w:t>ToR</w:t>
      </w:r>
      <w:proofErr w:type="spellEnd"/>
      <w:r w:rsidRPr="002A5C63">
        <w:rPr>
          <w:rFonts w:ascii="Times New Roman" w:eastAsia="Times New Roman" w:hAnsi="Times New Roman" w:cs="Times New Roman"/>
          <w:color w:val="000000"/>
        </w:rPr>
        <w:t xml:space="preserve"> is to engage a qualified branding expert or design/production company to conceptualize, design, and produce high-quality promotional and visibility materials that will visually represent and promote the project’s message on women’s rights in the labor market and women’s economic empowerment.</w:t>
      </w:r>
    </w:p>
    <w:p w14:paraId="13122AA2" w14:textId="2A99FAA1" w:rsidR="00D32115" w:rsidRPr="002A5C63" w:rsidRDefault="002B1CF7" w:rsidP="002B1CF7">
      <w:pPr>
        <w:spacing w:before="120" w:after="120" w:line="336" w:lineRule="auto"/>
        <w:jc w:val="both"/>
        <w:rPr>
          <w:rFonts w:ascii="Times New Roman" w:hAnsi="Times New Roman" w:cs="Times New Roman"/>
        </w:rPr>
      </w:pPr>
      <w:r w:rsidRPr="002A5C63">
        <w:rPr>
          <w:rFonts w:ascii="Times New Roman" w:eastAsia="Times New Roman" w:hAnsi="Times New Roman" w:cs="Times New Roman"/>
          <w:color w:val="000000"/>
        </w:rPr>
        <w:t>The branding and designs must be creative, professional, gender-sensitive, empowerment-oriented, and aligned with KGSC and donor visibility requirements.</w:t>
      </w:r>
      <w:r w:rsidRPr="002A5C63">
        <w:rPr>
          <w:rFonts w:ascii="Times New Roman" w:eastAsia="Canva Sans" w:hAnsi="Times New Roman" w:cs="Times New Roman"/>
          <w:color w:val="000000"/>
        </w:rPr>
        <w:t xml:space="preserve"> </w:t>
      </w:r>
    </w:p>
    <w:p w14:paraId="3AFA3549" w14:textId="77777777" w:rsidR="00D32115" w:rsidRPr="002A5C63" w:rsidRDefault="00000000">
      <w:pPr>
        <w:spacing w:before="120" w:after="120"/>
        <w:rPr>
          <w:rFonts w:ascii="Times New Roman" w:hAnsi="Times New Roman" w:cs="Times New Roman"/>
        </w:rPr>
      </w:pPr>
      <w:r w:rsidRPr="002A5C63">
        <w:rPr>
          <w:rFonts w:ascii="Times New Roman" w:eastAsia="Times New Roman Bold" w:hAnsi="Times New Roman" w:cs="Times New Roman"/>
          <w:b/>
          <w:bCs/>
          <w:color w:val="000000"/>
        </w:rPr>
        <w:t>Responsibilities:</w:t>
      </w:r>
      <w:r w:rsidRPr="002A5C63">
        <w:rPr>
          <w:rFonts w:ascii="Times New Roman" w:eastAsia="Arimo" w:hAnsi="Times New Roman" w:cs="Times New Roman"/>
          <w:color w:val="000000"/>
        </w:rPr>
        <w:t xml:space="preserve"> </w:t>
      </w:r>
    </w:p>
    <w:p w14:paraId="2BDB1759" w14:textId="77777777" w:rsidR="00D32115" w:rsidRPr="002A5C63" w:rsidRDefault="00000000">
      <w:pPr>
        <w:spacing w:before="120" w:after="120"/>
        <w:rPr>
          <w:rFonts w:ascii="Times New Roman" w:hAnsi="Times New Roman" w:cs="Times New Roman"/>
        </w:rPr>
      </w:pPr>
      <w:r w:rsidRPr="002A5C63">
        <w:rPr>
          <w:rFonts w:ascii="Times New Roman" w:eastAsia="Times New Roman" w:hAnsi="Times New Roman" w:cs="Times New Roman"/>
          <w:color w:val="000000"/>
        </w:rPr>
        <w:t>The selected expert/company will be responsible for the following tasks</w:t>
      </w:r>
      <w:r w:rsidRPr="002A5C63">
        <w:rPr>
          <w:rFonts w:ascii="Times New Roman" w:eastAsia="Arimo" w:hAnsi="Times New Roman" w:cs="Times New Roman"/>
          <w:color w:val="000000"/>
        </w:rPr>
        <w:t xml:space="preserve"> </w:t>
      </w:r>
    </w:p>
    <w:p w14:paraId="2DD9929E" w14:textId="00E4D753" w:rsidR="00D32115" w:rsidRPr="002A5C63" w:rsidRDefault="002B1CF7" w:rsidP="002B1CF7">
      <w:pPr>
        <w:numPr>
          <w:ilvl w:val="0"/>
          <w:numId w:val="2"/>
        </w:numPr>
        <w:spacing w:after="0"/>
        <w:rPr>
          <w:rFonts w:ascii="Times New Roman" w:hAnsi="Times New Roman" w:cs="Times New Roman"/>
        </w:rPr>
      </w:pPr>
      <w:r w:rsidRPr="002A5C63">
        <w:rPr>
          <w:rFonts w:ascii="Times New Roman" w:eastAsia="Times New Roman" w:hAnsi="Times New Roman" w:cs="Times New Roman"/>
          <w:color w:val="000000"/>
          <w:u w:val="single" w:color="000000"/>
        </w:rPr>
        <w:t>Branding Concept Development</w:t>
      </w:r>
      <w:r w:rsidRPr="002A5C63">
        <w:rPr>
          <w:rFonts w:ascii="Times New Roman" w:eastAsia="Arimo" w:hAnsi="Times New Roman" w:cs="Times New Roman"/>
          <w:color w:val="000000"/>
        </w:rPr>
        <w:t xml:space="preserve"> </w:t>
      </w:r>
    </w:p>
    <w:p w14:paraId="6F533516" w14:textId="5A6C10EF" w:rsidR="002B1CF7" w:rsidRPr="002A5C63" w:rsidRDefault="002B1CF7" w:rsidP="002B1CF7">
      <w:pPr>
        <w:pStyle w:val="ListParagraph"/>
        <w:numPr>
          <w:ilvl w:val="0"/>
          <w:numId w:val="12"/>
        </w:numPr>
        <w:spacing w:before="120" w:after="120"/>
        <w:rPr>
          <w:rFonts w:ascii="Times New Roman" w:eastAsia="Times New Roman" w:hAnsi="Times New Roman" w:cs="Times New Roman"/>
          <w:color w:val="000000"/>
        </w:rPr>
      </w:pPr>
      <w:r w:rsidRPr="002A5C63">
        <w:rPr>
          <w:rFonts w:ascii="Times New Roman" w:eastAsia="Times New Roman" w:hAnsi="Times New Roman" w:cs="Times New Roman"/>
          <w:color w:val="000000"/>
        </w:rPr>
        <w:t>Create a unified branding concept inspired by themes of women’s empowerment, gender equality, labor rights, and economic participation.</w:t>
      </w:r>
    </w:p>
    <w:p w14:paraId="3981AE28" w14:textId="6581F617" w:rsidR="002B1CF7" w:rsidRPr="002A5C63" w:rsidRDefault="002B1CF7" w:rsidP="002B1CF7">
      <w:pPr>
        <w:pStyle w:val="ListParagraph"/>
        <w:numPr>
          <w:ilvl w:val="0"/>
          <w:numId w:val="12"/>
        </w:numPr>
        <w:spacing w:before="120" w:after="120"/>
        <w:rPr>
          <w:rFonts w:ascii="Times New Roman" w:eastAsia="Times New Roman" w:hAnsi="Times New Roman" w:cs="Times New Roman"/>
          <w:color w:val="000000"/>
        </w:rPr>
      </w:pPr>
      <w:r w:rsidRPr="002A5C63">
        <w:rPr>
          <w:rFonts w:ascii="Times New Roman" w:eastAsia="Times New Roman" w:hAnsi="Times New Roman" w:cs="Times New Roman"/>
          <w:color w:val="000000"/>
        </w:rPr>
        <w:t>Develop a visual identity aligned with KGSC and donor branding guidelines.</w:t>
      </w:r>
    </w:p>
    <w:p w14:paraId="1135FD19" w14:textId="3F03127E" w:rsidR="00D32115" w:rsidRPr="002A5C63" w:rsidRDefault="002B1CF7" w:rsidP="002B1CF7">
      <w:pPr>
        <w:pStyle w:val="ListParagraph"/>
        <w:numPr>
          <w:ilvl w:val="0"/>
          <w:numId w:val="12"/>
        </w:numPr>
        <w:spacing w:before="120" w:after="120"/>
        <w:rPr>
          <w:rFonts w:ascii="Times New Roman" w:hAnsi="Times New Roman" w:cs="Times New Roman"/>
        </w:rPr>
      </w:pPr>
      <w:r w:rsidRPr="002A5C63">
        <w:rPr>
          <w:rFonts w:ascii="Times New Roman" w:eastAsia="Times New Roman" w:hAnsi="Times New Roman" w:cs="Times New Roman"/>
          <w:color w:val="000000"/>
        </w:rPr>
        <w:t>Propose color palettes, typography, and visual elements suitable for awareness and advocacy campaigns.</w:t>
      </w:r>
      <w:r w:rsidRPr="002A5C63">
        <w:rPr>
          <w:rFonts w:ascii="Times New Roman" w:eastAsia="Arimo" w:hAnsi="Times New Roman" w:cs="Times New Roman"/>
          <w:color w:val="000000"/>
        </w:rPr>
        <w:t xml:space="preserve"> </w:t>
      </w:r>
    </w:p>
    <w:p w14:paraId="4D774B7B" w14:textId="77777777" w:rsidR="002B1CF7" w:rsidRPr="002A5C63" w:rsidRDefault="002B1CF7" w:rsidP="002B1CF7">
      <w:pPr>
        <w:pStyle w:val="ListParagraph"/>
        <w:spacing w:before="120" w:after="120"/>
        <w:rPr>
          <w:rFonts w:ascii="Times New Roman" w:hAnsi="Times New Roman" w:cs="Times New Roman"/>
        </w:rPr>
      </w:pPr>
    </w:p>
    <w:p w14:paraId="5F3B5364" w14:textId="679C3534" w:rsidR="00D32115" w:rsidRPr="002A5C63" w:rsidRDefault="002B1CF7" w:rsidP="002B1CF7">
      <w:pPr>
        <w:pStyle w:val="ListParagraph"/>
        <w:numPr>
          <w:ilvl w:val="0"/>
          <w:numId w:val="2"/>
        </w:numPr>
        <w:spacing w:after="0"/>
        <w:rPr>
          <w:rFonts w:ascii="Times New Roman" w:hAnsi="Times New Roman" w:cs="Times New Roman"/>
        </w:rPr>
      </w:pPr>
      <w:r w:rsidRPr="002A5C63">
        <w:rPr>
          <w:rFonts w:ascii="Times New Roman" w:eastAsia="Times New Roman" w:hAnsi="Times New Roman" w:cs="Times New Roman"/>
          <w:color w:val="000000"/>
          <w:u w:val="single" w:color="000000"/>
        </w:rPr>
        <w:t>Design of Promotional Materials</w:t>
      </w:r>
      <w:r w:rsidRPr="002A5C63">
        <w:rPr>
          <w:rFonts w:ascii="Times New Roman" w:eastAsia="Arimo" w:hAnsi="Times New Roman" w:cs="Times New Roman"/>
          <w:color w:val="000000"/>
        </w:rPr>
        <w:t xml:space="preserve"> </w:t>
      </w:r>
    </w:p>
    <w:p w14:paraId="2A6B375E" w14:textId="77777777" w:rsidR="002B1CF7" w:rsidRPr="002A5C63" w:rsidRDefault="002B1CF7" w:rsidP="002B1CF7">
      <w:pPr>
        <w:pStyle w:val="ListParagraph"/>
        <w:spacing w:after="0"/>
        <w:ind w:left="400"/>
        <w:rPr>
          <w:rFonts w:ascii="Times New Roman" w:hAnsi="Times New Roman" w:cs="Times New Roman"/>
        </w:rPr>
      </w:pPr>
    </w:p>
    <w:p w14:paraId="636E830C" w14:textId="62D52085"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Materials may include (but are not limited to):</w:t>
      </w:r>
    </w:p>
    <w:p w14:paraId="35F27FB5" w14:textId="43200327"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Flyers &amp; leaflets</w:t>
      </w:r>
    </w:p>
    <w:p w14:paraId="096EFFEC" w14:textId="0454F9B1"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Banners &amp; roll-ups</w:t>
      </w:r>
    </w:p>
    <w:p w14:paraId="3C011031" w14:textId="0BC4519E"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Tote bags</w:t>
      </w:r>
    </w:p>
    <w:p w14:paraId="455B8548" w14:textId="2701C06F"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Notebooks</w:t>
      </w:r>
    </w:p>
    <w:p w14:paraId="348C3D61" w14:textId="4D4365C0"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Social media graphics (optional, if requested)</w:t>
      </w:r>
    </w:p>
    <w:p w14:paraId="53D0E1D1" w14:textId="19D78154"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Stickers, postcards, or other small materials</w:t>
      </w:r>
    </w:p>
    <w:p w14:paraId="6B45A06E" w14:textId="1BD8FA4D"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Design responsibilities:</w:t>
      </w:r>
    </w:p>
    <w:p w14:paraId="531EC9E8" w14:textId="6FF6EC5C"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Develop draft designs for each product type;</w:t>
      </w:r>
    </w:p>
    <w:p w14:paraId="039334B8" w14:textId="2A836289"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Integrate empowering messages on women’s labor rights;</w:t>
      </w:r>
    </w:p>
    <w:p w14:paraId="3B52BABF" w14:textId="0BE2D382"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Prepare print-ready files in required formats;</w:t>
      </w:r>
    </w:p>
    <w:p w14:paraId="04359B82" w14:textId="77777777" w:rsidR="002B1CF7" w:rsidRPr="002A5C63" w:rsidRDefault="002B1CF7" w:rsidP="002B1CF7">
      <w:pPr>
        <w:pStyle w:val="ListParagraph"/>
        <w:numPr>
          <w:ilvl w:val="0"/>
          <w:numId w:val="13"/>
        </w:numPr>
        <w:spacing w:before="120" w:after="120"/>
        <w:rPr>
          <w:rFonts w:ascii="Times New Roman" w:hAnsi="Times New Roman" w:cs="Times New Roman"/>
        </w:rPr>
      </w:pPr>
      <w:r w:rsidRPr="002A5C63">
        <w:rPr>
          <w:rFonts w:ascii="Times New Roman" w:hAnsi="Times New Roman" w:cs="Times New Roman"/>
        </w:rPr>
        <w:t>Ensure accessibility, clarity, and high visual impact.</w:t>
      </w:r>
    </w:p>
    <w:p w14:paraId="40ED8E30" w14:textId="77777777" w:rsidR="002B1CF7" w:rsidRPr="002A5C63" w:rsidRDefault="002B1CF7" w:rsidP="002B1CF7">
      <w:pPr>
        <w:spacing w:before="120" w:after="120"/>
        <w:rPr>
          <w:rFonts w:ascii="Times New Roman" w:hAnsi="Times New Roman" w:cs="Times New Roman"/>
        </w:rPr>
      </w:pPr>
    </w:p>
    <w:p w14:paraId="28675EC5" w14:textId="22A21BBC" w:rsidR="00D32115" w:rsidRPr="002A5C63" w:rsidRDefault="00000000" w:rsidP="002A5C63">
      <w:pPr>
        <w:pStyle w:val="ListParagraph"/>
        <w:numPr>
          <w:ilvl w:val="0"/>
          <w:numId w:val="2"/>
        </w:numPr>
        <w:spacing w:before="120" w:after="120"/>
        <w:rPr>
          <w:rFonts w:ascii="Times New Roman" w:hAnsi="Times New Roman" w:cs="Times New Roman"/>
        </w:rPr>
      </w:pPr>
      <w:r w:rsidRPr="002A5C63">
        <w:rPr>
          <w:rFonts w:ascii="Times New Roman" w:eastAsia="Times New Roman" w:hAnsi="Times New Roman" w:cs="Times New Roman"/>
          <w:color w:val="000000"/>
          <w:u w:val="single" w:color="000000"/>
        </w:rPr>
        <w:t>Branding and Accessibility</w:t>
      </w:r>
      <w:r w:rsidRPr="002A5C63">
        <w:rPr>
          <w:rFonts w:ascii="Times New Roman" w:eastAsia="Arimo" w:hAnsi="Times New Roman" w:cs="Times New Roman"/>
          <w:color w:val="000000"/>
        </w:rPr>
        <w:t xml:space="preserve"> </w:t>
      </w:r>
    </w:p>
    <w:p w14:paraId="11840EE0" w14:textId="77777777" w:rsidR="002A5C63" w:rsidRPr="002A5C63" w:rsidRDefault="002A5C63" w:rsidP="002A5C63">
      <w:pPr>
        <w:pStyle w:val="ListParagraph"/>
        <w:spacing w:before="120" w:after="120"/>
        <w:ind w:left="400"/>
        <w:rPr>
          <w:rFonts w:ascii="Times New Roman" w:hAnsi="Times New Roman" w:cs="Times New Roman"/>
        </w:rPr>
      </w:pPr>
    </w:p>
    <w:p w14:paraId="3B4324AF" w14:textId="60564AEB" w:rsidR="002B1CF7" w:rsidRPr="002A5C63" w:rsidRDefault="002B1CF7" w:rsidP="002B1CF7">
      <w:pPr>
        <w:pStyle w:val="ListParagraph"/>
        <w:numPr>
          <w:ilvl w:val="0"/>
          <w:numId w:val="14"/>
        </w:numPr>
        <w:spacing w:before="120" w:after="120"/>
        <w:rPr>
          <w:rFonts w:ascii="Times New Roman" w:eastAsia="Times New Roman" w:hAnsi="Times New Roman" w:cs="Times New Roman"/>
          <w:color w:val="000000"/>
        </w:rPr>
      </w:pPr>
      <w:r w:rsidRPr="002A5C63">
        <w:rPr>
          <w:rFonts w:ascii="Times New Roman" w:eastAsia="Times New Roman" w:hAnsi="Times New Roman" w:cs="Times New Roman"/>
          <w:color w:val="000000"/>
        </w:rPr>
        <w:t>Incorporate feedback from KGSC staff and project partners;</w:t>
      </w:r>
    </w:p>
    <w:p w14:paraId="19E32851" w14:textId="77777777" w:rsidR="002B1CF7" w:rsidRPr="002A5C63" w:rsidRDefault="002B1CF7" w:rsidP="002B1CF7">
      <w:pPr>
        <w:pStyle w:val="ListParagraph"/>
        <w:numPr>
          <w:ilvl w:val="0"/>
          <w:numId w:val="14"/>
        </w:numPr>
        <w:spacing w:before="120" w:after="120"/>
        <w:rPr>
          <w:rFonts w:ascii="Times New Roman" w:eastAsia="Times New Roman" w:hAnsi="Times New Roman" w:cs="Times New Roman"/>
          <w:color w:val="000000"/>
        </w:rPr>
      </w:pPr>
      <w:r w:rsidRPr="002A5C63">
        <w:rPr>
          <w:rFonts w:ascii="Times New Roman" w:eastAsia="Times New Roman" w:hAnsi="Times New Roman" w:cs="Times New Roman"/>
          <w:color w:val="000000"/>
        </w:rPr>
        <w:t>Make revisions as requested until final approval;</w:t>
      </w:r>
    </w:p>
    <w:p w14:paraId="12053BE8" w14:textId="02AAB7CB" w:rsidR="00D32115" w:rsidRPr="002A5C63" w:rsidRDefault="002B1CF7" w:rsidP="002B1CF7">
      <w:pPr>
        <w:pStyle w:val="ListParagraph"/>
        <w:numPr>
          <w:ilvl w:val="0"/>
          <w:numId w:val="14"/>
        </w:numPr>
        <w:spacing w:before="120" w:after="120"/>
        <w:rPr>
          <w:rFonts w:ascii="Times New Roman" w:hAnsi="Times New Roman" w:cs="Times New Roman"/>
        </w:rPr>
      </w:pPr>
      <w:r w:rsidRPr="002A5C63">
        <w:rPr>
          <w:rFonts w:ascii="Times New Roman" w:eastAsia="Times New Roman" w:hAnsi="Times New Roman" w:cs="Times New Roman"/>
          <w:color w:val="000000"/>
        </w:rPr>
        <w:t>Ensure compliance with branding, donor visibility, and gender-sensitive communication standards.</w:t>
      </w:r>
      <w:r w:rsidRPr="002A5C63">
        <w:rPr>
          <w:rFonts w:ascii="Times New Roman" w:eastAsia="Arimo" w:hAnsi="Times New Roman" w:cs="Times New Roman"/>
          <w:color w:val="000000"/>
        </w:rPr>
        <w:t xml:space="preserve"> </w:t>
      </w:r>
    </w:p>
    <w:p w14:paraId="4911C642" w14:textId="77777777" w:rsidR="00D32115" w:rsidRPr="002A5C63" w:rsidRDefault="00000000">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p w14:paraId="48C2E8AB" w14:textId="7864C1A8" w:rsidR="002B1CF7" w:rsidRPr="002A5C63" w:rsidRDefault="00000000">
      <w:pPr>
        <w:spacing w:before="120" w:after="120"/>
        <w:rPr>
          <w:rFonts w:ascii="Times New Roman" w:eastAsia="Arimo" w:hAnsi="Times New Roman" w:cs="Times New Roman"/>
          <w:color w:val="000000"/>
        </w:rPr>
      </w:pPr>
      <w:r w:rsidRPr="002A5C63">
        <w:rPr>
          <w:rFonts w:ascii="Times New Roman" w:eastAsia="Times New Roman Bold" w:hAnsi="Times New Roman" w:cs="Times New Roman"/>
          <w:b/>
          <w:bCs/>
          <w:color w:val="000000"/>
        </w:rPr>
        <w:lastRenderedPageBreak/>
        <w:t>Expected Deliverables:</w:t>
      </w:r>
      <w:r w:rsidRPr="002A5C63">
        <w:rPr>
          <w:rFonts w:ascii="Times New Roman" w:eastAsia="Arimo" w:hAnsi="Times New Roman" w:cs="Times New Roman"/>
          <w:color w:val="000000"/>
        </w:rPr>
        <w:t xml:space="preserve"> </w:t>
      </w:r>
    </w:p>
    <w:p w14:paraId="22D55E32" w14:textId="541699B8" w:rsidR="002B1CF7" w:rsidRPr="002A5C63" w:rsidRDefault="002B1CF7" w:rsidP="002B1CF7">
      <w:pPr>
        <w:pStyle w:val="ListParagraph"/>
        <w:numPr>
          <w:ilvl w:val="0"/>
          <w:numId w:val="15"/>
        </w:numPr>
        <w:spacing w:before="120" w:after="120"/>
        <w:rPr>
          <w:rFonts w:ascii="Times New Roman" w:eastAsia="Times New Roman" w:hAnsi="Times New Roman" w:cs="Times New Roman"/>
          <w:color w:val="000000"/>
        </w:rPr>
      </w:pPr>
      <w:r w:rsidRPr="002A5C63">
        <w:rPr>
          <w:rFonts w:ascii="Times New Roman" w:eastAsia="Times New Roman" w:hAnsi="Times New Roman" w:cs="Times New Roman"/>
          <w:color w:val="000000"/>
        </w:rPr>
        <w:t>Branding concept package (visual identity, style direction, color palette);</w:t>
      </w:r>
    </w:p>
    <w:p w14:paraId="75CFFC2A" w14:textId="5857BADB" w:rsidR="002B1CF7" w:rsidRPr="002A5C63" w:rsidRDefault="002B1CF7" w:rsidP="002B1CF7">
      <w:pPr>
        <w:pStyle w:val="ListParagraph"/>
        <w:numPr>
          <w:ilvl w:val="0"/>
          <w:numId w:val="15"/>
        </w:numPr>
        <w:spacing w:before="120" w:after="120"/>
        <w:rPr>
          <w:rFonts w:ascii="Times New Roman" w:eastAsia="Times New Roman" w:hAnsi="Times New Roman" w:cs="Times New Roman"/>
          <w:color w:val="000000"/>
        </w:rPr>
      </w:pPr>
      <w:r w:rsidRPr="002A5C63">
        <w:rPr>
          <w:rFonts w:ascii="Times New Roman" w:eastAsia="Times New Roman" w:hAnsi="Times New Roman" w:cs="Times New Roman"/>
          <w:color w:val="000000"/>
        </w:rPr>
        <w:t>Draft designs for all promotional materials;</w:t>
      </w:r>
    </w:p>
    <w:p w14:paraId="5FB85A52" w14:textId="3ECEB20A" w:rsidR="002B1CF7" w:rsidRPr="002A5C63" w:rsidRDefault="002B1CF7" w:rsidP="002B1CF7">
      <w:pPr>
        <w:pStyle w:val="ListParagraph"/>
        <w:numPr>
          <w:ilvl w:val="0"/>
          <w:numId w:val="15"/>
        </w:numPr>
        <w:spacing w:before="120" w:after="120"/>
        <w:rPr>
          <w:rFonts w:ascii="Times New Roman" w:eastAsia="Times New Roman" w:hAnsi="Times New Roman" w:cs="Times New Roman"/>
          <w:color w:val="000000"/>
        </w:rPr>
      </w:pPr>
      <w:r w:rsidRPr="002A5C63">
        <w:rPr>
          <w:rFonts w:ascii="Times New Roman" w:eastAsia="Times New Roman" w:hAnsi="Times New Roman" w:cs="Times New Roman"/>
          <w:color w:val="000000"/>
        </w:rPr>
        <w:t>Final print-ready designs approved by KGSC;</w:t>
      </w:r>
    </w:p>
    <w:p w14:paraId="17362CD3" w14:textId="77777777" w:rsidR="002B1CF7" w:rsidRPr="002A5C63" w:rsidRDefault="002B1CF7" w:rsidP="002B1CF7">
      <w:pPr>
        <w:spacing w:before="120" w:after="120"/>
        <w:rPr>
          <w:rFonts w:ascii="Times New Roman" w:eastAsia="Times New Roman" w:hAnsi="Times New Roman" w:cs="Times New Roman"/>
          <w:color w:val="000000"/>
        </w:rPr>
      </w:pPr>
    </w:p>
    <w:p w14:paraId="44B0949E" w14:textId="745ECB36" w:rsidR="002B1CF7" w:rsidRPr="002A5C63" w:rsidRDefault="002B1CF7" w:rsidP="002B1CF7">
      <w:pPr>
        <w:spacing w:before="120" w:after="120"/>
        <w:rPr>
          <w:rFonts w:ascii="Times New Roman" w:eastAsia="Times New Roman" w:hAnsi="Times New Roman" w:cs="Times New Roman"/>
          <w:color w:val="000000"/>
        </w:rPr>
      </w:pPr>
      <w:r w:rsidRPr="002A5C63">
        <w:rPr>
          <w:rFonts w:ascii="Times New Roman" w:eastAsia="Times New Roman" w:hAnsi="Times New Roman" w:cs="Times New Roman"/>
          <w:color w:val="000000"/>
        </w:rPr>
        <w:t xml:space="preserve">The assignment is expected to be completed within </w:t>
      </w:r>
      <w:r w:rsidR="002A5C63">
        <w:rPr>
          <w:rFonts w:ascii="Times New Roman" w:eastAsia="Times New Roman" w:hAnsi="Times New Roman" w:cs="Times New Roman"/>
          <w:color w:val="000000"/>
        </w:rPr>
        <w:t>15</w:t>
      </w:r>
      <w:r w:rsidRPr="002A5C63">
        <w:rPr>
          <w:rFonts w:ascii="Times New Roman" w:eastAsia="Times New Roman" w:hAnsi="Times New Roman" w:cs="Times New Roman"/>
          <w:color w:val="000000"/>
        </w:rPr>
        <w:t xml:space="preserve"> days </w:t>
      </w:r>
      <w:r w:rsidR="00FB6A13">
        <w:rPr>
          <w:rFonts w:ascii="Times New Roman" w:eastAsia="Times New Roman" w:hAnsi="Times New Roman" w:cs="Times New Roman"/>
          <w:color w:val="000000"/>
        </w:rPr>
        <w:t>of the contract signing</w:t>
      </w:r>
      <w:r w:rsidRPr="002A5C63">
        <w:rPr>
          <w:rFonts w:ascii="Times New Roman" w:eastAsia="Times New Roman" w:hAnsi="Times New Roman" w:cs="Times New Roman"/>
          <w:color w:val="000000"/>
        </w:rPr>
        <w:t>.</w:t>
      </w:r>
    </w:p>
    <w:p w14:paraId="2F24D59E" w14:textId="45424F35" w:rsidR="00D32115" w:rsidRPr="002A5C63" w:rsidRDefault="002B1CF7" w:rsidP="002B1CF7">
      <w:pPr>
        <w:spacing w:before="120" w:after="120"/>
        <w:rPr>
          <w:rFonts w:ascii="Times New Roman" w:eastAsia="Arimo" w:hAnsi="Times New Roman" w:cs="Times New Roman"/>
          <w:color w:val="000000"/>
        </w:rPr>
      </w:pPr>
      <w:r w:rsidRPr="002A5C63">
        <w:rPr>
          <w:rFonts w:ascii="Times New Roman" w:eastAsia="Times New Roman" w:hAnsi="Times New Roman" w:cs="Times New Roman"/>
          <w:color w:val="000000"/>
        </w:rPr>
        <w:t>Specific deadlines for drafts, approvals, and delivery will be agreed upon with KGSC.</w:t>
      </w:r>
      <w:r w:rsidRPr="002A5C63">
        <w:rPr>
          <w:rFonts w:ascii="Times New Roman" w:eastAsia="Arimo" w:hAnsi="Times New Roman" w:cs="Times New Roman"/>
          <w:color w:val="000000"/>
        </w:rPr>
        <w:t xml:space="preserve"> </w:t>
      </w:r>
    </w:p>
    <w:p w14:paraId="1F86562D" w14:textId="77777777" w:rsidR="002B1CF7" w:rsidRPr="002A5C63" w:rsidRDefault="002B1CF7" w:rsidP="002B1CF7">
      <w:pPr>
        <w:spacing w:before="120" w:after="120"/>
        <w:rPr>
          <w:rFonts w:ascii="Times New Roman" w:hAnsi="Times New Roman" w:cs="Times New Roman"/>
        </w:rPr>
      </w:pPr>
    </w:p>
    <w:p w14:paraId="3323DC8D" w14:textId="77777777" w:rsidR="00D32115" w:rsidRPr="002A5C63" w:rsidRDefault="00000000">
      <w:pPr>
        <w:spacing w:before="120" w:after="120"/>
        <w:rPr>
          <w:rFonts w:ascii="Times New Roman" w:hAnsi="Times New Roman" w:cs="Times New Roman"/>
        </w:rPr>
      </w:pPr>
      <w:r w:rsidRPr="002A5C63">
        <w:rPr>
          <w:rFonts w:ascii="Times New Roman" w:eastAsia="Times New Roman Bold" w:hAnsi="Times New Roman" w:cs="Times New Roman"/>
          <w:b/>
          <w:bCs/>
          <w:color w:val="000000"/>
        </w:rPr>
        <w:t>Qualifications, experience, and skills:</w:t>
      </w:r>
      <w:r w:rsidRPr="002A5C63">
        <w:rPr>
          <w:rFonts w:ascii="Times New Roman" w:eastAsia="Arimo" w:hAnsi="Times New Roman" w:cs="Times New Roman"/>
          <w:color w:val="000000"/>
        </w:rPr>
        <w:t xml:space="preserve"> </w:t>
      </w:r>
    </w:p>
    <w:p w14:paraId="62ED7A92" w14:textId="559C4B96" w:rsidR="002B1CF7" w:rsidRPr="002A5C63" w:rsidRDefault="002B1CF7" w:rsidP="002B1CF7">
      <w:pPr>
        <w:numPr>
          <w:ilvl w:val="0"/>
          <w:numId w:val="10"/>
        </w:numPr>
        <w:spacing w:after="0"/>
        <w:rPr>
          <w:rFonts w:ascii="Times New Roman" w:eastAsia="Times New Roman" w:hAnsi="Times New Roman" w:cs="Times New Roman"/>
          <w:color w:val="000000"/>
        </w:rPr>
      </w:pPr>
      <w:r w:rsidRPr="002A5C63">
        <w:rPr>
          <w:rFonts w:ascii="Times New Roman" w:eastAsia="Times New Roman" w:hAnsi="Times New Roman" w:cs="Times New Roman"/>
          <w:color w:val="000000"/>
        </w:rPr>
        <w:t>Proven experience in branding, graphic design, and production of promotional materials;</w:t>
      </w:r>
    </w:p>
    <w:p w14:paraId="2938C880" w14:textId="5F611B35" w:rsidR="002B1CF7" w:rsidRPr="002A5C63" w:rsidRDefault="002B1CF7" w:rsidP="002B1CF7">
      <w:pPr>
        <w:numPr>
          <w:ilvl w:val="0"/>
          <w:numId w:val="10"/>
        </w:numPr>
        <w:spacing w:after="0"/>
        <w:rPr>
          <w:rFonts w:ascii="Times New Roman" w:eastAsia="Times New Roman" w:hAnsi="Times New Roman" w:cs="Times New Roman"/>
          <w:color w:val="000000"/>
        </w:rPr>
      </w:pPr>
      <w:r w:rsidRPr="002A5C63">
        <w:rPr>
          <w:rFonts w:ascii="Times New Roman" w:eastAsia="Times New Roman" w:hAnsi="Times New Roman" w:cs="Times New Roman"/>
          <w:color w:val="000000"/>
        </w:rPr>
        <w:t>Strong portfolio demonstrating creativity and professionalism;</w:t>
      </w:r>
    </w:p>
    <w:p w14:paraId="34ABD380" w14:textId="630B75E2" w:rsidR="002B1CF7" w:rsidRPr="002A5C63" w:rsidRDefault="002B1CF7" w:rsidP="002B1CF7">
      <w:pPr>
        <w:numPr>
          <w:ilvl w:val="0"/>
          <w:numId w:val="10"/>
        </w:numPr>
        <w:spacing w:after="0"/>
        <w:rPr>
          <w:rFonts w:ascii="Times New Roman" w:eastAsia="Times New Roman" w:hAnsi="Times New Roman" w:cs="Times New Roman"/>
          <w:color w:val="000000"/>
        </w:rPr>
      </w:pPr>
      <w:r w:rsidRPr="002A5C63">
        <w:rPr>
          <w:rFonts w:ascii="Times New Roman" w:eastAsia="Times New Roman" w:hAnsi="Times New Roman" w:cs="Times New Roman"/>
          <w:color w:val="000000"/>
        </w:rPr>
        <w:t>Experience working with NGOs, international organizations, or public institutions (asset);</w:t>
      </w:r>
    </w:p>
    <w:p w14:paraId="56244D3E" w14:textId="65243606" w:rsidR="002B1CF7" w:rsidRPr="002A5C63" w:rsidRDefault="002B1CF7" w:rsidP="002B1CF7">
      <w:pPr>
        <w:numPr>
          <w:ilvl w:val="0"/>
          <w:numId w:val="10"/>
        </w:numPr>
        <w:spacing w:after="0"/>
        <w:rPr>
          <w:rFonts w:ascii="Times New Roman" w:eastAsia="Times New Roman" w:hAnsi="Times New Roman" w:cs="Times New Roman"/>
          <w:color w:val="000000"/>
        </w:rPr>
      </w:pPr>
      <w:r w:rsidRPr="002A5C63">
        <w:rPr>
          <w:rFonts w:ascii="Times New Roman" w:eastAsia="Times New Roman" w:hAnsi="Times New Roman" w:cs="Times New Roman"/>
          <w:color w:val="000000"/>
        </w:rPr>
        <w:t>Understanding of gender equality, women's rights, or social-impact communication (asset);</w:t>
      </w:r>
    </w:p>
    <w:p w14:paraId="1D86CE15" w14:textId="739F3D7F" w:rsidR="002B1CF7" w:rsidRPr="002A5C63" w:rsidRDefault="002B1CF7" w:rsidP="002B1CF7">
      <w:pPr>
        <w:numPr>
          <w:ilvl w:val="0"/>
          <w:numId w:val="10"/>
        </w:numPr>
        <w:spacing w:after="0"/>
        <w:rPr>
          <w:rFonts w:ascii="Times New Roman" w:eastAsia="Times New Roman" w:hAnsi="Times New Roman" w:cs="Times New Roman"/>
          <w:color w:val="000000"/>
        </w:rPr>
      </w:pPr>
      <w:r w:rsidRPr="002A5C63">
        <w:rPr>
          <w:rFonts w:ascii="Times New Roman" w:eastAsia="Times New Roman" w:hAnsi="Times New Roman" w:cs="Times New Roman"/>
          <w:color w:val="000000"/>
        </w:rPr>
        <w:t>Ability to ensure gender-sensitive, inclusive, and empowering visual communication;</w:t>
      </w:r>
    </w:p>
    <w:p w14:paraId="12C5DF4D" w14:textId="77777777" w:rsidR="002B1CF7" w:rsidRPr="002A5C63" w:rsidRDefault="002B1CF7" w:rsidP="002B1CF7">
      <w:pPr>
        <w:numPr>
          <w:ilvl w:val="0"/>
          <w:numId w:val="10"/>
        </w:numPr>
        <w:spacing w:after="0"/>
        <w:rPr>
          <w:rFonts w:ascii="Times New Roman" w:hAnsi="Times New Roman" w:cs="Times New Roman"/>
        </w:rPr>
      </w:pPr>
      <w:r w:rsidRPr="002A5C63">
        <w:rPr>
          <w:rFonts w:ascii="Times New Roman" w:eastAsia="Times New Roman" w:hAnsi="Times New Roman" w:cs="Times New Roman"/>
          <w:color w:val="000000"/>
        </w:rPr>
        <w:t>Capacity to deliver within tight timelines and high-quality standards.</w:t>
      </w:r>
    </w:p>
    <w:p w14:paraId="58832A8A" w14:textId="3F073696" w:rsidR="00D32115" w:rsidRPr="002A5C63" w:rsidRDefault="00000000" w:rsidP="002B1CF7">
      <w:pPr>
        <w:numPr>
          <w:ilvl w:val="0"/>
          <w:numId w:val="10"/>
        </w:numPr>
        <w:spacing w:after="0"/>
        <w:rPr>
          <w:rFonts w:ascii="Times New Roman" w:hAnsi="Times New Roman" w:cs="Times New Roman"/>
        </w:rPr>
      </w:pPr>
      <w:r w:rsidRPr="002A5C63">
        <w:rPr>
          <w:rFonts w:ascii="Times New Roman" w:eastAsia="Times New Roman" w:hAnsi="Times New Roman" w:cs="Times New Roman"/>
          <w:color w:val="000000"/>
        </w:rPr>
        <w:t xml:space="preserve">Ensure that a gender-sensitive approach is seamlessly integrated into the production of all materials. </w:t>
      </w:r>
      <w:r w:rsidRPr="002A5C63">
        <w:rPr>
          <w:rFonts w:ascii="Times New Roman" w:eastAsia="Arimo" w:hAnsi="Times New Roman" w:cs="Times New Roman"/>
          <w:color w:val="000000"/>
        </w:rPr>
        <w:t xml:space="preserve"> </w:t>
      </w:r>
    </w:p>
    <w:p w14:paraId="3B03DBA8" w14:textId="77777777" w:rsidR="00D32115" w:rsidRPr="002A5C63" w:rsidRDefault="00000000">
      <w:pPr>
        <w:numPr>
          <w:ilvl w:val="0"/>
          <w:numId w:val="10"/>
        </w:numPr>
        <w:spacing w:after="0"/>
        <w:rPr>
          <w:rFonts w:ascii="Times New Roman" w:hAnsi="Times New Roman" w:cs="Times New Roman"/>
        </w:rPr>
      </w:pPr>
      <w:r w:rsidRPr="002A5C63">
        <w:rPr>
          <w:rFonts w:ascii="Times New Roman" w:eastAsia="Times New Roman" w:hAnsi="Times New Roman" w:cs="Times New Roman"/>
          <w:color w:val="000000"/>
        </w:rPr>
        <w:t>Demonstrate a child-friendly approach in the materials provided.</w:t>
      </w:r>
      <w:r w:rsidRPr="002A5C63">
        <w:rPr>
          <w:rFonts w:ascii="Times New Roman" w:eastAsia="Arimo" w:hAnsi="Times New Roman" w:cs="Times New Roman"/>
          <w:color w:val="000000"/>
        </w:rPr>
        <w:t xml:space="preserve"> </w:t>
      </w:r>
    </w:p>
    <w:p w14:paraId="1E0E889C" w14:textId="77777777" w:rsidR="00D32115" w:rsidRPr="002A5C63" w:rsidRDefault="00000000">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p w14:paraId="2E9B9493" w14:textId="77777777" w:rsidR="00D32115" w:rsidRPr="002A5C63" w:rsidRDefault="00000000">
      <w:pPr>
        <w:spacing w:before="120" w:after="120" w:line="336" w:lineRule="auto"/>
        <w:rPr>
          <w:rFonts w:ascii="Times New Roman" w:hAnsi="Times New Roman" w:cs="Times New Roman"/>
        </w:rPr>
      </w:pPr>
      <w:r w:rsidRPr="002A5C63">
        <w:rPr>
          <w:rFonts w:ascii="Times New Roman" w:eastAsia="Times New Roman" w:hAnsi="Times New Roman" w:cs="Times New Roman"/>
          <w:color w:val="000000"/>
        </w:rPr>
        <w:t>The selected expert(s) and/or company must carry out the assignment in full compliance with KGSC’s Protection from Sexual Exploitation, Abuse, and Harassment (PSEAH) Policy and Code of Conduct.</w:t>
      </w:r>
      <w:r w:rsidRPr="002A5C63">
        <w:rPr>
          <w:rFonts w:ascii="Times New Roman" w:eastAsia="Arimo" w:hAnsi="Times New Roman" w:cs="Times New Roman"/>
          <w:color w:val="000000"/>
        </w:rPr>
        <w:t xml:space="preserve"> </w:t>
      </w:r>
    </w:p>
    <w:p w14:paraId="06B47A73" w14:textId="18F1A923" w:rsidR="00D32115" w:rsidRPr="002A5C63" w:rsidRDefault="00000000" w:rsidP="002A5C63">
      <w:pPr>
        <w:spacing w:before="120" w:after="120" w:line="336" w:lineRule="auto"/>
        <w:rPr>
          <w:rFonts w:ascii="Times New Roman" w:hAnsi="Times New Roman" w:cs="Times New Roman"/>
        </w:rPr>
      </w:pPr>
      <w:r w:rsidRPr="002A5C63">
        <w:rPr>
          <w:rFonts w:ascii="Times New Roman" w:eastAsia="Canva Sans" w:hAnsi="Times New Roman" w:cs="Times New Roman"/>
          <w:color w:val="000000"/>
        </w:rPr>
        <w:t xml:space="preserve"> </w:t>
      </w:r>
      <w:r w:rsidRPr="002A5C63">
        <w:rPr>
          <w:rFonts w:ascii="Times New Roman" w:eastAsia="Arimo" w:hAnsi="Times New Roman" w:cs="Times New Roman"/>
          <w:color w:val="000000"/>
        </w:rPr>
        <w:t xml:space="preserve"> </w:t>
      </w:r>
    </w:p>
    <w:p w14:paraId="54CA3603" w14:textId="77777777" w:rsidR="00D32115" w:rsidRPr="002A5C63" w:rsidRDefault="00000000">
      <w:pPr>
        <w:spacing w:before="120" w:after="120"/>
        <w:rPr>
          <w:rFonts w:ascii="Times New Roman" w:hAnsi="Times New Roman" w:cs="Times New Roman"/>
        </w:rPr>
      </w:pPr>
      <w:r w:rsidRPr="002A5C63">
        <w:rPr>
          <w:rFonts w:ascii="Times New Roman" w:eastAsia="Times New Roman Bold" w:hAnsi="Times New Roman" w:cs="Times New Roman"/>
          <w:b/>
          <w:bCs/>
          <w:color w:val="000000"/>
        </w:rPr>
        <w:t>Application process</w:t>
      </w:r>
      <w:r w:rsidRPr="002A5C63">
        <w:rPr>
          <w:rFonts w:ascii="Times New Roman" w:eastAsia="Arimo" w:hAnsi="Times New Roman" w:cs="Times New Roman"/>
          <w:color w:val="000000"/>
        </w:rPr>
        <w:t xml:space="preserve"> </w:t>
      </w:r>
    </w:p>
    <w:p w14:paraId="6C86FFAE" w14:textId="77777777" w:rsidR="00D32115" w:rsidRPr="002A5C63" w:rsidRDefault="00000000">
      <w:pPr>
        <w:spacing w:before="120" w:after="120"/>
        <w:rPr>
          <w:rFonts w:ascii="Times New Roman" w:hAnsi="Times New Roman" w:cs="Times New Roman"/>
        </w:rPr>
      </w:pPr>
      <w:r w:rsidRPr="002A5C63">
        <w:rPr>
          <w:rFonts w:ascii="Times New Roman" w:eastAsia="Times New Roman" w:hAnsi="Times New Roman" w:cs="Times New Roman"/>
          <w:color w:val="000000"/>
        </w:rPr>
        <w:t>Interested companies are invited to submit the following documents:</w:t>
      </w:r>
      <w:r w:rsidRPr="002A5C63">
        <w:rPr>
          <w:rFonts w:ascii="Times New Roman" w:eastAsia="Arimo" w:hAnsi="Times New Roman" w:cs="Times New Roman"/>
          <w:color w:val="000000"/>
        </w:rPr>
        <w:t xml:space="preserve"> </w:t>
      </w:r>
    </w:p>
    <w:p w14:paraId="120BBA50" w14:textId="77777777" w:rsidR="00D32115" w:rsidRPr="002A5C63" w:rsidRDefault="00000000">
      <w:pPr>
        <w:numPr>
          <w:ilvl w:val="0"/>
          <w:numId w:val="11"/>
        </w:numPr>
        <w:spacing w:after="0"/>
        <w:rPr>
          <w:rFonts w:ascii="Times New Roman" w:hAnsi="Times New Roman" w:cs="Times New Roman"/>
        </w:rPr>
      </w:pPr>
      <w:r w:rsidRPr="002A5C63">
        <w:rPr>
          <w:rFonts w:ascii="Times New Roman" w:eastAsia="Times New Roman" w:hAnsi="Times New Roman" w:cs="Times New Roman"/>
          <w:color w:val="000000"/>
        </w:rPr>
        <w:t>Financial offer (in EUR);</w:t>
      </w:r>
      <w:r w:rsidRPr="002A5C63">
        <w:rPr>
          <w:rFonts w:ascii="Times New Roman" w:eastAsia="Arimo" w:hAnsi="Times New Roman" w:cs="Times New Roman"/>
          <w:color w:val="000000"/>
        </w:rPr>
        <w:t xml:space="preserve"> </w:t>
      </w:r>
    </w:p>
    <w:p w14:paraId="66F74B87" w14:textId="77777777" w:rsidR="00D32115" w:rsidRPr="002A5C63" w:rsidRDefault="00000000">
      <w:pPr>
        <w:numPr>
          <w:ilvl w:val="0"/>
          <w:numId w:val="11"/>
        </w:numPr>
        <w:spacing w:after="0"/>
        <w:rPr>
          <w:rFonts w:ascii="Times New Roman" w:hAnsi="Times New Roman" w:cs="Times New Roman"/>
        </w:rPr>
      </w:pPr>
      <w:r w:rsidRPr="002A5C63">
        <w:rPr>
          <w:rFonts w:ascii="Times New Roman" w:eastAsia="Times New Roman" w:hAnsi="Times New Roman" w:cs="Times New Roman"/>
          <w:color w:val="000000"/>
        </w:rPr>
        <w:t>Portfolio or examples of previous relevant video work (links acceptable).</w:t>
      </w:r>
      <w:r w:rsidRPr="002A5C63">
        <w:rPr>
          <w:rFonts w:ascii="Times New Roman" w:eastAsia="Arimo" w:hAnsi="Times New Roman" w:cs="Times New Roman"/>
          <w:color w:val="000000"/>
        </w:rPr>
        <w:t xml:space="preserve"> </w:t>
      </w:r>
    </w:p>
    <w:p w14:paraId="38196A49" w14:textId="37B6C10B" w:rsidR="00D32115" w:rsidRPr="002A5C63" w:rsidRDefault="00000000">
      <w:pPr>
        <w:spacing w:before="120" w:after="120"/>
        <w:rPr>
          <w:rFonts w:ascii="Times New Roman" w:hAnsi="Times New Roman" w:cs="Times New Roman"/>
        </w:rPr>
      </w:pPr>
      <w:r w:rsidRPr="002A5C63">
        <w:rPr>
          <w:rFonts w:ascii="Times New Roman" w:eastAsia="Times New Roman" w:hAnsi="Times New Roman" w:cs="Times New Roman"/>
          <w:color w:val="000000"/>
        </w:rPr>
        <w:t xml:space="preserve">Application deadline: </w:t>
      </w:r>
      <w:r w:rsidR="002A5C63" w:rsidRPr="002A5C63">
        <w:rPr>
          <w:rFonts w:ascii="Times New Roman" w:eastAsia="Times New Roman" w:hAnsi="Times New Roman" w:cs="Times New Roman"/>
          <w:color w:val="000000"/>
        </w:rPr>
        <w:t>6</w:t>
      </w:r>
      <w:r w:rsidRPr="002A5C63">
        <w:rPr>
          <w:rFonts w:ascii="Times New Roman" w:eastAsia="Times New Roman" w:hAnsi="Times New Roman" w:cs="Times New Roman"/>
          <w:color w:val="000000"/>
        </w:rPr>
        <w:t xml:space="preserve"> </w:t>
      </w:r>
      <w:r w:rsidR="002A5C63" w:rsidRPr="002A5C63">
        <w:rPr>
          <w:rFonts w:ascii="Times New Roman" w:eastAsia="Times New Roman" w:hAnsi="Times New Roman" w:cs="Times New Roman"/>
          <w:color w:val="000000"/>
        </w:rPr>
        <w:t>February</w:t>
      </w:r>
      <w:r w:rsidRPr="002A5C63">
        <w:rPr>
          <w:rFonts w:ascii="Times New Roman" w:eastAsia="Times New Roman" w:hAnsi="Times New Roman" w:cs="Times New Roman"/>
          <w:color w:val="000000"/>
        </w:rPr>
        <w:t xml:space="preserve"> 2026 </w:t>
      </w:r>
      <w:r w:rsidRPr="002A5C63">
        <w:rPr>
          <w:rFonts w:ascii="Times New Roman" w:eastAsia="Arimo" w:hAnsi="Times New Roman" w:cs="Times New Roman"/>
          <w:color w:val="000000"/>
        </w:rPr>
        <w:t xml:space="preserve"> </w:t>
      </w:r>
    </w:p>
    <w:p w14:paraId="6080F0A0" w14:textId="19E2F9D2" w:rsidR="00D32115" w:rsidRPr="002A5C63" w:rsidRDefault="00000000">
      <w:pPr>
        <w:spacing w:before="120" w:after="120"/>
        <w:rPr>
          <w:rFonts w:ascii="Times New Roman" w:hAnsi="Times New Roman" w:cs="Times New Roman"/>
        </w:rPr>
      </w:pPr>
      <w:r w:rsidRPr="002A5C63">
        <w:rPr>
          <w:rFonts w:ascii="Times New Roman" w:eastAsia="Times New Roman" w:hAnsi="Times New Roman" w:cs="Times New Roman"/>
          <w:color w:val="000000"/>
        </w:rPr>
        <w:t>Submit electronically to: qksgj_kgsc@yahoo.com</w:t>
      </w:r>
    </w:p>
    <w:p w14:paraId="4D9C1BA4" w14:textId="77777777" w:rsidR="00D32115" w:rsidRPr="002A5C63" w:rsidRDefault="00000000">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p w14:paraId="78DD4388" w14:textId="77777777" w:rsidR="00D32115" w:rsidRPr="002A5C63" w:rsidRDefault="00000000">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p w14:paraId="5B74BA41" w14:textId="77777777" w:rsidR="00D32115" w:rsidRPr="002A5C63" w:rsidRDefault="00000000">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p w14:paraId="1338A4D4" w14:textId="017D338E" w:rsidR="00D32115" w:rsidRPr="002A5C63" w:rsidRDefault="00000000" w:rsidP="002A5C63">
      <w:pPr>
        <w:spacing w:before="120" w:after="120"/>
        <w:rPr>
          <w:rFonts w:ascii="Times New Roman" w:hAnsi="Times New Roman" w:cs="Times New Roman"/>
        </w:rPr>
      </w:pPr>
      <w:r w:rsidRPr="002A5C63">
        <w:rPr>
          <w:rFonts w:ascii="Times New Roman" w:eastAsia="Arimo" w:hAnsi="Times New Roman" w:cs="Times New Roman"/>
          <w:color w:val="000000"/>
        </w:rPr>
        <w:t xml:space="preserve"> </w:t>
      </w:r>
    </w:p>
    <w:sectPr w:rsidR="00D32115" w:rsidRPr="002A5C63">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DA6F5" w14:textId="77777777" w:rsidR="00946F7D" w:rsidRDefault="00946F7D" w:rsidP="002A5C63">
      <w:pPr>
        <w:spacing w:after="0" w:line="240" w:lineRule="auto"/>
      </w:pPr>
      <w:r>
        <w:separator/>
      </w:r>
    </w:p>
  </w:endnote>
  <w:endnote w:type="continuationSeparator" w:id="0">
    <w:p w14:paraId="655F4F78" w14:textId="77777777" w:rsidR="00946F7D" w:rsidRDefault="00946F7D" w:rsidP="002A5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A6D9506-4A8B-4915-B57E-86F365C6CBDD}"/>
  </w:font>
  <w:font w:name="Arimo">
    <w:charset w:val="00"/>
    <w:family w:val="auto"/>
    <w:pitch w:val="default"/>
    <w:embedRegular r:id="rId2" w:fontKey="{C14D9337-89D7-4663-9858-A19BC73E7335}"/>
  </w:font>
  <w:font w:name="Canva Sans">
    <w:charset w:val="00"/>
    <w:family w:val="auto"/>
    <w:pitch w:val="default"/>
    <w:embedRegular r:id="rId3" w:fontKey="{13C6427A-8D51-4459-88BE-47842A10BE55}"/>
  </w:font>
  <w:font w:name="Times New Roman Italics">
    <w:altName w:val="Times New Roman"/>
    <w:charset w:val="00"/>
    <w:family w:val="auto"/>
    <w:pitch w:val="default"/>
  </w:font>
  <w:font w:name="Times New Roman Bold">
    <w:panose1 w:val="020208030705050203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4" w:fontKey="{293101CB-C233-4538-8742-ED63AFE376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7F873" w14:textId="77777777" w:rsidR="00946F7D" w:rsidRDefault="00946F7D" w:rsidP="002A5C63">
      <w:pPr>
        <w:spacing w:after="0" w:line="240" w:lineRule="auto"/>
      </w:pPr>
      <w:r>
        <w:separator/>
      </w:r>
    </w:p>
  </w:footnote>
  <w:footnote w:type="continuationSeparator" w:id="0">
    <w:p w14:paraId="7DE78F9B" w14:textId="77777777" w:rsidR="00946F7D" w:rsidRDefault="00946F7D" w:rsidP="002A5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632ED"/>
    <w:multiLevelType w:val="hybridMultilevel"/>
    <w:tmpl w:val="D64471D6"/>
    <w:lvl w:ilvl="0" w:tplc="BC12B922">
      <w:start w:val="1"/>
      <w:numFmt w:val="decimal"/>
      <w:lvlText w:val="%1."/>
      <w:lvlJc w:val="left"/>
      <w:pPr>
        <w:ind w:left="400" w:hanging="360"/>
      </w:pPr>
    </w:lvl>
    <w:lvl w:ilvl="1" w:tplc="E7A8A0EA">
      <w:start w:val="1"/>
      <w:numFmt w:val="lowerLetter"/>
      <w:lvlText w:val="%2."/>
      <w:lvlJc w:val="left"/>
      <w:pPr>
        <w:ind w:left="800" w:hanging="360"/>
      </w:pPr>
    </w:lvl>
    <w:lvl w:ilvl="2" w:tplc="BE266B42">
      <w:start w:val="1"/>
      <w:numFmt w:val="lowerRoman"/>
      <w:lvlText w:val="%3."/>
      <w:lvlJc w:val="right"/>
      <w:pPr>
        <w:ind w:left="1200" w:hanging="180"/>
      </w:pPr>
    </w:lvl>
    <w:lvl w:ilvl="3" w:tplc="44328B08">
      <w:start w:val="1"/>
      <w:numFmt w:val="decimal"/>
      <w:lvlText w:val="%4."/>
      <w:lvlJc w:val="left"/>
      <w:pPr>
        <w:ind w:left="1600" w:hanging="360"/>
      </w:pPr>
    </w:lvl>
    <w:lvl w:ilvl="4" w:tplc="18C81D56">
      <w:start w:val="1"/>
      <w:numFmt w:val="lowerLetter"/>
      <w:lvlText w:val="%5."/>
      <w:lvlJc w:val="left"/>
      <w:pPr>
        <w:ind w:left="2000" w:hanging="360"/>
      </w:pPr>
    </w:lvl>
    <w:lvl w:ilvl="5" w:tplc="EEC48EE6">
      <w:start w:val="1"/>
      <w:numFmt w:val="lowerRoman"/>
      <w:lvlText w:val="%6."/>
      <w:lvlJc w:val="right"/>
      <w:pPr>
        <w:ind w:left="2400" w:hanging="180"/>
      </w:pPr>
    </w:lvl>
    <w:lvl w:ilvl="6" w:tplc="7A9C3C20">
      <w:start w:val="1"/>
      <w:numFmt w:val="decimal"/>
      <w:lvlText w:val="%7."/>
      <w:lvlJc w:val="left"/>
      <w:pPr>
        <w:ind w:left="2800" w:hanging="360"/>
      </w:pPr>
    </w:lvl>
    <w:lvl w:ilvl="7" w:tplc="FABC875A">
      <w:start w:val="1"/>
      <w:numFmt w:val="lowerLetter"/>
      <w:lvlText w:val="%8."/>
      <w:lvlJc w:val="left"/>
      <w:pPr>
        <w:ind w:left="3200" w:hanging="360"/>
      </w:pPr>
    </w:lvl>
    <w:lvl w:ilvl="8" w:tplc="E70C35B2">
      <w:numFmt w:val="decimal"/>
      <w:lvlText w:val=""/>
      <w:lvlJc w:val="left"/>
    </w:lvl>
  </w:abstractNum>
  <w:abstractNum w:abstractNumId="1" w15:restartNumberingAfterBreak="0">
    <w:nsid w:val="2AF24395"/>
    <w:multiLevelType w:val="hybridMultilevel"/>
    <w:tmpl w:val="DA3CF316"/>
    <w:lvl w:ilvl="0" w:tplc="1CBE2B38">
      <w:start w:val="1"/>
      <w:numFmt w:val="decimal"/>
      <w:lvlText w:val="%1."/>
      <w:lvlJc w:val="left"/>
      <w:pPr>
        <w:ind w:left="400" w:hanging="360"/>
      </w:pPr>
    </w:lvl>
    <w:lvl w:ilvl="1" w:tplc="65E6BB64">
      <w:start w:val="1"/>
      <w:numFmt w:val="lowerLetter"/>
      <w:lvlText w:val="%2."/>
      <w:lvlJc w:val="left"/>
      <w:pPr>
        <w:ind w:left="800" w:hanging="360"/>
      </w:pPr>
    </w:lvl>
    <w:lvl w:ilvl="2" w:tplc="5A12E936">
      <w:start w:val="1"/>
      <w:numFmt w:val="lowerRoman"/>
      <w:lvlText w:val="%3."/>
      <w:lvlJc w:val="right"/>
      <w:pPr>
        <w:ind w:left="1200" w:hanging="180"/>
      </w:pPr>
    </w:lvl>
    <w:lvl w:ilvl="3" w:tplc="52F04CB4">
      <w:start w:val="1"/>
      <w:numFmt w:val="decimal"/>
      <w:lvlText w:val="%4."/>
      <w:lvlJc w:val="left"/>
      <w:pPr>
        <w:ind w:left="1600" w:hanging="360"/>
      </w:pPr>
    </w:lvl>
    <w:lvl w:ilvl="4" w:tplc="150A625C">
      <w:start w:val="1"/>
      <w:numFmt w:val="lowerLetter"/>
      <w:lvlText w:val="%5."/>
      <w:lvlJc w:val="left"/>
      <w:pPr>
        <w:ind w:left="2000" w:hanging="360"/>
      </w:pPr>
    </w:lvl>
    <w:lvl w:ilvl="5" w:tplc="E2E4C260">
      <w:start w:val="1"/>
      <w:numFmt w:val="lowerRoman"/>
      <w:lvlText w:val="%6."/>
      <w:lvlJc w:val="right"/>
      <w:pPr>
        <w:ind w:left="2400" w:hanging="180"/>
      </w:pPr>
    </w:lvl>
    <w:lvl w:ilvl="6" w:tplc="6430E66C">
      <w:start w:val="1"/>
      <w:numFmt w:val="decimal"/>
      <w:lvlText w:val="%7."/>
      <w:lvlJc w:val="left"/>
      <w:pPr>
        <w:ind w:left="2800" w:hanging="360"/>
      </w:pPr>
    </w:lvl>
    <w:lvl w:ilvl="7" w:tplc="60CABE3C">
      <w:start w:val="1"/>
      <w:numFmt w:val="lowerLetter"/>
      <w:lvlText w:val="%8."/>
      <w:lvlJc w:val="left"/>
      <w:pPr>
        <w:ind w:left="3200" w:hanging="360"/>
      </w:pPr>
    </w:lvl>
    <w:lvl w:ilvl="8" w:tplc="A8ECFE5E">
      <w:numFmt w:val="decimal"/>
      <w:lvlText w:val=""/>
      <w:lvlJc w:val="left"/>
    </w:lvl>
  </w:abstractNum>
  <w:abstractNum w:abstractNumId="2" w15:restartNumberingAfterBreak="0">
    <w:nsid w:val="2D5E3AD1"/>
    <w:multiLevelType w:val="hybridMultilevel"/>
    <w:tmpl w:val="3228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AB36C3"/>
    <w:multiLevelType w:val="hybridMultilevel"/>
    <w:tmpl w:val="32E6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F54C2A"/>
    <w:multiLevelType w:val="hybridMultilevel"/>
    <w:tmpl w:val="3BE42528"/>
    <w:lvl w:ilvl="0" w:tplc="BB040198">
      <w:start w:val="1"/>
      <w:numFmt w:val="bullet"/>
      <w:lvlText w:val=""/>
      <w:lvlJc w:val="left"/>
      <w:pPr>
        <w:ind w:left="400" w:hanging="360"/>
      </w:pPr>
      <w:rPr>
        <w:rFonts w:ascii="Symbol" w:hAnsi="Symbol"/>
      </w:rPr>
    </w:lvl>
    <w:lvl w:ilvl="1" w:tplc="981E2CD0">
      <w:start w:val="1"/>
      <w:numFmt w:val="bullet"/>
      <w:lvlText w:val="o"/>
      <w:lvlJc w:val="left"/>
      <w:pPr>
        <w:ind w:left="800" w:hanging="360"/>
      </w:pPr>
      <w:rPr>
        <w:rFonts w:ascii="Courier New" w:hAnsi="Courier New"/>
      </w:rPr>
    </w:lvl>
    <w:lvl w:ilvl="2" w:tplc="AE8CB63C">
      <w:start w:val="1"/>
      <w:numFmt w:val="bullet"/>
      <w:lvlText w:val=""/>
      <w:lvlJc w:val="left"/>
      <w:pPr>
        <w:ind w:left="1200" w:hanging="360"/>
      </w:pPr>
      <w:rPr>
        <w:rFonts w:ascii="Wingdings" w:hAnsi="Wingdings"/>
      </w:rPr>
    </w:lvl>
    <w:lvl w:ilvl="3" w:tplc="89840AF4">
      <w:start w:val="1"/>
      <w:numFmt w:val="bullet"/>
      <w:lvlText w:val=""/>
      <w:lvlJc w:val="left"/>
      <w:pPr>
        <w:ind w:left="1600" w:hanging="360"/>
      </w:pPr>
      <w:rPr>
        <w:rFonts w:ascii="Symbol" w:hAnsi="Symbol"/>
      </w:rPr>
    </w:lvl>
    <w:lvl w:ilvl="4" w:tplc="8FD8F2D6">
      <w:start w:val="1"/>
      <w:numFmt w:val="bullet"/>
      <w:lvlText w:val="o"/>
      <w:lvlJc w:val="left"/>
      <w:pPr>
        <w:ind w:left="2000" w:hanging="360"/>
      </w:pPr>
      <w:rPr>
        <w:rFonts w:ascii="Courier New" w:hAnsi="Courier New"/>
      </w:rPr>
    </w:lvl>
    <w:lvl w:ilvl="5" w:tplc="8F4CF3E0">
      <w:start w:val="1"/>
      <w:numFmt w:val="bullet"/>
      <w:lvlText w:val=""/>
      <w:lvlJc w:val="left"/>
      <w:pPr>
        <w:ind w:left="2400" w:hanging="360"/>
      </w:pPr>
      <w:rPr>
        <w:rFonts w:ascii="Wingdings" w:hAnsi="Wingdings"/>
      </w:rPr>
    </w:lvl>
    <w:lvl w:ilvl="6" w:tplc="730E6932">
      <w:start w:val="1"/>
      <w:numFmt w:val="bullet"/>
      <w:lvlText w:val=""/>
      <w:lvlJc w:val="left"/>
      <w:pPr>
        <w:ind w:left="2800" w:hanging="360"/>
      </w:pPr>
      <w:rPr>
        <w:rFonts w:ascii="Symbol" w:hAnsi="Symbol"/>
      </w:rPr>
    </w:lvl>
    <w:lvl w:ilvl="7" w:tplc="453C6A02">
      <w:start w:val="1"/>
      <w:numFmt w:val="bullet"/>
      <w:lvlText w:val="o"/>
      <w:lvlJc w:val="left"/>
      <w:pPr>
        <w:ind w:left="3200" w:hanging="360"/>
      </w:pPr>
      <w:rPr>
        <w:rFonts w:ascii="Courier New" w:hAnsi="Courier New"/>
      </w:rPr>
    </w:lvl>
    <w:lvl w:ilvl="8" w:tplc="5CE078DA">
      <w:numFmt w:val="decimal"/>
      <w:lvlText w:val=""/>
      <w:lvlJc w:val="left"/>
    </w:lvl>
  </w:abstractNum>
  <w:abstractNum w:abstractNumId="5" w15:restartNumberingAfterBreak="0">
    <w:nsid w:val="483D1138"/>
    <w:multiLevelType w:val="hybridMultilevel"/>
    <w:tmpl w:val="81CC0BC2"/>
    <w:lvl w:ilvl="0" w:tplc="5582C308">
      <w:start w:val="1"/>
      <w:numFmt w:val="bullet"/>
      <w:lvlText w:val=""/>
      <w:lvlJc w:val="left"/>
      <w:pPr>
        <w:ind w:left="400" w:hanging="360"/>
      </w:pPr>
      <w:rPr>
        <w:rFonts w:ascii="Symbol" w:hAnsi="Symbol"/>
      </w:rPr>
    </w:lvl>
    <w:lvl w:ilvl="1" w:tplc="AEAC6D8C">
      <w:start w:val="1"/>
      <w:numFmt w:val="bullet"/>
      <w:lvlText w:val="o"/>
      <w:lvlJc w:val="left"/>
      <w:pPr>
        <w:ind w:left="800" w:hanging="360"/>
      </w:pPr>
      <w:rPr>
        <w:rFonts w:ascii="Courier New" w:hAnsi="Courier New"/>
      </w:rPr>
    </w:lvl>
    <w:lvl w:ilvl="2" w:tplc="FEB888DE">
      <w:start w:val="1"/>
      <w:numFmt w:val="bullet"/>
      <w:lvlText w:val=""/>
      <w:lvlJc w:val="left"/>
      <w:pPr>
        <w:ind w:left="1200" w:hanging="360"/>
      </w:pPr>
      <w:rPr>
        <w:rFonts w:ascii="Wingdings" w:hAnsi="Wingdings"/>
      </w:rPr>
    </w:lvl>
    <w:lvl w:ilvl="3" w:tplc="370AF0B6">
      <w:start w:val="1"/>
      <w:numFmt w:val="bullet"/>
      <w:lvlText w:val=""/>
      <w:lvlJc w:val="left"/>
      <w:pPr>
        <w:ind w:left="1600" w:hanging="360"/>
      </w:pPr>
      <w:rPr>
        <w:rFonts w:ascii="Symbol" w:hAnsi="Symbol"/>
      </w:rPr>
    </w:lvl>
    <w:lvl w:ilvl="4" w:tplc="3EC2E2F6">
      <w:start w:val="1"/>
      <w:numFmt w:val="bullet"/>
      <w:lvlText w:val="o"/>
      <w:lvlJc w:val="left"/>
      <w:pPr>
        <w:ind w:left="2000" w:hanging="360"/>
      </w:pPr>
      <w:rPr>
        <w:rFonts w:ascii="Courier New" w:hAnsi="Courier New"/>
      </w:rPr>
    </w:lvl>
    <w:lvl w:ilvl="5" w:tplc="73502D8E">
      <w:start w:val="1"/>
      <w:numFmt w:val="bullet"/>
      <w:lvlText w:val=""/>
      <w:lvlJc w:val="left"/>
      <w:pPr>
        <w:ind w:left="2400" w:hanging="360"/>
      </w:pPr>
      <w:rPr>
        <w:rFonts w:ascii="Wingdings" w:hAnsi="Wingdings"/>
      </w:rPr>
    </w:lvl>
    <w:lvl w:ilvl="6" w:tplc="F7F2BC9A">
      <w:start w:val="1"/>
      <w:numFmt w:val="bullet"/>
      <w:lvlText w:val=""/>
      <w:lvlJc w:val="left"/>
      <w:pPr>
        <w:ind w:left="2800" w:hanging="360"/>
      </w:pPr>
      <w:rPr>
        <w:rFonts w:ascii="Symbol" w:hAnsi="Symbol"/>
      </w:rPr>
    </w:lvl>
    <w:lvl w:ilvl="7" w:tplc="EC669CBA">
      <w:start w:val="1"/>
      <w:numFmt w:val="bullet"/>
      <w:lvlText w:val="o"/>
      <w:lvlJc w:val="left"/>
      <w:pPr>
        <w:ind w:left="3200" w:hanging="360"/>
      </w:pPr>
      <w:rPr>
        <w:rFonts w:ascii="Courier New" w:hAnsi="Courier New"/>
      </w:rPr>
    </w:lvl>
    <w:lvl w:ilvl="8" w:tplc="FA9022DC">
      <w:numFmt w:val="decimal"/>
      <w:lvlText w:val=""/>
      <w:lvlJc w:val="left"/>
    </w:lvl>
  </w:abstractNum>
  <w:abstractNum w:abstractNumId="6" w15:restartNumberingAfterBreak="0">
    <w:nsid w:val="4D336742"/>
    <w:multiLevelType w:val="hybridMultilevel"/>
    <w:tmpl w:val="29FC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22544"/>
    <w:multiLevelType w:val="hybridMultilevel"/>
    <w:tmpl w:val="AECE8D68"/>
    <w:lvl w:ilvl="0" w:tplc="3E9C6D06">
      <w:start w:val="1"/>
      <w:numFmt w:val="bullet"/>
      <w:lvlText w:val=""/>
      <w:lvlJc w:val="left"/>
      <w:pPr>
        <w:ind w:left="400" w:hanging="360"/>
      </w:pPr>
      <w:rPr>
        <w:rFonts w:ascii="Symbol" w:hAnsi="Symbol"/>
      </w:rPr>
    </w:lvl>
    <w:lvl w:ilvl="1" w:tplc="DFB6F118">
      <w:start w:val="1"/>
      <w:numFmt w:val="bullet"/>
      <w:lvlText w:val="o"/>
      <w:lvlJc w:val="left"/>
      <w:pPr>
        <w:ind w:left="800" w:hanging="360"/>
      </w:pPr>
      <w:rPr>
        <w:rFonts w:ascii="Courier New" w:hAnsi="Courier New"/>
      </w:rPr>
    </w:lvl>
    <w:lvl w:ilvl="2" w:tplc="AC081ACA">
      <w:start w:val="1"/>
      <w:numFmt w:val="bullet"/>
      <w:lvlText w:val=""/>
      <w:lvlJc w:val="left"/>
      <w:pPr>
        <w:ind w:left="1200" w:hanging="360"/>
      </w:pPr>
      <w:rPr>
        <w:rFonts w:ascii="Wingdings" w:hAnsi="Wingdings"/>
      </w:rPr>
    </w:lvl>
    <w:lvl w:ilvl="3" w:tplc="F5DEFC0C">
      <w:start w:val="1"/>
      <w:numFmt w:val="bullet"/>
      <w:lvlText w:val=""/>
      <w:lvlJc w:val="left"/>
      <w:pPr>
        <w:ind w:left="1600" w:hanging="360"/>
      </w:pPr>
      <w:rPr>
        <w:rFonts w:ascii="Symbol" w:hAnsi="Symbol"/>
      </w:rPr>
    </w:lvl>
    <w:lvl w:ilvl="4" w:tplc="F6B0783E">
      <w:start w:val="1"/>
      <w:numFmt w:val="bullet"/>
      <w:lvlText w:val="o"/>
      <w:lvlJc w:val="left"/>
      <w:pPr>
        <w:ind w:left="2000" w:hanging="360"/>
      </w:pPr>
      <w:rPr>
        <w:rFonts w:ascii="Courier New" w:hAnsi="Courier New"/>
      </w:rPr>
    </w:lvl>
    <w:lvl w:ilvl="5" w:tplc="82EC01F0">
      <w:start w:val="1"/>
      <w:numFmt w:val="bullet"/>
      <w:lvlText w:val=""/>
      <w:lvlJc w:val="left"/>
      <w:pPr>
        <w:ind w:left="2400" w:hanging="360"/>
      </w:pPr>
      <w:rPr>
        <w:rFonts w:ascii="Wingdings" w:hAnsi="Wingdings"/>
      </w:rPr>
    </w:lvl>
    <w:lvl w:ilvl="6" w:tplc="C78A9E40">
      <w:start w:val="1"/>
      <w:numFmt w:val="bullet"/>
      <w:lvlText w:val=""/>
      <w:lvlJc w:val="left"/>
      <w:pPr>
        <w:ind w:left="2800" w:hanging="360"/>
      </w:pPr>
      <w:rPr>
        <w:rFonts w:ascii="Symbol" w:hAnsi="Symbol"/>
      </w:rPr>
    </w:lvl>
    <w:lvl w:ilvl="7" w:tplc="9804377A">
      <w:start w:val="1"/>
      <w:numFmt w:val="bullet"/>
      <w:lvlText w:val="o"/>
      <w:lvlJc w:val="left"/>
      <w:pPr>
        <w:ind w:left="3200" w:hanging="360"/>
      </w:pPr>
      <w:rPr>
        <w:rFonts w:ascii="Courier New" w:hAnsi="Courier New"/>
      </w:rPr>
    </w:lvl>
    <w:lvl w:ilvl="8" w:tplc="AFE68452">
      <w:numFmt w:val="decimal"/>
      <w:lvlText w:val=""/>
      <w:lvlJc w:val="left"/>
    </w:lvl>
  </w:abstractNum>
  <w:abstractNum w:abstractNumId="8" w15:restartNumberingAfterBreak="0">
    <w:nsid w:val="5D042751"/>
    <w:multiLevelType w:val="hybridMultilevel"/>
    <w:tmpl w:val="30442A08"/>
    <w:lvl w:ilvl="0" w:tplc="BA8AF1C4">
      <w:start w:val="1"/>
      <w:numFmt w:val="bullet"/>
      <w:lvlText w:val=""/>
      <w:lvlJc w:val="left"/>
      <w:pPr>
        <w:ind w:left="400" w:hanging="360"/>
      </w:pPr>
      <w:rPr>
        <w:rFonts w:ascii="Symbol" w:hAnsi="Symbol"/>
      </w:rPr>
    </w:lvl>
    <w:lvl w:ilvl="1" w:tplc="734205D0">
      <w:start w:val="1"/>
      <w:numFmt w:val="bullet"/>
      <w:lvlText w:val="o"/>
      <w:lvlJc w:val="left"/>
      <w:pPr>
        <w:ind w:left="800" w:hanging="360"/>
      </w:pPr>
      <w:rPr>
        <w:rFonts w:ascii="Courier New" w:hAnsi="Courier New"/>
      </w:rPr>
    </w:lvl>
    <w:lvl w:ilvl="2" w:tplc="47A05BFC">
      <w:start w:val="1"/>
      <w:numFmt w:val="bullet"/>
      <w:lvlText w:val=""/>
      <w:lvlJc w:val="left"/>
      <w:pPr>
        <w:ind w:left="1200" w:hanging="360"/>
      </w:pPr>
      <w:rPr>
        <w:rFonts w:ascii="Wingdings" w:hAnsi="Wingdings"/>
      </w:rPr>
    </w:lvl>
    <w:lvl w:ilvl="3" w:tplc="52BC7F90">
      <w:start w:val="1"/>
      <w:numFmt w:val="bullet"/>
      <w:lvlText w:val=""/>
      <w:lvlJc w:val="left"/>
      <w:pPr>
        <w:ind w:left="1600" w:hanging="360"/>
      </w:pPr>
      <w:rPr>
        <w:rFonts w:ascii="Symbol" w:hAnsi="Symbol"/>
      </w:rPr>
    </w:lvl>
    <w:lvl w:ilvl="4" w:tplc="30CE983E">
      <w:start w:val="1"/>
      <w:numFmt w:val="bullet"/>
      <w:lvlText w:val="o"/>
      <w:lvlJc w:val="left"/>
      <w:pPr>
        <w:ind w:left="2000" w:hanging="360"/>
      </w:pPr>
      <w:rPr>
        <w:rFonts w:ascii="Courier New" w:hAnsi="Courier New"/>
      </w:rPr>
    </w:lvl>
    <w:lvl w:ilvl="5" w:tplc="17FA3A6E">
      <w:start w:val="1"/>
      <w:numFmt w:val="bullet"/>
      <w:lvlText w:val=""/>
      <w:lvlJc w:val="left"/>
      <w:pPr>
        <w:ind w:left="2400" w:hanging="360"/>
      </w:pPr>
      <w:rPr>
        <w:rFonts w:ascii="Wingdings" w:hAnsi="Wingdings"/>
      </w:rPr>
    </w:lvl>
    <w:lvl w:ilvl="6" w:tplc="0D3C028A">
      <w:start w:val="1"/>
      <w:numFmt w:val="bullet"/>
      <w:lvlText w:val=""/>
      <w:lvlJc w:val="left"/>
      <w:pPr>
        <w:ind w:left="2800" w:hanging="360"/>
      </w:pPr>
      <w:rPr>
        <w:rFonts w:ascii="Symbol" w:hAnsi="Symbol"/>
      </w:rPr>
    </w:lvl>
    <w:lvl w:ilvl="7" w:tplc="C10C8E84">
      <w:start w:val="1"/>
      <w:numFmt w:val="bullet"/>
      <w:lvlText w:val="o"/>
      <w:lvlJc w:val="left"/>
      <w:pPr>
        <w:ind w:left="3200" w:hanging="360"/>
      </w:pPr>
      <w:rPr>
        <w:rFonts w:ascii="Courier New" w:hAnsi="Courier New"/>
      </w:rPr>
    </w:lvl>
    <w:lvl w:ilvl="8" w:tplc="D3AE695C">
      <w:numFmt w:val="decimal"/>
      <w:lvlText w:val=""/>
      <w:lvlJc w:val="left"/>
    </w:lvl>
  </w:abstractNum>
  <w:abstractNum w:abstractNumId="9" w15:restartNumberingAfterBreak="0">
    <w:nsid w:val="666D38A7"/>
    <w:multiLevelType w:val="hybridMultilevel"/>
    <w:tmpl w:val="575848DE"/>
    <w:lvl w:ilvl="0" w:tplc="ED209AAA">
      <w:start w:val="1"/>
      <w:numFmt w:val="bullet"/>
      <w:lvlText w:val=""/>
      <w:lvlJc w:val="left"/>
      <w:pPr>
        <w:ind w:left="400" w:hanging="360"/>
      </w:pPr>
      <w:rPr>
        <w:rFonts w:ascii="Symbol" w:hAnsi="Symbol"/>
      </w:rPr>
    </w:lvl>
    <w:lvl w:ilvl="1" w:tplc="EF4A874A">
      <w:start w:val="1"/>
      <w:numFmt w:val="bullet"/>
      <w:lvlText w:val="o"/>
      <w:lvlJc w:val="left"/>
      <w:pPr>
        <w:ind w:left="800" w:hanging="360"/>
      </w:pPr>
      <w:rPr>
        <w:rFonts w:ascii="Courier New" w:hAnsi="Courier New"/>
      </w:rPr>
    </w:lvl>
    <w:lvl w:ilvl="2" w:tplc="C72A37DC">
      <w:start w:val="1"/>
      <w:numFmt w:val="bullet"/>
      <w:lvlText w:val=""/>
      <w:lvlJc w:val="left"/>
      <w:pPr>
        <w:ind w:left="1200" w:hanging="360"/>
      </w:pPr>
      <w:rPr>
        <w:rFonts w:ascii="Wingdings" w:hAnsi="Wingdings"/>
      </w:rPr>
    </w:lvl>
    <w:lvl w:ilvl="3" w:tplc="539E3750">
      <w:start w:val="1"/>
      <w:numFmt w:val="bullet"/>
      <w:lvlText w:val=""/>
      <w:lvlJc w:val="left"/>
      <w:pPr>
        <w:ind w:left="1600" w:hanging="360"/>
      </w:pPr>
      <w:rPr>
        <w:rFonts w:ascii="Symbol" w:hAnsi="Symbol"/>
      </w:rPr>
    </w:lvl>
    <w:lvl w:ilvl="4" w:tplc="3FAE4226">
      <w:start w:val="1"/>
      <w:numFmt w:val="bullet"/>
      <w:lvlText w:val="o"/>
      <w:lvlJc w:val="left"/>
      <w:pPr>
        <w:ind w:left="2000" w:hanging="360"/>
      </w:pPr>
      <w:rPr>
        <w:rFonts w:ascii="Courier New" w:hAnsi="Courier New"/>
      </w:rPr>
    </w:lvl>
    <w:lvl w:ilvl="5" w:tplc="2A06A7D0">
      <w:start w:val="1"/>
      <w:numFmt w:val="bullet"/>
      <w:lvlText w:val=""/>
      <w:lvlJc w:val="left"/>
      <w:pPr>
        <w:ind w:left="2400" w:hanging="360"/>
      </w:pPr>
      <w:rPr>
        <w:rFonts w:ascii="Wingdings" w:hAnsi="Wingdings"/>
      </w:rPr>
    </w:lvl>
    <w:lvl w:ilvl="6" w:tplc="8342EAC4">
      <w:start w:val="1"/>
      <w:numFmt w:val="bullet"/>
      <w:lvlText w:val=""/>
      <w:lvlJc w:val="left"/>
      <w:pPr>
        <w:ind w:left="2800" w:hanging="360"/>
      </w:pPr>
      <w:rPr>
        <w:rFonts w:ascii="Symbol" w:hAnsi="Symbol"/>
      </w:rPr>
    </w:lvl>
    <w:lvl w:ilvl="7" w:tplc="1A324FFE">
      <w:start w:val="1"/>
      <w:numFmt w:val="bullet"/>
      <w:lvlText w:val="o"/>
      <w:lvlJc w:val="left"/>
      <w:pPr>
        <w:ind w:left="3200" w:hanging="360"/>
      </w:pPr>
      <w:rPr>
        <w:rFonts w:ascii="Courier New" w:hAnsi="Courier New"/>
      </w:rPr>
    </w:lvl>
    <w:lvl w:ilvl="8" w:tplc="4DAE62F2">
      <w:numFmt w:val="decimal"/>
      <w:lvlText w:val=""/>
      <w:lvlJc w:val="left"/>
    </w:lvl>
  </w:abstractNum>
  <w:abstractNum w:abstractNumId="10" w15:restartNumberingAfterBreak="0">
    <w:nsid w:val="6BF3056B"/>
    <w:multiLevelType w:val="hybridMultilevel"/>
    <w:tmpl w:val="36664256"/>
    <w:lvl w:ilvl="0" w:tplc="4CC0DF8E">
      <w:start w:val="1"/>
      <w:numFmt w:val="bullet"/>
      <w:lvlText w:val=""/>
      <w:lvlJc w:val="left"/>
      <w:pPr>
        <w:ind w:left="400" w:hanging="360"/>
      </w:pPr>
      <w:rPr>
        <w:rFonts w:ascii="Symbol" w:hAnsi="Symbol"/>
      </w:rPr>
    </w:lvl>
    <w:lvl w:ilvl="1" w:tplc="D7D83CE4">
      <w:start w:val="1"/>
      <w:numFmt w:val="bullet"/>
      <w:lvlText w:val="o"/>
      <w:lvlJc w:val="left"/>
      <w:pPr>
        <w:ind w:left="800" w:hanging="360"/>
      </w:pPr>
      <w:rPr>
        <w:rFonts w:ascii="Courier New" w:hAnsi="Courier New"/>
      </w:rPr>
    </w:lvl>
    <w:lvl w:ilvl="2" w:tplc="64F459EC">
      <w:start w:val="1"/>
      <w:numFmt w:val="bullet"/>
      <w:lvlText w:val=""/>
      <w:lvlJc w:val="left"/>
      <w:pPr>
        <w:ind w:left="1200" w:hanging="360"/>
      </w:pPr>
      <w:rPr>
        <w:rFonts w:ascii="Wingdings" w:hAnsi="Wingdings"/>
      </w:rPr>
    </w:lvl>
    <w:lvl w:ilvl="3" w:tplc="154436EC">
      <w:start w:val="1"/>
      <w:numFmt w:val="bullet"/>
      <w:lvlText w:val=""/>
      <w:lvlJc w:val="left"/>
      <w:pPr>
        <w:ind w:left="1600" w:hanging="360"/>
      </w:pPr>
      <w:rPr>
        <w:rFonts w:ascii="Symbol" w:hAnsi="Symbol"/>
      </w:rPr>
    </w:lvl>
    <w:lvl w:ilvl="4" w:tplc="83BA0644">
      <w:start w:val="1"/>
      <w:numFmt w:val="bullet"/>
      <w:lvlText w:val="o"/>
      <w:lvlJc w:val="left"/>
      <w:pPr>
        <w:ind w:left="2000" w:hanging="360"/>
      </w:pPr>
      <w:rPr>
        <w:rFonts w:ascii="Courier New" w:hAnsi="Courier New"/>
      </w:rPr>
    </w:lvl>
    <w:lvl w:ilvl="5" w:tplc="CB9CB8C8">
      <w:start w:val="1"/>
      <w:numFmt w:val="bullet"/>
      <w:lvlText w:val=""/>
      <w:lvlJc w:val="left"/>
      <w:pPr>
        <w:ind w:left="2400" w:hanging="360"/>
      </w:pPr>
      <w:rPr>
        <w:rFonts w:ascii="Wingdings" w:hAnsi="Wingdings"/>
      </w:rPr>
    </w:lvl>
    <w:lvl w:ilvl="6" w:tplc="68D4295E">
      <w:start w:val="1"/>
      <w:numFmt w:val="bullet"/>
      <w:lvlText w:val=""/>
      <w:lvlJc w:val="left"/>
      <w:pPr>
        <w:ind w:left="2800" w:hanging="360"/>
      </w:pPr>
      <w:rPr>
        <w:rFonts w:ascii="Symbol" w:hAnsi="Symbol"/>
      </w:rPr>
    </w:lvl>
    <w:lvl w:ilvl="7" w:tplc="7F601E12">
      <w:start w:val="1"/>
      <w:numFmt w:val="bullet"/>
      <w:lvlText w:val="o"/>
      <w:lvlJc w:val="left"/>
      <w:pPr>
        <w:ind w:left="3200" w:hanging="360"/>
      </w:pPr>
      <w:rPr>
        <w:rFonts w:ascii="Courier New" w:hAnsi="Courier New"/>
      </w:rPr>
    </w:lvl>
    <w:lvl w:ilvl="8" w:tplc="E7CC226C">
      <w:numFmt w:val="decimal"/>
      <w:lvlText w:val=""/>
      <w:lvlJc w:val="left"/>
    </w:lvl>
  </w:abstractNum>
  <w:abstractNum w:abstractNumId="11" w15:restartNumberingAfterBreak="0">
    <w:nsid w:val="6D9A0E7B"/>
    <w:multiLevelType w:val="hybridMultilevel"/>
    <w:tmpl w:val="8E4ECDE8"/>
    <w:lvl w:ilvl="0" w:tplc="CC824486">
      <w:start w:val="1"/>
      <w:numFmt w:val="bullet"/>
      <w:lvlText w:val=""/>
      <w:lvlJc w:val="left"/>
      <w:pPr>
        <w:ind w:left="400" w:hanging="360"/>
      </w:pPr>
      <w:rPr>
        <w:rFonts w:ascii="Symbol" w:hAnsi="Symbol"/>
      </w:rPr>
    </w:lvl>
    <w:lvl w:ilvl="1" w:tplc="27345790">
      <w:start w:val="1"/>
      <w:numFmt w:val="bullet"/>
      <w:lvlText w:val="o"/>
      <w:lvlJc w:val="left"/>
      <w:pPr>
        <w:ind w:left="800" w:hanging="360"/>
      </w:pPr>
      <w:rPr>
        <w:rFonts w:ascii="Courier New" w:hAnsi="Courier New"/>
      </w:rPr>
    </w:lvl>
    <w:lvl w:ilvl="2" w:tplc="A54E44BA">
      <w:start w:val="1"/>
      <w:numFmt w:val="bullet"/>
      <w:lvlText w:val=""/>
      <w:lvlJc w:val="left"/>
      <w:pPr>
        <w:ind w:left="1200" w:hanging="360"/>
      </w:pPr>
      <w:rPr>
        <w:rFonts w:ascii="Wingdings" w:hAnsi="Wingdings"/>
      </w:rPr>
    </w:lvl>
    <w:lvl w:ilvl="3" w:tplc="26DAD14C">
      <w:start w:val="1"/>
      <w:numFmt w:val="bullet"/>
      <w:lvlText w:val=""/>
      <w:lvlJc w:val="left"/>
      <w:pPr>
        <w:ind w:left="1600" w:hanging="360"/>
      </w:pPr>
      <w:rPr>
        <w:rFonts w:ascii="Symbol" w:hAnsi="Symbol"/>
      </w:rPr>
    </w:lvl>
    <w:lvl w:ilvl="4" w:tplc="CBE47826">
      <w:start w:val="1"/>
      <w:numFmt w:val="bullet"/>
      <w:lvlText w:val="o"/>
      <w:lvlJc w:val="left"/>
      <w:pPr>
        <w:ind w:left="2000" w:hanging="360"/>
      </w:pPr>
      <w:rPr>
        <w:rFonts w:ascii="Courier New" w:hAnsi="Courier New"/>
      </w:rPr>
    </w:lvl>
    <w:lvl w:ilvl="5" w:tplc="B4D2543E">
      <w:start w:val="1"/>
      <w:numFmt w:val="bullet"/>
      <w:lvlText w:val=""/>
      <w:lvlJc w:val="left"/>
      <w:pPr>
        <w:ind w:left="2400" w:hanging="360"/>
      </w:pPr>
      <w:rPr>
        <w:rFonts w:ascii="Wingdings" w:hAnsi="Wingdings"/>
      </w:rPr>
    </w:lvl>
    <w:lvl w:ilvl="6" w:tplc="2850E316">
      <w:start w:val="1"/>
      <w:numFmt w:val="bullet"/>
      <w:lvlText w:val=""/>
      <w:lvlJc w:val="left"/>
      <w:pPr>
        <w:ind w:left="2800" w:hanging="360"/>
      </w:pPr>
      <w:rPr>
        <w:rFonts w:ascii="Symbol" w:hAnsi="Symbol"/>
      </w:rPr>
    </w:lvl>
    <w:lvl w:ilvl="7" w:tplc="753AAA18">
      <w:start w:val="1"/>
      <w:numFmt w:val="bullet"/>
      <w:lvlText w:val="o"/>
      <w:lvlJc w:val="left"/>
      <w:pPr>
        <w:ind w:left="3200" w:hanging="360"/>
      </w:pPr>
      <w:rPr>
        <w:rFonts w:ascii="Courier New" w:hAnsi="Courier New"/>
      </w:rPr>
    </w:lvl>
    <w:lvl w:ilvl="8" w:tplc="CD76E810">
      <w:numFmt w:val="decimal"/>
      <w:lvlText w:val=""/>
      <w:lvlJc w:val="left"/>
    </w:lvl>
  </w:abstractNum>
  <w:abstractNum w:abstractNumId="12" w15:restartNumberingAfterBreak="0">
    <w:nsid w:val="77E8465D"/>
    <w:multiLevelType w:val="hybridMultilevel"/>
    <w:tmpl w:val="6452163C"/>
    <w:lvl w:ilvl="0" w:tplc="761A5D60">
      <w:start w:val="1"/>
      <w:numFmt w:val="bullet"/>
      <w:lvlText w:val=""/>
      <w:lvlJc w:val="left"/>
      <w:pPr>
        <w:ind w:left="400" w:hanging="360"/>
      </w:pPr>
      <w:rPr>
        <w:rFonts w:ascii="Symbol" w:hAnsi="Symbol"/>
      </w:rPr>
    </w:lvl>
    <w:lvl w:ilvl="1" w:tplc="A92A4F52">
      <w:start w:val="1"/>
      <w:numFmt w:val="bullet"/>
      <w:lvlText w:val="o"/>
      <w:lvlJc w:val="left"/>
      <w:pPr>
        <w:ind w:left="800" w:hanging="360"/>
      </w:pPr>
      <w:rPr>
        <w:rFonts w:ascii="Courier New" w:hAnsi="Courier New"/>
      </w:rPr>
    </w:lvl>
    <w:lvl w:ilvl="2" w:tplc="916E8E2A">
      <w:start w:val="1"/>
      <w:numFmt w:val="bullet"/>
      <w:lvlText w:val=""/>
      <w:lvlJc w:val="left"/>
      <w:pPr>
        <w:ind w:left="1200" w:hanging="360"/>
      </w:pPr>
      <w:rPr>
        <w:rFonts w:ascii="Wingdings" w:hAnsi="Wingdings"/>
      </w:rPr>
    </w:lvl>
    <w:lvl w:ilvl="3" w:tplc="79DA22BC">
      <w:start w:val="1"/>
      <w:numFmt w:val="bullet"/>
      <w:lvlText w:val=""/>
      <w:lvlJc w:val="left"/>
      <w:pPr>
        <w:ind w:left="1600" w:hanging="360"/>
      </w:pPr>
      <w:rPr>
        <w:rFonts w:ascii="Symbol" w:hAnsi="Symbol"/>
      </w:rPr>
    </w:lvl>
    <w:lvl w:ilvl="4" w:tplc="0AAEF21C">
      <w:start w:val="1"/>
      <w:numFmt w:val="bullet"/>
      <w:lvlText w:val="o"/>
      <w:lvlJc w:val="left"/>
      <w:pPr>
        <w:ind w:left="2000" w:hanging="360"/>
      </w:pPr>
      <w:rPr>
        <w:rFonts w:ascii="Courier New" w:hAnsi="Courier New"/>
      </w:rPr>
    </w:lvl>
    <w:lvl w:ilvl="5" w:tplc="C45477FE">
      <w:start w:val="1"/>
      <w:numFmt w:val="bullet"/>
      <w:lvlText w:val=""/>
      <w:lvlJc w:val="left"/>
      <w:pPr>
        <w:ind w:left="2400" w:hanging="360"/>
      </w:pPr>
      <w:rPr>
        <w:rFonts w:ascii="Wingdings" w:hAnsi="Wingdings"/>
      </w:rPr>
    </w:lvl>
    <w:lvl w:ilvl="6" w:tplc="EAA0BB4A">
      <w:start w:val="1"/>
      <w:numFmt w:val="bullet"/>
      <w:lvlText w:val=""/>
      <w:lvlJc w:val="left"/>
      <w:pPr>
        <w:ind w:left="2800" w:hanging="360"/>
      </w:pPr>
      <w:rPr>
        <w:rFonts w:ascii="Symbol" w:hAnsi="Symbol"/>
      </w:rPr>
    </w:lvl>
    <w:lvl w:ilvl="7" w:tplc="9F60A9E0">
      <w:start w:val="1"/>
      <w:numFmt w:val="bullet"/>
      <w:lvlText w:val="o"/>
      <w:lvlJc w:val="left"/>
      <w:pPr>
        <w:ind w:left="3200" w:hanging="360"/>
      </w:pPr>
      <w:rPr>
        <w:rFonts w:ascii="Courier New" w:hAnsi="Courier New"/>
      </w:rPr>
    </w:lvl>
    <w:lvl w:ilvl="8" w:tplc="65DC2F64">
      <w:numFmt w:val="decimal"/>
      <w:lvlText w:val=""/>
      <w:lvlJc w:val="left"/>
    </w:lvl>
  </w:abstractNum>
  <w:abstractNum w:abstractNumId="13" w15:restartNumberingAfterBreak="0">
    <w:nsid w:val="79D47E99"/>
    <w:multiLevelType w:val="hybridMultilevel"/>
    <w:tmpl w:val="1EA2799E"/>
    <w:lvl w:ilvl="0" w:tplc="197649AE">
      <w:start w:val="1"/>
      <w:numFmt w:val="decimal"/>
      <w:lvlText w:val="%1."/>
      <w:lvlJc w:val="left"/>
      <w:pPr>
        <w:ind w:left="400" w:hanging="360"/>
      </w:pPr>
    </w:lvl>
    <w:lvl w:ilvl="1" w:tplc="0B32E620">
      <w:start w:val="1"/>
      <w:numFmt w:val="lowerLetter"/>
      <w:lvlText w:val="%2."/>
      <w:lvlJc w:val="left"/>
      <w:pPr>
        <w:ind w:left="800" w:hanging="360"/>
      </w:pPr>
    </w:lvl>
    <w:lvl w:ilvl="2" w:tplc="E8E09F88">
      <w:start w:val="1"/>
      <w:numFmt w:val="lowerRoman"/>
      <w:lvlText w:val="%3."/>
      <w:lvlJc w:val="right"/>
      <w:pPr>
        <w:ind w:left="1200" w:hanging="180"/>
      </w:pPr>
    </w:lvl>
    <w:lvl w:ilvl="3" w:tplc="B3E6FF6A">
      <w:start w:val="1"/>
      <w:numFmt w:val="decimal"/>
      <w:lvlText w:val="%4."/>
      <w:lvlJc w:val="left"/>
      <w:pPr>
        <w:ind w:left="1600" w:hanging="360"/>
      </w:pPr>
    </w:lvl>
    <w:lvl w:ilvl="4" w:tplc="35CA049C">
      <w:start w:val="1"/>
      <w:numFmt w:val="lowerLetter"/>
      <w:lvlText w:val="%5."/>
      <w:lvlJc w:val="left"/>
      <w:pPr>
        <w:ind w:left="2000" w:hanging="360"/>
      </w:pPr>
    </w:lvl>
    <w:lvl w:ilvl="5" w:tplc="29749304">
      <w:start w:val="1"/>
      <w:numFmt w:val="lowerRoman"/>
      <w:lvlText w:val="%6."/>
      <w:lvlJc w:val="right"/>
      <w:pPr>
        <w:ind w:left="2400" w:hanging="180"/>
      </w:pPr>
    </w:lvl>
    <w:lvl w:ilvl="6" w:tplc="AABA36D4">
      <w:start w:val="1"/>
      <w:numFmt w:val="decimal"/>
      <w:lvlText w:val="%7."/>
      <w:lvlJc w:val="left"/>
      <w:pPr>
        <w:ind w:left="2800" w:hanging="360"/>
      </w:pPr>
    </w:lvl>
    <w:lvl w:ilvl="7" w:tplc="CCA8DB9A">
      <w:start w:val="1"/>
      <w:numFmt w:val="lowerLetter"/>
      <w:lvlText w:val="%8."/>
      <w:lvlJc w:val="left"/>
      <w:pPr>
        <w:ind w:left="3200" w:hanging="360"/>
      </w:pPr>
    </w:lvl>
    <w:lvl w:ilvl="8" w:tplc="56FA3982">
      <w:numFmt w:val="decimal"/>
      <w:lvlText w:val=""/>
      <w:lvlJc w:val="left"/>
    </w:lvl>
  </w:abstractNum>
  <w:abstractNum w:abstractNumId="14" w15:restartNumberingAfterBreak="0">
    <w:nsid w:val="7D8821D4"/>
    <w:multiLevelType w:val="hybridMultilevel"/>
    <w:tmpl w:val="01F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667319">
    <w:abstractNumId w:val="11"/>
  </w:num>
  <w:num w:numId="2" w16cid:durableId="738091484">
    <w:abstractNumId w:val="1"/>
  </w:num>
  <w:num w:numId="3" w16cid:durableId="1198012190">
    <w:abstractNumId w:val="7"/>
  </w:num>
  <w:num w:numId="4" w16cid:durableId="1820809140">
    <w:abstractNumId w:val="0"/>
  </w:num>
  <w:num w:numId="5" w16cid:durableId="1873107946">
    <w:abstractNumId w:val="4"/>
  </w:num>
  <w:num w:numId="6" w16cid:durableId="1781493057">
    <w:abstractNumId w:val="13"/>
  </w:num>
  <w:num w:numId="7" w16cid:durableId="2122912433">
    <w:abstractNumId w:val="12"/>
  </w:num>
  <w:num w:numId="8" w16cid:durableId="1846895226">
    <w:abstractNumId w:val="9"/>
  </w:num>
  <w:num w:numId="9" w16cid:durableId="903249418">
    <w:abstractNumId w:val="10"/>
  </w:num>
  <w:num w:numId="10" w16cid:durableId="1331254479">
    <w:abstractNumId w:val="8"/>
  </w:num>
  <w:num w:numId="11" w16cid:durableId="673845498">
    <w:abstractNumId w:val="5"/>
  </w:num>
  <w:num w:numId="12" w16cid:durableId="887571057">
    <w:abstractNumId w:val="3"/>
  </w:num>
  <w:num w:numId="13" w16cid:durableId="1690570377">
    <w:abstractNumId w:val="6"/>
  </w:num>
  <w:num w:numId="14" w16cid:durableId="296495337">
    <w:abstractNumId w:val="2"/>
  </w:num>
  <w:num w:numId="15" w16cid:durableId="12445303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2115"/>
    <w:rsid w:val="002A5C63"/>
    <w:rsid w:val="002B1CF7"/>
    <w:rsid w:val="005D116C"/>
    <w:rsid w:val="00946F7D"/>
    <w:rsid w:val="00A51523"/>
    <w:rsid w:val="00C75DF5"/>
    <w:rsid w:val="00D32115"/>
    <w:rsid w:val="00D559C0"/>
    <w:rsid w:val="00F15416"/>
    <w:rsid w:val="00FB6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A7840"/>
  <w15:docId w15:val="{45640C9C-16DA-4AB4-8353-7413E3C1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CF7"/>
    <w:pPr>
      <w:ind w:left="720"/>
      <w:contextualSpacing/>
    </w:pPr>
  </w:style>
  <w:style w:type="paragraph" w:styleId="Header">
    <w:name w:val="header"/>
    <w:basedOn w:val="Normal"/>
    <w:link w:val="HeaderChar"/>
    <w:uiPriority w:val="99"/>
    <w:unhideWhenUsed/>
    <w:rsid w:val="002A5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C63"/>
  </w:style>
  <w:style w:type="paragraph" w:styleId="Footer">
    <w:name w:val="footer"/>
    <w:basedOn w:val="Normal"/>
    <w:link w:val="FooterChar"/>
    <w:uiPriority w:val="99"/>
    <w:unhideWhenUsed/>
    <w:rsid w:val="002A5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61C5F-8ABA-4268-9D64-67C6941B6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Admin</cp:lastModifiedBy>
  <cp:revision>5</cp:revision>
  <dcterms:created xsi:type="dcterms:W3CDTF">2026-01-19T10:37:00Z</dcterms:created>
  <dcterms:modified xsi:type="dcterms:W3CDTF">2026-01-19T14:30:00Z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f681a1f4-7e17-4b16-b0f5-e7b9ace3410b</vt:lpwstr>
  </property>
</Properties>
</file>