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625C" w:rsidRDefault="00B4197A">
      <w:pPr>
        <w:widowControl w:val="0"/>
        <w:pBdr>
          <w:top w:val="nil"/>
          <w:left w:val="nil"/>
          <w:bottom w:val="nil"/>
          <w:right w:val="nil"/>
          <w:between w:val="nil"/>
        </w:pBdr>
        <w:rPr>
          <w:rFonts w:ascii="Arial" w:eastAsia="Arial" w:hAnsi="Arial" w:cs="Arial"/>
          <w:b/>
          <w:i/>
          <w:sz w:val="20"/>
          <w:szCs w:val="20"/>
        </w:rPr>
      </w:pPr>
      <w:sdt>
        <w:sdtPr>
          <w:tag w:val="goog_rdk_0"/>
          <w:id w:val="1252827344"/>
        </w:sdtPr>
        <w:sdtEndPr/>
        <w:sdtContent>
          <w:r w:rsidR="00460EF2">
            <w:rPr>
              <w:rFonts w:ascii="Arial Unicode MS" w:eastAsia="Arial Unicode MS" w:hAnsi="Arial Unicode MS" w:cs="Arial Unicode MS"/>
            </w:rPr>
            <w:t xml:space="preserve">☛ </w:t>
          </w:r>
        </w:sdtContent>
      </w:sdt>
      <w:r w:rsidR="00460EF2">
        <w:rPr>
          <w:rFonts w:ascii="Arial" w:eastAsia="Arial" w:hAnsi="Arial" w:cs="Arial"/>
          <w:b/>
          <w:sz w:val="20"/>
          <w:szCs w:val="20"/>
        </w:rPr>
        <w:t>Template for Guidelines for the Responsible Use of Generative Artificial Intelligence</w:t>
      </w:r>
    </w:p>
    <w:p w:rsidR="00CC625C" w:rsidRDefault="00CC625C">
      <w:pPr>
        <w:spacing w:line="264" w:lineRule="auto"/>
        <w:rPr>
          <w:rFonts w:ascii="Arial" w:eastAsia="Arial" w:hAnsi="Arial" w:cs="Arial"/>
          <w:color w:val="0000FF"/>
          <w:sz w:val="20"/>
          <w:szCs w:val="20"/>
        </w:rPr>
      </w:pPr>
      <w:bookmarkStart w:id="0" w:name="_heading=h.30j0zll" w:colFirst="0" w:colLast="0"/>
      <w:bookmarkEnd w:id="0"/>
    </w:p>
    <w:p w:rsidR="00CC625C" w:rsidRDefault="00460EF2">
      <w:pPr>
        <w:spacing w:line="264" w:lineRule="auto"/>
        <w:rPr>
          <w:rFonts w:ascii="Arial" w:eastAsia="Arial" w:hAnsi="Arial" w:cs="Arial"/>
          <w:color w:val="FF0000"/>
          <w:sz w:val="20"/>
          <w:szCs w:val="20"/>
        </w:rPr>
      </w:pPr>
      <w:r>
        <w:rPr>
          <w:rFonts w:ascii="Arial" w:eastAsia="Arial" w:hAnsi="Arial" w:cs="Arial"/>
          <w:color w:val="FF0000"/>
          <w:sz w:val="20"/>
          <w:szCs w:val="20"/>
        </w:rPr>
        <w:t>Note: Delete this and the next page once you update the template.</w:t>
      </w:r>
    </w:p>
    <w:p w:rsidR="00CC625C" w:rsidRDefault="00460EF2">
      <w:pPr>
        <w:keepNext/>
        <w:spacing w:before="240"/>
        <w:rPr>
          <w:rFonts w:ascii="Arial" w:eastAsia="Arial" w:hAnsi="Arial" w:cs="Arial"/>
          <w:b/>
          <w:sz w:val="20"/>
          <w:szCs w:val="20"/>
        </w:rPr>
      </w:pPr>
      <w:r>
        <w:rPr>
          <w:rFonts w:ascii="Arial" w:eastAsia="Arial" w:hAnsi="Arial" w:cs="Arial"/>
          <w:b/>
          <w:sz w:val="20"/>
          <w:szCs w:val="20"/>
        </w:rPr>
        <w:t xml:space="preserve">Who should use this template? </w:t>
      </w:r>
    </w:p>
    <w:p w:rsidR="00CC625C" w:rsidRDefault="00CC625C">
      <w:pPr>
        <w:spacing w:line="264" w:lineRule="auto"/>
        <w:rPr>
          <w:rFonts w:ascii="Arial" w:eastAsia="Arial" w:hAnsi="Arial" w:cs="Arial"/>
          <w:sz w:val="20"/>
          <w:szCs w:val="20"/>
        </w:rPr>
      </w:pPr>
    </w:p>
    <w:p w:rsidR="00CC625C" w:rsidRDefault="00460EF2">
      <w:pPr>
        <w:spacing w:line="264" w:lineRule="auto"/>
        <w:rPr>
          <w:rFonts w:ascii="Arial" w:eastAsia="Arial" w:hAnsi="Arial" w:cs="Arial"/>
          <w:sz w:val="20"/>
          <w:szCs w:val="20"/>
        </w:rPr>
      </w:pPr>
      <w:r>
        <w:rPr>
          <w:rFonts w:ascii="Arial" w:eastAsia="Arial" w:hAnsi="Arial" w:cs="Arial"/>
          <w:sz w:val="20"/>
          <w:szCs w:val="20"/>
        </w:rPr>
        <w:t>Any aged care service provider that uses AI in their business. For example, using AI for tasks such as streamlining admin processes, communication with clients, or writing reports and submissions. If you are utilising AI in a more complex manner, consider adding additional guidelines to further protect and guide your employees in the ethical use of AI.</w:t>
      </w:r>
    </w:p>
    <w:p w:rsidR="00CC625C" w:rsidRDefault="00CC625C">
      <w:pPr>
        <w:spacing w:line="264" w:lineRule="auto"/>
        <w:rPr>
          <w:rFonts w:ascii="Arial" w:eastAsia="Arial" w:hAnsi="Arial" w:cs="Arial"/>
          <w:sz w:val="20"/>
          <w:szCs w:val="20"/>
        </w:rPr>
      </w:pPr>
    </w:p>
    <w:p w:rsidR="00CC625C" w:rsidRDefault="00460EF2">
      <w:pPr>
        <w:keepNext/>
        <w:spacing w:before="240"/>
        <w:rPr>
          <w:rFonts w:ascii="Arial" w:eastAsia="Arial" w:hAnsi="Arial" w:cs="Arial"/>
          <w:b/>
          <w:sz w:val="20"/>
          <w:szCs w:val="20"/>
        </w:rPr>
      </w:pPr>
      <w:r>
        <w:rPr>
          <w:rFonts w:ascii="Arial" w:eastAsia="Arial" w:hAnsi="Arial" w:cs="Arial"/>
          <w:b/>
          <w:sz w:val="20"/>
          <w:szCs w:val="20"/>
        </w:rPr>
        <w:t>Why have an AI Guidelines Documents?</w:t>
      </w:r>
    </w:p>
    <w:p w:rsidR="00CC625C" w:rsidRDefault="00460EF2">
      <w:pPr>
        <w:keepNext/>
        <w:spacing w:before="240"/>
        <w:rPr>
          <w:rFonts w:ascii="Arial" w:eastAsia="Arial" w:hAnsi="Arial" w:cs="Arial"/>
          <w:sz w:val="20"/>
          <w:szCs w:val="20"/>
        </w:rPr>
      </w:pPr>
      <w:r>
        <w:rPr>
          <w:rFonts w:ascii="Arial" w:eastAsia="Arial" w:hAnsi="Arial" w:cs="Arial"/>
          <w:sz w:val="20"/>
          <w:szCs w:val="20"/>
        </w:rPr>
        <w:t>This Guidelines document builds staff awareness of their responsibilities when selecting, using, and managing generative AI tools within the organisation. It provides practical direction to help employees understand what is expected of them and how to use AI safely, ethically, and in line with organisational values.</w:t>
      </w:r>
    </w:p>
    <w:p w:rsidR="00CC625C" w:rsidRDefault="00460EF2">
      <w:pPr>
        <w:keepNext/>
        <w:spacing w:before="240"/>
        <w:rPr>
          <w:rFonts w:ascii="Arial" w:eastAsia="Arial" w:hAnsi="Arial" w:cs="Arial"/>
          <w:sz w:val="20"/>
          <w:szCs w:val="20"/>
        </w:rPr>
      </w:pPr>
      <w:r>
        <w:rPr>
          <w:rFonts w:ascii="Arial" w:eastAsia="Arial" w:hAnsi="Arial" w:cs="Arial"/>
          <w:sz w:val="20"/>
          <w:szCs w:val="20"/>
        </w:rPr>
        <w:t>As a next step, you will need to develop a policy for your organisation. Then use this document alongside your Policy to support informed decision-making, promote safe adoption, and address the complexity of AI use in service delivery and operations.</w:t>
      </w:r>
    </w:p>
    <w:p w:rsidR="00CC625C" w:rsidRDefault="00CC625C">
      <w:pPr>
        <w:keepNext/>
        <w:spacing w:before="240"/>
        <w:rPr>
          <w:rFonts w:ascii="Arial" w:eastAsia="Arial" w:hAnsi="Arial" w:cs="Arial"/>
          <w:b/>
          <w:sz w:val="20"/>
          <w:szCs w:val="20"/>
        </w:rPr>
      </w:pPr>
    </w:p>
    <w:p w:rsidR="00CC625C" w:rsidRDefault="00460EF2">
      <w:pPr>
        <w:spacing w:line="264" w:lineRule="auto"/>
        <w:rPr>
          <w:rFonts w:ascii="Arial" w:eastAsia="Arial" w:hAnsi="Arial" w:cs="Arial"/>
          <w:b/>
          <w:sz w:val="20"/>
          <w:szCs w:val="20"/>
        </w:rPr>
      </w:pPr>
      <w:r>
        <w:rPr>
          <w:rFonts w:ascii="Arial" w:eastAsia="Arial" w:hAnsi="Arial" w:cs="Arial"/>
          <w:b/>
          <w:sz w:val="20"/>
          <w:szCs w:val="20"/>
        </w:rPr>
        <w:t>Important Note on Data Security</w:t>
      </w:r>
    </w:p>
    <w:p w:rsidR="00CC625C" w:rsidRDefault="00460EF2">
      <w:pPr>
        <w:spacing w:line="264" w:lineRule="auto"/>
        <w:rPr>
          <w:rFonts w:ascii="Arial" w:eastAsia="Arial" w:hAnsi="Arial" w:cs="Arial"/>
          <w:sz w:val="20"/>
          <w:szCs w:val="20"/>
        </w:rPr>
      </w:pPr>
      <w:r>
        <w:rPr>
          <w:rFonts w:ascii="Arial" w:eastAsia="Arial" w:hAnsi="Arial" w:cs="Arial"/>
          <w:sz w:val="20"/>
          <w:szCs w:val="20"/>
        </w:rPr>
        <w:br/>
        <w:t>These guidelines do not replace or cover requirements for robust data security measures. AI use is closely linked to data handling, and organisations must ensure they have appropriate systems in place to protect personal and organisational data. This includes implementing strong data protection controls, conducting regular audits, and providing staff with training on data security best practices. AI tools should only be used within a secure and well-governed data environment.</w:t>
      </w:r>
    </w:p>
    <w:p w:rsidR="00CC625C" w:rsidRDefault="00CC625C">
      <w:pPr>
        <w:keepNext/>
        <w:spacing w:before="240"/>
        <w:rPr>
          <w:rFonts w:ascii="Arial" w:eastAsia="Arial" w:hAnsi="Arial" w:cs="Arial"/>
          <w:b/>
          <w:sz w:val="20"/>
          <w:szCs w:val="20"/>
        </w:rPr>
      </w:pPr>
    </w:p>
    <w:p w:rsidR="00CC625C" w:rsidRDefault="00460EF2">
      <w:pPr>
        <w:keepNext/>
        <w:spacing w:before="240"/>
        <w:rPr>
          <w:rFonts w:ascii="Arial" w:eastAsia="Arial" w:hAnsi="Arial" w:cs="Arial"/>
          <w:b/>
          <w:sz w:val="20"/>
          <w:szCs w:val="20"/>
        </w:rPr>
      </w:pPr>
      <w:r>
        <w:rPr>
          <w:rFonts w:ascii="Arial" w:eastAsia="Arial" w:hAnsi="Arial" w:cs="Arial"/>
          <w:b/>
          <w:sz w:val="20"/>
          <w:szCs w:val="20"/>
        </w:rPr>
        <w:t>How to complete this template</w:t>
      </w:r>
    </w:p>
    <w:p w:rsidR="00CC625C" w:rsidRDefault="00460EF2">
      <w:pPr>
        <w:spacing w:line="264" w:lineRule="auto"/>
        <w:rPr>
          <w:rFonts w:ascii="Arial" w:eastAsia="Arial" w:hAnsi="Arial" w:cs="Arial"/>
          <w:sz w:val="20"/>
          <w:szCs w:val="20"/>
        </w:rPr>
      </w:pPr>
      <w:r>
        <w:rPr>
          <w:rFonts w:ascii="Arial" w:eastAsia="Arial" w:hAnsi="Arial" w:cs="Arial"/>
          <w:sz w:val="20"/>
          <w:szCs w:val="20"/>
        </w:rPr>
        <w:t xml:space="preserve">This template is made up of example topics. You can customise these if you wish by adding or removing topics. </w:t>
      </w:r>
    </w:p>
    <w:p w:rsidR="00CC625C" w:rsidRDefault="00460EF2">
      <w:pPr>
        <w:spacing w:line="264" w:lineRule="auto"/>
        <w:rPr>
          <w:rFonts w:ascii="Arial" w:eastAsia="Arial" w:hAnsi="Arial" w:cs="Arial"/>
          <w:sz w:val="20"/>
          <w:szCs w:val="20"/>
        </w:rPr>
      </w:pPr>
      <w:r>
        <w:rPr>
          <w:rFonts w:ascii="Arial" w:eastAsia="Arial" w:hAnsi="Arial" w:cs="Arial"/>
          <w:sz w:val="20"/>
          <w:szCs w:val="20"/>
        </w:rPr>
        <w:t>To complete the template:</w:t>
      </w:r>
    </w:p>
    <w:p w:rsidR="00CC625C" w:rsidRDefault="00460EF2">
      <w:pPr>
        <w:numPr>
          <w:ilvl w:val="0"/>
          <w:numId w:val="9"/>
        </w:numPr>
        <w:spacing w:after="120" w:line="264" w:lineRule="auto"/>
        <w:rPr>
          <w:rFonts w:ascii="Arial" w:eastAsia="Arial" w:hAnsi="Arial" w:cs="Arial"/>
          <w:color w:val="FF0000"/>
          <w:sz w:val="20"/>
          <w:szCs w:val="20"/>
        </w:rPr>
      </w:pPr>
      <w:r>
        <w:rPr>
          <w:rFonts w:ascii="Arial" w:eastAsia="Arial" w:hAnsi="Arial" w:cs="Arial"/>
          <w:color w:val="FF0000"/>
          <w:sz w:val="20"/>
          <w:szCs w:val="20"/>
        </w:rPr>
        <w:t xml:space="preserve">Instructional text appears throughout the document, marked by the word </w:t>
      </w:r>
      <w:r>
        <w:rPr>
          <w:rFonts w:ascii="Arial" w:eastAsia="Arial" w:hAnsi="Arial" w:cs="Arial"/>
          <w:b/>
          <w:color w:val="FF0000"/>
          <w:sz w:val="20"/>
          <w:szCs w:val="20"/>
        </w:rPr>
        <w:t>Instruction</w:t>
      </w:r>
      <w:r>
        <w:rPr>
          <w:rFonts w:ascii="Arial" w:eastAsia="Arial" w:hAnsi="Arial" w:cs="Arial"/>
          <w:color w:val="FF0000"/>
          <w:sz w:val="20"/>
          <w:szCs w:val="20"/>
        </w:rPr>
        <w:t>. Where you see an instruction note, read it carefully and then delete it. These notes are included to assist you in completing the template and should not appear in the final version.</w:t>
      </w:r>
    </w:p>
    <w:p w:rsidR="00CC625C" w:rsidRDefault="00460EF2">
      <w:pPr>
        <w:numPr>
          <w:ilvl w:val="0"/>
          <w:numId w:val="9"/>
        </w:numPr>
        <w:spacing w:after="120" w:line="264" w:lineRule="auto"/>
        <w:rPr>
          <w:rFonts w:ascii="Arial" w:eastAsia="Arial" w:hAnsi="Arial" w:cs="Arial"/>
          <w:sz w:val="20"/>
          <w:szCs w:val="20"/>
        </w:rPr>
      </w:pPr>
      <w:r>
        <w:rPr>
          <w:rFonts w:ascii="Arial" w:eastAsia="Arial" w:hAnsi="Arial" w:cs="Arial"/>
          <w:sz w:val="20"/>
          <w:szCs w:val="20"/>
        </w:rPr>
        <w:t>Using MS Word's Replace function, search for [Organisation] and replace with your company name.</w:t>
      </w:r>
    </w:p>
    <w:p w:rsidR="00CC625C" w:rsidRDefault="00460EF2">
      <w:pPr>
        <w:numPr>
          <w:ilvl w:val="1"/>
          <w:numId w:val="9"/>
        </w:numPr>
        <w:spacing w:after="120" w:line="264" w:lineRule="auto"/>
        <w:rPr>
          <w:rFonts w:ascii="Arial" w:eastAsia="Arial" w:hAnsi="Arial" w:cs="Arial"/>
          <w:sz w:val="20"/>
          <w:szCs w:val="20"/>
        </w:rPr>
      </w:pPr>
      <w:r>
        <w:rPr>
          <w:rFonts w:ascii="Arial" w:eastAsia="Arial" w:hAnsi="Arial" w:cs="Arial"/>
          <w:sz w:val="20"/>
          <w:szCs w:val="20"/>
        </w:rPr>
        <w:t xml:space="preserve">In Word's Home ribbon, open the Find and Replace tool, choose Replace. The Find and Replace dialog opens with the Replace tab selected. </w:t>
      </w:r>
    </w:p>
    <w:p w:rsidR="00CC625C" w:rsidRDefault="00460EF2">
      <w:pPr>
        <w:numPr>
          <w:ilvl w:val="1"/>
          <w:numId w:val="9"/>
        </w:numPr>
        <w:spacing w:after="120" w:line="264" w:lineRule="auto"/>
        <w:rPr>
          <w:rFonts w:ascii="Arial" w:eastAsia="Arial" w:hAnsi="Arial" w:cs="Arial"/>
          <w:sz w:val="20"/>
          <w:szCs w:val="20"/>
        </w:rPr>
      </w:pPr>
      <w:r>
        <w:rPr>
          <w:rFonts w:ascii="Arial" w:eastAsia="Arial" w:hAnsi="Arial" w:cs="Arial"/>
          <w:sz w:val="20"/>
          <w:szCs w:val="20"/>
        </w:rPr>
        <w:t xml:space="preserve">Enter </w:t>
      </w:r>
      <w:r>
        <w:rPr>
          <w:rFonts w:ascii="Arial" w:eastAsia="Arial" w:hAnsi="Arial" w:cs="Arial"/>
          <w:color w:val="FF0000"/>
          <w:sz w:val="20"/>
          <w:szCs w:val="20"/>
        </w:rPr>
        <w:t xml:space="preserve">[Organisation] </w:t>
      </w:r>
      <w:r>
        <w:rPr>
          <w:rFonts w:ascii="Arial" w:eastAsia="Arial" w:hAnsi="Arial" w:cs="Arial"/>
          <w:sz w:val="20"/>
          <w:szCs w:val="20"/>
        </w:rPr>
        <w:t>in the Find what field.</w:t>
      </w:r>
    </w:p>
    <w:p w:rsidR="00CC625C" w:rsidRDefault="00460EF2">
      <w:pPr>
        <w:numPr>
          <w:ilvl w:val="1"/>
          <w:numId w:val="9"/>
        </w:numPr>
        <w:spacing w:after="120" w:line="264" w:lineRule="auto"/>
        <w:rPr>
          <w:rFonts w:ascii="Arial" w:eastAsia="Arial" w:hAnsi="Arial" w:cs="Arial"/>
          <w:sz w:val="20"/>
          <w:szCs w:val="20"/>
        </w:rPr>
      </w:pPr>
      <w:r>
        <w:rPr>
          <w:rFonts w:ascii="Arial" w:eastAsia="Arial" w:hAnsi="Arial" w:cs="Arial"/>
          <w:sz w:val="20"/>
          <w:szCs w:val="20"/>
        </w:rPr>
        <w:t>Enter your organisation’s name in the Replace with field.</w:t>
      </w:r>
    </w:p>
    <w:p w:rsidR="00CC625C" w:rsidRDefault="00460EF2">
      <w:pPr>
        <w:numPr>
          <w:ilvl w:val="1"/>
          <w:numId w:val="9"/>
        </w:numPr>
        <w:spacing w:after="120" w:line="264" w:lineRule="auto"/>
        <w:rPr>
          <w:rFonts w:ascii="Arial" w:eastAsia="Arial" w:hAnsi="Arial" w:cs="Arial"/>
          <w:sz w:val="20"/>
          <w:szCs w:val="20"/>
        </w:rPr>
      </w:pPr>
      <w:r>
        <w:rPr>
          <w:rFonts w:ascii="Arial" w:eastAsia="Arial" w:hAnsi="Arial" w:cs="Arial"/>
          <w:sz w:val="20"/>
          <w:szCs w:val="20"/>
        </w:rPr>
        <w:t>Click Replace All</w:t>
      </w:r>
    </w:p>
    <w:p w:rsidR="00CC625C" w:rsidRDefault="00460EF2">
      <w:pPr>
        <w:spacing w:before="240" w:line="360" w:lineRule="auto"/>
        <w:ind w:left="1080"/>
        <w:jc w:val="center"/>
        <w:rPr>
          <w:rFonts w:ascii="Arial" w:eastAsia="Arial" w:hAnsi="Arial" w:cs="Arial"/>
          <w:sz w:val="20"/>
          <w:szCs w:val="20"/>
        </w:rPr>
      </w:pPr>
      <w:r>
        <w:rPr>
          <w:rFonts w:ascii="Arial" w:eastAsia="Arial" w:hAnsi="Arial" w:cs="Arial"/>
          <w:noProof/>
          <w:sz w:val="20"/>
          <w:szCs w:val="20"/>
        </w:rPr>
        <w:lastRenderedPageBreak/>
        <w:drawing>
          <wp:inline distT="0" distB="0" distL="0" distR="0">
            <wp:extent cx="4588994" cy="1728778"/>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4588994" cy="1728778"/>
                    </a:xfrm>
                    <a:prstGeom prst="rect">
                      <a:avLst/>
                    </a:prstGeom>
                    <a:ln/>
                  </pic:spPr>
                </pic:pic>
              </a:graphicData>
            </a:graphic>
          </wp:inline>
        </w:drawing>
      </w:r>
    </w:p>
    <w:p w:rsidR="00CC625C" w:rsidRDefault="00CC625C">
      <w:pPr>
        <w:spacing w:before="240" w:line="360" w:lineRule="auto"/>
        <w:ind w:left="1080"/>
        <w:jc w:val="center"/>
        <w:rPr>
          <w:rFonts w:ascii="Arial" w:eastAsia="Arial" w:hAnsi="Arial" w:cs="Arial"/>
          <w:sz w:val="20"/>
          <w:szCs w:val="20"/>
        </w:rPr>
      </w:pPr>
    </w:p>
    <w:p w:rsidR="00CC625C" w:rsidRDefault="00460EF2">
      <w:pPr>
        <w:numPr>
          <w:ilvl w:val="0"/>
          <w:numId w:val="9"/>
        </w:numPr>
        <w:spacing w:after="120" w:line="264" w:lineRule="auto"/>
        <w:rPr>
          <w:rFonts w:ascii="Arial" w:eastAsia="Arial" w:hAnsi="Arial" w:cs="Arial"/>
          <w:sz w:val="20"/>
          <w:szCs w:val="20"/>
        </w:rPr>
      </w:pPr>
      <w:r>
        <w:rPr>
          <w:rFonts w:ascii="Arial" w:eastAsia="Arial" w:hAnsi="Arial" w:cs="Arial"/>
          <w:sz w:val="20"/>
          <w:szCs w:val="20"/>
        </w:rPr>
        <w:t xml:space="preserve">Review the whole document and replace any </w:t>
      </w:r>
      <w:r>
        <w:rPr>
          <w:rFonts w:ascii="Arial" w:eastAsia="Arial" w:hAnsi="Arial" w:cs="Arial"/>
          <w:color w:val="FF0000"/>
          <w:sz w:val="20"/>
          <w:szCs w:val="20"/>
        </w:rPr>
        <w:t xml:space="preserve">[items in square brackets] </w:t>
      </w:r>
      <w:r>
        <w:rPr>
          <w:rFonts w:ascii="Arial" w:eastAsia="Arial" w:hAnsi="Arial" w:cs="Arial"/>
          <w:sz w:val="20"/>
          <w:szCs w:val="20"/>
        </w:rPr>
        <w:t xml:space="preserve">with your own wording. </w:t>
      </w:r>
    </w:p>
    <w:p w:rsidR="00CC625C" w:rsidRDefault="00460EF2">
      <w:pPr>
        <w:numPr>
          <w:ilvl w:val="0"/>
          <w:numId w:val="9"/>
        </w:numPr>
        <w:spacing w:after="120" w:line="264" w:lineRule="auto"/>
        <w:rPr>
          <w:rFonts w:ascii="Arial" w:eastAsia="Arial" w:hAnsi="Arial" w:cs="Arial"/>
          <w:sz w:val="20"/>
          <w:szCs w:val="20"/>
        </w:rPr>
      </w:pPr>
      <w:r>
        <w:rPr>
          <w:rFonts w:ascii="Arial" w:eastAsia="Arial" w:hAnsi="Arial" w:cs="Arial"/>
          <w:sz w:val="20"/>
          <w:szCs w:val="20"/>
        </w:rPr>
        <w:t>Once you have finished work on the template, delete the first two pages of this document.</w:t>
      </w:r>
    </w:p>
    <w:p w:rsidR="00CC625C" w:rsidRDefault="00460EF2">
      <w:pPr>
        <w:numPr>
          <w:ilvl w:val="0"/>
          <w:numId w:val="9"/>
        </w:numPr>
        <w:spacing w:after="120" w:line="264" w:lineRule="auto"/>
        <w:rPr>
          <w:rFonts w:ascii="Arial" w:eastAsia="Arial" w:hAnsi="Arial" w:cs="Arial"/>
          <w:sz w:val="20"/>
          <w:szCs w:val="20"/>
        </w:rPr>
      </w:pPr>
      <w:r>
        <w:rPr>
          <w:rFonts w:ascii="Arial" w:eastAsia="Arial" w:hAnsi="Arial" w:cs="Arial"/>
          <w:sz w:val="20"/>
          <w:szCs w:val="20"/>
        </w:rPr>
        <w:t xml:space="preserve">Refresh the page numbers in the table of contents. </w:t>
      </w:r>
    </w:p>
    <w:p w:rsidR="00CC625C" w:rsidRDefault="00460EF2">
      <w:pPr>
        <w:numPr>
          <w:ilvl w:val="1"/>
          <w:numId w:val="9"/>
        </w:numPr>
        <w:spacing w:after="120" w:line="264" w:lineRule="auto"/>
        <w:rPr>
          <w:rFonts w:ascii="Arial" w:eastAsia="Arial" w:hAnsi="Arial" w:cs="Arial"/>
          <w:sz w:val="20"/>
          <w:szCs w:val="20"/>
        </w:rPr>
      </w:pPr>
      <w:r>
        <w:rPr>
          <w:rFonts w:ascii="Arial" w:eastAsia="Arial" w:hAnsi="Arial" w:cs="Arial"/>
          <w:sz w:val="20"/>
          <w:szCs w:val="20"/>
        </w:rPr>
        <w:t xml:space="preserve">Right mouse click on the table of contents </w:t>
      </w:r>
    </w:p>
    <w:p w:rsidR="00CC625C" w:rsidRDefault="00460EF2">
      <w:pPr>
        <w:numPr>
          <w:ilvl w:val="1"/>
          <w:numId w:val="9"/>
        </w:numPr>
        <w:spacing w:after="120" w:line="264" w:lineRule="auto"/>
        <w:rPr>
          <w:rFonts w:ascii="Arial" w:eastAsia="Arial" w:hAnsi="Arial" w:cs="Arial"/>
          <w:sz w:val="20"/>
          <w:szCs w:val="20"/>
        </w:rPr>
      </w:pPr>
      <w:r>
        <w:rPr>
          <w:rFonts w:ascii="Arial" w:eastAsia="Arial" w:hAnsi="Arial" w:cs="Arial"/>
          <w:sz w:val="20"/>
          <w:szCs w:val="20"/>
        </w:rPr>
        <w:t xml:space="preserve">In the small menu that appears, choose ‘Update Field’ and then ‘Update page numbers only’. </w:t>
      </w:r>
    </w:p>
    <w:p w:rsidR="00CC625C" w:rsidRDefault="00460EF2">
      <w:pPr>
        <w:spacing w:before="120" w:line="360" w:lineRule="auto"/>
        <w:ind w:left="1080"/>
        <w:jc w:val="center"/>
        <w:rPr>
          <w:rFonts w:ascii="Arial" w:eastAsia="Arial" w:hAnsi="Arial" w:cs="Arial"/>
          <w:sz w:val="20"/>
          <w:szCs w:val="20"/>
        </w:rPr>
      </w:pPr>
      <w:r>
        <w:rPr>
          <w:rFonts w:ascii="Arial" w:eastAsia="Arial" w:hAnsi="Arial" w:cs="Arial"/>
          <w:noProof/>
          <w:sz w:val="20"/>
          <w:szCs w:val="20"/>
        </w:rPr>
        <w:drawing>
          <wp:inline distT="0" distB="0" distL="0" distR="0">
            <wp:extent cx="2809875" cy="1428750"/>
            <wp:effectExtent l="0" t="0" r="0" b="0"/>
            <wp:docPr id="11" name="image1.png" descr="In the Update table of contents dialog, two options are available. The Update page numbers option is highlighted."/>
            <wp:cNvGraphicFramePr/>
            <a:graphic xmlns:a="http://schemas.openxmlformats.org/drawingml/2006/main">
              <a:graphicData uri="http://schemas.openxmlformats.org/drawingml/2006/picture">
                <pic:pic xmlns:pic="http://schemas.openxmlformats.org/drawingml/2006/picture">
                  <pic:nvPicPr>
                    <pic:cNvPr id="0" name="image1.png" descr="In the Update table of contents dialog, two options are available. The Update page numbers option is highlighted."/>
                    <pic:cNvPicPr preferRelativeResize="0"/>
                  </pic:nvPicPr>
                  <pic:blipFill>
                    <a:blip r:embed="rId9"/>
                    <a:srcRect/>
                    <a:stretch>
                      <a:fillRect/>
                    </a:stretch>
                  </pic:blipFill>
                  <pic:spPr>
                    <a:xfrm>
                      <a:off x="0" y="0"/>
                      <a:ext cx="2809875" cy="1428750"/>
                    </a:xfrm>
                    <a:prstGeom prst="rect">
                      <a:avLst/>
                    </a:prstGeom>
                    <a:ln/>
                  </pic:spPr>
                </pic:pic>
              </a:graphicData>
            </a:graphic>
          </wp:inline>
        </w:drawing>
      </w:r>
    </w:p>
    <w:p w:rsidR="00CC625C" w:rsidRDefault="00CC625C">
      <w:pPr>
        <w:spacing w:line="264" w:lineRule="auto"/>
        <w:rPr>
          <w:rFonts w:ascii="Arial" w:eastAsia="Arial" w:hAnsi="Arial" w:cs="Arial"/>
          <w:b/>
          <w:sz w:val="20"/>
          <w:szCs w:val="20"/>
        </w:rPr>
      </w:pPr>
      <w:bookmarkStart w:id="1" w:name="_heading=h.1fob9te" w:colFirst="0" w:colLast="0"/>
      <w:bookmarkEnd w:id="1"/>
    </w:p>
    <w:p w:rsidR="00CC625C" w:rsidRDefault="00CC625C">
      <w:pPr>
        <w:spacing w:line="264" w:lineRule="auto"/>
        <w:rPr>
          <w:rFonts w:ascii="Arial" w:eastAsia="Arial" w:hAnsi="Arial" w:cs="Arial"/>
          <w:sz w:val="20"/>
          <w:szCs w:val="20"/>
        </w:rPr>
      </w:pPr>
    </w:p>
    <w:p w:rsidR="00CC625C" w:rsidRDefault="00CC625C">
      <w:pPr>
        <w:spacing w:line="264" w:lineRule="auto"/>
        <w:rPr>
          <w:rFonts w:ascii="Arial" w:eastAsia="Arial" w:hAnsi="Arial" w:cs="Arial"/>
          <w:sz w:val="20"/>
          <w:szCs w:val="20"/>
        </w:rPr>
      </w:pPr>
    </w:p>
    <w:p w:rsidR="00CC625C" w:rsidRDefault="00460EF2">
      <w:pPr>
        <w:pBdr>
          <w:top w:val="nil"/>
          <w:left w:val="nil"/>
          <w:bottom w:val="nil"/>
          <w:right w:val="nil"/>
          <w:between w:val="nil"/>
        </w:pBdr>
        <w:spacing w:line="257" w:lineRule="auto"/>
        <w:rPr>
          <w:rFonts w:ascii="Arial" w:eastAsia="Arial" w:hAnsi="Arial" w:cs="Arial"/>
          <w:b/>
          <w:color w:val="FF0000"/>
        </w:rPr>
      </w:pPr>
      <w:bookmarkStart w:id="2" w:name="_heading=h.3znysh7" w:colFirst="0" w:colLast="0"/>
      <w:bookmarkEnd w:id="2"/>
      <w:r>
        <w:rPr>
          <w:rFonts w:ascii="Arial" w:eastAsia="Arial" w:hAnsi="Arial" w:cs="Arial"/>
          <w:b/>
          <w:color w:val="FF0000"/>
        </w:rPr>
        <w:t xml:space="preserve"> (!) Disclaimers</w:t>
      </w:r>
    </w:p>
    <w:p w:rsidR="00CC625C" w:rsidRDefault="00460EF2">
      <w:pPr>
        <w:spacing w:after="240"/>
        <w:rPr>
          <w:rFonts w:ascii="Arial" w:eastAsia="Arial" w:hAnsi="Arial" w:cs="Arial"/>
          <w:sz w:val="20"/>
          <w:szCs w:val="20"/>
        </w:rPr>
      </w:pPr>
      <w:r>
        <w:rPr>
          <w:rFonts w:ascii="Arial" w:eastAsia="Arial" w:hAnsi="Arial" w:cs="Arial"/>
          <w:sz w:val="20"/>
          <w:szCs w:val="20"/>
        </w:rPr>
        <w:t>This document is for general information only. The Multicultural Communities Council of SA and the AI Adoption in Aged Care Sector Workgroup make no guarantees about its accuracy or suitability. Use is at your own risk. Each organisation is responsible for ensuring any AI use or policy based on this material complies with relevant laws and internal requirements. No liability is accepted for any loss or consequence arising from its use.</w:t>
      </w:r>
    </w:p>
    <w:p w:rsidR="00CC625C" w:rsidRDefault="00460EF2">
      <w:pPr>
        <w:spacing w:before="240" w:after="240"/>
        <w:rPr>
          <w:rFonts w:ascii="Arial" w:eastAsia="Arial" w:hAnsi="Arial" w:cs="Arial"/>
          <w:sz w:val="20"/>
          <w:szCs w:val="20"/>
        </w:rPr>
      </w:pPr>
      <w:r>
        <w:rPr>
          <w:rFonts w:ascii="Arial" w:eastAsia="Arial" w:hAnsi="Arial" w:cs="Arial"/>
          <w:sz w:val="20"/>
          <w:szCs w:val="20"/>
        </w:rPr>
        <w:t>This is not legal or regulatory advice. Seek independent advice as needed.</w:t>
      </w:r>
    </w:p>
    <w:p w:rsidR="00CC625C" w:rsidRDefault="00CC625C">
      <w:pPr>
        <w:rPr>
          <w:rFonts w:ascii="Arial" w:eastAsia="Arial" w:hAnsi="Arial" w:cs="Arial"/>
          <w:sz w:val="20"/>
          <w:szCs w:val="20"/>
        </w:rPr>
      </w:pPr>
    </w:p>
    <w:p w:rsidR="00CC625C" w:rsidRDefault="00CC625C">
      <w:pPr>
        <w:rPr>
          <w:rFonts w:ascii="Arial" w:eastAsia="Arial" w:hAnsi="Arial" w:cs="Arial"/>
          <w:i/>
          <w:sz w:val="20"/>
          <w:szCs w:val="20"/>
        </w:rPr>
      </w:pPr>
    </w:p>
    <w:p w:rsidR="00CC625C" w:rsidRDefault="00460EF2">
      <w:pPr>
        <w:rPr>
          <w:rFonts w:ascii="Arial" w:eastAsia="Arial" w:hAnsi="Arial" w:cs="Arial"/>
          <w:sz w:val="22"/>
          <w:szCs w:val="22"/>
        </w:rPr>
      </w:pPr>
      <w:r>
        <w:rPr>
          <w:rFonts w:ascii="Arial" w:eastAsia="Arial" w:hAnsi="Arial" w:cs="Arial"/>
          <w:sz w:val="20"/>
          <w:szCs w:val="20"/>
        </w:rPr>
        <w:t xml:space="preserve">Although funding for the development of this guide this has been provided by the </w:t>
      </w:r>
      <w:hyperlink r:id="rId10">
        <w:r>
          <w:rPr>
            <w:rFonts w:ascii="Arial" w:eastAsia="Arial" w:hAnsi="Arial" w:cs="Arial"/>
            <w:b/>
            <w:sz w:val="20"/>
            <w:szCs w:val="20"/>
            <w:u w:val="single"/>
          </w:rPr>
          <w:t>Australian Government</w:t>
        </w:r>
      </w:hyperlink>
      <w:r>
        <w:rPr>
          <w:rFonts w:ascii="Arial" w:eastAsia="Arial" w:hAnsi="Arial" w:cs="Arial"/>
          <w:sz w:val="20"/>
          <w:szCs w:val="20"/>
        </w:rPr>
        <w:t>, the material contained herein does not necessarily represent the views or policies of the Australian Government.</w:t>
      </w:r>
    </w:p>
    <w:p w:rsidR="00CC625C" w:rsidRDefault="00CC625C">
      <w:pPr>
        <w:rPr>
          <w:rFonts w:ascii="Arial" w:eastAsia="Arial" w:hAnsi="Arial" w:cs="Arial"/>
          <w:i/>
        </w:rPr>
      </w:pPr>
    </w:p>
    <w:p w:rsidR="00CC625C" w:rsidRDefault="00CC625C">
      <w:pPr>
        <w:rPr>
          <w:rFonts w:ascii="Arial" w:eastAsia="Arial" w:hAnsi="Arial" w:cs="Arial"/>
          <w:i/>
        </w:rPr>
      </w:pPr>
    </w:p>
    <w:p w:rsidR="00CC625C" w:rsidRDefault="00CC625C">
      <w:pPr>
        <w:rPr>
          <w:rFonts w:ascii="Arial" w:eastAsia="Arial" w:hAnsi="Arial" w:cs="Arial"/>
          <w:i/>
        </w:rPr>
      </w:pPr>
    </w:p>
    <w:p w:rsidR="00CC625C" w:rsidRDefault="00CC625C">
      <w:pPr>
        <w:rPr>
          <w:rFonts w:ascii="Arial" w:eastAsia="Arial" w:hAnsi="Arial" w:cs="Arial"/>
          <w:i/>
        </w:rPr>
      </w:pPr>
    </w:p>
    <w:p w:rsidR="00CC625C" w:rsidRDefault="00CC625C">
      <w:pPr>
        <w:rPr>
          <w:rFonts w:ascii="Arial" w:eastAsia="Arial" w:hAnsi="Arial" w:cs="Arial"/>
          <w:i/>
        </w:rPr>
      </w:pPr>
    </w:p>
    <w:p w:rsidR="00CC625C" w:rsidRDefault="00CC625C">
      <w:pPr>
        <w:rPr>
          <w:rFonts w:ascii="Arial" w:eastAsia="Arial" w:hAnsi="Arial" w:cs="Arial"/>
          <w:i/>
        </w:rPr>
      </w:pPr>
    </w:p>
    <w:p w:rsidR="00CC625C" w:rsidRDefault="00CC625C">
      <w:pPr>
        <w:rPr>
          <w:rFonts w:ascii="Arial" w:eastAsia="Arial" w:hAnsi="Arial" w:cs="Arial"/>
          <w:i/>
        </w:rPr>
      </w:pPr>
    </w:p>
    <w:p w:rsidR="00CC625C" w:rsidRDefault="00460EF2">
      <w:pPr>
        <w:rPr>
          <w:rFonts w:ascii="Arial" w:eastAsia="Arial" w:hAnsi="Arial" w:cs="Arial"/>
          <w:color w:val="FF0000"/>
        </w:rPr>
      </w:pPr>
      <w:r>
        <w:rPr>
          <w:rFonts w:ascii="Arial" w:eastAsia="Arial" w:hAnsi="Arial" w:cs="Arial"/>
          <w:color w:val="FF0000"/>
        </w:rPr>
        <w:lastRenderedPageBreak/>
        <w:t>[ Insert Logo Here ]</w:t>
      </w: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sz w:val="64"/>
          <w:szCs w:val="64"/>
        </w:rPr>
      </w:pPr>
    </w:p>
    <w:p w:rsidR="00CC625C" w:rsidRDefault="00CC625C">
      <w:pPr>
        <w:rPr>
          <w:rFonts w:ascii="Arial" w:eastAsia="Arial" w:hAnsi="Arial" w:cs="Arial"/>
          <w:sz w:val="64"/>
          <w:szCs w:val="64"/>
        </w:rPr>
      </w:pPr>
    </w:p>
    <w:p w:rsidR="00CC625C" w:rsidRDefault="00CC625C">
      <w:pPr>
        <w:rPr>
          <w:rFonts w:ascii="Arial" w:eastAsia="Arial" w:hAnsi="Arial" w:cs="Arial"/>
          <w:sz w:val="64"/>
          <w:szCs w:val="64"/>
        </w:rPr>
      </w:pPr>
    </w:p>
    <w:p w:rsidR="00CC625C" w:rsidRDefault="00460EF2">
      <w:pPr>
        <w:spacing w:after="160" w:line="259" w:lineRule="auto"/>
        <w:rPr>
          <w:rFonts w:ascii="Arial" w:eastAsia="Arial" w:hAnsi="Arial" w:cs="Arial"/>
          <w:color w:val="26316F"/>
          <w:sz w:val="62"/>
          <w:szCs w:val="62"/>
        </w:rPr>
      </w:pPr>
      <w:r>
        <w:rPr>
          <w:rFonts w:ascii="Arial" w:eastAsia="Arial" w:hAnsi="Arial" w:cs="Arial"/>
          <w:color w:val="26316F"/>
          <w:sz w:val="62"/>
          <w:szCs w:val="62"/>
        </w:rPr>
        <w:t xml:space="preserve">Guidelines </w:t>
      </w:r>
      <w:r>
        <w:rPr>
          <w:rFonts w:ascii="Arial" w:eastAsia="Arial" w:hAnsi="Arial" w:cs="Arial"/>
          <w:color w:val="26316F"/>
          <w:sz w:val="62"/>
          <w:szCs w:val="62"/>
        </w:rPr>
        <w:br/>
        <w:t xml:space="preserve">for the Responsible Use </w:t>
      </w:r>
      <w:r>
        <w:rPr>
          <w:rFonts w:ascii="Arial" w:eastAsia="Arial" w:hAnsi="Arial" w:cs="Arial"/>
          <w:color w:val="26316F"/>
          <w:sz w:val="62"/>
          <w:szCs w:val="62"/>
        </w:rPr>
        <w:br/>
        <w:t>of Generative Artificial Intelligence</w:t>
      </w:r>
    </w:p>
    <w:p w:rsidR="00CC625C" w:rsidRDefault="00CC625C">
      <w:pPr>
        <w:spacing w:after="160" w:line="259" w:lineRule="auto"/>
        <w:rPr>
          <w:rFonts w:ascii="Arial" w:eastAsia="Arial" w:hAnsi="Arial" w:cs="Arial"/>
          <w:color w:val="26316F"/>
          <w:sz w:val="62"/>
          <w:szCs w:val="62"/>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460EF2">
      <w:pPr>
        <w:spacing w:after="160" w:line="259" w:lineRule="auto"/>
        <w:rPr>
          <w:rFonts w:ascii="Arial" w:eastAsia="Arial" w:hAnsi="Arial" w:cs="Arial"/>
          <w:color w:val="FF0000"/>
        </w:rPr>
      </w:pPr>
      <w:r>
        <w:rPr>
          <w:rFonts w:ascii="Arial" w:eastAsia="Arial" w:hAnsi="Arial" w:cs="Arial"/>
          <w:color w:val="FF0000"/>
        </w:rPr>
        <w:t>[ Version - 1.0 | Effective Date: Date Month Year ]</w:t>
      </w: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spacing w:after="160" w:line="259" w:lineRule="auto"/>
        <w:rPr>
          <w:rFonts w:ascii="Arial" w:eastAsia="Arial" w:hAnsi="Arial" w:cs="Arial"/>
          <w:b/>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4B4AC4" w:rsidRDefault="004B4AC4">
      <w:pPr>
        <w:rPr>
          <w:rFonts w:ascii="Arial" w:eastAsia="Arial" w:hAnsi="Arial" w:cs="Arial"/>
        </w:rPr>
      </w:pPr>
    </w:p>
    <w:p w:rsidR="004B4AC4" w:rsidRDefault="004B4AC4">
      <w:pPr>
        <w:rPr>
          <w:rFonts w:ascii="Arial" w:eastAsia="Arial" w:hAnsi="Arial" w:cs="Arial"/>
        </w:rPr>
      </w:pPr>
    </w:p>
    <w:p w:rsidR="004B4AC4" w:rsidRDefault="004B4AC4">
      <w:pPr>
        <w:rPr>
          <w:rFonts w:ascii="Arial" w:eastAsia="Arial" w:hAnsi="Arial" w:cs="Arial"/>
        </w:rPr>
      </w:pPr>
    </w:p>
    <w:p w:rsidR="004B4AC4" w:rsidRDefault="004B4AC4">
      <w:pPr>
        <w:rPr>
          <w:rFonts w:ascii="Arial" w:eastAsia="Arial" w:hAnsi="Arial" w:cs="Arial"/>
        </w:rPr>
      </w:pPr>
    </w:p>
    <w:p w:rsidR="00B2461F" w:rsidRDefault="00B2461F">
      <w:pPr>
        <w:rPr>
          <w:rFonts w:ascii="Arial" w:eastAsia="Arial" w:hAnsi="Arial" w:cs="Arial"/>
        </w:rPr>
      </w:pPr>
    </w:p>
    <w:p w:rsidR="00B2461F" w:rsidRDefault="00B2461F">
      <w:pPr>
        <w:rPr>
          <w:rFonts w:ascii="Arial" w:eastAsia="Arial" w:hAnsi="Arial" w:cs="Arial"/>
        </w:rPr>
      </w:pPr>
    </w:p>
    <w:p w:rsidR="004B4AC4" w:rsidRDefault="004B4AC4">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460EF2">
      <w:pPr>
        <w:tabs>
          <w:tab w:val="left" w:pos="5537"/>
        </w:tabs>
        <w:rPr>
          <w:rFonts w:ascii="Arial" w:eastAsia="Arial" w:hAnsi="Arial" w:cs="Arial"/>
          <w:sz w:val="22"/>
          <w:szCs w:val="22"/>
        </w:rPr>
      </w:pPr>
      <w:r>
        <w:rPr>
          <w:noProof/>
        </w:rPr>
        <w:drawing>
          <wp:anchor distT="0" distB="0" distL="0" distR="0" simplePos="0" relativeHeight="251658240" behindDoc="0" locked="0" layoutInCell="1" hidden="0" allowOverlap="1">
            <wp:simplePos x="0" y="0"/>
            <wp:positionH relativeFrom="column">
              <wp:posOffset>0</wp:posOffset>
            </wp:positionH>
            <wp:positionV relativeFrom="paragraph">
              <wp:posOffset>166370</wp:posOffset>
            </wp:positionV>
            <wp:extent cx="813993" cy="284929"/>
            <wp:effectExtent l="0" t="0" r="0" b="0"/>
            <wp:wrapSquare wrapText="bothSides" distT="0" distB="0" distL="0" distR="0"/>
            <wp:docPr id="9" name="image2.png" descr="https://mirrors.creativecommons.org/presskit/buttons/88x31/png/by-sa.png"/>
            <wp:cNvGraphicFramePr/>
            <a:graphic xmlns:a="http://schemas.openxmlformats.org/drawingml/2006/main">
              <a:graphicData uri="http://schemas.openxmlformats.org/drawingml/2006/picture">
                <pic:pic xmlns:pic="http://schemas.openxmlformats.org/drawingml/2006/picture">
                  <pic:nvPicPr>
                    <pic:cNvPr id="0" name="image2.png" descr="https://mirrors.creativecommons.org/presskit/buttons/88x31/png/by-sa.png"/>
                    <pic:cNvPicPr preferRelativeResize="0"/>
                  </pic:nvPicPr>
                  <pic:blipFill>
                    <a:blip r:embed="rId11"/>
                    <a:srcRect/>
                    <a:stretch>
                      <a:fillRect/>
                    </a:stretch>
                  </pic:blipFill>
                  <pic:spPr>
                    <a:xfrm>
                      <a:off x="0" y="0"/>
                      <a:ext cx="813993" cy="284929"/>
                    </a:xfrm>
                    <a:prstGeom prst="rect">
                      <a:avLst/>
                    </a:prstGeom>
                    <a:ln/>
                  </pic:spPr>
                </pic:pic>
              </a:graphicData>
            </a:graphic>
          </wp:anchor>
        </w:drawing>
      </w:r>
    </w:p>
    <w:p w:rsidR="00CC625C" w:rsidRDefault="00CC625C">
      <w:pPr>
        <w:tabs>
          <w:tab w:val="left" w:pos="5537"/>
        </w:tabs>
        <w:rPr>
          <w:rFonts w:ascii="Arial" w:eastAsia="Arial" w:hAnsi="Arial" w:cs="Arial"/>
          <w:sz w:val="16"/>
          <w:szCs w:val="16"/>
        </w:rPr>
      </w:pPr>
    </w:p>
    <w:p w:rsidR="00CC625C" w:rsidRDefault="00CC625C">
      <w:pPr>
        <w:tabs>
          <w:tab w:val="left" w:pos="5537"/>
        </w:tabs>
        <w:rPr>
          <w:rFonts w:ascii="Arial" w:eastAsia="Arial" w:hAnsi="Arial" w:cs="Arial"/>
          <w:sz w:val="16"/>
          <w:szCs w:val="16"/>
        </w:rPr>
      </w:pPr>
    </w:p>
    <w:p w:rsidR="00CC625C" w:rsidRDefault="00CC625C">
      <w:pPr>
        <w:tabs>
          <w:tab w:val="left" w:pos="5537"/>
        </w:tabs>
        <w:rPr>
          <w:rFonts w:ascii="Arial" w:eastAsia="Arial" w:hAnsi="Arial" w:cs="Arial"/>
          <w:sz w:val="16"/>
          <w:szCs w:val="16"/>
        </w:rPr>
      </w:pPr>
    </w:p>
    <w:p w:rsidR="00CC625C" w:rsidRDefault="00460EF2">
      <w:pPr>
        <w:tabs>
          <w:tab w:val="left" w:pos="5537"/>
        </w:tabs>
        <w:rPr>
          <w:rFonts w:ascii="Arial" w:eastAsia="Arial" w:hAnsi="Arial" w:cs="Arial"/>
          <w:sz w:val="16"/>
          <w:szCs w:val="16"/>
        </w:rPr>
      </w:pPr>
      <w:r>
        <w:rPr>
          <w:rFonts w:ascii="Arial" w:eastAsia="Arial" w:hAnsi="Arial" w:cs="Arial"/>
          <w:sz w:val="18"/>
          <w:szCs w:val="18"/>
        </w:rPr>
        <w:t xml:space="preserve">© </w:t>
      </w:r>
      <w:r>
        <w:rPr>
          <w:rFonts w:ascii="Arial" w:eastAsia="Arial" w:hAnsi="Arial" w:cs="Arial"/>
          <w:sz w:val="16"/>
          <w:szCs w:val="16"/>
        </w:rPr>
        <w:t>CC BY-SA. 202</w:t>
      </w:r>
      <w:r w:rsidR="003C34A8">
        <w:rPr>
          <w:rFonts w:ascii="Arial" w:eastAsia="Arial" w:hAnsi="Arial" w:cs="Arial"/>
          <w:sz w:val="16"/>
          <w:szCs w:val="16"/>
        </w:rPr>
        <w:t>6</w:t>
      </w:r>
      <w:r>
        <w:rPr>
          <w:rFonts w:ascii="Arial" w:eastAsia="Arial" w:hAnsi="Arial" w:cs="Arial"/>
          <w:sz w:val="16"/>
          <w:szCs w:val="16"/>
        </w:rPr>
        <w:t>.</w:t>
      </w:r>
    </w:p>
    <w:p w:rsidR="00CC625C" w:rsidRDefault="00CC625C">
      <w:pPr>
        <w:tabs>
          <w:tab w:val="left" w:pos="5537"/>
        </w:tabs>
        <w:rPr>
          <w:rFonts w:ascii="Arial" w:eastAsia="Arial" w:hAnsi="Arial" w:cs="Arial"/>
          <w:sz w:val="16"/>
          <w:szCs w:val="16"/>
        </w:rPr>
      </w:pPr>
    </w:p>
    <w:p w:rsidR="00CC625C" w:rsidRDefault="00460EF2">
      <w:pPr>
        <w:tabs>
          <w:tab w:val="left" w:pos="5537"/>
        </w:tabs>
        <w:rPr>
          <w:rFonts w:ascii="Arial" w:eastAsia="Arial" w:hAnsi="Arial" w:cs="Arial"/>
          <w:sz w:val="16"/>
          <w:szCs w:val="16"/>
        </w:rPr>
      </w:pPr>
      <w:r>
        <w:rPr>
          <w:rFonts w:ascii="Arial" w:eastAsia="Arial" w:hAnsi="Arial" w:cs="Arial"/>
          <w:sz w:val="16"/>
          <w:szCs w:val="16"/>
        </w:rPr>
        <w:t xml:space="preserve">These guidelines were developed by George Gouzounis, Aged Care Sector Support Coordinator </w:t>
      </w:r>
      <w:proofErr w:type="gramStart"/>
      <w:r>
        <w:rPr>
          <w:rFonts w:ascii="Arial" w:eastAsia="Arial" w:hAnsi="Arial" w:cs="Arial"/>
          <w:sz w:val="16"/>
          <w:szCs w:val="16"/>
        </w:rPr>
        <w:t xml:space="preserve">at  </w:t>
      </w:r>
      <w:r>
        <w:rPr>
          <w:rFonts w:ascii="Arial" w:eastAsia="Arial" w:hAnsi="Arial" w:cs="Arial"/>
          <w:b/>
          <w:sz w:val="16"/>
          <w:szCs w:val="16"/>
        </w:rPr>
        <w:t>Multicultural</w:t>
      </w:r>
      <w:proofErr w:type="gramEnd"/>
      <w:r>
        <w:rPr>
          <w:rFonts w:ascii="Arial" w:eastAsia="Arial" w:hAnsi="Arial" w:cs="Arial"/>
          <w:b/>
          <w:sz w:val="16"/>
          <w:szCs w:val="16"/>
        </w:rPr>
        <w:t xml:space="preserve"> Communities Council of SA</w:t>
      </w:r>
      <w:r w:rsidR="006A57B7">
        <w:rPr>
          <w:rFonts w:ascii="Arial" w:eastAsia="Arial" w:hAnsi="Arial" w:cs="Arial"/>
          <w:sz w:val="16"/>
          <w:szCs w:val="16"/>
        </w:rPr>
        <w:t xml:space="preserve">, and reviewed by the members of the AI Adoption in Aged Care Workgroup. </w:t>
      </w:r>
    </w:p>
    <w:p w:rsidR="006A57B7" w:rsidRDefault="006A57B7">
      <w:pPr>
        <w:tabs>
          <w:tab w:val="left" w:pos="5537"/>
        </w:tabs>
        <w:rPr>
          <w:rFonts w:ascii="Arial" w:eastAsia="Arial" w:hAnsi="Arial" w:cs="Arial"/>
          <w:sz w:val="16"/>
          <w:szCs w:val="16"/>
        </w:rPr>
      </w:pPr>
    </w:p>
    <w:p w:rsidR="006A57B7" w:rsidRDefault="006A57B7">
      <w:pPr>
        <w:tabs>
          <w:tab w:val="left" w:pos="5537"/>
        </w:tabs>
        <w:rPr>
          <w:rFonts w:ascii="Arial" w:eastAsia="Arial" w:hAnsi="Arial" w:cs="Arial"/>
          <w:sz w:val="16"/>
          <w:szCs w:val="16"/>
        </w:rPr>
      </w:pPr>
      <w:r w:rsidRPr="006A57B7">
        <w:rPr>
          <w:rFonts w:ascii="Arial" w:eastAsia="Arial" w:hAnsi="Arial" w:cs="Arial"/>
          <w:sz w:val="16"/>
          <w:szCs w:val="16"/>
        </w:rPr>
        <w:t xml:space="preserve">This </w:t>
      </w:r>
      <w:r>
        <w:rPr>
          <w:rFonts w:ascii="Arial" w:eastAsia="Arial" w:hAnsi="Arial" w:cs="Arial"/>
          <w:sz w:val="16"/>
          <w:szCs w:val="16"/>
        </w:rPr>
        <w:t>present document</w:t>
      </w:r>
      <w:r w:rsidRPr="006A57B7">
        <w:rPr>
          <w:rFonts w:ascii="Arial" w:eastAsia="Arial" w:hAnsi="Arial" w:cs="Arial"/>
          <w:sz w:val="16"/>
          <w:szCs w:val="16"/>
        </w:rPr>
        <w:t xml:space="preserve"> supersedes the 2025 version.</w:t>
      </w:r>
    </w:p>
    <w:p w:rsidR="00CC625C" w:rsidRDefault="00CC625C">
      <w:pPr>
        <w:tabs>
          <w:tab w:val="left" w:pos="5537"/>
        </w:tabs>
        <w:rPr>
          <w:rFonts w:ascii="Arial" w:eastAsia="Arial" w:hAnsi="Arial" w:cs="Arial"/>
          <w:sz w:val="16"/>
          <w:szCs w:val="16"/>
        </w:rPr>
      </w:pPr>
    </w:p>
    <w:p w:rsidR="00CC625C" w:rsidRDefault="00460EF2">
      <w:pPr>
        <w:tabs>
          <w:tab w:val="left" w:pos="5537"/>
        </w:tabs>
        <w:rPr>
          <w:rFonts w:ascii="Arial" w:eastAsia="Arial" w:hAnsi="Arial" w:cs="Arial"/>
          <w:sz w:val="22"/>
          <w:szCs w:val="22"/>
        </w:rPr>
      </w:pPr>
      <w:r>
        <w:rPr>
          <w:rFonts w:ascii="Arial" w:eastAsia="Arial" w:hAnsi="Arial" w:cs="Arial"/>
          <w:sz w:val="16"/>
          <w:szCs w:val="16"/>
        </w:rPr>
        <w:t xml:space="preserve">You have permission to distribute, remix, adapt, and build upon the material in any medium or format, so long as attribution is given to the Multicultural Communities Council of SA. The license allows for commercial use. If you remix, adapt, or build upon the material, you must license the modified material under identical terms. </w:t>
      </w:r>
    </w:p>
    <w:p w:rsidR="00CC625C" w:rsidRDefault="00CC625C">
      <w:pPr>
        <w:tabs>
          <w:tab w:val="left" w:pos="5537"/>
        </w:tabs>
        <w:rPr>
          <w:rFonts w:ascii="Arial" w:eastAsia="Arial" w:hAnsi="Arial" w:cs="Arial"/>
          <w:sz w:val="22"/>
          <w:szCs w:val="22"/>
        </w:rPr>
      </w:pPr>
    </w:p>
    <w:p w:rsidR="00CC625C" w:rsidRDefault="00460EF2">
      <w:pPr>
        <w:rPr>
          <w:rFonts w:ascii="Arial" w:eastAsia="Arial" w:hAnsi="Arial" w:cs="Arial"/>
          <w:sz w:val="16"/>
          <w:szCs w:val="16"/>
        </w:rPr>
      </w:pPr>
      <w:r>
        <w:rPr>
          <w:rFonts w:ascii="Arial" w:eastAsia="Arial" w:hAnsi="Arial" w:cs="Arial"/>
          <w:b/>
          <w:sz w:val="16"/>
          <w:szCs w:val="16"/>
        </w:rPr>
        <w:t xml:space="preserve">Periodic Review: </w:t>
      </w:r>
      <w:r>
        <w:rPr>
          <w:rFonts w:ascii="Arial" w:eastAsia="Arial" w:hAnsi="Arial" w:cs="Arial"/>
          <w:sz w:val="16"/>
          <w:szCs w:val="16"/>
        </w:rPr>
        <w:t xml:space="preserve">The document is reviewed and updated on an </w:t>
      </w:r>
      <w:r>
        <w:rPr>
          <w:rFonts w:ascii="Arial" w:eastAsia="Arial" w:hAnsi="Arial" w:cs="Arial"/>
          <w:color w:val="FF0000"/>
          <w:sz w:val="16"/>
          <w:szCs w:val="16"/>
        </w:rPr>
        <w:t xml:space="preserve">[Organisation to define the frequency of review (e.g., annual basis)] </w:t>
      </w:r>
      <w:r>
        <w:rPr>
          <w:rFonts w:ascii="Arial" w:eastAsia="Arial" w:hAnsi="Arial" w:cs="Arial"/>
          <w:sz w:val="16"/>
          <w:szCs w:val="16"/>
        </w:rPr>
        <w:t xml:space="preserve">basis, to ensure it remains up-to-date and continues to meet the requirements of </w:t>
      </w:r>
      <w:r>
        <w:rPr>
          <w:rFonts w:ascii="Arial" w:eastAsia="Arial" w:hAnsi="Arial" w:cs="Arial"/>
          <w:color w:val="FF0000"/>
          <w:sz w:val="16"/>
          <w:szCs w:val="16"/>
        </w:rPr>
        <w:t>[Organisation]</w:t>
      </w:r>
      <w:r>
        <w:rPr>
          <w:rFonts w:ascii="Arial" w:eastAsia="Arial" w:hAnsi="Arial" w:cs="Arial"/>
          <w:sz w:val="16"/>
          <w:szCs w:val="16"/>
        </w:rPr>
        <w:t>.</w:t>
      </w:r>
    </w:p>
    <w:p w:rsidR="00CC625C" w:rsidRDefault="00CC625C">
      <w:pPr>
        <w:tabs>
          <w:tab w:val="left" w:pos="5537"/>
        </w:tabs>
        <w:rPr>
          <w:rFonts w:ascii="Arial" w:eastAsia="Arial" w:hAnsi="Arial" w:cs="Arial"/>
          <w:sz w:val="16"/>
          <w:szCs w:val="16"/>
        </w:rPr>
      </w:pPr>
    </w:p>
    <w:p w:rsidR="00CC625C" w:rsidRDefault="00460EF2">
      <w:pPr>
        <w:rPr>
          <w:rFonts w:ascii="Arial" w:eastAsia="Arial" w:hAnsi="Arial" w:cs="Arial"/>
          <w:sz w:val="16"/>
          <w:szCs w:val="16"/>
        </w:rPr>
        <w:sectPr w:rsidR="00CC625C">
          <w:headerReference w:type="even" r:id="rId12"/>
          <w:headerReference w:type="default" r:id="rId13"/>
          <w:footerReference w:type="even" r:id="rId14"/>
          <w:footerReference w:type="default" r:id="rId15"/>
          <w:headerReference w:type="first" r:id="rId16"/>
          <w:footerReference w:type="first" r:id="rId17"/>
          <w:pgSz w:w="11900" w:h="16840"/>
          <w:pgMar w:top="1710" w:right="1410" w:bottom="1440" w:left="1276" w:header="708" w:footer="708" w:gutter="0"/>
          <w:pgNumType w:start="1"/>
          <w:cols w:space="720"/>
        </w:sectPr>
      </w:pPr>
      <w:r>
        <w:rPr>
          <w:rFonts w:ascii="Arial" w:eastAsia="Arial" w:hAnsi="Arial" w:cs="Arial"/>
          <w:b/>
          <w:sz w:val="16"/>
          <w:szCs w:val="16"/>
        </w:rPr>
        <w:t>Disclaimer</w:t>
      </w:r>
      <w:r>
        <w:rPr>
          <w:rFonts w:ascii="Arial" w:eastAsia="Arial" w:hAnsi="Arial" w:cs="Arial"/>
          <w:sz w:val="16"/>
          <w:szCs w:val="16"/>
        </w:rPr>
        <w:t>: Parts of this document were edited with the assistance of Generative Artificial Intelligence (GenAI).</w:t>
      </w:r>
    </w:p>
    <w:p w:rsidR="00CC625C" w:rsidRDefault="00CC625C">
      <w:pPr>
        <w:rPr>
          <w:rFonts w:ascii="Arial" w:eastAsia="Arial" w:hAnsi="Arial" w:cs="Arial"/>
        </w:rPr>
      </w:pPr>
    </w:p>
    <w:p w:rsidR="00CC625C" w:rsidRDefault="00460EF2">
      <w:pPr>
        <w:keepNext/>
        <w:keepLines/>
        <w:pBdr>
          <w:top w:val="nil"/>
          <w:left w:val="nil"/>
          <w:bottom w:val="nil"/>
          <w:right w:val="nil"/>
          <w:between w:val="nil"/>
        </w:pBdr>
        <w:spacing w:before="240" w:line="259" w:lineRule="auto"/>
        <w:rPr>
          <w:rFonts w:ascii="Arial" w:eastAsia="Arial" w:hAnsi="Arial" w:cs="Arial"/>
          <w:b/>
          <w:color w:val="26316F"/>
          <w:sz w:val="32"/>
          <w:szCs w:val="32"/>
        </w:rPr>
      </w:pPr>
      <w:r>
        <w:rPr>
          <w:rFonts w:ascii="Arial" w:eastAsia="Arial" w:hAnsi="Arial" w:cs="Arial"/>
          <w:b/>
          <w:color w:val="26316F"/>
          <w:sz w:val="32"/>
          <w:szCs w:val="32"/>
        </w:rPr>
        <w:t>Table of Contents</w:t>
      </w:r>
    </w:p>
    <w:p w:rsidR="00CC625C" w:rsidRDefault="00CC625C"/>
    <w:sdt>
      <w:sdtPr>
        <w:id w:val="-1303692157"/>
        <w:docPartObj>
          <w:docPartGallery w:val="Table of Contents"/>
          <w:docPartUnique/>
        </w:docPartObj>
      </w:sdtPr>
      <w:sdtEndPr/>
      <w:sdtContent>
        <w:p w:rsidR="00B2461F" w:rsidRPr="00B2461F" w:rsidRDefault="00460EF2">
          <w:pPr>
            <w:pStyle w:val="TOC1"/>
            <w:tabs>
              <w:tab w:val="right" w:leader="dot" w:pos="9202"/>
            </w:tabs>
            <w:rPr>
              <w:rFonts w:ascii="Arial" w:eastAsiaTheme="minorEastAsia" w:hAnsi="Arial" w:cs="Arial"/>
              <w:noProof/>
              <w:sz w:val="22"/>
              <w:szCs w:val="22"/>
              <w:lang w:val="en-AU"/>
            </w:rPr>
          </w:pPr>
          <w:r>
            <w:fldChar w:fldCharType="begin"/>
          </w:r>
          <w:r>
            <w:instrText xml:space="preserve"> TOC \h \u \z \t "Heading 1,1,Heading 2,2,Heading 3,3,"</w:instrText>
          </w:r>
          <w:r>
            <w:fldChar w:fldCharType="separate"/>
          </w:r>
          <w:hyperlink w:anchor="_Toc231905768" w:history="1">
            <w:r w:rsidR="00B2461F" w:rsidRPr="00B2461F">
              <w:rPr>
                <w:rStyle w:val="Hyperlink"/>
                <w:rFonts w:ascii="Arial" w:hAnsi="Arial" w:cs="Arial"/>
                <w:noProof/>
              </w:rPr>
              <w:t>Definitions</w:t>
            </w:r>
            <w:r w:rsidR="00B2461F" w:rsidRPr="00B2461F">
              <w:rPr>
                <w:rFonts w:ascii="Arial" w:hAnsi="Arial" w:cs="Arial"/>
                <w:noProof/>
                <w:webHidden/>
              </w:rPr>
              <w:tab/>
            </w:r>
            <w:r w:rsidR="00B2461F" w:rsidRPr="00B2461F">
              <w:rPr>
                <w:rFonts w:ascii="Arial" w:hAnsi="Arial" w:cs="Arial"/>
                <w:noProof/>
                <w:webHidden/>
              </w:rPr>
              <w:fldChar w:fldCharType="begin"/>
            </w:r>
            <w:r w:rsidR="00B2461F" w:rsidRPr="00B2461F">
              <w:rPr>
                <w:rFonts w:ascii="Arial" w:hAnsi="Arial" w:cs="Arial"/>
                <w:noProof/>
                <w:webHidden/>
              </w:rPr>
              <w:instrText xml:space="preserve"> PAGEREF _Toc231905768 \h </w:instrText>
            </w:r>
            <w:r w:rsidR="00B2461F" w:rsidRPr="00B2461F">
              <w:rPr>
                <w:rFonts w:ascii="Arial" w:hAnsi="Arial" w:cs="Arial"/>
                <w:noProof/>
                <w:webHidden/>
              </w:rPr>
            </w:r>
            <w:r w:rsidR="00B2461F" w:rsidRPr="00B2461F">
              <w:rPr>
                <w:rFonts w:ascii="Arial" w:hAnsi="Arial" w:cs="Arial"/>
                <w:noProof/>
                <w:webHidden/>
              </w:rPr>
              <w:fldChar w:fldCharType="separate"/>
            </w:r>
            <w:r w:rsidR="00B2461F" w:rsidRPr="00B2461F">
              <w:rPr>
                <w:rFonts w:ascii="Arial" w:hAnsi="Arial" w:cs="Arial"/>
                <w:noProof/>
                <w:webHidden/>
              </w:rPr>
              <w:t>6</w:t>
            </w:r>
            <w:r w:rsidR="00B2461F" w:rsidRPr="00B2461F">
              <w:rPr>
                <w:rFonts w:ascii="Arial" w:hAnsi="Arial" w:cs="Arial"/>
                <w:noProof/>
                <w:webHidden/>
              </w:rPr>
              <w:fldChar w:fldCharType="end"/>
            </w:r>
          </w:hyperlink>
        </w:p>
        <w:p w:rsidR="00B2461F" w:rsidRPr="00B2461F" w:rsidRDefault="00B2461F">
          <w:pPr>
            <w:pStyle w:val="TOC1"/>
            <w:tabs>
              <w:tab w:val="right" w:leader="dot" w:pos="9202"/>
            </w:tabs>
            <w:rPr>
              <w:rFonts w:ascii="Arial" w:eastAsiaTheme="minorEastAsia" w:hAnsi="Arial" w:cs="Arial"/>
              <w:noProof/>
              <w:sz w:val="22"/>
              <w:szCs w:val="22"/>
              <w:lang w:val="en-AU"/>
            </w:rPr>
          </w:pPr>
          <w:hyperlink w:anchor="_Toc231905769" w:history="1">
            <w:r w:rsidRPr="00B2461F">
              <w:rPr>
                <w:rStyle w:val="Hyperlink"/>
                <w:rFonts w:ascii="Arial" w:hAnsi="Arial" w:cs="Arial"/>
                <w:noProof/>
              </w:rPr>
              <w:t>Introduction</w:t>
            </w:r>
            <w:r w:rsidRPr="00B2461F">
              <w:rPr>
                <w:rFonts w:ascii="Arial" w:hAnsi="Arial" w:cs="Arial"/>
                <w:noProof/>
                <w:webHidden/>
              </w:rPr>
              <w:tab/>
            </w:r>
            <w:r w:rsidRPr="00B2461F">
              <w:rPr>
                <w:rFonts w:ascii="Arial" w:hAnsi="Arial" w:cs="Arial"/>
                <w:noProof/>
                <w:webHidden/>
              </w:rPr>
              <w:fldChar w:fldCharType="begin"/>
            </w:r>
            <w:r w:rsidRPr="00B2461F">
              <w:rPr>
                <w:rFonts w:ascii="Arial" w:hAnsi="Arial" w:cs="Arial"/>
                <w:noProof/>
                <w:webHidden/>
              </w:rPr>
              <w:instrText xml:space="preserve"> PAGEREF _Toc231905769 \h </w:instrText>
            </w:r>
            <w:r w:rsidRPr="00B2461F">
              <w:rPr>
                <w:rFonts w:ascii="Arial" w:hAnsi="Arial" w:cs="Arial"/>
                <w:noProof/>
                <w:webHidden/>
              </w:rPr>
            </w:r>
            <w:r w:rsidRPr="00B2461F">
              <w:rPr>
                <w:rFonts w:ascii="Arial" w:hAnsi="Arial" w:cs="Arial"/>
                <w:noProof/>
                <w:webHidden/>
              </w:rPr>
              <w:fldChar w:fldCharType="separate"/>
            </w:r>
            <w:r w:rsidRPr="00B2461F">
              <w:rPr>
                <w:rFonts w:ascii="Arial" w:hAnsi="Arial" w:cs="Arial"/>
                <w:noProof/>
                <w:webHidden/>
              </w:rPr>
              <w:t>7</w:t>
            </w:r>
            <w:r w:rsidRPr="00B2461F">
              <w:rPr>
                <w:rFonts w:ascii="Arial" w:hAnsi="Arial" w:cs="Arial"/>
                <w:noProof/>
                <w:webHidden/>
              </w:rPr>
              <w:fldChar w:fldCharType="end"/>
            </w:r>
          </w:hyperlink>
        </w:p>
        <w:p w:rsidR="00B2461F" w:rsidRPr="00B2461F" w:rsidRDefault="00B2461F">
          <w:pPr>
            <w:pStyle w:val="TOC1"/>
            <w:tabs>
              <w:tab w:val="right" w:leader="dot" w:pos="9202"/>
            </w:tabs>
            <w:rPr>
              <w:rFonts w:ascii="Arial" w:eastAsiaTheme="minorEastAsia" w:hAnsi="Arial" w:cs="Arial"/>
              <w:noProof/>
              <w:sz w:val="22"/>
              <w:szCs w:val="22"/>
              <w:lang w:val="en-AU"/>
            </w:rPr>
          </w:pPr>
          <w:hyperlink w:anchor="_Toc231905770" w:history="1">
            <w:r w:rsidRPr="00B2461F">
              <w:rPr>
                <w:rStyle w:val="Hyperlink"/>
                <w:rFonts w:ascii="Arial" w:hAnsi="Arial" w:cs="Arial"/>
                <w:noProof/>
              </w:rPr>
              <w:t>Scope</w:t>
            </w:r>
            <w:r w:rsidRPr="00B2461F">
              <w:rPr>
                <w:rFonts w:ascii="Arial" w:hAnsi="Arial" w:cs="Arial"/>
                <w:noProof/>
                <w:webHidden/>
              </w:rPr>
              <w:tab/>
            </w:r>
            <w:r w:rsidRPr="00B2461F">
              <w:rPr>
                <w:rFonts w:ascii="Arial" w:hAnsi="Arial" w:cs="Arial"/>
                <w:noProof/>
                <w:webHidden/>
              </w:rPr>
              <w:fldChar w:fldCharType="begin"/>
            </w:r>
            <w:r w:rsidRPr="00B2461F">
              <w:rPr>
                <w:rFonts w:ascii="Arial" w:hAnsi="Arial" w:cs="Arial"/>
                <w:noProof/>
                <w:webHidden/>
              </w:rPr>
              <w:instrText xml:space="preserve"> PAGEREF _Toc231905770 \h </w:instrText>
            </w:r>
            <w:r w:rsidRPr="00B2461F">
              <w:rPr>
                <w:rFonts w:ascii="Arial" w:hAnsi="Arial" w:cs="Arial"/>
                <w:noProof/>
                <w:webHidden/>
              </w:rPr>
            </w:r>
            <w:r w:rsidRPr="00B2461F">
              <w:rPr>
                <w:rFonts w:ascii="Arial" w:hAnsi="Arial" w:cs="Arial"/>
                <w:noProof/>
                <w:webHidden/>
              </w:rPr>
              <w:fldChar w:fldCharType="separate"/>
            </w:r>
            <w:r w:rsidRPr="00B2461F">
              <w:rPr>
                <w:rFonts w:ascii="Arial" w:hAnsi="Arial" w:cs="Arial"/>
                <w:noProof/>
                <w:webHidden/>
              </w:rPr>
              <w:t>7</w:t>
            </w:r>
            <w:r w:rsidRPr="00B2461F">
              <w:rPr>
                <w:rFonts w:ascii="Arial" w:hAnsi="Arial" w:cs="Arial"/>
                <w:noProof/>
                <w:webHidden/>
              </w:rPr>
              <w:fldChar w:fldCharType="end"/>
            </w:r>
          </w:hyperlink>
        </w:p>
        <w:p w:rsidR="00B2461F" w:rsidRPr="00B2461F" w:rsidRDefault="00B2461F">
          <w:pPr>
            <w:pStyle w:val="TOC1"/>
            <w:tabs>
              <w:tab w:val="right" w:leader="dot" w:pos="9202"/>
            </w:tabs>
            <w:rPr>
              <w:rFonts w:ascii="Arial" w:eastAsiaTheme="minorEastAsia" w:hAnsi="Arial" w:cs="Arial"/>
              <w:noProof/>
              <w:sz w:val="22"/>
              <w:szCs w:val="22"/>
              <w:lang w:val="en-AU"/>
            </w:rPr>
          </w:pPr>
          <w:hyperlink w:anchor="_Toc231905771" w:history="1">
            <w:r w:rsidRPr="00B2461F">
              <w:rPr>
                <w:rStyle w:val="Hyperlink"/>
                <w:rFonts w:ascii="Arial" w:hAnsi="Arial" w:cs="Arial"/>
                <w:noProof/>
              </w:rPr>
              <w:t>Guiding Principles</w:t>
            </w:r>
            <w:r w:rsidRPr="00B2461F">
              <w:rPr>
                <w:rFonts w:ascii="Arial" w:hAnsi="Arial" w:cs="Arial"/>
                <w:noProof/>
                <w:webHidden/>
              </w:rPr>
              <w:tab/>
            </w:r>
            <w:r w:rsidRPr="00B2461F">
              <w:rPr>
                <w:rFonts w:ascii="Arial" w:hAnsi="Arial" w:cs="Arial"/>
                <w:noProof/>
                <w:webHidden/>
              </w:rPr>
              <w:fldChar w:fldCharType="begin"/>
            </w:r>
            <w:r w:rsidRPr="00B2461F">
              <w:rPr>
                <w:rFonts w:ascii="Arial" w:hAnsi="Arial" w:cs="Arial"/>
                <w:noProof/>
                <w:webHidden/>
              </w:rPr>
              <w:instrText xml:space="preserve"> PAGEREF _Toc231905771 \h </w:instrText>
            </w:r>
            <w:r w:rsidRPr="00B2461F">
              <w:rPr>
                <w:rFonts w:ascii="Arial" w:hAnsi="Arial" w:cs="Arial"/>
                <w:noProof/>
                <w:webHidden/>
              </w:rPr>
            </w:r>
            <w:r w:rsidRPr="00B2461F">
              <w:rPr>
                <w:rFonts w:ascii="Arial" w:hAnsi="Arial" w:cs="Arial"/>
                <w:noProof/>
                <w:webHidden/>
              </w:rPr>
              <w:fldChar w:fldCharType="separate"/>
            </w:r>
            <w:r w:rsidRPr="00B2461F">
              <w:rPr>
                <w:rFonts w:ascii="Arial" w:hAnsi="Arial" w:cs="Arial"/>
                <w:noProof/>
                <w:webHidden/>
              </w:rPr>
              <w:t>8</w:t>
            </w:r>
            <w:r w:rsidRPr="00B2461F">
              <w:rPr>
                <w:rFonts w:ascii="Arial" w:hAnsi="Arial" w:cs="Arial"/>
                <w:noProof/>
                <w:webHidden/>
              </w:rPr>
              <w:fldChar w:fldCharType="end"/>
            </w:r>
          </w:hyperlink>
        </w:p>
        <w:p w:rsidR="00B2461F" w:rsidRPr="00B2461F" w:rsidRDefault="00B2461F">
          <w:pPr>
            <w:pStyle w:val="TOC1"/>
            <w:tabs>
              <w:tab w:val="right" w:leader="dot" w:pos="9202"/>
            </w:tabs>
            <w:rPr>
              <w:rFonts w:ascii="Arial" w:eastAsiaTheme="minorEastAsia" w:hAnsi="Arial" w:cs="Arial"/>
              <w:noProof/>
              <w:sz w:val="22"/>
              <w:szCs w:val="22"/>
              <w:lang w:val="en-AU"/>
            </w:rPr>
          </w:pPr>
          <w:hyperlink w:anchor="_Toc231905772" w:history="1">
            <w:r w:rsidRPr="00B2461F">
              <w:rPr>
                <w:rStyle w:val="Hyperlink"/>
                <w:rFonts w:ascii="Arial" w:hAnsi="Arial" w:cs="Arial"/>
                <w:noProof/>
              </w:rPr>
              <w:t>Guidelines for Responsible GenAI Use</w:t>
            </w:r>
            <w:r w:rsidRPr="00B2461F">
              <w:rPr>
                <w:rFonts w:ascii="Arial" w:hAnsi="Arial" w:cs="Arial"/>
                <w:noProof/>
                <w:webHidden/>
              </w:rPr>
              <w:tab/>
            </w:r>
            <w:r w:rsidRPr="00B2461F">
              <w:rPr>
                <w:rFonts w:ascii="Arial" w:hAnsi="Arial" w:cs="Arial"/>
                <w:noProof/>
                <w:webHidden/>
              </w:rPr>
              <w:fldChar w:fldCharType="begin"/>
            </w:r>
            <w:r w:rsidRPr="00B2461F">
              <w:rPr>
                <w:rFonts w:ascii="Arial" w:hAnsi="Arial" w:cs="Arial"/>
                <w:noProof/>
                <w:webHidden/>
              </w:rPr>
              <w:instrText xml:space="preserve"> PAGEREF _Toc231905772 \h </w:instrText>
            </w:r>
            <w:r w:rsidRPr="00B2461F">
              <w:rPr>
                <w:rFonts w:ascii="Arial" w:hAnsi="Arial" w:cs="Arial"/>
                <w:noProof/>
                <w:webHidden/>
              </w:rPr>
            </w:r>
            <w:r w:rsidRPr="00B2461F">
              <w:rPr>
                <w:rFonts w:ascii="Arial" w:hAnsi="Arial" w:cs="Arial"/>
                <w:noProof/>
                <w:webHidden/>
              </w:rPr>
              <w:fldChar w:fldCharType="separate"/>
            </w:r>
            <w:r w:rsidRPr="00B2461F">
              <w:rPr>
                <w:rFonts w:ascii="Arial" w:hAnsi="Arial" w:cs="Arial"/>
                <w:noProof/>
                <w:webHidden/>
              </w:rPr>
              <w:t>10</w:t>
            </w:r>
            <w:r w:rsidRPr="00B2461F">
              <w:rPr>
                <w:rFonts w:ascii="Arial" w:hAnsi="Arial" w:cs="Arial"/>
                <w:noProof/>
                <w:webHidden/>
              </w:rPr>
              <w:fldChar w:fldCharType="end"/>
            </w:r>
          </w:hyperlink>
        </w:p>
        <w:p w:rsidR="00B2461F" w:rsidRPr="00B2461F" w:rsidRDefault="00B2461F">
          <w:pPr>
            <w:pStyle w:val="TOC2"/>
            <w:tabs>
              <w:tab w:val="right" w:leader="dot" w:pos="9202"/>
            </w:tabs>
            <w:rPr>
              <w:rFonts w:ascii="Arial" w:eastAsiaTheme="minorEastAsia" w:hAnsi="Arial" w:cs="Arial"/>
              <w:noProof/>
              <w:sz w:val="22"/>
              <w:szCs w:val="22"/>
              <w:lang w:val="en-AU"/>
            </w:rPr>
          </w:pPr>
          <w:hyperlink w:anchor="_Toc231905773" w:history="1">
            <w:r w:rsidRPr="00B2461F">
              <w:rPr>
                <w:rStyle w:val="Hyperlink"/>
                <w:rFonts w:ascii="Arial" w:hAnsi="Arial" w:cs="Arial"/>
                <w:noProof/>
              </w:rPr>
              <w:t>Guideline 1: Self-Awareness</w:t>
            </w:r>
            <w:r w:rsidRPr="00B2461F">
              <w:rPr>
                <w:rFonts w:ascii="Arial" w:hAnsi="Arial" w:cs="Arial"/>
                <w:noProof/>
                <w:webHidden/>
              </w:rPr>
              <w:tab/>
            </w:r>
            <w:r w:rsidRPr="00B2461F">
              <w:rPr>
                <w:rFonts w:ascii="Arial" w:hAnsi="Arial" w:cs="Arial"/>
                <w:noProof/>
                <w:webHidden/>
              </w:rPr>
              <w:fldChar w:fldCharType="begin"/>
            </w:r>
            <w:r w:rsidRPr="00B2461F">
              <w:rPr>
                <w:rFonts w:ascii="Arial" w:hAnsi="Arial" w:cs="Arial"/>
                <w:noProof/>
                <w:webHidden/>
              </w:rPr>
              <w:instrText xml:space="preserve"> PAGEREF _Toc231905773 \h </w:instrText>
            </w:r>
            <w:r w:rsidRPr="00B2461F">
              <w:rPr>
                <w:rFonts w:ascii="Arial" w:hAnsi="Arial" w:cs="Arial"/>
                <w:noProof/>
                <w:webHidden/>
              </w:rPr>
            </w:r>
            <w:r w:rsidRPr="00B2461F">
              <w:rPr>
                <w:rFonts w:ascii="Arial" w:hAnsi="Arial" w:cs="Arial"/>
                <w:noProof/>
                <w:webHidden/>
              </w:rPr>
              <w:fldChar w:fldCharType="separate"/>
            </w:r>
            <w:r w:rsidRPr="00B2461F">
              <w:rPr>
                <w:rFonts w:ascii="Arial" w:hAnsi="Arial" w:cs="Arial"/>
                <w:noProof/>
                <w:webHidden/>
              </w:rPr>
              <w:t>10</w:t>
            </w:r>
            <w:r w:rsidRPr="00B2461F">
              <w:rPr>
                <w:rFonts w:ascii="Arial" w:hAnsi="Arial" w:cs="Arial"/>
                <w:noProof/>
                <w:webHidden/>
              </w:rPr>
              <w:fldChar w:fldCharType="end"/>
            </w:r>
          </w:hyperlink>
        </w:p>
        <w:p w:rsidR="00B2461F" w:rsidRPr="00B2461F" w:rsidRDefault="00B2461F">
          <w:pPr>
            <w:pStyle w:val="TOC2"/>
            <w:tabs>
              <w:tab w:val="right" w:leader="dot" w:pos="9202"/>
            </w:tabs>
            <w:rPr>
              <w:rFonts w:ascii="Arial" w:eastAsiaTheme="minorEastAsia" w:hAnsi="Arial" w:cs="Arial"/>
              <w:noProof/>
              <w:sz w:val="22"/>
              <w:szCs w:val="22"/>
              <w:lang w:val="en-AU"/>
            </w:rPr>
          </w:pPr>
          <w:hyperlink w:anchor="_Toc231905774" w:history="1">
            <w:r w:rsidRPr="00B2461F">
              <w:rPr>
                <w:rStyle w:val="Hyperlink"/>
                <w:rFonts w:ascii="Arial" w:hAnsi="Arial" w:cs="Arial"/>
                <w:noProof/>
              </w:rPr>
              <w:t>Guideline 2. GenAI Literacy</w:t>
            </w:r>
            <w:r w:rsidRPr="00B2461F">
              <w:rPr>
                <w:rFonts w:ascii="Arial" w:hAnsi="Arial" w:cs="Arial"/>
                <w:noProof/>
                <w:webHidden/>
              </w:rPr>
              <w:tab/>
            </w:r>
            <w:r w:rsidRPr="00B2461F">
              <w:rPr>
                <w:rFonts w:ascii="Arial" w:hAnsi="Arial" w:cs="Arial"/>
                <w:noProof/>
                <w:webHidden/>
              </w:rPr>
              <w:fldChar w:fldCharType="begin"/>
            </w:r>
            <w:r w:rsidRPr="00B2461F">
              <w:rPr>
                <w:rFonts w:ascii="Arial" w:hAnsi="Arial" w:cs="Arial"/>
                <w:noProof/>
                <w:webHidden/>
              </w:rPr>
              <w:instrText xml:space="preserve"> PAGEREF _Toc231905774 \h </w:instrText>
            </w:r>
            <w:r w:rsidRPr="00B2461F">
              <w:rPr>
                <w:rFonts w:ascii="Arial" w:hAnsi="Arial" w:cs="Arial"/>
                <w:noProof/>
                <w:webHidden/>
              </w:rPr>
            </w:r>
            <w:r w:rsidRPr="00B2461F">
              <w:rPr>
                <w:rFonts w:ascii="Arial" w:hAnsi="Arial" w:cs="Arial"/>
                <w:noProof/>
                <w:webHidden/>
              </w:rPr>
              <w:fldChar w:fldCharType="separate"/>
            </w:r>
            <w:r w:rsidRPr="00B2461F">
              <w:rPr>
                <w:rFonts w:ascii="Arial" w:hAnsi="Arial" w:cs="Arial"/>
                <w:noProof/>
                <w:webHidden/>
              </w:rPr>
              <w:t>10</w:t>
            </w:r>
            <w:r w:rsidRPr="00B2461F">
              <w:rPr>
                <w:rFonts w:ascii="Arial" w:hAnsi="Arial" w:cs="Arial"/>
                <w:noProof/>
                <w:webHidden/>
              </w:rPr>
              <w:fldChar w:fldCharType="end"/>
            </w:r>
          </w:hyperlink>
        </w:p>
        <w:p w:rsidR="00B2461F" w:rsidRPr="00B2461F" w:rsidRDefault="00B2461F">
          <w:pPr>
            <w:pStyle w:val="TOC2"/>
            <w:tabs>
              <w:tab w:val="right" w:leader="dot" w:pos="9202"/>
            </w:tabs>
            <w:rPr>
              <w:rFonts w:ascii="Arial" w:eastAsiaTheme="minorEastAsia" w:hAnsi="Arial" w:cs="Arial"/>
              <w:noProof/>
              <w:sz w:val="22"/>
              <w:szCs w:val="22"/>
              <w:lang w:val="en-AU"/>
            </w:rPr>
          </w:pPr>
          <w:hyperlink w:anchor="_Toc231905775" w:history="1">
            <w:r w:rsidRPr="00B2461F">
              <w:rPr>
                <w:rStyle w:val="Hyperlink"/>
                <w:rFonts w:ascii="Arial" w:hAnsi="Arial" w:cs="Arial"/>
                <w:noProof/>
              </w:rPr>
              <w:t>Guideline 3. Inclusion</w:t>
            </w:r>
            <w:r w:rsidRPr="00B2461F">
              <w:rPr>
                <w:rFonts w:ascii="Arial" w:hAnsi="Arial" w:cs="Arial"/>
                <w:noProof/>
                <w:webHidden/>
              </w:rPr>
              <w:tab/>
            </w:r>
            <w:r w:rsidRPr="00B2461F">
              <w:rPr>
                <w:rFonts w:ascii="Arial" w:hAnsi="Arial" w:cs="Arial"/>
                <w:noProof/>
                <w:webHidden/>
              </w:rPr>
              <w:fldChar w:fldCharType="begin"/>
            </w:r>
            <w:r w:rsidRPr="00B2461F">
              <w:rPr>
                <w:rFonts w:ascii="Arial" w:hAnsi="Arial" w:cs="Arial"/>
                <w:noProof/>
                <w:webHidden/>
              </w:rPr>
              <w:instrText xml:space="preserve"> PAGEREF _Toc231905775 \h </w:instrText>
            </w:r>
            <w:r w:rsidRPr="00B2461F">
              <w:rPr>
                <w:rFonts w:ascii="Arial" w:hAnsi="Arial" w:cs="Arial"/>
                <w:noProof/>
                <w:webHidden/>
              </w:rPr>
            </w:r>
            <w:r w:rsidRPr="00B2461F">
              <w:rPr>
                <w:rFonts w:ascii="Arial" w:hAnsi="Arial" w:cs="Arial"/>
                <w:noProof/>
                <w:webHidden/>
              </w:rPr>
              <w:fldChar w:fldCharType="separate"/>
            </w:r>
            <w:r w:rsidRPr="00B2461F">
              <w:rPr>
                <w:rFonts w:ascii="Arial" w:hAnsi="Arial" w:cs="Arial"/>
                <w:noProof/>
                <w:webHidden/>
              </w:rPr>
              <w:t>11</w:t>
            </w:r>
            <w:r w:rsidRPr="00B2461F">
              <w:rPr>
                <w:rFonts w:ascii="Arial" w:hAnsi="Arial" w:cs="Arial"/>
                <w:noProof/>
                <w:webHidden/>
              </w:rPr>
              <w:fldChar w:fldCharType="end"/>
            </w:r>
          </w:hyperlink>
        </w:p>
        <w:p w:rsidR="00B2461F" w:rsidRPr="00B2461F" w:rsidRDefault="00B2461F">
          <w:pPr>
            <w:pStyle w:val="TOC2"/>
            <w:tabs>
              <w:tab w:val="right" w:leader="dot" w:pos="9202"/>
            </w:tabs>
            <w:rPr>
              <w:rFonts w:ascii="Arial" w:eastAsiaTheme="minorEastAsia" w:hAnsi="Arial" w:cs="Arial"/>
              <w:noProof/>
              <w:sz w:val="22"/>
              <w:szCs w:val="22"/>
              <w:lang w:val="en-AU"/>
            </w:rPr>
          </w:pPr>
          <w:hyperlink w:anchor="_Toc231905776" w:history="1">
            <w:r w:rsidRPr="00B2461F">
              <w:rPr>
                <w:rStyle w:val="Hyperlink"/>
                <w:rFonts w:ascii="Arial" w:hAnsi="Arial" w:cs="Arial"/>
                <w:noProof/>
              </w:rPr>
              <w:t>Guideline 4. Individual Responsibility</w:t>
            </w:r>
            <w:r w:rsidRPr="00B2461F">
              <w:rPr>
                <w:rFonts w:ascii="Arial" w:hAnsi="Arial" w:cs="Arial"/>
                <w:noProof/>
                <w:webHidden/>
              </w:rPr>
              <w:tab/>
            </w:r>
            <w:r w:rsidRPr="00B2461F">
              <w:rPr>
                <w:rFonts w:ascii="Arial" w:hAnsi="Arial" w:cs="Arial"/>
                <w:noProof/>
                <w:webHidden/>
              </w:rPr>
              <w:fldChar w:fldCharType="begin"/>
            </w:r>
            <w:r w:rsidRPr="00B2461F">
              <w:rPr>
                <w:rFonts w:ascii="Arial" w:hAnsi="Arial" w:cs="Arial"/>
                <w:noProof/>
                <w:webHidden/>
              </w:rPr>
              <w:instrText xml:space="preserve"> PAGEREF _Toc231905776 \h </w:instrText>
            </w:r>
            <w:r w:rsidRPr="00B2461F">
              <w:rPr>
                <w:rFonts w:ascii="Arial" w:hAnsi="Arial" w:cs="Arial"/>
                <w:noProof/>
                <w:webHidden/>
              </w:rPr>
            </w:r>
            <w:r w:rsidRPr="00B2461F">
              <w:rPr>
                <w:rFonts w:ascii="Arial" w:hAnsi="Arial" w:cs="Arial"/>
                <w:noProof/>
                <w:webHidden/>
              </w:rPr>
              <w:fldChar w:fldCharType="separate"/>
            </w:r>
            <w:r w:rsidRPr="00B2461F">
              <w:rPr>
                <w:rFonts w:ascii="Arial" w:hAnsi="Arial" w:cs="Arial"/>
                <w:noProof/>
                <w:webHidden/>
              </w:rPr>
              <w:t>12</w:t>
            </w:r>
            <w:r w:rsidRPr="00B2461F">
              <w:rPr>
                <w:rFonts w:ascii="Arial" w:hAnsi="Arial" w:cs="Arial"/>
                <w:noProof/>
                <w:webHidden/>
              </w:rPr>
              <w:fldChar w:fldCharType="end"/>
            </w:r>
          </w:hyperlink>
        </w:p>
        <w:p w:rsidR="00B2461F" w:rsidRPr="00B2461F" w:rsidRDefault="00B2461F">
          <w:pPr>
            <w:pStyle w:val="TOC1"/>
            <w:tabs>
              <w:tab w:val="right" w:leader="dot" w:pos="9202"/>
            </w:tabs>
            <w:rPr>
              <w:rFonts w:ascii="Arial" w:eastAsiaTheme="minorEastAsia" w:hAnsi="Arial" w:cs="Arial"/>
              <w:noProof/>
              <w:sz w:val="22"/>
              <w:szCs w:val="22"/>
              <w:lang w:val="en-AU"/>
            </w:rPr>
          </w:pPr>
          <w:hyperlink w:anchor="_Toc231905777" w:history="1">
            <w:r w:rsidRPr="00B2461F">
              <w:rPr>
                <w:rStyle w:val="Hyperlink"/>
                <w:rFonts w:ascii="Arial" w:hAnsi="Arial" w:cs="Arial"/>
                <w:noProof/>
              </w:rPr>
              <w:t>AI Ground Rules: Quick Reference</w:t>
            </w:r>
            <w:r w:rsidRPr="00B2461F">
              <w:rPr>
                <w:rFonts w:ascii="Arial" w:hAnsi="Arial" w:cs="Arial"/>
                <w:noProof/>
                <w:webHidden/>
              </w:rPr>
              <w:tab/>
            </w:r>
            <w:r w:rsidRPr="00B2461F">
              <w:rPr>
                <w:rFonts w:ascii="Arial" w:hAnsi="Arial" w:cs="Arial"/>
                <w:noProof/>
                <w:webHidden/>
              </w:rPr>
              <w:fldChar w:fldCharType="begin"/>
            </w:r>
            <w:r w:rsidRPr="00B2461F">
              <w:rPr>
                <w:rFonts w:ascii="Arial" w:hAnsi="Arial" w:cs="Arial"/>
                <w:noProof/>
                <w:webHidden/>
              </w:rPr>
              <w:instrText xml:space="preserve"> PAGEREF _Toc231905777 \h </w:instrText>
            </w:r>
            <w:r w:rsidRPr="00B2461F">
              <w:rPr>
                <w:rFonts w:ascii="Arial" w:hAnsi="Arial" w:cs="Arial"/>
                <w:noProof/>
                <w:webHidden/>
              </w:rPr>
            </w:r>
            <w:r w:rsidRPr="00B2461F">
              <w:rPr>
                <w:rFonts w:ascii="Arial" w:hAnsi="Arial" w:cs="Arial"/>
                <w:noProof/>
                <w:webHidden/>
              </w:rPr>
              <w:fldChar w:fldCharType="separate"/>
            </w:r>
            <w:r w:rsidRPr="00B2461F">
              <w:rPr>
                <w:rFonts w:ascii="Arial" w:hAnsi="Arial" w:cs="Arial"/>
                <w:noProof/>
                <w:webHidden/>
              </w:rPr>
              <w:t>14</w:t>
            </w:r>
            <w:r w:rsidRPr="00B2461F">
              <w:rPr>
                <w:rFonts w:ascii="Arial" w:hAnsi="Arial" w:cs="Arial"/>
                <w:noProof/>
                <w:webHidden/>
              </w:rPr>
              <w:fldChar w:fldCharType="end"/>
            </w:r>
          </w:hyperlink>
        </w:p>
        <w:p w:rsidR="00B2461F" w:rsidRPr="00B2461F" w:rsidRDefault="00B2461F">
          <w:pPr>
            <w:pStyle w:val="TOC1"/>
            <w:tabs>
              <w:tab w:val="right" w:leader="dot" w:pos="9202"/>
            </w:tabs>
            <w:rPr>
              <w:rFonts w:ascii="Arial" w:eastAsiaTheme="minorEastAsia" w:hAnsi="Arial" w:cs="Arial"/>
              <w:noProof/>
              <w:sz w:val="22"/>
              <w:szCs w:val="22"/>
              <w:lang w:val="en-AU"/>
            </w:rPr>
          </w:pPr>
          <w:hyperlink w:anchor="_Toc231905778" w:history="1">
            <w:r w:rsidRPr="00B2461F">
              <w:rPr>
                <w:rStyle w:val="Hyperlink"/>
                <w:rFonts w:ascii="Arial" w:hAnsi="Arial" w:cs="Arial"/>
                <w:noProof/>
              </w:rPr>
              <w:t>When and How to Acknowledge GenAI Use</w:t>
            </w:r>
            <w:r w:rsidRPr="00B2461F">
              <w:rPr>
                <w:rFonts w:ascii="Arial" w:hAnsi="Arial" w:cs="Arial"/>
                <w:noProof/>
                <w:webHidden/>
              </w:rPr>
              <w:tab/>
            </w:r>
            <w:r w:rsidRPr="00B2461F">
              <w:rPr>
                <w:rFonts w:ascii="Arial" w:hAnsi="Arial" w:cs="Arial"/>
                <w:noProof/>
                <w:webHidden/>
              </w:rPr>
              <w:fldChar w:fldCharType="begin"/>
            </w:r>
            <w:r w:rsidRPr="00B2461F">
              <w:rPr>
                <w:rFonts w:ascii="Arial" w:hAnsi="Arial" w:cs="Arial"/>
                <w:noProof/>
                <w:webHidden/>
              </w:rPr>
              <w:instrText xml:space="preserve"> PAGEREF _Toc231905778 \h </w:instrText>
            </w:r>
            <w:r w:rsidRPr="00B2461F">
              <w:rPr>
                <w:rFonts w:ascii="Arial" w:hAnsi="Arial" w:cs="Arial"/>
                <w:noProof/>
                <w:webHidden/>
              </w:rPr>
            </w:r>
            <w:r w:rsidRPr="00B2461F">
              <w:rPr>
                <w:rFonts w:ascii="Arial" w:hAnsi="Arial" w:cs="Arial"/>
                <w:noProof/>
                <w:webHidden/>
              </w:rPr>
              <w:fldChar w:fldCharType="separate"/>
            </w:r>
            <w:r w:rsidRPr="00B2461F">
              <w:rPr>
                <w:rFonts w:ascii="Arial" w:hAnsi="Arial" w:cs="Arial"/>
                <w:noProof/>
                <w:webHidden/>
              </w:rPr>
              <w:t>15</w:t>
            </w:r>
            <w:r w:rsidRPr="00B2461F">
              <w:rPr>
                <w:rFonts w:ascii="Arial" w:hAnsi="Arial" w:cs="Arial"/>
                <w:noProof/>
                <w:webHidden/>
              </w:rPr>
              <w:fldChar w:fldCharType="end"/>
            </w:r>
          </w:hyperlink>
        </w:p>
        <w:p w:rsidR="00B2461F" w:rsidRPr="00B2461F" w:rsidRDefault="00B2461F">
          <w:pPr>
            <w:pStyle w:val="TOC1"/>
            <w:tabs>
              <w:tab w:val="right" w:leader="dot" w:pos="9202"/>
            </w:tabs>
            <w:rPr>
              <w:rFonts w:ascii="Arial" w:eastAsiaTheme="minorEastAsia" w:hAnsi="Arial" w:cs="Arial"/>
              <w:noProof/>
              <w:sz w:val="22"/>
              <w:szCs w:val="22"/>
              <w:lang w:val="en-AU"/>
            </w:rPr>
          </w:pPr>
          <w:hyperlink w:anchor="_Toc231905779" w:history="1">
            <w:r w:rsidRPr="00B2461F">
              <w:rPr>
                <w:rStyle w:val="Hyperlink"/>
                <w:rFonts w:ascii="Arial" w:hAnsi="Arial" w:cs="Arial"/>
                <w:noProof/>
              </w:rPr>
              <w:t>Data Privacy and Respect Disclaimer</w:t>
            </w:r>
            <w:r w:rsidRPr="00B2461F">
              <w:rPr>
                <w:rFonts w:ascii="Arial" w:hAnsi="Arial" w:cs="Arial"/>
                <w:noProof/>
                <w:webHidden/>
              </w:rPr>
              <w:tab/>
            </w:r>
            <w:r w:rsidRPr="00B2461F">
              <w:rPr>
                <w:rFonts w:ascii="Arial" w:hAnsi="Arial" w:cs="Arial"/>
                <w:noProof/>
                <w:webHidden/>
              </w:rPr>
              <w:fldChar w:fldCharType="begin"/>
            </w:r>
            <w:r w:rsidRPr="00B2461F">
              <w:rPr>
                <w:rFonts w:ascii="Arial" w:hAnsi="Arial" w:cs="Arial"/>
                <w:noProof/>
                <w:webHidden/>
              </w:rPr>
              <w:instrText xml:space="preserve"> PAGEREF _Toc231905779 \h </w:instrText>
            </w:r>
            <w:r w:rsidRPr="00B2461F">
              <w:rPr>
                <w:rFonts w:ascii="Arial" w:hAnsi="Arial" w:cs="Arial"/>
                <w:noProof/>
                <w:webHidden/>
              </w:rPr>
            </w:r>
            <w:r w:rsidRPr="00B2461F">
              <w:rPr>
                <w:rFonts w:ascii="Arial" w:hAnsi="Arial" w:cs="Arial"/>
                <w:noProof/>
                <w:webHidden/>
              </w:rPr>
              <w:fldChar w:fldCharType="separate"/>
            </w:r>
            <w:r w:rsidRPr="00B2461F">
              <w:rPr>
                <w:rFonts w:ascii="Arial" w:hAnsi="Arial" w:cs="Arial"/>
                <w:noProof/>
                <w:webHidden/>
              </w:rPr>
              <w:t>16</w:t>
            </w:r>
            <w:r w:rsidRPr="00B2461F">
              <w:rPr>
                <w:rFonts w:ascii="Arial" w:hAnsi="Arial" w:cs="Arial"/>
                <w:noProof/>
                <w:webHidden/>
              </w:rPr>
              <w:fldChar w:fldCharType="end"/>
            </w:r>
          </w:hyperlink>
        </w:p>
        <w:p w:rsidR="00CC625C" w:rsidRDefault="00460EF2">
          <w:r>
            <w:fldChar w:fldCharType="end"/>
          </w:r>
        </w:p>
      </w:sdtContent>
    </w:sdt>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460EF2">
      <w:pPr>
        <w:rPr>
          <w:rFonts w:ascii="Arial" w:eastAsia="Arial" w:hAnsi="Arial" w:cs="Arial"/>
          <w:b/>
          <w:color w:val="26316F"/>
          <w:sz w:val="32"/>
          <w:szCs w:val="32"/>
        </w:rPr>
      </w:pPr>
      <w:r>
        <w:rPr>
          <w:rFonts w:ascii="Arial" w:eastAsia="Arial" w:hAnsi="Arial" w:cs="Arial"/>
          <w:b/>
          <w:color w:val="26316F"/>
          <w:sz w:val="32"/>
          <w:szCs w:val="32"/>
        </w:rPr>
        <w:t>Key Takeaways of the Guidelines</w:t>
      </w:r>
    </w:p>
    <w:p w:rsidR="00CC625C" w:rsidRDefault="00CC625C">
      <w:pPr>
        <w:spacing w:after="160" w:line="259" w:lineRule="auto"/>
        <w:rPr>
          <w:rFonts w:ascii="Arial" w:eastAsia="Arial" w:hAnsi="Arial" w:cs="Arial"/>
        </w:rPr>
      </w:pPr>
      <w:bookmarkStart w:id="3" w:name="_GoBack"/>
      <w:bookmarkEnd w:id="3"/>
    </w:p>
    <w:p w:rsidR="00CC625C" w:rsidRDefault="00460EF2">
      <w:pPr>
        <w:numPr>
          <w:ilvl w:val="0"/>
          <w:numId w:val="7"/>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 xml:space="preserve">AI is an exciting new area of development, with potential risks and benefits to </w:t>
      </w:r>
      <w:r>
        <w:rPr>
          <w:rFonts w:ascii="Arial" w:eastAsia="Arial" w:hAnsi="Arial" w:cs="Arial"/>
          <w:color w:val="FF0000"/>
        </w:rPr>
        <w:t>[Organisation]</w:t>
      </w:r>
      <w:r>
        <w:rPr>
          <w:rFonts w:ascii="Arial" w:eastAsia="Arial" w:hAnsi="Arial" w:cs="Arial"/>
          <w:color w:val="000000"/>
        </w:rPr>
        <w:t>’s operations, and overall service delivery. Employees and management are encouraged to pause, reflect, and conduct appropriate due diligence on any GenAI system they intend to use.</w:t>
      </w:r>
    </w:p>
    <w:p w:rsidR="00CC625C" w:rsidRDefault="00CC625C">
      <w:pPr>
        <w:pBdr>
          <w:top w:val="nil"/>
          <w:left w:val="nil"/>
          <w:bottom w:val="nil"/>
          <w:right w:val="nil"/>
          <w:between w:val="nil"/>
        </w:pBdr>
        <w:spacing w:line="259" w:lineRule="auto"/>
        <w:ind w:left="720"/>
        <w:rPr>
          <w:rFonts w:ascii="Arial" w:eastAsia="Arial" w:hAnsi="Arial" w:cs="Arial"/>
          <w:color w:val="000000"/>
        </w:rPr>
      </w:pPr>
    </w:p>
    <w:p w:rsidR="00CC625C" w:rsidRDefault="00460EF2">
      <w:pPr>
        <w:numPr>
          <w:ilvl w:val="0"/>
          <w:numId w:val="7"/>
        </w:num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 xml:space="preserve">Each employee is responsible for how they use GenAI, in a similar way they are responsible for using other workplace technologies for their tasks. </w:t>
      </w:r>
    </w:p>
    <w:p w:rsidR="00CC625C" w:rsidRDefault="00CC625C">
      <w:pPr>
        <w:rPr>
          <w:rFonts w:ascii="Arial" w:eastAsia="Arial" w:hAnsi="Arial" w:cs="Arial"/>
          <w:sz w:val="26"/>
          <w:szCs w:val="26"/>
        </w:rPr>
      </w:pPr>
    </w:p>
    <w:p w:rsidR="00CC625C" w:rsidRDefault="00460EF2">
      <w:pPr>
        <w:numPr>
          <w:ilvl w:val="0"/>
          <w:numId w:val="7"/>
        </w:num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Employees are expected to take reasonable and realistic steps when using GenAI responsibly. There is no expectation that an employee must be an expert in AI technology to use GenAI responsibly.</w:t>
      </w:r>
    </w:p>
    <w:p w:rsidR="00CC625C" w:rsidRDefault="00CC625C">
      <w:pPr>
        <w:rPr>
          <w:rFonts w:ascii="Arial" w:eastAsia="Arial" w:hAnsi="Arial" w:cs="Arial"/>
          <w:sz w:val="26"/>
          <w:szCs w:val="26"/>
        </w:rPr>
      </w:pPr>
    </w:p>
    <w:p w:rsidR="00CC625C" w:rsidRDefault="00460EF2">
      <w:pPr>
        <w:numPr>
          <w:ilvl w:val="0"/>
          <w:numId w:val="7"/>
        </w:num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Employees are encouraged to seek supervision and/or training and to consult with peers to ensure they are using GenAI responsibly, if this is an area that is unfamiliar to them, in a similar way they would do with other workplace technologies.</w:t>
      </w: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460EF2">
      <w:pPr>
        <w:pStyle w:val="Heading1"/>
      </w:pPr>
      <w:bookmarkStart w:id="4" w:name="_Toc231905768"/>
      <w:r>
        <w:t>Definitions</w:t>
      </w:r>
      <w:bookmarkEnd w:id="4"/>
    </w:p>
    <w:p w:rsidR="00CC625C" w:rsidRDefault="00460EF2">
      <w:pPr>
        <w:rPr>
          <w:rFonts w:ascii="Arial" w:eastAsia="Arial" w:hAnsi="Arial" w:cs="Arial"/>
        </w:rPr>
      </w:pPr>
      <w:r>
        <w:rPr>
          <w:rFonts w:ascii="Arial" w:eastAsia="Arial" w:hAnsi="Arial" w:cs="Arial"/>
          <w:b/>
        </w:rPr>
        <w:t xml:space="preserve">Artificial Intelligence (AI) </w:t>
      </w:r>
      <w:r>
        <w:rPr>
          <w:rFonts w:ascii="Arial" w:eastAsia="Arial" w:hAnsi="Arial" w:cs="Arial"/>
        </w:rPr>
        <w:t>as defined by the Organisation for Economic Co-operation and Development (OECD) is:</w:t>
      </w:r>
    </w:p>
    <w:p w:rsidR="00CC625C" w:rsidRDefault="00460EF2">
      <w:pPr>
        <w:rPr>
          <w:rFonts w:ascii="Arial" w:eastAsia="Arial" w:hAnsi="Arial" w:cs="Arial"/>
          <w:i/>
        </w:rPr>
      </w:pPr>
      <w:r>
        <w:rPr>
          <w:rFonts w:ascii="Arial" w:eastAsia="Arial" w:hAnsi="Arial" w:cs="Arial"/>
        </w:rPr>
        <w:br/>
      </w:r>
      <w:r>
        <w:rPr>
          <w:rFonts w:ascii="Arial" w:eastAsia="Arial" w:hAnsi="Arial" w:cs="Arial"/>
          <w:i/>
        </w:rPr>
        <w:t>A machine-based system that, for explicit or implicit objectives, infers, from the input it receives, how to generate outputs such as predictions, content, recommendations, or decisions that can influence physical or virtual environments.</w:t>
      </w:r>
    </w:p>
    <w:p w:rsidR="00CC625C" w:rsidRDefault="00CC625C">
      <w:pPr>
        <w:rPr>
          <w:rFonts w:ascii="Arial" w:eastAsia="Arial" w:hAnsi="Arial" w:cs="Arial"/>
          <w:i/>
        </w:rPr>
      </w:pPr>
    </w:p>
    <w:p w:rsidR="00CC625C" w:rsidRDefault="00460EF2">
      <w:pPr>
        <w:rPr>
          <w:rFonts w:ascii="Arial" w:eastAsia="Arial" w:hAnsi="Arial" w:cs="Arial"/>
        </w:rPr>
      </w:pPr>
      <w:r>
        <w:rPr>
          <w:rFonts w:ascii="Arial" w:eastAsia="Arial" w:hAnsi="Arial" w:cs="Arial"/>
        </w:rPr>
        <w:t>Put simply, Artificial Intelligence (AI) refers to a range of technologies that let computers and machines mimic human thinking and problem-solving. This means they can do tasks that usually need a human touch. Common examples of AI in daily life are digital assistants, self-driving cars, and tools like ChatGPT that create content. AI often uses machine learning, where systems improve their ability to predict or decide by learning from data over time.</w:t>
      </w:r>
    </w:p>
    <w:p w:rsidR="00CC625C" w:rsidRDefault="00CC625C">
      <w:pPr>
        <w:spacing w:after="160" w:line="259" w:lineRule="auto"/>
        <w:rPr>
          <w:rFonts w:ascii="Arial" w:eastAsia="Arial" w:hAnsi="Arial" w:cs="Arial"/>
        </w:rPr>
      </w:pPr>
    </w:p>
    <w:p w:rsidR="00CC625C" w:rsidRDefault="00460EF2">
      <w:pPr>
        <w:spacing w:after="160" w:line="259" w:lineRule="auto"/>
        <w:rPr>
          <w:rFonts w:ascii="Arial" w:eastAsia="Arial" w:hAnsi="Arial" w:cs="Arial"/>
        </w:rPr>
      </w:pPr>
      <w:r>
        <w:rPr>
          <w:rFonts w:ascii="Arial" w:eastAsia="Arial" w:hAnsi="Arial" w:cs="Arial"/>
          <w:b/>
        </w:rPr>
        <w:t xml:space="preserve">Generative Artificial Intelligence (GenAI) </w:t>
      </w:r>
      <w:r>
        <w:rPr>
          <w:rFonts w:ascii="Arial" w:eastAsia="Arial" w:hAnsi="Arial" w:cs="Arial"/>
        </w:rPr>
        <w:t>as defined by the Australian Government Department of Industry, Science and Resources is:</w:t>
      </w:r>
    </w:p>
    <w:p w:rsidR="00CC625C" w:rsidRDefault="00460EF2">
      <w:pPr>
        <w:spacing w:after="160" w:line="259" w:lineRule="auto"/>
        <w:rPr>
          <w:rFonts w:ascii="Arial" w:eastAsia="Arial" w:hAnsi="Arial" w:cs="Arial"/>
        </w:rPr>
      </w:pPr>
      <w:r>
        <w:rPr>
          <w:rFonts w:ascii="Arial" w:eastAsia="Arial" w:hAnsi="Arial" w:cs="Arial"/>
        </w:rPr>
        <w:br/>
      </w:r>
      <w:r>
        <w:rPr>
          <w:rFonts w:ascii="Arial" w:eastAsia="Arial" w:hAnsi="Arial" w:cs="Arial"/>
          <w:i/>
        </w:rPr>
        <w:t>A branch of AI that develops generative models with the capability of learning to generate content such as images, text, and other media with similar properties as their training data.</w:t>
      </w:r>
    </w:p>
    <w:p w:rsidR="00CC625C" w:rsidRDefault="00460EF2">
      <w:pPr>
        <w:rPr>
          <w:rFonts w:ascii="Arial" w:eastAsia="Arial" w:hAnsi="Arial" w:cs="Arial"/>
        </w:rPr>
      </w:pPr>
      <w:r>
        <w:rPr>
          <w:rFonts w:ascii="Arial" w:eastAsia="Arial" w:hAnsi="Arial" w:cs="Arial"/>
        </w:rPr>
        <w:t>Practically, GenAI is a type of AI that creates content like text, images, or other media based on patterns it has learned from data.</w:t>
      </w:r>
    </w:p>
    <w:p w:rsidR="006A57B7" w:rsidRDefault="006A57B7">
      <w:pPr>
        <w:rPr>
          <w:rFonts w:ascii="Arial" w:eastAsia="Arial" w:hAnsi="Arial" w:cs="Arial"/>
        </w:rPr>
      </w:pPr>
    </w:p>
    <w:p w:rsidR="00CC625C" w:rsidRDefault="00CC625C">
      <w:pPr>
        <w:rPr>
          <w:rFonts w:ascii="Arial" w:eastAsia="Arial" w:hAnsi="Arial" w:cs="Arial"/>
        </w:rPr>
      </w:pPr>
    </w:p>
    <w:p w:rsidR="00CC625C" w:rsidRDefault="00460EF2">
      <w:pPr>
        <w:rPr>
          <w:rFonts w:ascii="Arial" w:eastAsia="Arial" w:hAnsi="Arial" w:cs="Arial"/>
        </w:rPr>
      </w:pPr>
      <w:r>
        <w:rPr>
          <w:rFonts w:ascii="Arial" w:eastAsia="Arial" w:hAnsi="Arial" w:cs="Arial"/>
          <w:b/>
        </w:rPr>
        <w:t xml:space="preserve">Automated decision-making (ADM) </w:t>
      </w:r>
      <w:r>
        <w:rPr>
          <w:rFonts w:ascii="Arial" w:eastAsia="Arial" w:hAnsi="Arial" w:cs="Arial"/>
        </w:rPr>
        <w:t>refers to using a computer program to make, or substantially help make, a decision about a person. It matters here because new transparency rules under the Privacy Act apply from 10 December 2026 where such a decision could significantly affect a person’s rights or interests. Using a general AI tool to draft or summarise is not, by itself, automated decision-making.</w:t>
      </w: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460EF2">
      <w:pPr>
        <w:pStyle w:val="Heading1"/>
      </w:pPr>
      <w:bookmarkStart w:id="5" w:name="_Toc231905769"/>
      <w:r>
        <w:t>Introduction</w:t>
      </w:r>
      <w:bookmarkEnd w:id="5"/>
    </w:p>
    <w:p w:rsidR="00CC625C" w:rsidRDefault="00460EF2">
      <w:pPr>
        <w:spacing w:after="160" w:line="259" w:lineRule="auto"/>
        <w:rPr>
          <w:rFonts w:ascii="Arial" w:eastAsia="Arial" w:hAnsi="Arial" w:cs="Arial"/>
          <w:color w:val="FF0000"/>
        </w:rPr>
      </w:pPr>
      <w:r>
        <w:rPr>
          <w:rFonts w:ascii="Arial" w:eastAsia="Arial" w:hAnsi="Arial" w:cs="Arial"/>
          <w:color w:val="FF0000"/>
        </w:rPr>
        <w:t xml:space="preserve">Instruction: Edit this section in accordance with the needs of your organisation. </w:t>
      </w:r>
    </w:p>
    <w:p w:rsidR="00CC625C" w:rsidRDefault="00CC625C">
      <w:pPr>
        <w:spacing w:after="160" w:line="259" w:lineRule="auto"/>
        <w:rPr>
          <w:rFonts w:ascii="Arial" w:eastAsia="Arial" w:hAnsi="Arial" w:cs="Arial"/>
        </w:rPr>
      </w:pPr>
    </w:p>
    <w:p w:rsidR="00CC625C" w:rsidRDefault="00460EF2">
      <w:pPr>
        <w:spacing w:after="160" w:line="259" w:lineRule="auto"/>
        <w:rPr>
          <w:rFonts w:ascii="Arial" w:eastAsia="Arial" w:hAnsi="Arial" w:cs="Arial"/>
        </w:rPr>
      </w:pPr>
      <w:r>
        <w:rPr>
          <w:rFonts w:ascii="Arial" w:eastAsia="Arial" w:hAnsi="Arial" w:cs="Arial"/>
        </w:rPr>
        <w:t xml:space="preserve">The Guidelines for the Responsible Use of Generative Artificial Intelligence encompass the approach, principles, guidelines, and best practices that </w:t>
      </w:r>
      <w:r>
        <w:rPr>
          <w:rFonts w:ascii="Arial" w:eastAsia="Arial" w:hAnsi="Arial" w:cs="Arial"/>
          <w:color w:val="FF0000"/>
        </w:rPr>
        <w:t>[Organisation]</w:t>
      </w:r>
      <w:r>
        <w:rPr>
          <w:rFonts w:ascii="Arial" w:eastAsia="Arial" w:hAnsi="Arial" w:cs="Arial"/>
        </w:rPr>
        <w:t xml:space="preserve"> has established to govern the ethical development, deployment, and management of AI technologies, guided by standards including UNESCO’s Recommendation on the Ethics of Artificial Intelligence, and the National AI Centre’s Guidance for AI Adoption</w:t>
      </w:r>
      <w:r w:rsidR="006A57B7">
        <w:rPr>
          <w:rFonts w:ascii="Arial" w:eastAsia="Arial" w:hAnsi="Arial" w:cs="Arial"/>
        </w:rPr>
        <w:t>.</w:t>
      </w:r>
    </w:p>
    <w:p w:rsidR="00CC625C" w:rsidRDefault="00460EF2">
      <w:pPr>
        <w:spacing w:after="160" w:line="259" w:lineRule="auto"/>
        <w:rPr>
          <w:rFonts w:ascii="Arial" w:eastAsia="Arial" w:hAnsi="Arial" w:cs="Arial"/>
        </w:rPr>
      </w:pPr>
      <w:r>
        <w:rPr>
          <w:rFonts w:ascii="Arial" w:eastAsia="Arial" w:hAnsi="Arial" w:cs="Arial"/>
        </w:rPr>
        <w:t xml:space="preserve">As AI continues to evolve and integrate into various aspects of our operations, this policy aims to ensure that AI systems are used responsibly and transparently, fostering trust among stakeholders. </w:t>
      </w:r>
    </w:p>
    <w:p w:rsidR="00CC625C" w:rsidRDefault="00460EF2">
      <w:pPr>
        <w:rPr>
          <w:rFonts w:ascii="Arial" w:eastAsia="Arial" w:hAnsi="Arial" w:cs="Arial"/>
        </w:rPr>
      </w:pPr>
      <w:r>
        <w:rPr>
          <w:rFonts w:ascii="Arial" w:eastAsia="Arial" w:hAnsi="Arial" w:cs="Arial"/>
        </w:rPr>
        <w:t xml:space="preserve">Our approach is grounded in a </w:t>
      </w:r>
      <w:r>
        <w:rPr>
          <w:rFonts w:ascii="Arial" w:eastAsia="Arial" w:hAnsi="Arial" w:cs="Arial"/>
          <w:b/>
        </w:rPr>
        <w:t>human-centric philosophy</w:t>
      </w:r>
      <w:r>
        <w:rPr>
          <w:rFonts w:ascii="Arial" w:eastAsia="Arial" w:hAnsi="Arial" w:cs="Arial"/>
        </w:rPr>
        <w:t>, ensuring that human needs, judgment, and accountability remain at the core of all interactions with AI. This approach emphasises:</w:t>
      </w:r>
    </w:p>
    <w:p w:rsidR="00CC625C" w:rsidRDefault="00CC625C">
      <w:pPr>
        <w:rPr>
          <w:rFonts w:ascii="Arial" w:eastAsia="Arial" w:hAnsi="Arial" w:cs="Arial"/>
        </w:rPr>
      </w:pPr>
    </w:p>
    <w:p w:rsidR="00CC625C" w:rsidRDefault="00460EF2">
      <w:pPr>
        <w:numPr>
          <w:ilvl w:val="0"/>
          <w:numId w:val="6"/>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Human Agency: GenAI should augment human capabilities.</w:t>
      </w:r>
    </w:p>
    <w:p w:rsidR="00CC625C" w:rsidRDefault="00460EF2">
      <w:pPr>
        <w:numPr>
          <w:ilvl w:val="0"/>
          <w:numId w:val="6"/>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Human Oversight: All decisions influenced by GenAI tools must ultimately be reviewed and made by humans.</w:t>
      </w:r>
    </w:p>
    <w:p w:rsidR="00CC625C" w:rsidRDefault="00460EF2">
      <w:pPr>
        <w:numPr>
          <w:ilvl w:val="0"/>
          <w:numId w:val="6"/>
        </w:num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Human Responsibility: Humans retain full responsibility for the outputs and decisions derived from GenAI use.</w:t>
      </w:r>
    </w:p>
    <w:p w:rsidR="00CC625C" w:rsidRDefault="00460EF2">
      <w:pPr>
        <w:spacing w:after="160" w:line="259" w:lineRule="auto"/>
        <w:rPr>
          <w:rFonts w:ascii="Arial" w:eastAsia="Arial" w:hAnsi="Arial" w:cs="Arial"/>
        </w:rPr>
      </w:pPr>
      <w:bookmarkStart w:id="6" w:name="_heading=h.fueoo9mihi0b" w:colFirst="0" w:colLast="0"/>
      <w:bookmarkEnd w:id="6"/>
      <w:r>
        <w:rPr>
          <w:rFonts w:ascii="Arial" w:eastAsia="Arial" w:hAnsi="Arial" w:cs="Arial"/>
        </w:rPr>
        <w:t xml:space="preserve">By embedding these principles into our work, </w:t>
      </w:r>
      <w:r>
        <w:rPr>
          <w:rFonts w:ascii="Arial" w:eastAsia="Arial" w:hAnsi="Arial" w:cs="Arial"/>
          <w:color w:val="FF0000"/>
        </w:rPr>
        <w:t xml:space="preserve">[Organisation] </w:t>
      </w:r>
      <w:r>
        <w:rPr>
          <w:rFonts w:ascii="Arial" w:eastAsia="Arial" w:hAnsi="Arial" w:cs="Arial"/>
        </w:rPr>
        <w:t>seeks to leverage AI technologies to enhance operational efficiency, improve customer experiences, and drive organisational growth in a manner that is ethical, secure, and respectful of individual rights.</w:t>
      </w:r>
    </w:p>
    <w:p w:rsidR="00CC625C" w:rsidRDefault="00CC625C">
      <w:pPr>
        <w:spacing w:after="160" w:line="259" w:lineRule="auto"/>
        <w:rPr>
          <w:rFonts w:ascii="Arial" w:eastAsia="Arial" w:hAnsi="Arial" w:cs="Arial"/>
        </w:rPr>
      </w:pPr>
    </w:p>
    <w:p w:rsidR="00CC625C" w:rsidRDefault="00460EF2">
      <w:pPr>
        <w:pStyle w:val="Heading1"/>
      </w:pPr>
      <w:bookmarkStart w:id="7" w:name="_Toc231905770"/>
      <w:r>
        <w:t>Scope</w:t>
      </w:r>
      <w:bookmarkEnd w:id="7"/>
    </w:p>
    <w:p w:rsidR="00CC625C" w:rsidRDefault="00460EF2">
      <w:pPr>
        <w:spacing w:after="160" w:line="259" w:lineRule="auto"/>
        <w:rPr>
          <w:rFonts w:ascii="Arial" w:eastAsia="Arial" w:hAnsi="Arial" w:cs="Arial"/>
          <w:color w:val="FF0000"/>
        </w:rPr>
      </w:pPr>
      <w:r>
        <w:rPr>
          <w:rFonts w:ascii="Arial" w:eastAsia="Arial" w:hAnsi="Arial" w:cs="Arial"/>
          <w:color w:val="FF0000"/>
        </w:rPr>
        <w:t xml:space="preserve">Instruction: Edit this section in accordance with the needs of your </w:t>
      </w:r>
      <w:proofErr w:type="spellStart"/>
      <w:r>
        <w:rPr>
          <w:rFonts w:ascii="Arial" w:eastAsia="Arial" w:hAnsi="Arial" w:cs="Arial"/>
          <w:color w:val="FF0000"/>
        </w:rPr>
        <w:t>organisation</w:t>
      </w:r>
      <w:proofErr w:type="spellEnd"/>
      <w:r>
        <w:rPr>
          <w:rFonts w:ascii="Arial" w:eastAsia="Arial" w:hAnsi="Arial" w:cs="Arial"/>
          <w:color w:val="FF0000"/>
        </w:rPr>
        <w:t>.</w:t>
      </w:r>
    </w:p>
    <w:p w:rsidR="007342A5" w:rsidRDefault="007342A5">
      <w:pPr>
        <w:spacing w:after="160" w:line="259" w:lineRule="auto"/>
        <w:rPr>
          <w:rFonts w:ascii="Arial" w:eastAsia="Arial" w:hAnsi="Arial" w:cs="Arial"/>
          <w:color w:val="FF0000"/>
        </w:rPr>
      </w:pPr>
    </w:p>
    <w:p w:rsidR="00CC625C" w:rsidRDefault="00460EF2">
      <w:pPr>
        <w:spacing w:after="160" w:line="259" w:lineRule="auto"/>
        <w:rPr>
          <w:rFonts w:ascii="Arial" w:eastAsia="Arial" w:hAnsi="Arial" w:cs="Arial"/>
        </w:rPr>
      </w:pPr>
      <w:r>
        <w:rPr>
          <w:rFonts w:ascii="Arial" w:eastAsia="Arial" w:hAnsi="Arial" w:cs="Arial"/>
        </w:rPr>
        <w:t xml:space="preserve">These guidelines are intended for all employees, volunteers, board members, contractors, partners, temporary staff, consultants and authorised agents of </w:t>
      </w:r>
      <w:r>
        <w:rPr>
          <w:rFonts w:ascii="Arial" w:eastAsia="Arial" w:hAnsi="Arial" w:cs="Arial"/>
          <w:color w:val="FF0000"/>
        </w:rPr>
        <w:t xml:space="preserve">[Organisation] </w:t>
      </w:r>
      <w:r>
        <w:rPr>
          <w:rFonts w:ascii="Arial" w:eastAsia="Arial" w:hAnsi="Arial" w:cs="Arial"/>
        </w:rPr>
        <w:t>leveraging AI in their day-to-day business activities. This includes the development, deployment, management, and use of AI systems.</w:t>
      </w:r>
    </w:p>
    <w:p w:rsidR="00CC625C" w:rsidRDefault="00460EF2">
      <w:pPr>
        <w:spacing w:after="160" w:line="259" w:lineRule="auto"/>
        <w:rPr>
          <w:rFonts w:ascii="Arial" w:eastAsia="Arial" w:hAnsi="Arial" w:cs="Arial"/>
        </w:rPr>
      </w:pPr>
      <w:r>
        <w:rPr>
          <w:rFonts w:ascii="Arial" w:eastAsia="Arial" w:hAnsi="Arial" w:cs="Arial"/>
        </w:rPr>
        <w:t xml:space="preserve">To address the dynamic and rapidly evolving nature of new technologies, these four guidelines are designed to be adaptable, ensuring </w:t>
      </w:r>
      <w:r>
        <w:rPr>
          <w:rFonts w:ascii="Arial" w:eastAsia="Arial" w:hAnsi="Arial" w:cs="Arial"/>
          <w:color w:val="FF0000"/>
        </w:rPr>
        <w:t>[Organisation]</w:t>
      </w:r>
      <w:r>
        <w:rPr>
          <w:rFonts w:ascii="Arial" w:eastAsia="Arial" w:hAnsi="Arial" w:cs="Arial"/>
        </w:rPr>
        <w:t xml:space="preserve"> can integrate new advancements, meet emerging needs, and respond to changing circumstances.</w:t>
      </w:r>
    </w:p>
    <w:p w:rsidR="00CC625C" w:rsidRDefault="00460EF2">
      <w:pPr>
        <w:spacing w:after="160" w:line="259" w:lineRule="auto"/>
        <w:rPr>
          <w:rFonts w:ascii="Arial" w:eastAsia="Arial" w:hAnsi="Arial" w:cs="Arial"/>
        </w:rPr>
      </w:pPr>
      <w:r>
        <w:rPr>
          <w:rFonts w:ascii="Arial" w:eastAsia="Arial" w:hAnsi="Arial" w:cs="Arial"/>
        </w:rPr>
        <w:t xml:space="preserve">These guidelines cover generic AI tools that a staff member chooses to use alongside their existing systems — for example, a publicly available assistant used to draft an </w:t>
      </w:r>
      <w:r>
        <w:rPr>
          <w:rFonts w:ascii="Arial" w:eastAsia="Arial" w:hAnsi="Arial" w:cs="Arial"/>
        </w:rPr>
        <w:lastRenderedPageBreak/>
        <w:t xml:space="preserve">email or summarise a document. AI features built into </w:t>
      </w:r>
      <w:r>
        <w:rPr>
          <w:rFonts w:ascii="Arial" w:eastAsia="Arial" w:hAnsi="Arial" w:cs="Arial"/>
          <w:color w:val="FF0000"/>
        </w:rPr>
        <w:t>[Organisation]</w:t>
      </w:r>
      <w:r>
        <w:rPr>
          <w:rFonts w:ascii="Arial" w:eastAsia="Arial" w:hAnsi="Arial" w:cs="Arial"/>
        </w:rPr>
        <w:t xml:space="preserve">’s own systems (for example, a tool added by a software provider, or an assistant trained on </w:t>
      </w:r>
      <w:r>
        <w:rPr>
          <w:rFonts w:ascii="Arial" w:eastAsia="Arial" w:hAnsi="Arial" w:cs="Arial"/>
          <w:color w:val="FF0000"/>
        </w:rPr>
        <w:t>[Organisation]</w:t>
      </w:r>
      <w:r>
        <w:rPr>
          <w:rFonts w:ascii="Arial" w:eastAsia="Arial" w:hAnsi="Arial" w:cs="Arial"/>
        </w:rPr>
        <w:t xml:space="preserve">’s own content) carry additional risks and are governed by </w:t>
      </w:r>
      <w:r>
        <w:rPr>
          <w:rFonts w:ascii="Arial" w:eastAsia="Arial" w:hAnsi="Arial" w:cs="Arial"/>
          <w:color w:val="FF0000"/>
        </w:rPr>
        <w:t>[Organisation]</w:t>
      </w:r>
      <w:r>
        <w:rPr>
          <w:rFonts w:ascii="Arial" w:eastAsia="Arial" w:hAnsi="Arial" w:cs="Arial"/>
        </w:rPr>
        <w:t>’s AI policy and the relevant system’s own controls, not by this document.</w:t>
      </w: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460EF2">
      <w:pPr>
        <w:pStyle w:val="Heading1"/>
      </w:pPr>
      <w:bookmarkStart w:id="8" w:name="_Toc231905771"/>
      <w:r>
        <w:t>Guiding Principles</w:t>
      </w:r>
      <w:bookmarkEnd w:id="8"/>
      <w:r>
        <w:t xml:space="preserve"> </w:t>
      </w:r>
    </w:p>
    <w:p w:rsidR="00CC625C" w:rsidRDefault="00CC625C">
      <w:pPr>
        <w:rPr>
          <w:rFonts w:ascii="Arial" w:eastAsia="Arial" w:hAnsi="Arial" w:cs="Arial"/>
        </w:rPr>
      </w:pPr>
    </w:p>
    <w:p w:rsidR="00CC625C" w:rsidRDefault="00460EF2">
      <w:pPr>
        <w:rPr>
          <w:rFonts w:ascii="Arial" w:eastAsia="Arial" w:hAnsi="Arial" w:cs="Arial"/>
          <w:color w:val="FF0000"/>
        </w:rPr>
      </w:pPr>
      <w:r>
        <w:rPr>
          <w:rFonts w:ascii="Arial" w:eastAsia="Arial" w:hAnsi="Arial" w:cs="Arial"/>
          <w:color w:val="FF0000"/>
        </w:rPr>
        <w:t xml:space="preserve">Instruction: Edit this section in accordance with the needs of your organisation. </w:t>
      </w:r>
    </w:p>
    <w:p w:rsidR="00CC625C" w:rsidRDefault="00460EF2">
      <w:pPr>
        <w:rPr>
          <w:rFonts w:ascii="Arial" w:eastAsia="Arial" w:hAnsi="Arial" w:cs="Arial"/>
          <w:color w:val="FF0000"/>
        </w:rPr>
      </w:pPr>
      <w:r>
        <w:rPr>
          <w:rFonts w:ascii="Arial" w:eastAsia="Arial" w:hAnsi="Arial" w:cs="Arial"/>
          <w:color w:val="FF0000"/>
        </w:rPr>
        <w:t>In line with the Strengthened Aged Care Quality Standards and the Australian Government’s AI Ethics Principles, these principles set out the ethical, transparent, and accountable use of AI. Further resources are found in the references section at the end of this document.</w:t>
      </w:r>
    </w:p>
    <w:p w:rsidR="00CC625C" w:rsidRDefault="00CC625C">
      <w:pPr>
        <w:rPr>
          <w:rFonts w:ascii="Arial" w:eastAsia="Arial" w:hAnsi="Arial" w:cs="Arial"/>
        </w:rPr>
      </w:pPr>
    </w:p>
    <w:p w:rsidR="00CC625C" w:rsidRDefault="00CC625C">
      <w:pPr>
        <w:rPr>
          <w:rFonts w:ascii="Arial" w:eastAsia="Arial" w:hAnsi="Arial" w:cs="Arial"/>
        </w:rPr>
      </w:pPr>
    </w:p>
    <w:p w:rsidR="00CC625C" w:rsidRDefault="00460EF2">
      <w:pPr>
        <w:rPr>
          <w:rFonts w:ascii="Arial" w:eastAsia="Arial" w:hAnsi="Arial" w:cs="Arial"/>
        </w:rPr>
      </w:pPr>
      <w:r>
        <w:rPr>
          <w:rFonts w:ascii="Arial" w:eastAsia="Arial" w:hAnsi="Arial" w:cs="Arial"/>
        </w:rPr>
        <w:t xml:space="preserve">To ensure AI use aligns with the values and obligations of aged care providers, this policy is grounded in the </w:t>
      </w:r>
      <w:r>
        <w:rPr>
          <w:rFonts w:ascii="Arial" w:eastAsia="Arial" w:hAnsi="Arial" w:cs="Arial"/>
          <w:b/>
        </w:rPr>
        <w:t>Strengthened Aged Care Quality Standards</w:t>
      </w:r>
      <w:r>
        <w:rPr>
          <w:rFonts w:ascii="Arial" w:eastAsia="Arial" w:hAnsi="Arial" w:cs="Arial"/>
        </w:rPr>
        <w:t>. The following section outlines how the responsible use of GenAI supports these standards in practice, reinforcing person-centred care, organisational accountability, and safe service delivery.</w:t>
      </w:r>
    </w:p>
    <w:p w:rsidR="00CC625C" w:rsidRDefault="00CC625C">
      <w:pPr>
        <w:rPr>
          <w:rFonts w:ascii="Arial" w:eastAsia="Arial" w:hAnsi="Arial" w:cs="Arial"/>
          <w:b/>
        </w:rPr>
      </w:pPr>
    </w:p>
    <w:p w:rsidR="00CC625C" w:rsidRDefault="00460EF2">
      <w:pPr>
        <w:rPr>
          <w:rFonts w:ascii="Arial" w:eastAsia="Arial" w:hAnsi="Arial" w:cs="Arial"/>
        </w:rPr>
      </w:pPr>
      <w:r>
        <w:rPr>
          <w:rFonts w:ascii="Arial" w:eastAsia="Arial" w:hAnsi="Arial" w:cs="Arial"/>
          <w:b/>
        </w:rPr>
        <w:t>Standard 1 – The Person</w:t>
      </w:r>
      <w:r>
        <w:rPr>
          <w:rFonts w:ascii="Arial" w:eastAsia="Arial" w:hAnsi="Arial" w:cs="Arial"/>
        </w:rPr>
        <w:br/>
        <w:t>AI tools must not override individual preferences or reduce opportunities for personal engagement. They must support dignity, autonomy, and culturally appropriate service delivery, in line with each person’s rights.</w:t>
      </w:r>
    </w:p>
    <w:p w:rsidR="00CC625C" w:rsidRDefault="00CC625C">
      <w:pPr>
        <w:rPr>
          <w:rFonts w:ascii="Arial" w:eastAsia="Arial" w:hAnsi="Arial" w:cs="Arial"/>
        </w:rPr>
      </w:pPr>
    </w:p>
    <w:p w:rsidR="00CC625C" w:rsidRDefault="00460EF2">
      <w:pPr>
        <w:rPr>
          <w:rFonts w:ascii="Arial" w:eastAsia="Arial" w:hAnsi="Arial" w:cs="Arial"/>
        </w:rPr>
      </w:pPr>
      <w:r>
        <w:rPr>
          <w:rFonts w:ascii="Arial" w:eastAsia="Arial" w:hAnsi="Arial" w:cs="Arial"/>
          <w:b/>
        </w:rPr>
        <w:t>Standard 2 – The Organisation</w:t>
      </w:r>
      <w:r>
        <w:rPr>
          <w:rFonts w:ascii="Arial" w:eastAsia="Arial" w:hAnsi="Arial" w:cs="Arial"/>
        </w:rPr>
        <w:br/>
        <w:t>AI tools must be subject to the same scrutiny, controls, and review mechanisms as any other system that affects service delivery and safety. Leadership remains responsible for ensuring that AI use is safe, ethical, and aligned with the provider’s duty of care.</w:t>
      </w:r>
    </w:p>
    <w:p w:rsidR="00CC625C" w:rsidRDefault="00CC625C">
      <w:pPr>
        <w:rPr>
          <w:rFonts w:ascii="Arial" w:eastAsia="Arial" w:hAnsi="Arial" w:cs="Arial"/>
        </w:rPr>
      </w:pPr>
    </w:p>
    <w:p w:rsidR="00CC625C" w:rsidRDefault="00460EF2">
      <w:pPr>
        <w:rPr>
          <w:rFonts w:ascii="Arial" w:eastAsia="Arial" w:hAnsi="Arial" w:cs="Arial"/>
        </w:rPr>
      </w:pPr>
      <w:r>
        <w:rPr>
          <w:rFonts w:ascii="Arial" w:eastAsia="Arial" w:hAnsi="Arial" w:cs="Arial"/>
          <w:b/>
        </w:rPr>
        <w:t>Outcome 2.7 – Information Management</w:t>
      </w:r>
      <w:r>
        <w:rPr>
          <w:rFonts w:ascii="Arial" w:eastAsia="Arial" w:hAnsi="Arial" w:cs="Arial"/>
        </w:rPr>
        <w:br/>
        <w:t>AI must be used in accordance with privacy laws and organisational policies. Data must be accurate, securely managed, and used transparently as part of the broader information system.</w:t>
      </w:r>
    </w:p>
    <w:p w:rsidR="00CC625C" w:rsidRDefault="00CC625C">
      <w:pPr>
        <w:rPr>
          <w:rFonts w:ascii="Arial" w:eastAsia="Arial" w:hAnsi="Arial" w:cs="Arial"/>
        </w:rPr>
      </w:pPr>
    </w:p>
    <w:p w:rsidR="00CC625C" w:rsidRDefault="00460EF2">
      <w:pPr>
        <w:rPr>
          <w:rFonts w:ascii="Arial" w:eastAsia="Arial" w:hAnsi="Arial" w:cs="Arial"/>
        </w:rPr>
      </w:pPr>
      <w:r>
        <w:rPr>
          <w:rFonts w:ascii="Arial" w:eastAsia="Arial" w:hAnsi="Arial" w:cs="Arial"/>
          <w:b/>
        </w:rPr>
        <w:t>Outcome 2.9 – Human Resource Management</w:t>
      </w:r>
      <w:r>
        <w:rPr>
          <w:rFonts w:ascii="Arial" w:eastAsia="Arial" w:hAnsi="Arial" w:cs="Arial"/>
        </w:rPr>
        <w:br/>
        <w:t>Employees must be trained to understand and use AI systems safely and appropriately. Training must cover functionality, limitations, and when human judgment must take precedence.</w:t>
      </w:r>
    </w:p>
    <w:p w:rsidR="00CC625C" w:rsidRDefault="00CC625C">
      <w:pPr>
        <w:rPr>
          <w:rFonts w:ascii="Arial" w:eastAsia="Arial" w:hAnsi="Arial" w:cs="Arial"/>
        </w:rPr>
      </w:pPr>
    </w:p>
    <w:p w:rsidR="00CC625C" w:rsidRDefault="00460EF2">
      <w:pPr>
        <w:rPr>
          <w:rFonts w:ascii="Arial" w:eastAsia="Arial" w:hAnsi="Arial" w:cs="Arial"/>
        </w:rPr>
      </w:pPr>
      <w:r>
        <w:rPr>
          <w:rFonts w:ascii="Arial" w:eastAsia="Arial" w:hAnsi="Arial" w:cs="Arial"/>
          <w:b/>
        </w:rPr>
        <w:t>Standard 5 – Clinical Care (in operational context)</w:t>
      </w:r>
      <w:r>
        <w:rPr>
          <w:rFonts w:ascii="Arial" w:eastAsia="Arial" w:hAnsi="Arial" w:cs="Arial"/>
        </w:rPr>
        <w:br/>
        <w:t xml:space="preserve">When AI informs clinical operations (such as rostering or incident analysis), it must </w:t>
      </w:r>
      <w:r>
        <w:rPr>
          <w:rFonts w:ascii="Arial" w:eastAsia="Arial" w:hAnsi="Arial" w:cs="Arial"/>
        </w:rPr>
        <w:lastRenderedPageBreak/>
        <w:t>support evidence-based practice and clinical oversight. AI cannot replace qualified decision-making or compromise care safety.</w:t>
      </w:r>
    </w:p>
    <w:p w:rsidR="00CC625C" w:rsidRDefault="00CC625C">
      <w:pPr>
        <w:rPr>
          <w:rFonts w:ascii="Arial" w:eastAsia="Arial" w:hAnsi="Arial" w:cs="Arial"/>
        </w:rPr>
      </w:pPr>
    </w:p>
    <w:p w:rsidR="00CC625C" w:rsidRDefault="00CC625C">
      <w:pPr>
        <w:rPr>
          <w:rFonts w:ascii="Arial" w:eastAsia="Arial" w:hAnsi="Arial" w:cs="Arial"/>
        </w:rPr>
      </w:pPr>
    </w:p>
    <w:p w:rsidR="00CC625C" w:rsidRDefault="00460EF2">
      <w:pPr>
        <w:rPr>
          <w:rFonts w:ascii="Arial" w:eastAsia="Arial" w:hAnsi="Arial" w:cs="Arial"/>
        </w:rPr>
      </w:pPr>
      <w:r>
        <w:rPr>
          <w:rFonts w:ascii="Arial" w:eastAsia="Arial" w:hAnsi="Arial" w:cs="Arial"/>
        </w:rPr>
        <w:t xml:space="preserve">In addition, these guidelines are in line with the </w:t>
      </w:r>
      <w:r>
        <w:rPr>
          <w:rFonts w:ascii="Arial" w:eastAsia="Arial" w:hAnsi="Arial" w:cs="Arial"/>
          <w:b/>
        </w:rPr>
        <w:t>Australian Government’s AI Ethics Principles</w:t>
      </w:r>
      <w:r>
        <w:rPr>
          <w:rFonts w:ascii="Arial" w:eastAsia="Arial" w:hAnsi="Arial" w:cs="Arial"/>
        </w:rPr>
        <w:t xml:space="preserve">, on ethical, transparent, and accountable use of AI. </w:t>
      </w:r>
    </w:p>
    <w:p w:rsidR="00CC625C" w:rsidRDefault="00CC625C">
      <w:pPr>
        <w:rPr>
          <w:rFonts w:ascii="Arial" w:eastAsia="Arial" w:hAnsi="Arial" w:cs="Arial"/>
        </w:rPr>
      </w:pPr>
    </w:p>
    <w:p w:rsidR="00CC625C" w:rsidRDefault="00460EF2">
      <w:pPr>
        <w:rPr>
          <w:rFonts w:ascii="Arial" w:eastAsia="Arial" w:hAnsi="Arial" w:cs="Arial"/>
        </w:rPr>
      </w:pPr>
      <w:r>
        <w:rPr>
          <w:rFonts w:ascii="Arial" w:eastAsia="Arial" w:hAnsi="Arial" w:cs="Arial"/>
          <w:b/>
        </w:rPr>
        <w:t>Human, societal and environmental wellbeing</w:t>
      </w:r>
      <w:r>
        <w:rPr>
          <w:rFonts w:ascii="Arial" w:eastAsia="Arial" w:hAnsi="Arial" w:cs="Arial"/>
          <w:b/>
        </w:rPr>
        <w:br/>
      </w:r>
      <w:r>
        <w:rPr>
          <w:rFonts w:ascii="Arial" w:eastAsia="Arial" w:hAnsi="Arial" w:cs="Arial"/>
        </w:rPr>
        <w:t>AI systems should benefit individuals, society and the environment.</w:t>
      </w:r>
    </w:p>
    <w:p w:rsidR="00CC625C" w:rsidRDefault="00CC625C">
      <w:pPr>
        <w:rPr>
          <w:rFonts w:ascii="Arial" w:eastAsia="Arial" w:hAnsi="Arial" w:cs="Arial"/>
          <w:b/>
        </w:rPr>
      </w:pPr>
    </w:p>
    <w:p w:rsidR="00CC625C" w:rsidRDefault="00460EF2">
      <w:pPr>
        <w:rPr>
          <w:rFonts w:ascii="Arial" w:eastAsia="Arial" w:hAnsi="Arial" w:cs="Arial"/>
        </w:rPr>
      </w:pPr>
      <w:r>
        <w:rPr>
          <w:rFonts w:ascii="Arial" w:eastAsia="Arial" w:hAnsi="Arial" w:cs="Arial"/>
          <w:b/>
        </w:rPr>
        <w:t>Human-centred values</w:t>
      </w:r>
      <w:r>
        <w:rPr>
          <w:rFonts w:ascii="Arial" w:eastAsia="Arial" w:hAnsi="Arial" w:cs="Arial"/>
          <w:b/>
        </w:rPr>
        <w:br/>
      </w:r>
      <w:r>
        <w:rPr>
          <w:rFonts w:ascii="Arial" w:eastAsia="Arial" w:hAnsi="Arial" w:cs="Arial"/>
        </w:rPr>
        <w:t>AI systems should respect human rights, diversity, and the autonomy of individuals.</w:t>
      </w:r>
    </w:p>
    <w:p w:rsidR="00CC625C" w:rsidRDefault="00CC625C">
      <w:pPr>
        <w:rPr>
          <w:rFonts w:ascii="Arial" w:eastAsia="Arial" w:hAnsi="Arial" w:cs="Arial"/>
        </w:rPr>
      </w:pPr>
    </w:p>
    <w:p w:rsidR="00CC625C" w:rsidRDefault="00460EF2">
      <w:pPr>
        <w:rPr>
          <w:rFonts w:ascii="Arial" w:eastAsia="Arial" w:hAnsi="Arial" w:cs="Arial"/>
        </w:rPr>
      </w:pPr>
      <w:r>
        <w:rPr>
          <w:rFonts w:ascii="Arial" w:eastAsia="Arial" w:hAnsi="Arial" w:cs="Arial"/>
          <w:b/>
        </w:rPr>
        <w:t>Fairness</w:t>
      </w:r>
      <w:r>
        <w:rPr>
          <w:rFonts w:ascii="Arial" w:eastAsia="Arial" w:hAnsi="Arial" w:cs="Arial"/>
          <w:b/>
        </w:rPr>
        <w:br/>
      </w:r>
      <w:r>
        <w:rPr>
          <w:rFonts w:ascii="Arial" w:eastAsia="Arial" w:hAnsi="Arial" w:cs="Arial"/>
        </w:rPr>
        <w:t>AI systems should be inclusive and accessible, and should not involve or result in unfair discrimination against individuals, communities or groups.</w:t>
      </w:r>
    </w:p>
    <w:p w:rsidR="00CC625C" w:rsidRDefault="00CC625C">
      <w:pPr>
        <w:rPr>
          <w:rFonts w:ascii="Arial" w:eastAsia="Arial" w:hAnsi="Arial" w:cs="Arial"/>
        </w:rPr>
      </w:pPr>
    </w:p>
    <w:p w:rsidR="00CC625C" w:rsidRDefault="00460EF2">
      <w:pPr>
        <w:rPr>
          <w:rFonts w:ascii="Arial" w:eastAsia="Arial" w:hAnsi="Arial" w:cs="Arial"/>
        </w:rPr>
      </w:pPr>
      <w:r>
        <w:rPr>
          <w:rFonts w:ascii="Arial" w:eastAsia="Arial" w:hAnsi="Arial" w:cs="Arial"/>
          <w:b/>
        </w:rPr>
        <w:t>Privacy protection and security</w:t>
      </w:r>
      <w:r>
        <w:rPr>
          <w:rFonts w:ascii="Arial" w:eastAsia="Arial" w:hAnsi="Arial" w:cs="Arial"/>
          <w:b/>
        </w:rPr>
        <w:br/>
      </w:r>
      <w:r>
        <w:rPr>
          <w:rFonts w:ascii="Arial" w:eastAsia="Arial" w:hAnsi="Arial" w:cs="Arial"/>
        </w:rPr>
        <w:t>AI systems should respect and uphold privacy rights and data protection, and ensure the security of data.</w:t>
      </w:r>
    </w:p>
    <w:p w:rsidR="00CC625C" w:rsidRDefault="00CC625C">
      <w:pPr>
        <w:rPr>
          <w:rFonts w:ascii="Arial" w:eastAsia="Arial" w:hAnsi="Arial" w:cs="Arial"/>
          <w:b/>
        </w:rPr>
      </w:pPr>
    </w:p>
    <w:p w:rsidR="00CC625C" w:rsidRDefault="00460EF2">
      <w:pPr>
        <w:rPr>
          <w:rFonts w:ascii="Arial" w:eastAsia="Arial" w:hAnsi="Arial" w:cs="Arial"/>
        </w:rPr>
      </w:pPr>
      <w:r>
        <w:rPr>
          <w:rFonts w:ascii="Arial" w:eastAsia="Arial" w:hAnsi="Arial" w:cs="Arial"/>
          <w:b/>
        </w:rPr>
        <w:t>Reliability and safety</w:t>
      </w:r>
      <w:r>
        <w:rPr>
          <w:rFonts w:ascii="Arial" w:eastAsia="Arial" w:hAnsi="Arial" w:cs="Arial"/>
          <w:b/>
        </w:rPr>
        <w:br/>
      </w:r>
      <w:r>
        <w:rPr>
          <w:rFonts w:ascii="Arial" w:eastAsia="Arial" w:hAnsi="Arial" w:cs="Arial"/>
        </w:rPr>
        <w:t>AI systems should reliably operate in accordance with their intended purpose.</w:t>
      </w:r>
    </w:p>
    <w:p w:rsidR="00CC625C" w:rsidRDefault="00CC625C">
      <w:pPr>
        <w:rPr>
          <w:rFonts w:ascii="Arial" w:eastAsia="Arial" w:hAnsi="Arial" w:cs="Arial"/>
          <w:b/>
        </w:rPr>
      </w:pPr>
    </w:p>
    <w:p w:rsidR="00CC625C" w:rsidRDefault="00460EF2">
      <w:pPr>
        <w:rPr>
          <w:rFonts w:ascii="Arial" w:eastAsia="Arial" w:hAnsi="Arial" w:cs="Arial"/>
        </w:rPr>
      </w:pPr>
      <w:r>
        <w:rPr>
          <w:rFonts w:ascii="Arial" w:eastAsia="Arial" w:hAnsi="Arial" w:cs="Arial"/>
          <w:b/>
        </w:rPr>
        <w:t>Transparency and explainability</w:t>
      </w:r>
      <w:r>
        <w:rPr>
          <w:rFonts w:ascii="Arial" w:eastAsia="Arial" w:hAnsi="Arial" w:cs="Arial"/>
          <w:b/>
        </w:rPr>
        <w:br/>
      </w:r>
      <w:r>
        <w:rPr>
          <w:rFonts w:ascii="Arial" w:eastAsia="Arial" w:hAnsi="Arial" w:cs="Arial"/>
        </w:rPr>
        <w:t>There should be transparency and responsible disclosure so people can understand when they are being significantly impacted by AI, and can find out when an AI system is engaging with them.</w:t>
      </w:r>
    </w:p>
    <w:p w:rsidR="00CC625C" w:rsidRDefault="00CC625C">
      <w:pPr>
        <w:rPr>
          <w:rFonts w:ascii="Arial" w:eastAsia="Arial" w:hAnsi="Arial" w:cs="Arial"/>
          <w:b/>
        </w:rPr>
      </w:pPr>
    </w:p>
    <w:p w:rsidR="00CC625C" w:rsidRDefault="00460EF2">
      <w:pPr>
        <w:rPr>
          <w:rFonts w:ascii="Arial" w:eastAsia="Arial" w:hAnsi="Arial" w:cs="Arial"/>
        </w:rPr>
      </w:pPr>
      <w:r>
        <w:rPr>
          <w:rFonts w:ascii="Arial" w:eastAsia="Arial" w:hAnsi="Arial" w:cs="Arial"/>
          <w:b/>
        </w:rPr>
        <w:t>Contestability</w:t>
      </w:r>
      <w:r>
        <w:rPr>
          <w:rFonts w:ascii="Arial" w:eastAsia="Arial" w:hAnsi="Arial" w:cs="Arial"/>
          <w:b/>
        </w:rPr>
        <w:br/>
      </w:r>
      <w:r>
        <w:rPr>
          <w:rFonts w:ascii="Arial" w:eastAsia="Arial" w:hAnsi="Arial" w:cs="Arial"/>
        </w:rPr>
        <w:t>When an AI system significantly impacts a person, community, group or environment, there should be a timely process to allow people to challenge the use or outcomes of the AI system.</w:t>
      </w:r>
    </w:p>
    <w:p w:rsidR="00CC625C" w:rsidRDefault="00CC625C">
      <w:pPr>
        <w:rPr>
          <w:rFonts w:ascii="Arial" w:eastAsia="Arial" w:hAnsi="Arial" w:cs="Arial"/>
          <w:b/>
        </w:rPr>
      </w:pPr>
    </w:p>
    <w:p w:rsidR="00CC625C" w:rsidRDefault="00460EF2">
      <w:pPr>
        <w:rPr>
          <w:rFonts w:ascii="Arial" w:eastAsia="Arial" w:hAnsi="Arial" w:cs="Arial"/>
        </w:rPr>
      </w:pPr>
      <w:r>
        <w:rPr>
          <w:rFonts w:ascii="Arial" w:eastAsia="Arial" w:hAnsi="Arial" w:cs="Arial"/>
          <w:b/>
        </w:rPr>
        <w:t>Accountability</w:t>
      </w:r>
      <w:r>
        <w:rPr>
          <w:rFonts w:ascii="Arial" w:eastAsia="Arial" w:hAnsi="Arial" w:cs="Arial"/>
          <w:b/>
        </w:rPr>
        <w:br/>
      </w:r>
      <w:r>
        <w:rPr>
          <w:rFonts w:ascii="Arial" w:eastAsia="Arial" w:hAnsi="Arial" w:cs="Arial"/>
        </w:rPr>
        <w:t>People responsible for the different phases of the AI system lifecycle should be identifiable and accountable for the outcomes of the AI systems, and human oversight of AI systems should be enabled.</w:t>
      </w: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460EF2">
      <w:pPr>
        <w:pStyle w:val="Heading1"/>
      </w:pPr>
      <w:bookmarkStart w:id="9" w:name="_Toc231905772"/>
      <w:r>
        <w:lastRenderedPageBreak/>
        <w:t>Guidelines for Responsible GenAI Use</w:t>
      </w:r>
      <w:bookmarkEnd w:id="9"/>
    </w:p>
    <w:p w:rsidR="00CC625C" w:rsidRDefault="00460EF2">
      <w:pPr>
        <w:rPr>
          <w:rFonts w:ascii="Arial" w:eastAsia="Arial" w:hAnsi="Arial" w:cs="Arial"/>
          <w:color w:val="FF0000"/>
        </w:rPr>
      </w:pPr>
      <w:r>
        <w:rPr>
          <w:rFonts w:ascii="Arial" w:eastAsia="Arial" w:hAnsi="Arial" w:cs="Arial"/>
          <w:color w:val="FF0000"/>
        </w:rPr>
        <w:t>Instruction: Edit this section in accordance with the needs of your organisation.</w:t>
      </w:r>
    </w:p>
    <w:p w:rsidR="00CC625C" w:rsidRDefault="00CC625C">
      <w:pPr>
        <w:pStyle w:val="Heading2"/>
      </w:pPr>
    </w:p>
    <w:p w:rsidR="00CC625C" w:rsidRDefault="00CC625C">
      <w:pPr>
        <w:pStyle w:val="Heading2"/>
      </w:pPr>
    </w:p>
    <w:p w:rsidR="00CC625C" w:rsidRDefault="00460EF2">
      <w:pPr>
        <w:pStyle w:val="Heading2"/>
      </w:pPr>
      <w:bookmarkStart w:id="10" w:name="_Toc231905773"/>
      <w:r>
        <w:t>Guideline 1: Self-Awareness</w:t>
      </w:r>
      <w:bookmarkEnd w:id="10"/>
    </w:p>
    <w:p w:rsidR="00CC625C" w:rsidRDefault="00460EF2">
      <w:pPr>
        <w:rPr>
          <w:rFonts w:ascii="Arial" w:eastAsia="Arial" w:hAnsi="Arial" w:cs="Arial"/>
          <w:i/>
        </w:rPr>
      </w:pPr>
      <w:r>
        <w:rPr>
          <w:rFonts w:ascii="Arial" w:eastAsia="Arial" w:hAnsi="Arial" w:cs="Arial"/>
          <w:i/>
        </w:rPr>
        <w:t>Employees and Management to reflect on how GenAI use impacts their work and the clients they serve.</w:t>
      </w:r>
    </w:p>
    <w:p w:rsidR="00CC625C" w:rsidRDefault="00460EF2">
      <w:pPr>
        <w:spacing w:after="160" w:line="259" w:lineRule="auto"/>
        <w:rPr>
          <w:rFonts w:ascii="Arial" w:eastAsia="Arial" w:hAnsi="Arial" w:cs="Arial"/>
        </w:rPr>
      </w:pPr>
      <w:r>
        <w:rPr>
          <w:rFonts w:ascii="Arial" w:eastAsia="Arial" w:hAnsi="Arial" w:cs="Arial"/>
        </w:rPr>
        <w:br/>
        <w:t xml:space="preserve">Employees and Management are encouraged to actively consider how AI tools, including GenAI, impact their decision-making, workflows, and the communities </w:t>
      </w:r>
      <w:r>
        <w:rPr>
          <w:rFonts w:ascii="Arial" w:eastAsia="Arial" w:hAnsi="Arial" w:cs="Arial"/>
          <w:color w:val="FF3300"/>
        </w:rPr>
        <w:t xml:space="preserve">[Organisation] </w:t>
      </w:r>
      <w:r>
        <w:rPr>
          <w:rFonts w:ascii="Arial" w:eastAsia="Arial" w:hAnsi="Arial" w:cs="Arial"/>
        </w:rPr>
        <w:t xml:space="preserve">serves. Developing self-awareness includes recognising when additional guidance or training is needed. </w:t>
      </w:r>
    </w:p>
    <w:p w:rsidR="00CC625C" w:rsidRDefault="00CC625C">
      <w:pPr>
        <w:spacing w:after="160" w:line="259" w:lineRule="auto"/>
        <w:rPr>
          <w:rFonts w:ascii="Arial" w:eastAsia="Arial" w:hAnsi="Arial" w:cs="Arial"/>
        </w:rPr>
      </w:pPr>
    </w:p>
    <w:p w:rsidR="00CC625C" w:rsidRDefault="00460EF2">
      <w:pPr>
        <w:numPr>
          <w:ilvl w:val="0"/>
          <w:numId w:val="1"/>
        </w:numPr>
        <w:spacing w:after="160" w:line="259" w:lineRule="auto"/>
        <w:rPr>
          <w:rFonts w:ascii="Arial" w:eastAsia="Arial" w:hAnsi="Arial" w:cs="Arial"/>
        </w:rPr>
      </w:pPr>
      <w:r>
        <w:rPr>
          <w:rFonts w:ascii="Arial" w:eastAsia="Arial" w:hAnsi="Arial" w:cs="Arial"/>
          <w:b/>
        </w:rPr>
        <w:t>Employees Actions:</w:t>
      </w:r>
    </w:p>
    <w:p w:rsidR="00CC625C" w:rsidRDefault="00460EF2">
      <w:pPr>
        <w:numPr>
          <w:ilvl w:val="1"/>
          <w:numId w:val="1"/>
        </w:numPr>
        <w:spacing w:after="160" w:line="259" w:lineRule="auto"/>
        <w:rPr>
          <w:rFonts w:ascii="Arial" w:eastAsia="Arial" w:hAnsi="Arial" w:cs="Arial"/>
        </w:rPr>
      </w:pPr>
      <w:r>
        <w:rPr>
          <w:rFonts w:ascii="Arial" w:eastAsia="Arial" w:hAnsi="Arial" w:cs="Arial"/>
        </w:rPr>
        <w:t>There is no expectation that an employee member must be an expert in AI technology to use GenAI responsibly. Research and familiarise with GenAI tools, including understanding their capabilities, limitations, and potential biases, before incorporating them into workflows.</w:t>
      </w:r>
    </w:p>
    <w:p w:rsidR="00CC625C" w:rsidRDefault="00460EF2">
      <w:pPr>
        <w:numPr>
          <w:ilvl w:val="1"/>
          <w:numId w:val="1"/>
        </w:numPr>
        <w:spacing w:after="160" w:line="259" w:lineRule="auto"/>
        <w:rPr>
          <w:rFonts w:ascii="Arial" w:eastAsia="Arial" w:hAnsi="Arial" w:cs="Arial"/>
        </w:rPr>
      </w:pPr>
      <w:r>
        <w:rPr>
          <w:rFonts w:ascii="Arial" w:eastAsia="Arial" w:hAnsi="Arial" w:cs="Arial"/>
        </w:rPr>
        <w:t>Regularly assess how GenAI influences decision-making and outcomes. Employees should question AI-generated outputs, ensuring they are contextually appropriate and unbiased.</w:t>
      </w:r>
    </w:p>
    <w:p w:rsidR="00CC625C" w:rsidRDefault="00460EF2">
      <w:pPr>
        <w:numPr>
          <w:ilvl w:val="1"/>
          <w:numId w:val="1"/>
        </w:numPr>
        <w:spacing w:after="160" w:line="259" w:lineRule="auto"/>
        <w:rPr>
          <w:rFonts w:ascii="Arial" w:eastAsia="Arial" w:hAnsi="Arial" w:cs="Arial"/>
        </w:rPr>
      </w:pPr>
      <w:r>
        <w:rPr>
          <w:rFonts w:ascii="Arial" w:eastAsia="Arial" w:hAnsi="Arial" w:cs="Arial"/>
        </w:rPr>
        <w:t>Notice when AI is adding to your workload rather than easing it. Used well, these tools tend to expand what you take on rather than free up hours, so pace yourself and raise it if the load is building.</w:t>
      </w:r>
    </w:p>
    <w:p w:rsidR="00CC625C" w:rsidRDefault="00CC625C">
      <w:pPr>
        <w:spacing w:after="160" w:line="259" w:lineRule="auto"/>
        <w:ind w:left="1440"/>
        <w:rPr>
          <w:rFonts w:ascii="Arial" w:eastAsia="Arial" w:hAnsi="Arial" w:cs="Arial"/>
        </w:rPr>
      </w:pPr>
    </w:p>
    <w:p w:rsidR="00CC625C" w:rsidRDefault="00460EF2">
      <w:pPr>
        <w:numPr>
          <w:ilvl w:val="0"/>
          <w:numId w:val="1"/>
        </w:numPr>
        <w:spacing w:after="160" w:line="259" w:lineRule="auto"/>
        <w:rPr>
          <w:rFonts w:ascii="Arial" w:eastAsia="Arial" w:hAnsi="Arial" w:cs="Arial"/>
        </w:rPr>
      </w:pPr>
      <w:r>
        <w:rPr>
          <w:rFonts w:ascii="Arial" w:eastAsia="Arial" w:hAnsi="Arial" w:cs="Arial"/>
          <w:b/>
        </w:rPr>
        <w:t>Management Actions:</w:t>
      </w:r>
    </w:p>
    <w:p w:rsidR="00CC625C" w:rsidRDefault="00460EF2">
      <w:pPr>
        <w:numPr>
          <w:ilvl w:val="1"/>
          <w:numId w:val="1"/>
        </w:numPr>
        <w:spacing w:after="160" w:line="259" w:lineRule="auto"/>
        <w:rPr>
          <w:rFonts w:ascii="Arial" w:eastAsia="Arial" w:hAnsi="Arial" w:cs="Arial"/>
        </w:rPr>
      </w:pPr>
      <w:r>
        <w:rPr>
          <w:rFonts w:ascii="Arial" w:eastAsia="Arial" w:hAnsi="Arial" w:cs="Arial"/>
        </w:rPr>
        <w:t>Provide employees with access to materials and sessions that promote critical thinking about GenAI’s ethical and societal impacts.</w:t>
      </w:r>
    </w:p>
    <w:p w:rsidR="00CC625C" w:rsidRDefault="00460EF2">
      <w:pPr>
        <w:numPr>
          <w:ilvl w:val="1"/>
          <w:numId w:val="1"/>
        </w:numPr>
        <w:spacing w:after="160" w:line="259" w:lineRule="auto"/>
        <w:rPr>
          <w:rFonts w:ascii="Arial" w:eastAsia="Arial" w:hAnsi="Arial" w:cs="Arial"/>
        </w:rPr>
      </w:pPr>
      <w:r>
        <w:rPr>
          <w:rFonts w:ascii="Arial" w:eastAsia="Arial" w:hAnsi="Arial" w:cs="Arial"/>
        </w:rPr>
        <w:t>Maintain an open-door approach for employees to raise concerns or suggestions about AI use, enabling proactive discussions on potential issues.</w:t>
      </w:r>
    </w:p>
    <w:p w:rsidR="00CC625C" w:rsidRDefault="00460EF2">
      <w:pPr>
        <w:numPr>
          <w:ilvl w:val="1"/>
          <w:numId w:val="1"/>
        </w:numPr>
        <w:spacing w:after="160" w:line="259" w:lineRule="auto"/>
        <w:rPr>
          <w:rFonts w:ascii="Arial" w:eastAsia="Arial" w:hAnsi="Arial" w:cs="Arial"/>
        </w:rPr>
      </w:pPr>
      <w:r>
        <w:rPr>
          <w:rFonts w:ascii="Arial" w:eastAsia="Arial" w:hAnsi="Arial" w:cs="Arial"/>
        </w:rPr>
        <w:t>Watch for the same effect across the team. Productivity gains can hide rising workload and fatigue — name this openly and check in</w:t>
      </w:r>
      <w:r w:rsidR="006A57B7">
        <w:rPr>
          <w:rFonts w:ascii="Arial" w:eastAsia="Arial" w:hAnsi="Arial" w:cs="Arial"/>
        </w:rPr>
        <w:t xml:space="preserve"> with employees</w:t>
      </w:r>
      <w:r>
        <w:rPr>
          <w:rFonts w:ascii="Arial" w:eastAsia="Arial" w:hAnsi="Arial" w:cs="Arial"/>
        </w:rPr>
        <w:t>.</w:t>
      </w:r>
    </w:p>
    <w:p w:rsidR="00CC625C" w:rsidRDefault="00CC625C">
      <w:pPr>
        <w:spacing w:after="160" w:line="259" w:lineRule="auto"/>
        <w:rPr>
          <w:rFonts w:ascii="Arial" w:eastAsia="Arial" w:hAnsi="Arial" w:cs="Arial"/>
        </w:rPr>
      </w:pPr>
    </w:p>
    <w:p w:rsidR="00CC625C" w:rsidRDefault="00CC625C">
      <w:pPr>
        <w:spacing w:after="160" w:line="259" w:lineRule="auto"/>
        <w:rPr>
          <w:rFonts w:ascii="Arial" w:eastAsia="Arial" w:hAnsi="Arial" w:cs="Arial"/>
        </w:rPr>
      </w:pPr>
    </w:p>
    <w:p w:rsidR="00CC625C" w:rsidRDefault="00460EF2">
      <w:pPr>
        <w:pStyle w:val="Heading2"/>
      </w:pPr>
      <w:bookmarkStart w:id="11" w:name="_Toc231905774"/>
      <w:r>
        <w:t>Guideline 2. GenAI Literacy</w:t>
      </w:r>
      <w:bookmarkEnd w:id="11"/>
    </w:p>
    <w:p w:rsidR="00CC625C" w:rsidRDefault="00460EF2">
      <w:pPr>
        <w:rPr>
          <w:rFonts w:ascii="Arial" w:eastAsia="Arial" w:hAnsi="Arial" w:cs="Arial"/>
          <w:i/>
        </w:rPr>
      </w:pPr>
      <w:r>
        <w:rPr>
          <w:rFonts w:ascii="Arial" w:eastAsia="Arial" w:hAnsi="Arial" w:cs="Arial"/>
          <w:i/>
        </w:rPr>
        <w:t>Work together to build understanding of GenAI for effective and responsible use.</w:t>
      </w:r>
    </w:p>
    <w:p w:rsidR="00CC625C" w:rsidRDefault="00460EF2">
      <w:pPr>
        <w:spacing w:after="160" w:line="259" w:lineRule="auto"/>
        <w:rPr>
          <w:rFonts w:ascii="Arial" w:eastAsia="Arial" w:hAnsi="Arial" w:cs="Arial"/>
        </w:rPr>
      </w:pPr>
      <w:r>
        <w:rPr>
          <w:rFonts w:ascii="Arial" w:eastAsia="Arial" w:hAnsi="Arial" w:cs="Arial"/>
        </w:rPr>
        <w:lastRenderedPageBreak/>
        <w:br/>
      </w:r>
      <w:r>
        <w:rPr>
          <w:rFonts w:ascii="Arial" w:eastAsia="Arial" w:hAnsi="Arial" w:cs="Arial"/>
          <w:color w:val="FF0000"/>
        </w:rPr>
        <w:t>[Organisation]</w:t>
      </w:r>
      <w:r>
        <w:rPr>
          <w:rFonts w:ascii="Arial" w:eastAsia="Arial" w:hAnsi="Arial" w:cs="Arial"/>
        </w:rPr>
        <w:t xml:space="preserve">, in line with our values of </w:t>
      </w:r>
      <w:r>
        <w:rPr>
          <w:rFonts w:ascii="Arial" w:eastAsia="Arial" w:hAnsi="Arial" w:cs="Arial"/>
          <w:color w:val="FF0000"/>
        </w:rPr>
        <w:t xml:space="preserve">[list relevant </w:t>
      </w:r>
      <w:proofErr w:type="spellStart"/>
      <w:r>
        <w:rPr>
          <w:rFonts w:ascii="Arial" w:eastAsia="Arial" w:hAnsi="Arial" w:cs="Arial"/>
          <w:color w:val="FF0000"/>
        </w:rPr>
        <w:t>organi</w:t>
      </w:r>
      <w:r w:rsidR="007342A5">
        <w:rPr>
          <w:rFonts w:ascii="Arial" w:eastAsia="Arial" w:hAnsi="Arial" w:cs="Arial"/>
          <w:color w:val="FF0000"/>
        </w:rPr>
        <w:t>s</w:t>
      </w:r>
      <w:r>
        <w:rPr>
          <w:rFonts w:ascii="Arial" w:eastAsia="Arial" w:hAnsi="Arial" w:cs="Arial"/>
          <w:color w:val="FF0000"/>
        </w:rPr>
        <w:t>ational</w:t>
      </w:r>
      <w:proofErr w:type="spellEnd"/>
      <w:r>
        <w:rPr>
          <w:rFonts w:ascii="Arial" w:eastAsia="Arial" w:hAnsi="Arial" w:cs="Arial"/>
          <w:color w:val="FF0000"/>
        </w:rPr>
        <w:t xml:space="preserve"> values here, e.g. Innovation and Responsiveness]</w:t>
      </w:r>
      <w:r>
        <w:rPr>
          <w:rFonts w:ascii="Arial" w:eastAsia="Arial" w:hAnsi="Arial" w:cs="Arial"/>
        </w:rPr>
        <w:t>, regards GenAI tools as useful instruments with the potential to increase employees’ productivity, augment the quality of their work, and thus benefit the clients we serve. GenAI literacy ensures that employees have the necessary understanding to maximise benefits while mitigating risks.</w:t>
      </w:r>
    </w:p>
    <w:p w:rsidR="00CC625C" w:rsidRDefault="00CC625C">
      <w:pPr>
        <w:spacing w:after="160" w:line="259" w:lineRule="auto"/>
        <w:rPr>
          <w:rFonts w:ascii="Arial" w:eastAsia="Arial" w:hAnsi="Arial" w:cs="Arial"/>
        </w:rPr>
      </w:pPr>
    </w:p>
    <w:p w:rsidR="00CC625C" w:rsidRDefault="00460EF2">
      <w:pPr>
        <w:numPr>
          <w:ilvl w:val="0"/>
          <w:numId w:val="2"/>
        </w:numPr>
        <w:spacing w:after="160" w:line="259" w:lineRule="auto"/>
        <w:rPr>
          <w:rFonts w:ascii="Arial" w:eastAsia="Arial" w:hAnsi="Arial" w:cs="Arial"/>
        </w:rPr>
      </w:pPr>
      <w:r>
        <w:rPr>
          <w:rFonts w:ascii="Arial" w:eastAsia="Arial" w:hAnsi="Arial" w:cs="Arial"/>
          <w:b/>
        </w:rPr>
        <w:t>Employees Actions:</w:t>
      </w:r>
    </w:p>
    <w:p w:rsidR="00CC625C" w:rsidRDefault="00460EF2">
      <w:pPr>
        <w:numPr>
          <w:ilvl w:val="1"/>
          <w:numId w:val="2"/>
        </w:numPr>
        <w:spacing w:after="160" w:line="259" w:lineRule="auto"/>
        <w:rPr>
          <w:rFonts w:ascii="Arial" w:eastAsia="Arial" w:hAnsi="Arial" w:cs="Arial"/>
        </w:rPr>
      </w:pPr>
      <w:r>
        <w:rPr>
          <w:rFonts w:ascii="Arial" w:eastAsia="Arial" w:hAnsi="Arial" w:cs="Arial"/>
        </w:rPr>
        <w:t>Participate in AI training and practice applying knowledge.</w:t>
      </w:r>
    </w:p>
    <w:p w:rsidR="00CC625C" w:rsidRDefault="00460EF2">
      <w:pPr>
        <w:numPr>
          <w:ilvl w:val="1"/>
          <w:numId w:val="2"/>
        </w:numPr>
        <w:spacing w:after="160" w:line="259" w:lineRule="auto"/>
        <w:rPr>
          <w:rFonts w:ascii="Arial" w:eastAsia="Arial" w:hAnsi="Arial" w:cs="Arial"/>
        </w:rPr>
      </w:pPr>
      <w:r>
        <w:rPr>
          <w:rFonts w:ascii="Arial" w:eastAsia="Arial" w:hAnsi="Arial" w:cs="Arial"/>
        </w:rPr>
        <w:t>Seek support or supervision if required, and consult with peers to ensure they are using AI effectively and responsibly, just as they would with any other workplace technology.</w:t>
      </w:r>
    </w:p>
    <w:p w:rsidR="00CC625C" w:rsidRDefault="00460EF2">
      <w:pPr>
        <w:numPr>
          <w:ilvl w:val="1"/>
          <w:numId w:val="2"/>
        </w:numPr>
        <w:spacing w:after="160" w:line="259" w:lineRule="auto"/>
        <w:rPr>
          <w:rFonts w:ascii="Arial" w:eastAsia="Arial" w:hAnsi="Arial" w:cs="Arial"/>
        </w:rPr>
      </w:pPr>
      <w:r>
        <w:rPr>
          <w:rFonts w:ascii="Arial" w:eastAsia="Arial" w:hAnsi="Arial" w:cs="Arial"/>
        </w:rPr>
        <w:t>Propose new AI use cases or suggest improvements to current processes based on learnings.</w:t>
      </w:r>
    </w:p>
    <w:p w:rsidR="00CC625C" w:rsidRDefault="00CC625C">
      <w:pPr>
        <w:spacing w:after="160" w:line="259" w:lineRule="auto"/>
        <w:rPr>
          <w:rFonts w:ascii="Arial" w:eastAsia="Arial" w:hAnsi="Arial" w:cs="Arial"/>
        </w:rPr>
      </w:pPr>
    </w:p>
    <w:p w:rsidR="00CC625C" w:rsidRDefault="00460EF2">
      <w:pPr>
        <w:numPr>
          <w:ilvl w:val="0"/>
          <w:numId w:val="2"/>
        </w:numPr>
        <w:spacing w:after="160" w:line="259" w:lineRule="auto"/>
        <w:rPr>
          <w:rFonts w:ascii="Arial" w:eastAsia="Arial" w:hAnsi="Arial" w:cs="Arial"/>
        </w:rPr>
      </w:pPr>
      <w:r>
        <w:rPr>
          <w:rFonts w:ascii="Arial" w:eastAsia="Arial" w:hAnsi="Arial" w:cs="Arial"/>
          <w:b/>
        </w:rPr>
        <w:t xml:space="preserve">Management Actions: </w:t>
      </w:r>
    </w:p>
    <w:p w:rsidR="00CC625C" w:rsidRDefault="00460EF2">
      <w:pPr>
        <w:numPr>
          <w:ilvl w:val="1"/>
          <w:numId w:val="2"/>
        </w:numPr>
        <w:spacing w:after="160" w:line="259" w:lineRule="auto"/>
        <w:rPr>
          <w:rFonts w:ascii="Arial" w:eastAsia="Arial" w:hAnsi="Arial" w:cs="Arial"/>
        </w:rPr>
      </w:pPr>
      <w:r>
        <w:rPr>
          <w:rFonts w:ascii="Arial" w:eastAsia="Arial" w:hAnsi="Arial" w:cs="Arial"/>
        </w:rPr>
        <w:t xml:space="preserve">Offer regular practical sessions, focusing on the effective use of GenAI tools. These sessions will include examples relevant to </w:t>
      </w:r>
      <w:r>
        <w:rPr>
          <w:rFonts w:ascii="Arial" w:eastAsia="Arial" w:hAnsi="Arial" w:cs="Arial"/>
          <w:color w:val="FF0000"/>
        </w:rPr>
        <w:t>[Organisation]</w:t>
      </w:r>
      <w:r>
        <w:rPr>
          <w:rFonts w:ascii="Arial" w:eastAsia="Arial" w:hAnsi="Arial" w:cs="Arial"/>
        </w:rPr>
        <w:t>’s work and exercises to build hands-on proficiency.</w:t>
      </w:r>
    </w:p>
    <w:p w:rsidR="00CC625C" w:rsidRDefault="00460EF2">
      <w:pPr>
        <w:numPr>
          <w:ilvl w:val="1"/>
          <w:numId w:val="2"/>
        </w:numPr>
        <w:spacing w:after="160" w:line="259" w:lineRule="auto"/>
        <w:rPr>
          <w:rFonts w:ascii="Arial" w:eastAsia="Arial" w:hAnsi="Arial" w:cs="Arial"/>
        </w:rPr>
      </w:pPr>
      <w:r>
        <w:rPr>
          <w:rFonts w:ascii="Arial" w:eastAsia="Arial" w:hAnsi="Arial" w:cs="Arial"/>
        </w:rPr>
        <w:t>Foster an environment where employees can share experiences, seek guidance, and build confidence in GenAI use.</w:t>
      </w:r>
    </w:p>
    <w:p w:rsidR="00CC625C" w:rsidRDefault="00460EF2">
      <w:pPr>
        <w:numPr>
          <w:ilvl w:val="1"/>
          <w:numId w:val="2"/>
        </w:numPr>
        <w:spacing w:after="160" w:line="259" w:lineRule="auto"/>
        <w:rPr>
          <w:rFonts w:ascii="Arial" w:eastAsia="Arial" w:hAnsi="Arial" w:cs="Arial"/>
        </w:rPr>
      </w:pPr>
      <w:r>
        <w:rPr>
          <w:rFonts w:ascii="Arial" w:eastAsia="Arial" w:hAnsi="Arial" w:cs="Arial"/>
        </w:rPr>
        <w:t>Develop a shared playbook with best practices, including how to craft prompts and fact-check AI responses.</w:t>
      </w:r>
    </w:p>
    <w:p w:rsidR="00CC625C" w:rsidRDefault="00CC625C">
      <w:pPr>
        <w:spacing w:after="160" w:line="259" w:lineRule="auto"/>
        <w:rPr>
          <w:rFonts w:ascii="Arial" w:eastAsia="Arial" w:hAnsi="Arial" w:cs="Arial"/>
        </w:rPr>
      </w:pPr>
    </w:p>
    <w:p w:rsidR="00CC625C" w:rsidRDefault="00CC625C">
      <w:pPr>
        <w:spacing w:after="160" w:line="259" w:lineRule="auto"/>
        <w:rPr>
          <w:rFonts w:ascii="Arial" w:eastAsia="Arial" w:hAnsi="Arial" w:cs="Arial"/>
        </w:rPr>
      </w:pPr>
    </w:p>
    <w:p w:rsidR="00CC625C" w:rsidRDefault="00460EF2">
      <w:pPr>
        <w:pStyle w:val="Heading2"/>
      </w:pPr>
      <w:bookmarkStart w:id="12" w:name="_Toc231905775"/>
      <w:r>
        <w:t>Guideline 3. Inclusion</w:t>
      </w:r>
      <w:bookmarkEnd w:id="12"/>
    </w:p>
    <w:p w:rsidR="00CC625C" w:rsidRDefault="00460EF2">
      <w:pPr>
        <w:rPr>
          <w:rFonts w:ascii="Arial" w:eastAsia="Arial" w:hAnsi="Arial" w:cs="Arial"/>
          <w:i/>
        </w:rPr>
      </w:pPr>
      <w:r>
        <w:rPr>
          <w:rFonts w:ascii="Arial" w:eastAsia="Arial" w:hAnsi="Arial" w:cs="Arial"/>
          <w:i/>
        </w:rPr>
        <w:t>GenAI should support inclusivity and meet diverse cultural and accessibility needs.</w:t>
      </w:r>
    </w:p>
    <w:p w:rsidR="00CC625C" w:rsidRDefault="00460EF2">
      <w:pPr>
        <w:rPr>
          <w:rFonts w:ascii="Arial" w:eastAsia="Arial" w:hAnsi="Arial" w:cs="Arial"/>
        </w:rPr>
      </w:pPr>
      <w:r>
        <w:rPr>
          <w:rFonts w:ascii="Arial" w:eastAsia="Arial" w:hAnsi="Arial" w:cs="Arial"/>
        </w:rPr>
        <w:br/>
      </w:r>
      <w:r>
        <w:rPr>
          <w:rFonts w:ascii="Arial" w:eastAsia="Arial" w:hAnsi="Arial" w:cs="Arial"/>
          <w:color w:val="FF0000"/>
        </w:rPr>
        <w:t>[Organisation]</w:t>
      </w:r>
      <w:r>
        <w:rPr>
          <w:rFonts w:ascii="Arial" w:eastAsia="Arial" w:hAnsi="Arial" w:cs="Arial"/>
        </w:rPr>
        <w:t xml:space="preserve"> acknowledges that GenAI tools can play a part in fostering inclusivity by supporting employees with non-native language skills to improve communication. These tools can also assist with accessibility challenges such as dyslexia, providing real-time captions for hearing-impaired individuals, simplifying text for cognitive disabilities, and offering voice-to-text options for those with limited mobility. </w:t>
      </w:r>
    </w:p>
    <w:p w:rsidR="00CC625C" w:rsidRDefault="00CC625C">
      <w:pPr>
        <w:rPr>
          <w:rFonts w:ascii="Arial" w:eastAsia="Arial" w:hAnsi="Arial" w:cs="Arial"/>
        </w:rPr>
      </w:pPr>
    </w:p>
    <w:p w:rsidR="00CC625C" w:rsidRDefault="00CC625C">
      <w:pPr>
        <w:rPr>
          <w:rFonts w:ascii="Arial" w:eastAsia="Arial" w:hAnsi="Arial" w:cs="Arial"/>
        </w:rPr>
      </w:pPr>
    </w:p>
    <w:p w:rsidR="00CC625C" w:rsidRDefault="00460EF2">
      <w:pPr>
        <w:numPr>
          <w:ilvl w:val="0"/>
          <w:numId w:val="3"/>
        </w:numPr>
        <w:spacing w:after="160" w:line="259" w:lineRule="auto"/>
        <w:rPr>
          <w:rFonts w:ascii="Arial" w:eastAsia="Arial" w:hAnsi="Arial" w:cs="Arial"/>
        </w:rPr>
      </w:pPr>
      <w:r>
        <w:rPr>
          <w:rFonts w:ascii="Arial" w:eastAsia="Arial" w:hAnsi="Arial" w:cs="Arial"/>
          <w:b/>
        </w:rPr>
        <w:t>Employees Actions:</w:t>
      </w:r>
    </w:p>
    <w:p w:rsidR="00CC625C" w:rsidRDefault="00460EF2">
      <w:pPr>
        <w:numPr>
          <w:ilvl w:val="1"/>
          <w:numId w:val="3"/>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 xml:space="preserve">Use GenAI tools to enhance the clarity and inclusiveness of communication materials, especially when engaging with diverse clients and community groups. Ensure all outputs are reviewed for accuracy, </w:t>
      </w:r>
      <w:r>
        <w:rPr>
          <w:rFonts w:ascii="Arial" w:eastAsia="Arial" w:hAnsi="Arial" w:cs="Arial"/>
          <w:color w:val="000000"/>
        </w:rPr>
        <w:lastRenderedPageBreak/>
        <w:t>cultural appropriateness, and accessibility before use in any public or client-facing context.</w:t>
      </w:r>
    </w:p>
    <w:p w:rsidR="00CC625C" w:rsidRDefault="00460EF2">
      <w:pPr>
        <w:numPr>
          <w:ilvl w:val="1"/>
          <w:numId w:val="3"/>
        </w:num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Review AI outputs for biases. AI systems are only as good as the data they are trained on. AI can perpetuate biases present in generated data sets, leading to unfair outcomes, especially against marginalised groups. Report concerns promptly.</w:t>
      </w:r>
    </w:p>
    <w:p w:rsidR="00CC625C" w:rsidRDefault="00CC625C">
      <w:pPr>
        <w:spacing w:after="160" w:line="259" w:lineRule="auto"/>
        <w:rPr>
          <w:rFonts w:ascii="Arial" w:eastAsia="Arial" w:hAnsi="Arial" w:cs="Arial"/>
        </w:rPr>
      </w:pPr>
    </w:p>
    <w:p w:rsidR="00CC625C" w:rsidRDefault="00460EF2">
      <w:pPr>
        <w:numPr>
          <w:ilvl w:val="0"/>
          <w:numId w:val="3"/>
        </w:numPr>
        <w:spacing w:after="160" w:line="259" w:lineRule="auto"/>
        <w:rPr>
          <w:rFonts w:ascii="Arial" w:eastAsia="Arial" w:hAnsi="Arial" w:cs="Arial"/>
        </w:rPr>
      </w:pPr>
      <w:r>
        <w:rPr>
          <w:rFonts w:ascii="Arial" w:eastAsia="Arial" w:hAnsi="Arial" w:cs="Arial"/>
          <w:b/>
        </w:rPr>
        <w:t>Management Actions:</w:t>
      </w:r>
    </w:p>
    <w:p w:rsidR="00CC625C" w:rsidRDefault="00460EF2">
      <w:pPr>
        <w:numPr>
          <w:ilvl w:val="1"/>
          <w:numId w:val="3"/>
        </w:numPr>
        <w:spacing w:after="160" w:line="259" w:lineRule="auto"/>
        <w:rPr>
          <w:rFonts w:ascii="Arial" w:eastAsia="Arial" w:hAnsi="Arial" w:cs="Arial"/>
        </w:rPr>
      </w:pPr>
      <w:r>
        <w:rPr>
          <w:rFonts w:ascii="Arial" w:eastAsia="Arial" w:hAnsi="Arial" w:cs="Arial"/>
        </w:rPr>
        <w:t>Offer equal access to GenAI training and tools to ensure that the benefits of GenAI are distributed fairly across the organisation.</w:t>
      </w:r>
    </w:p>
    <w:p w:rsidR="00CC625C" w:rsidRDefault="00460EF2">
      <w:pPr>
        <w:numPr>
          <w:ilvl w:val="1"/>
          <w:numId w:val="3"/>
        </w:num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Before adopting AI, ensure AI will only be used in human-centred ways. This should explain that employees will oversee technology and make final decisions on its use, ensuring it does not create or worsen biases.</w:t>
      </w:r>
    </w:p>
    <w:p w:rsidR="00CC625C" w:rsidRDefault="00CC625C">
      <w:pPr>
        <w:spacing w:after="160" w:line="259" w:lineRule="auto"/>
        <w:rPr>
          <w:rFonts w:ascii="Arial" w:eastAsia="Arial" w:hAnsi="Arial" w:cs="Arial"/>
        </w:rPr>
      </w:pPr>
    </w:p>
    <w:p w:rsidR="00CC625C" w:rsidRDefault="00CC625C">
      <w:pPr>
        <w:spacing w:after="160" w:line="259" w:lineRule="auto"/>
        <w:rPr>
          <w:rFonts w:ascii="Arial" w:eastAsia="Arial" w:hAnsi="Arial" w:cs="Arial"/>
        </w:rPr>
      </w:pPr>
    </w:p>
    <w:p w:rsidR="00CC625C" w:rsidRDefault="00460EF2">
      <w:pPr>
        <w:pStyle w:val="Heading2"/>
      </w:pPr>
      <w:bookmarkStart w:id="13" w:name="_Toc231905776"/>
      <w:r>
        <w:t>Guideline 4. Individual Responsibility</w:t>
      </w:r>
      <w:bookmarkEnd w:id="13"/>
    </w:p>
    <w:p w:rsidR="00CC625C" w:rsidRDefault="00460EF2">
      <w:pPr>
        <w:rPr>
          <w:rFonts w:ascii="Arial" w:eastAsia="Arial" w:hAnsi="Arial" w:cs="Arial"/>
          <w:i/>
        </w:rPr>
      </w:pPr>
      <w:r>
        <w:rPr>
          <w:rFonts w:ascii="Arial" w:eastAsia="Arial" w:hAnsi="Arial" w:cs="Arial"/>
          <w:i/>
        </w:rPr>
        <w:t>Each employee is accountable for using GenAI responsibly and appropriately.</w:t>
      </w:r>
    </w:p>
    <w:p w:rsidR="00CC625C" w:rsidRDefault="00460EF2">
      <w:pPr>
        <w:spacing w:after="160" w:line="259" w:lineRule="auto"/>
        <w:rPr>
          <w:rFonts w:ascii="Arial" w:eastAsia="Arial" w:hAnsi="Arial" w:cs="Arial"/>
        </w:rPr>
      </w:pPr>
      <w:r>
        <w:rPr>
          <w:rFonts w:ascii="Arial" w:eastAsia="Arial" w:hAnsi="Arial" w:cs="Arial"/>
        </w:rPr>
        <w:br/>
        <w:t>Just as employees are accountable for using other workplace technologies, they are equally responsible for ensuring the ethical and appropriate use of GenAI in their work. This includes using personal judgement to evaluate outputs and maintaining oversight of AI-driven processes.</w:t>
      </w:r>
    </w:p>
    <w:p w:rsidR="00CC625C" w:rsidRDefault="00CC625C">
      <w:pPr>
        <w:spacing w:after="160" w:line="259" w:lineRule="auto"/>
        <w:rPr>
          <w:rFonts w:ascii="Arial" w:eastAsia="Arial" w:hAnsi="Arial" w:cs="Arial"/>
        </w:rPr>
      </w:pPr>
    </w:p>
    <w:p w:rsidR="00CC625C" w:rsidRDefault="00460EF2">
      <w:pPr>
        <w:numPr>
          <w:ilvl w:val="0"/>
          <w:numId w:val="4"/>
        </w:numPr>
        <w:spacing w:after="160" w:line="259" w:lineRule="auto"/>
        <w:rPr>
          <w:rFonts w:ascii="Arial" w:eastAsia="Arial" w:hAnsi="Arial" w:cs="Arial"/>
        </w:rPr>
      </w:pPr>
      <w:r>
        <w:rPr>
          <w:rFonts w:ascii="Arial" w:eastAsia="Arial" w:hAnsi="Arial" w:cs="Arial"/>
          <w:b/>
        </w:rPr>
        <w:t>Employees Actions:</w:t>
      </w:r>
    </w:p>
    <w:p w:rsidR="00CC625C" w:rsidRDefault="00460EF2">
      <w:pPr>
        <w:numPr>
          <w:ilvl w:val="1"/>
          <w:numId w:val="4"/>
        </w:numPr>
        <w:spacing w:after="160" w:line="259" w:lineRule="auto"/>
        <w:rPr>
          <w:rFonts w:ascii="Arial" w:eastAsia="Arial" w:hAnsi="Arial" w:cs="Arial"/>
        </w:rPr>
      </w:pPr>
      <w:r>
        <w:rPr>
          <w:rFonts w:ascii="Arial" w:eastAsia="Arial" w:hAnsi="Arial" w:cs="Arial"/>
        </w:rPr>
        <w:t>Understand that employees are individually responsible for the ethical use of GenAI and the accuracy of their work.</w:t>
      </w:r>
    </w:p>
    <w:p w:rsidR="00CC625C" w:rsidRDefault="00460EF2">
      <w:pPr>
        <w:numPr>
          <w:ilvl w:val="1"/>
          <w:numId w:val="4"/>
        </w:num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Ensure that non-public information (i.e. confidential or private) is not shared with public</w:t>
      </w:r>
      <w:r w:rsidR="00B2461F">
        <w:rPr>
          <w:rFonts w:ascii="Arial" w:eastAsia="Arial" w:hAnsi="Arial" w:cs="Arial"/>
          <w:color w:val="000000"/>
        </w:rPr>
        <w:t>ly available</w:t>
      </w:r>
      <w:r>
        <w:rPr>
          <w:rFonts w:ascii="Arial" w:eastAsia="Arial" w:hAnsi="Arial" w:cs="Arial"/>
          <w:color w:val="000000"/>
        </w:rPr>
        <w:t xml:space="preserve"> AI models </w:t>
      </w:r>
      <w:r w:rsidR="00B2461F">
        <w:rPr>
          <w:rFonts w:ascii="Arial" w:eastAsia="Arial" w:hAnsi="Arial" w:cs="Arial"/>
          <w:color w:val="000000"/>
        </w:rPr>
        <w:t xml:space="preserve">(e.g. ChatGPT, Claude, Gemini </w:t>
      </w:r>
      <w:proofErr w:type="spellStart"/>
      <w:r w:rsidR="00B2461F">
        <w:rPr>
          <w:rFonts w:ascii="Arial" w:eastAsia="Arial" w:hAnsi="Arial" w:cs="Arial"/>
          <w:color w:val="000000"/>
        </w:rPr>
        <w:t>etc</w:t>
      </w:r>
      <w:proofErr w:type="spellEnd"/>
      <w:r w:rsidR="00B2461F">
        <w:rPr>
          <w:rFonts w:ascii="Arial" w:eastAsia="Arial" w:hAnsi="Arial" w:cs="Arial"/>
          <w:color w:val="000000"/>
        </w:rPr>
        <w:t xml:space="preserve">) </w:t>
      </w:r>
      <w:r>
        <w:rPr>
          <w:rFonts w:ascii="Arial" w:eastAsia="Arial" w:hAnsi="Arial" w:cs="Arial"/>
          <w:color w:val="000000"/>
        </w:rPr>
        <w:t>or features that these services offer.</w:t>
      </w:r>
    </w:p>
    <w:p w:rsidR="00CC625C" w:rsidRDefault="00460EF2">
      <w:pPr>
        <w:numPr>
          <w:ilvl w:val="1"/>
          <w:numId w:val="4"/>
        </w:numPr>
        <w:spacing w:after="160" w:line="259" w:lineRule="auto"/>
        <w:rPr>
          <w:rFonts w:ascii="Arial" w:eastAsia="Arial" w:hAnsi="Arial" w:cs="Arial"/>
        </w:rPr>
      </w:pPr>
      <w:r>
        <w:rPr>
          <w:rFonts w:ascii="Arial" w:eastAsia="Arial" w:hAnsi="Arial" w:cs="Arial"/>
        </w:rPr>
        <w:t>Ensure that AI-generated content is fact-checked and verified before dissemination.</w:t>
      </w:r>
    </w:p>
    <w:p w:rsidR="00CC625C" w:rsidRDefault="00CC625C">
      <w:pPr>
        <w:rPr>
          <w:rFonts w:ascii="Arial" w:eastAsia="Arial" w:hAnsi="Arial" w:cs="Arial"/>
        </w:rPr>
      </w:pPr>
    </w:p>
    <w:p w:rsidR="00CC625C" w:rsidRDefault="00B4197A">
      <w:pPr>
        <w:rPr>
          <w:rFonts w:ascii="Arial" w:eastAsia="Arial" w:hAnsi="Arial" w:cs="Arial"/>
          <w:b/>
        </w:rPr>
      </w:pPr>
      <w:sdt>
        <w:sdtPr>
          <w:tag w:val="goog_rdk_1"/>
          <w:id w:val="1629554523"/>
        </w:sdtPr>
        <w:sdtEndPr/>
        <w:sdtContent>
          <w:r w:rsidR="00460EF2">
            <w:rPr>
              <w:rFonts w:ascii="Arial Unicode MS" w:eastAsia="Arial Unicode MS" w:hAnsi="Arial Unicode MS" w:cs="Arial Unicode MS"/>
              <w:b/>
              <w:sz w:val="30"/>
              <w:szCs w:val="30"/>
            </w:rPr>
            <w:t>☛</w:t>
          </w:r>
        </w:sdtContent>
      </w:sdt>
      <w:r w:rsidR="00460EF2">
        <w:rPr>
          <w:rFonts w:ascii="Quattrocento Sans" w:eastAsia="Quattrocento Sans" w:hAnsi="Quattrocento Sans" w:cs="Quattrocento Sans"/>
          <w:b/>
        </w:rPr>
        <w:t xml:space="preserve"> </w:t>
      </w:r>
      <w:r w:rsidR="00460EF2">
        <w:rPr>
          <w:rFonts w:ascii="Arial" w:eastAsia="Arial" w:hAnsi="Arial" w:cs="Arial"/>
          <w:b/>
        </w:rPr>
        <w:t>Important Note Regarding Working with Volunteers</w:t>
      </w:r>
    </w:p>
    <w:p w:rsidR="00CC625C" w:rsidRDefault="00460EF2">
      <w:pPr>
        <w:rPr>
          <w:rFonts w:ascii="Arial" w:eastAsia="Arial" w:hAnsi="Arial" w:cs="Arial"/>
        </w:rPr>
      </w:pPr>
      <w:r>
        <w:rPr>
          <w:rFonts w:ascii="Arial" w:eastAsia="Arial" w:hAnsi="Arial" w:cs="Arial"/>
        </w:rPr>
        <w:t>When delegating tasks involving GenAI to volunteers, the employee assigning the task is fully responsible for ensuring the volunteer understands and appropriately uses GenAI.</w:t>
      </w:r>
    </w:p>
    <w:p w:rsidR="00CC625C" w:rsidRDefault="00CC625C">
      <w:pPr>
        <w:rPr>
          <w:rFonts w:ascii="Arial" w:eastAsia="Arial" w:hAnsi="Arial" w:cs="Arial"/>
        </w:rPr>
      </w:pPr>
    </w:p>
    <w:p w:rsidR="00CC625C" w:rsidRDefault="00CC625C">
      <w:pPr>
        <w:rPr>
          <w:rFonts w:ascii="Arial" w:eastAsia="Arial" w:hAnsi="Arial" w:cs="Arial"/>
        </w:rPr>
      </w:pPr>
    </w:p>
    <w:p w:rsidR="00CC625C" w:rsidRDefault="00460EF2">
      <w:pPr>
        <w:numPr>
          <w:ilvl w:val="0"/>
          <w:numId w:val="4"/>
        </w:numPr>
        <w:spacing w:after="160" w:line="259" w:lineRule="auto"/>
        <w:rPr>
          <w:rFonts w:ascii="Arial" w:eastAsia="Arial" w:hAnsi="Arial" w:cs="Arial"/>
        </w:rPr>
      </w:pPr>
      <w:r>
        <w:rPr>
          <w:rFonts w:ascii="Arial" w:eastAsia="Arial" w:hAnsi="Arial" w:cs="Arial"/>
          <w:b/>
        </w:rPr>
        <w:t>Management Actions:</w:t>
      </w:r>
    </w:p>
    <w:p w:rsidR="00CC625C" w:rsidRDefault="00460EF2">
      <w:pPr>
        <w:numPr>
          <w:ilvl w:val="1"/>
          <w:numId w:val="4"/>
        </w:numPr>
        <w:spacing w:after="160" w:line="259" w:lineRule="auto"/>
        <w:rPr>
          <w:rFonts w:ascii="Arial" w:eastAsia="Arial" w:hAnsi="Arial" w:cs="Arial"/>
        </w:rPr>
      </w:pPr>
      <w:r>
        <w:rPr>
          <w:rFonts w:ascii="Arial" w:eastAsia="Arial" w:hAnsi="Arial" w:cs="Arial"/>
        </w:rPr>
        <w:lastRenderedPageBreak/>
        <w:t>Regularly check AI systems for compliance with data protection laws and sector standards.</w:t>
      </w:r>
    </w:p>
    <w:p w:rsidR="00CC625C" w:rsidRDefault="00460EF2">
      <w:pPr>
        <w:numPr>
          <w:ilvl w:val="1"/>
          <w:numId w:val="4"/>
        </w:numPr>
        <w:spacing w:after="160" w:line="259" w:lineRule="auto"/>
        <w:rPr>
          <w:rFonts w:ascii="Arial" w:eastAsia="Arial" w:hAnsi="Arial" w:cs="Arial"/>
        </w:rPr>
      </w:pPr>
      <w:r>
        <w:rPr>
          <w:rFonts w:ascii="Arial" w:eastAsia="Arial" w:hAnsi="Arial" w:cs="Arial"/>
        </w:rPr>
        <w:t>Avoid reliance on AI-only outputs for critical decisions and ensure human oversight is central to all processes.</w:t>
      </w:r>
    </w:p>
    <w:p w:rsidR="00CC625C" w:rsidRDefault="00460EF2">
      <w:pPr>
        <w:numPr>
          <w:ilvl w:val="1"/>
          <w:numId w:val="4"/>
        </w:numPr>
        <w:spacing w:after="160" w:line="259" w:lineRule="auto"/>
        <w:rPr>
          <w:rFonts w:ascii="Arial" w:eastAsia="Arial" w:hAnsi="Arial" w:cs="Arial"/>
        </w:rPr>
      </w:pPr>
      <w:r>
        <w:rPr>
          <w:rFonts w:ascii="Arial" w:eastAsia="Arial" w:hAnsi="Arial" w:cs="Arial"/>
        </w:rPr>
        <w:t xml:space="preserve">In cases of adverse effects caused by AI, </w:t>
      </w:r>
      <w:r>
        <w:rPr>
          <w:rFonts w:ascii="Arial" w:eastAsia="Arial" w:hAnsi="Arial" w:cs="Arial"/>
          <w:color w:val="FF0000"/>
        </w:rPr>
        <w:t>[Organisation]</w:t>
      </w:r>
      <w:r>
        <w:rPr>
          <w:rFonts w:ascii="Arial" w:eastAsia="Arial" w:hAnsi="Arial" w:cs="Arial"/>
        </w:rPr>
        <w:t xml:space="preserve"> will evaluate incidents on a case-by-case basis and take appropriate corrective action according to existing policies.</w:t>
      </w:r>
    </w:p>
    <w:p w:rsidR="00CC625C" w:rsidRDefault="00460EF2">
      <w:pPr>
        <w:numPr>
          <w:ilvl w:val="1"/>
          <w:numId w:val="4"/>
        </w:num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Define who is accountable for AI-related decisions and ensure they understand the legal implications.</w:t>
      </w:r>
    </w:p>
    <w:p w:rsidR="00CC625C" w:rsidRDefault="00CC625C"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B2461F" w:rsidRDefault="00B2461F" w:rsidP="00B2461F">
      <w:pPr>
        <w:spacing w:after="160" w:line="259" w:lineRule="auto"/>
        <w:rPr>
          <w:rFonts w:ascii="Arial" w:eastAsia="Arial" w:hAnsi="Arial" w:cs="Arial"/>
        </w:rPr>
      </w:pPr>
    </w:p>
    <w:p w:rsidR="00CC625C" w:rsidRDefault="00CC625C">
      <w:pPr>
        <w:rPr>
          <w:rFonts w:ascii="Arial" w:eastAsia="Arial" w:hAnsi="Arial" w:cs="Arial"/>
          <w:b/>
        </w:rPr>
      </w:pPr>
    </w:p>
    <w:p w:rsidR="00CC625C" w:rsidRDefault="00460EF2">
      <w:pPr>
        <w:pStyle w:val="Heading1"/>
      </w:pPr>
      <w:bookmarkStart w:id="14" w:name="_heading=h.aigroundrules01" w:colFirst="0" w:colLast="0"/>
      <w:bookmarkStart w:id="15" w:name="_Toc231905777"/>
      <w:bookmarkEnd w:id="14"/>
      <w:r>
        <w:t>AI Ground Rules: Quick Reference</w:t>
      </w:r>
      <w:bookmarkEnd w:id="15"/>
    </w:p>
    <w:p w:rsidR="00CC625C" w:rsidRDefault="00460EF2">
      <w:pPr>
        <w:spacing w:after="160" w:line="259" w:lineRule="auto"/>
        <w:rPr>
          <w:rFonts w:ascii="Arial" w:eastAsia="Arial" w:hAnsi="Arial" w:cs="Arial"/>
          <w:color w:val="FF0000"/>
        </w:rPr>
      </w:pPr>
      <w:r>
        <w:rPr>
          <w:rFonts w:ascii="Arial" w:eastAsia="Arial" w:hAnsi="Arial" w:cs="Arial"/>
          <w:color w:val="FF0000"/>
        </w:rPr>
        <w:t xml:space="preserve">Instruction: Complete the bracketed fields below with your organisation’s details, then delete this note and the bracket prompts. Keep this to one or two pages so staff </w:t>
      </w:r>
      <w:r w:rsidR="00A507C4">
        <w:rPr>
          <w:rFonts w:ascii="Arial" w:eastAsia="Arial" w:hAnsi="Arial" w:cs="Arial"/>
          <w:color w:val="FF0000"/>
        </w:rPr>
        <w:t>can easily refer back to it</w:t>
      </w:r>
      <w:r>
        <w:rPr>
          <w:rFonts w:ascii="Arial" w:eastAsia="Arial" w:hAnsi="Arial" w:cs="Arial"/>
          <w:color w:val="FF0000"/>
        </w:rPr>
        <w:t>.</w:t>
      </w:r>
    </w:p>
    <w:p w:rsidR="00CC625C" w:rsidRDefault="00460EF2">
      <w:pPr>
        <w:spacing w:after="160" w:line="259" w:lineRule="auto"/>
        <w:rPr>
          <w:rFonts w:ascii="Arial" w:eastAsia="Arial" w:hAnsi="Arial" w:cs="Arial"/>
        </w:rPr>
      </w:pPr>
      <w:r>
        <w:rPr>
          <w:rFonts w:ascii="Arial" w:eastAsia="Arial" w:hAnsi="Arial" w:cs="Arial"/>
        </w:rPr>
        <w:t xml:space="preserve">These ground rules apply to </w:t>
      </w:r>
      <w:r w:rsidR="007342A5">
        <w:rPr>
          <w:rFonts w:ascii="Arial" w:eastAsia="Arial" w:hAnsi="Arial" w:cs="Arial"/>
        </w:rPr>
        <w:t>Generative</w:t>
      </w:r>
      <w:r>
        <w:rPr>
          <w:rFonts w:ascii="Arial" w:eastAsia="Arial" w:hAnsi="Arial" w:cs="Arial"/>
        </w:rPr>
        <w:t xml:space="preserve"> AI tools you choose to use (see Scope). AI built into your organisation’s own systems is covered separately.</w:t>
      </w:r>
    </w:p>
    <w:p w:rsidR="00CC625C" w:rsidRDefault="00460EF2">
      <w:pPr>
        <w:spacing w:before="120" w:after="120" w:line="259" w:lineRule="auto"/>
        <w:rPr>
          <w:rFonts w:ascii="Arial" w:eastAsia="Arial" w:hAnsi="Arial" w:cs="Arial"/>
          <w:b/>
        </w:rPr>
      </w:pPr>
      <w:r>
        <w:rPr>
          <w:rFonts w:ascii="Arial" w:eastAsia="Arial" w:hAnsi="Arial" w:cs="Arial"/>
          <w:b/>
        </w:rPr>
        <w:t>1. Approved tools and your default</w:t>
      </w:r>
    </w:p>
    <w:p w:rsidR="00CC625C" w:rsidRDefault="00460EF2">
      <w:pPr>
        <w:spacing w:after="160" w:line="259" w:lineRule="auto"/>
        <w:rPr>
          <w:rFonts w:ascii="Arial" w:eastAsia="Arial" w:hAnsi="Arial" w:cs="Arial"/>
        </w:rPr>
      </w:pPr>
      <w:r>
        <w:rPr>
          <w:rFonts w:ascii="Arial" w:eastAsia="Arial" w:hAnsi="Arial" w:cs="Arial"/>
        </w:rPr>
        <w:t xml:space="preserve">Use the tools on this list, signed in with your </w:t>
      </w:r>
      <w:r>
        <w:rPr>
          <w:rFonts w:ascii="Arial" w:eastAsia="Arial" w:hAnsi="Arial" w:cs="Arial"/>
          <w:color w:val="FF0000"/>
        </w:rPr>
        <w:t>[Organisation]</w:t>
      </w:r>
      <w:r>
        <w:rPr>
          <w:rFonts w:ascii="Arial" w:eastAsia="Arial" w:hAnsi="Arial" w:cs="Arial"/>
        </w:rPr>
        <w:t xml:space="preserve"> account where one is provided. If a tool is not listed, ask before using it for work.</w:t>
      </w:r>
    </w:p>
    <w:tbl>
      <w:tblPr>
        <w:tblW w:w="920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80" w:type="dxa"/>
          <w:left w:w="120" w:type="dxa"/>
          <w:bottom w:w="80" w:type="dxa"/>
          <w:right w:w="120" w:type="dxa"/>
        </w:tblCellMar>
        <w:tblLook w:val="04A0" w:firstRow="1" w:lastRow="0" w:firstColumn="1" w:lastColumn="0" w:noHBand="0" w:noVBand="1"/>
      </w:tblPr>
      <w:tblGrid>
        <w:gridCol w:w="2300"/>
        <w:gridCol w:w="3450"/>
        <w:gridCol w:w="3450"/>
      </w:tblGrid>
      <w:tr w:rsidR="00185C07">
        <w:tc>
          <w:tcPr>
            <w:tcW w:w="2300" w:type="dxa"/>
            <w:shd w:val="clear" w:color="auto" w:fill="D5E8F0"/>
          </w:tcPr>
          <w:p w:rsidR="00185C07" w:rsidRDefault="00F42F14">
            <w:pPr>
              <w:spacing w:line="259" w:lineRule="auto"/>
              <w:rPr>
                <w:rFonts w:ascii="Arial" w:eastAsia="Arial" w:hAnsi="Arial" w:cs="Arial"/>
                <w:b/>
              </w:rPr>
            </w:pPr>
            <w:r>
              <w:rPr>
                <w:rFonts w:ascii="Arial" w:eastAsia="Arial" w:hAnsi="Arial" w:cs="Arial"/>
                <w:b/>
              </w:rPr>
              <w:t>Tool</w:t>
            </w:r>
          </w:p>
        </w:tc>
        <w:tc>
          <w:tcPr>
            <w:tcW w:w="3450" w:type="dxa"/>
            <w:shd w:val="clear" w:color="auto" w:fill="D5E8F0"/>
          </w:tcPr>
          <w:p w:rsidR="00185C07" w:rsidRDefault="00F42F14">
            <w:pPr>
              <w:spacing w:line="259" w:lineRule="auto"/>
              <w:rPr>
                <w:rFonts w:ascii="Arial" w:eastAsia="Arial" w:hAnsi="Arial" w:cs="Arial"/>
                <w:b/>
              </w:rPr>
            </w:pPr>
            <w:r>
              <w:rPr>
                <w:rFonts w:ascii="Arial" w:eastAsia="Arial" w:hAnsi="Arial" w:cs="Arial"/>
                <w:b/>
              </w:rPr>
              <w:t>Use it for</w:t>
            </w:r>
          </w:p>
        </w:tc>
        <w:tc>
          <w:tcPr>
            <w:tcW w:w="3450" w:type="dxa"/>
            <w:shd w:val="clear" w:color="auto" w:fill="D5E8F0"/>
          </w:tcPr>
          <w:p w:rsidR="00185C07" w:rsidRDefault="00F42F14">
            <w:pPr>
              <w:spacing w:line="259" w:lineRule="auto"/>
              <w:rPr>
                <w:rFonts w:ascii="Arial" w:eastAsia="Arial" w:hAnsi="Arial" w:cs="Arial"/>
                <w:b/>
              </w:rPr>
            </w:pPr>
            <w:r>
              <w:rPr>
                <w:rFonts w:ascii="Arial" w:eastAsia="Arial" w:hAnsi="Arial" w:cs="Arial"/>
                <w:b/>
              </w:rPr>
              <w:t>Notes</w:t>
            </w:r>
          </w:p>
        </w:tc>
      </w:tr>
      <w:tr w:rsidR="00185C07">
        <w:tc>
          <w:tcPr>
            <w:tcW w:w="2300" w:type="dxa"/>
          </w:tcPr>
          <w:p w:rsidR="00185C07" w:rsidRDefault="00F42F14">
            <w:pPr>
              <w:spacing w:line="259" w:lineRule="auto"/>
              <w:rPr>
                <w:rFonts w:ascii="Arial" w:eastAsia="Arial" w:hAnsi="Arial" w:cs="Arial"/>
                <w:color w:val="FF0000"/>
              </w:rPr>
            </w:pPr>
            <w:r>
              <w:rPr>
                <w:rFonts w:ascii="Arial" w:eastAsia="Arial" w:hAnsi="Arial" w:cs="Arial"/>
                <w:color w:val="FF0000"/>
              </w:rPr>
              <w:t>[e.g. Microsoft Copilot]</w:t>
            </w:r>
          </w:p>
        </w:tc>
        <w:tc>
          <w:tcPr>
            <w:tcW w:w="3450" w:type="dxa"/>
          </w:tcPr>
          <w:p w:rsidR="00185C07" w:rsidRDefault="00F42F14">
            <w:pPr>
              <w:spacing w:line="259" w:lineRule="auto"/>
              <w:rPr>
                <w:rFonts w:ascii="Arial" w:eastAsia="Arial" w:hAnsi="Arial" w:cs="Arial"/>
                <w:color w:val="FF0000"/>
              </w:rPr>
            </w:pPr>
            <w:r>
              <w:rPr>
                <w:rFonts w:ascii="Arial" w:eastAsia="Arial" w:hAnsi="Arial" w:cs="Arial"/>
                <w:color w:val="FF0000"/>
              </w:rPr>
              <w:t>[Drafting, summarising, everyday work]</w:t>
            </w:r>
          </w:p>
        </w:tc>
        <w:tc>
          <w:tcPr>
            <w:tcW w:w="3450" w:type="dxa"/>
          </w:tcPr>
          <w:p w:rsidR="00185C07" w:rsidRDefault="00F42F14">
            <w:pPr>
              <w:spacing w:line="259" w:lineRule="auto"/>
              <w:rPr>
                <w:rFonts w:ascii="Arial" w:eastAsia="Arial" w:hAnsi="Arial" w:cs="Arial"/>
                <w:color w:val="FF0000"/>
              </w:rPr>
            </w:pPr>
            <w:r>
              <w:rPr>
                <w:rFonts w:ascii="Arial" w:eastAsia="Arial" w:hAnsi="Arial" w:cs="Arial"/>
                <w:color w:val="FF0000"/>
              </w:rPr>
              <w:t>[Default tool. Sign in with your work account]</w:t>
            </w:r>
          </w:p>
        </w:tc>
      </w:tr>
      <w:tr w:rsidR="00185C07">
        <w:tc>
          <w:tcPr>
            <w:tcW w:w="2300" w:type="dxa"/>
          </w:tcPr>
          <w:p w:rsidR="00185C07" w:rsidRDefault="00F42F14">
            <w:pPr>
              <w:spacing w:line="259" w:lineRule="auto"/>
              <w:rPr>
                <w:rFonts w:ascii="Arial" w:eastAsia="Arial" w:hAnsi="Arial" w:cs="Arial"/>
                <w:color w:val="FF0000"/>
              </w:rPr>
            </w:pPr>
            <w:r>
              <w:rPr>
                <w:rFonts w:ascii="Arial" w:eastAsia="Arial" w:hAnsi="Arial" w:cs="Arial"/>
                <w:color w:val="FF0000"/>
              </w:rPr>
              <w:t>[Add tool]</w:t>
            </w:r>
          </w:p>
        </w:tc>
        <w:tc>
          <w:tcPr>
            <w:tcW w:w="3450" w:type="dxa"/>
          </w:tcPr>
          <w:p w:rsidR="00185C07" w:rsidRDefault="00F42F14">
            <w:pPr>
              <w:spacing w:line="259" w:lineRule="auto"/>
              <w:rPr>
                <w:rFonts w:ascii="Arial" w:eastAsia="Arial" w:hAnsi="Arial" w:cs="Arial"/>
                <w:color w:val="FF0000"/>
              </w:rPr>
            </w:pPr>
            <w:r>
              <w:rPr>
                <w:rFonts w:ascii="Arial" w:eastAsia="Arial" w:hAnsi="Arial" w:cs="Arial"/>
                <w:color w:val="FF0000"/>
              </w:rPr>
              <w:t>[Add what it is approved for]</w:t>
            </w:r>
          </w:p>
        </w:tc>
        <w:tc>
          <w:tcPr>
            <w:tcW w:w="3450" w:type="dxa"/>
          </w:tcPr>
          <w:p w:rsidR="00185C07" w:rsidRDefault="00F42F14">
            <w:pPr>
              <w:spacing w:line="259" w:lineRule="auto"/>
              <w:rPr>
                <w:rFonts w:ascii="Arial" w:eastAsia="Arial" w:hAnsi="Arial" w:cs="Arial"/>
                <w:color w:val="FF0000"/>
              </w:rPr>
            </w:pPr>
            <w:r>
              <w:rPr>
                <w:rFonts w:ascii="Arial" w:eastAsia="Arial" w:hAnsi="Arial" w:cs="Arial"/>
                <w:color w:val="FF0000"/>
              </w:rPr>
              <w:t>[Add any conditions]</w:t>
            </w:r>
          </w:p>
        </w:tc>
      </w:tr>
    </w:tbl>
    <w:p w:rsidR="00CC625C" w:rsidRDefault="00460EF2">
      <w:pPr>
        <w:spacing w:before="120" w:after="120" w:line="259" w:lineRule="auto"/>
        <w:rPr>
          <w:rFonts w:ascii="Arial" w:eastAsia="Arial" w:hAnsi="Arial" w:cs="Arial"/>
          <w:b/>
        </w:rPr>
      </w:pPr>
      <w:r>
        <w:rPr>
          <w:rFonts w:ascii="Arial" w:eastAsia="Arial" w:hAnsi="Arial" w:cs="Arial"/>
          <w:b/>
        </w:rPr>
        <w:t>2. What must never go into a public</w:t>
      </w:r>
      <w:r w:rsidR="00B2461F">
        <w:rPr>
          <w:rFonts w:ascii="Arial" w:eastAsia="Arial" w:hAnsi="Arial" w:cs="Arial"/>
          <w:b/>
        </w:rPr>
        <w:t>ly available</w:t>
      </w:r>
      <w:r>
        <w:rPr>
          <w:rFonts w:ascii="Arial" w:eastAsia="Arial" w:hAnsi="Arial" w:cs="Arial"/>
          <w:b/>
        </w:rPr>
        <w:t xml:space="preserve"> AI tool</w:t>
      </w:r>
    </w:p>
    <w:p w:rsidR="00CC625C" w:rsidRDefault="00460EF2">
      <w:pPr>
        <w:spacing w:after="160" w:line="259" w:lineRule="auto"/>
        <w:rPr>
          <w:rFonts w:ascii="Arial" w:eastAsia="Arial" w:hAnsi="Arial" w:cs="Arial"/>
        </w:rPr>
      </w:pPr>
      <w:r>
        <w:rPr>
          <w:rFonts w:ascii="Arial" w:eastAsia="Arial" w:hAnsi="Arial" w:cs="Arial"/>
        </w:rPr>
        <w:t>Do not paste any of the following into a general AI tool</w:t>
      </w:r>
      <w:r w:rsidR="00B2461F">
        <w:rPr>
          <w:rFonts w:ascii="Arial" w:eastAsia="Arial" w:hAnsi="Arial" w:cs="Arial"/>
        </w:rPr>
        <w:t xml:space="preserve"> (such as ChatGPT, Claude, Gemini etc.)</w:t>
      </w:r>
      <w:r>
        <w:rPr>
          <w:rFonts w:ascii="Arial" w:eastAsia="Arial" w:hAnsi="Arial" w:cs="Arial"/>
        </w:rPr>
        <w:t>:</w:t>
      </w:r>
    </w:p>
    <w:p w:rsidR="00CC625C" w:rsidRDefault="00460EF2">
      <w:pPr>
        <w:numPr>
          <w:ilvl w:val="0"/>
          <w:numId w:val="1"/>
        </w:numPr>
        <w:spacing w:after="120" w:line="259" w:lineRule="auto"/>
        <w:rPr>
          <w:rFonts w:ascii="Arial" w:eastAsia="Arial" w:hAnsi="Arial" w:cs="Arial"/>
        </w:rPr>
      </w:pPr>
      <w:r>
        <w:rPr>
          <w:rFonts w:ascii="Arial" w:eastAsia="Arial" w:hAnsi="Arial" w:cs="Arial"/>
        </w:rPr>
        <w:t>Client or resident names, contact details, or anything that identifies them or their family</w:t>
      </w:r>
    </w:p>
    <w:p w:rsidR="00CC625C" w:rsidRDefault="00460EF2">
      <w:pPr>
        <w:numPr>
          <w:ilvl w:val="0"/>
          <w:numId w:val="1"/>
        </w:numPr>
        <w:spacing w:after="120" w:line="259" w:lineRule="auto"/>
        <w:rPr>
          <w:rFonts w:ascii="Arial" w:eastAsia="Arial" w:hAnsi="Arial" w:cs="Arial"/>
        </w:rPr>
      </w:pPr>
      <w:r>
        <w:rPr>
          <w:rFonts w:ascii="Arial" w:eastAsia="Arial" w:hAnsi="Arial" w:cs="Arial"/>
        </w:rPr>
        <w:t>Health, care, or clinical information</w:t>
      </w:r>
    </w:p>
    <w:p w:rsidR="00CC625C" w:rsidRDefault="00460EF2">
      <w:pPr>
        <w:numPr>
          <w:ilvl w:val="0"/>
          <w:numId w:val="1"/>
        </w:numPr>
        <w:spacing w:after="120" w:line="259" w:lineRule="auto"/>
        <w:rPr>
          <w:rFonts w:ascii="Arial" w:eastAsia="Arial" w:hAnsi="Arial" w:cs="Arial"/>
        </w:rPr>
      </w:pPr>
      <w:r>
        <w:rPr>
          <w:rFonts w:ascii="Arial" w:eastAsia="Arial" w:hAnsi="Arial" w:cs="Arial"/>
        </w:rPr>
        <w:t>Staff personal or employment records</w:t>
      </w:r>
    </w:p>
    <w:p w:rsidR="00CC625C" w:rsidRDefault="00460EF2">
      <w:pPr>
        <w:numPr>
          <w:ilvl w:val="0"/>
          <w:numId w:val="1"/>
        </w:numPr>
        <w:spacing w:after="120" w:line="259" w:lineRule="auto"/>
        <w:rPr>
          <w:rFonts w:ascii="Arial" w:eastAsia="Arial" w:hAnsi="Arial" w:cs="Arial"/>
        </w:rPr>
      </w:pPr>
      <w:r>
        <w:rPr>
          <w:rFonts w:ascii="Arial" w:eastAsia="Arial" w:hAnsi="Arial" w:cs="Arial"/>
        </w:rPr>
        <w:t>Financial, contract, or commercially sensitive details</w:t>
      </w:r>
    </w:p>
    <w:p w:rsidR="00CC625C" w:rsidRDefault="00460EF2">
      <w:pPr>
        <w:numPr>
          <w:ilvl w:val="0"/>
          <w:numId w:val="1"/>
        </w:numPr>
        <w:spacing w:after="160" w:line="259" w:lineRule="auto"/>
        <w:rPr>
          <w:rFonts w:ascii="Arial" w:eastAsia="Arial" w:hAnsi="Arial" w:cs="Arial"/>
        </w:rPr>
      </w:pPr>
      <w:r>
        <w:rPr>
          <w:rFonts w:ascii="Arial" w:eastAsia="Arial" w:hAnsi="Arial" w:cs="Arial"/>
        </w:rPr>
        <w:t>Anything you would not be comfortable sending outside the organisation</w:t>
      </w:r>
    </w:p>
    <w:p w:rsidR="00CC625C" w:rsidRDefault="00460EF2">
      <w:pPr>
        <w:spacing w:after="160" w:line="259" w:lineRule="auto"/>
        <w:rPr>
          <w:rFonts w:ascii="Arial" w:eastAsia="Arial" w:hAnsi="Arial" w:cs="Arial"/>
        </w:rPr>
      </w:pPr>
      <w:r>
        <w:rPr>
          <w:rFonts w:ascii="Arial" w:eastAsia="Arial" w:hAnsi="Arial" w:cs="Arial"/>
        </w:rPr>
        <w:t>A simple test: if it shouldn’t leave the building, it shouldn’t go into a public</w:t>
      </w:r>
      <w:r w:rsidR="00B2461F">
        <w:rPr>
          <w:rFonts w:ascii="Arial" w:eastAsia="Arial" w:hAnsi="Arial" w:cs="Arial"/>
        </w:rPr>
        <w:t>ly available</w:t>
      </w:r>
      <w:r>
        <w:rPr>
          <w:rFonts w:ascii="Arial" w:eastAsia="Arial" w:hAnsi="Arial" w:cs="Arial"/>
        </w:rPr>
        <w:t xml:space="preserve"> AI tool. This risk is lower with an approved tool set up for your organisation, but check before you assume.</w:t>
      </w:r>
    </w:p>
    <w:p w:rsidR="00CC625C" w:rsidRDefault="00460EF2">
      <w:pPr>
        <w:spacing w:before="120" w:after="120" w:line="259" w:lineRule="auto"/>
        <w:rPr>
          <w:rFonts w:ascii="Arial" w:eastAsia="Arial" w:hAnsi="Arial" w:cs="Arial"/>
          <w:b/>
        </w:rPr>
      </w:pPr>
      <w:r>
        <w:rPr>
          <w:rFonts w:ascii="Arial" w:eastAsia="Arial" w:hAnsi="Arial" w:cs="Arial"/>
          <w:b/>
        </w:rPr>
        <w:t>3. When AI can draft, and when a person must check before it goes out</w:t>
      </w:r>
    </w:p>
    <w:tbl>
      <w:tblPr>
        <w:tblW w:w="920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80" w:type="dxa"/>
          <w:left w:w="120" w:type="dxa"/>
          <w:bottom w:w="80" w:type="dxa"/>
          <w:right w:w="120" w:type="dxa"/>
        </w:tblCellMar>
        <w:tblLook w:val="04A0" w:firstRow="1" w:lastRow="0" w:firstColumn="1" w:lastColumn="0" w:noHBand="0" w:noVBand="1"/>
      </w:tblPr>
      <w:tblGrid>
        <w:gridCol w:w="3000"/>
        <w:gridCol w:w="6200"/>
      </w:tblGrid>
      <w:tr w:rsidR="00185C07">
        <w:tc>
          <w:tcPr>
            <w:tcW w:w="3000" w:type="dxa"/>
            <w:shd w:val="clear" w:color="auto" w:fill="D5E8F0"/>
          </w:tcPr>
          <w:p w:rsidR="00185C07" w:rsidRDefault="00F42F14">
            <w:pPr>
              <w:spacing w:line="259" w:lineRule="auto"/>
              <w:rPr>
                <w:rFonts w:ascii="Arial" w:eastAsia="Arial" w:hAnsi="Arial" w:cs="Arial"/>
                <w:b/>
              </w:rPr>
            </w:pPr>
            <w:r>
              <w:rPr>
                <w:rFonts w:ascii="Arial" w:eastAsia="Arial" w:hAnsi="Arial" w:cs="Arial"/>
                <w:b/>
              </w:rPr>
              <w:t>Situation</w:t>
            </w:r>
          </w:p>
        </w:tc>
        <w:tc>
          <w:tcPr>
            <w:tcW w:w="6200" w:type="dxa"/>
            <w:shd w:val="clear" w:color="auto" w:fill="D5E8F0"/>
          </w:tcPr>
          <w:p w:rsidR="00185C07" w:rsidRDefault="00F42F14">
            <w:pPr>
              <w:spacing w:line="259" w:lineRule="auto"/>
              <w:rPr>
                <w:rFonts w:ascii="Arial" w:eastAsia="Arial" w:hAnsi="Arial" w:cs="Arial"/>
                <w:b/>
              </w:rPr>
            </w:pPr>
            <w:r>
              <w:rPr>
                <w:rFonts w:ascii="Arial" w:eastAsia="Arial" w:hAnsi="Arial" w:cs="Arial"/>
                <w:b/>
              </w:rPr>
              <w:t>What is required</w:t>
            </w:r>
          </w:p>
        </w:tc>
      </w:tr>
      <w:tr w:rsidR="00185C07">
        <w:tc>
          <w:tcPr>
            <w:tcW w:w="3000" w:type="dxa"/>
          </w:tcPr>
          <w:p w:rsidR="00185C07" w:rsidRDefault="00F42F14">
            <w:pPr>
              <w:spacing w:line="259" w:lineRule="auto"/>
              <w:rPr>
                <w:rFonts w:ascii="Arial" w:eastAsia="Arial" w:hAnsi="Arial" w:cs="Arial"/>
              </w:rPr>
            </w:pPr>
            <w:r>
              <w:rPr>
                <w:rFonts w:ascii="Arial" w:eastAsia="Arial" w:hAnsi="Arial" w:cs="Arial"/>
              </w:rPr>
              <w:t>Internal draft work — brainstorming, summarising your own notes, reformatting, or first cuts you will edit</w:t>
            </w:r>
          </w:p>
        </w:tc>
        <w:tc>
          <w:tcPr>
            <w:tcW w:w="6200" w:type="dxa"/>
          </w:tcPr>
          <w:p w:rsidR="00185C07" w:rsidRDefault="00F42F14">
            <w:pPr>
              <w:spacing w:line="259" w:lineRule="auto"/>
              <w:rPr>
                <w:rFonts w:ascii="Arial" w:eastAsia="Arial" w:hAnsi="Arial" w:cs="Arial"/>
              </w:rPr>
            </w:pPr>
            <w:r>
              <w:rPr>
                <w:rFonts w:ascii="Arial" w:eastAsia="Arial" w:hAnsi="Arial" w:cs="Arial"/>
              </w:rPr>
              <w:t>Fine to use AI. A quick read-through is enough.</w:t>
            </w:r>
          </w:p>
        </w:tc>
      </w:tr>
      <w:tr w:rsidR="00185C07">
        <w:tc>
          <w:tcPr>
            <w:tcW w:w="3000" w:type="dxa"/>
          </w:tcPr>
          <w:p w:rsidR="00185C07" w:rsidRDefault="00F42F14">
            <w:pPr>
              <w:spacing w:line="259" w:lineRule="auto"/>
              <w:rPr>
                <w:rFonts w:ascii="Arial" w:eastAsia="Arial" w:hAnsi="Arial" w:cs="Arial"/>
              </w:rPr>
            </w:pPr>
            <w:r>
              <w:rPr>
                <w:rFonts w:ascii="Arial" w:eastAsia="Arial" w:hAnsi="Arial" w:cs="Arial"/>
              </w:rPr>
              <w:t xml:space="preserve">Anything client-facing or public, or that informs a </w:t>
            </w:r>
            <w:r>
              <w:rPr>
                <w:rFonts w:ascii="Arial" w:eastAsia="Arial" w:hAnsi="Arial" w:cs="Arial"/>
              </w:rPr>
              <w:lastRenderedPageBreak/>
              <w:t>decision — emails to clients or families, published material, reports, funding narratives, or policy drafts</w:t>
            </w:r>
          </w:p>
        </w:tc>
        <w:tc>
          <w:tcPr>
            <w:tcW w:w="6200" w:type="dxa"/>
          </w:tcPr>
          <w:p w:rsidR="00185C07" w:rsidRDefault="00F42F14">
            <w:pPr>
              <w:spacing w:line="259" w:lineRule="auto"/>
              <w:rPr>
                <w:rFonts w:ascii="Arial" w:eastAsia="Arial" w:hAnsi="Arial" w:cs="Arial"/>
              </w:rPr>
            </w:pPr>
            <w:r>
              <w:rPr>
                <w:rFonts w:ascii="Arial" w:eastAsia="Arial" w:hAnsi="Arial" w:cs="Arial"/>
              </w:rPr>
              <w:lastRenderedPageBreak/>
              <w:t>Use AI to draft, but a person must read, check, and approve it before it goes out.</w:t>
            </w:r>
          </w:p>
        </w:tc>
      </w:tr>
      <w:tr w:rsidR="00185C07">
        <w:tc>
          <w:tcPr>
            <w:tcW w:w="3000" w:type="dxa"/>
          </w:tcPr>
          <w:p w:rsidR="00185C07" w:rsidRDefault="00F42F14">
            <w:pPr>
              <w:spacing w:line="259" w:lineRule="auto"/>
              <w:rPr>
                <w:rFonts w:ascii="Arial" w:eastAsia="Arial" w:hAnsi="Arial" w:cs="Arial"/>
              </w:rPr>
            </w:pPr>
            <w:r>
              <w:rPr>
                <w:rFonts w:ascii="Arial" w:eastAsia="Arial" w:hAnsi="Arial" w:cs="Arial"/>
              </w:rPr>
              <w:t>Anything that makes or substantially shapes a decision about a person’s care, rights, or entitlements</w:t>
            </w:r>
          </w:p>
        </w:tc>
        <w:tc>
          <w:tcPr>
            <w:tcW w:w="6200" w:type="dxa"/>
          </w:tcPr>
          <w:p w:rsidR="00185C07" w:rsidRDefault="00F42F14">
            <w:pPr>
              <w:spacing w:line="259" w:lineRule="auto"/>
              <w:rPr>
                <w:rFonts w:ascii="Arial" w:eastAsia="Arial" w:hAnsi="Arial" w:cs="Arial"/>
              </w:rPr>
            </w:pPr>
            <w:r>
              <w:rPr>
                <w:rFonts w:ascii="Arial" w:eastAsia="Arial" w:hAnsi="Arial" w:cs="Arial"/>
              </w:rPr>
              <w:t>Do</w:t>
            </w:r>
            <w:r w:rsidR="00484789">
              <w:rPr>
                <w:rFonts w:ascii="Arial" w:eastAsia="Arial" w:hAnsi="Arial" w:cs="Arial"/>
              </w:rPr>
              <w:t xml:space="preserve"> not </w:t>
            </w:r>
            <w:r>
              <w:rPr>
                <w:rFonts w:ascii="Arial" w:eastAsia="Arial" w:hAnsi="Arial" w:cs="Arial"/>
              </w:rPr>
              <w:t>rely on AI. Use professional judgement and seek advice first. This is also a governance and privacy matter (see Data Privacy).</w:t>
            </w:r>
          </w:p>
        </w:tc>
      </w:tr>
    </w:tbl>
    <w:p w:rsidR="00CC625C" w:rsidRDefault="00460EF2">
      <w:pPr>
        <w:spacing w:before="120" w:after="160" w:line="259" w:lineRule="auto"/>
        <w:rPr>
          <w:rFonts w:ascii="Arial" w:eastAsia="Arial" w:hAnsi="Arial" w:cs="Arial"/>
        </w:rPr>
      </w:pPr>
      <w:r>
        <w:rPr>
          <w:rFonts w:ascii="Arial" w:eastAsia="Arial" w:hAnsi="Arial" w:cs="Arial"/>
        </w:rPr>
        <w:t>Rule of thumb: the further a piece of work travels from you, and the more it affects someone, the more human review it needs. Nothing AI-assisted goes to a client or the public without a person reading it first.</w:t>
      </w:r>
    </w:p>
    <w:p w:rsidR="00CC625C" w:rsidRDefault="00460EF2">
      <w:pPr>
        <w:spacing w:before="120" w:after="120" w:line="259" w:lineRule="auto"/>
        <w:rPr>
          <w:rFonts w:ascii="Arial" w:eastAsia="Arial" w:hAnsi="Arial" w:cs="Arial"/>
          <w:b/>
        </w:rPr>
      </w:pPr>
      <w:r>
        <w:rPr>
          <w:rFonts w:ascii="Arial" w:eastAsia="Arial" w:hAnsi="Arial" w:cs="Arial"/>
          <w:b/>
        </w:rPr>
        <w:t>4. Who to ask when in doubt</w:t>
      </w:r>
    </w:p>
    <w:p w:rsidR="00CC625C" w:rsidRDefault="00460EF2">
      <w:pPr>
        <w:spacing w:after="160" w:line="259" w:lineRule="auto"/>
        <w:rPr>
          <w:rFonts w:ascii="Arial" w:eastAsia="Arial" w:hAnsi="Arial" w:cs="Arial"/>
        </w:rPr>
      </w:pPr>
      <w:r>
        <w:rPr>
          <w:rFonts w:ascii="Arial" w:eastAsia="Arial" w:hAnsi="Arial" w:cs="Arial"/>
        </w:rPr>
        <w:t xml:space="preserve">If you are unsure whether something is okay, ask before you do it, not after. For questions about AI use at </w:t>
      </w:r>
      <w:r>
        <w:rPr>
          <w:rFonts w:ascii="Arial" w:eastAsia="Arial" w:hAnsi="Arial" w:cs="Arial"/>
          <w:color w:val="FF0000"/>
        </w:rPr>
        <w:t>[Organisation]</w:t>
      </w:r>
      <w:r>
        <w:rPr>
          <w:rFonts w:ascii="Arial" w:eastAsia="Arial" w:hAnsi="Arial" w:cs="Arial"/>
        </w:rPr>
        <w:t xml:space="preserve">, contact </w:t>
      </w:r>
      <w:r>
        <w:rPr>
          <w:rFonts w:ascii="Arial" w:eastAsia="Arial" w:hAnsi="Arial" w:cs="Arial"/>
          <w:color w:val="FF0000"/>
        </w:rPr>
        <w:t>[name / role / email]</w:t>
      </w:r>
      <w:r>
        <w:rPr>
          <w:rFonts w:ascii="Arial" w:eastAsia="Arial" w:hAnsi="Arial" w:cs="Arial"/>
        </w:rPr>
        <w:t>.</w:t>
      </w:r>
    </w:p>
    <w:p w:rsidR="00CC625C" w:rsidRDefault="00CC625C">
      <w:pPr>
        <w:rPr>
          <w:rFonts w:ascii="Arial" w:eastAsia="Arial" w:hAnsi="Arial" w:cs="Arial"/>
        </w:rPr>
      </w:pPr>
    </w:p>
    <w:p w:rsidR="00CC625C" w:rsidRDefault="00460EF2">
      <w:pPr>
        <w:pStyle w:val="Heading1"/>
      </w:pPr>
      <w:bookmarkStart w:id="16" w:name="_Toc231905778"/>
      <w:r>
        <w:t>When and How to Acknowledge GenAI Use</w:t>
      </w:r>
      <w:bookmarkEnd w:id="16"/>
    </w:p>
    <w:p w:rsidR="00CC625C" w:rsidRDefault="00460EF2">
      <w:pPr>
        <w:rPr>
          <w:rFonts w:ascii="Arial" w:eastAsia="Arial" w:hAnsi="Arial" w:cs="Arial"/>
        </w:rPr>
      </w:pPr>
      <w:r>
        <w:rPr>
          <w:rFonts w:ascii="Arial" w:eastAsia="Arial" w:hAnsi="Arial" w:cs="Arial"/>
          <w:color w:val="FF0000"/>
        </w:rPr>
        <w:t>Instruction: Edit this section in accordance with the needs of your organisation.</w:t>
      </w:r>
      <w:r>
        <w:rPr>
          <w:rFonts w:ascii="Arial" w:eastAsia="Arial" w:hAnsi="Arial" w:cs="Arial"/>
          <w:b/>
        </w:rPr>
        <w:br/>
      </w:r>
    </w:p>
    <w:p w:rsidR="00CC625C" w:rsidRDefault="00460EF2">
      <w:pPr>
        <w:rPr>
          <w:rFonts w:ascii="Arial" w:eastAsia="Arial" w:hAnsi="Arial" w:cs="Arial"/>
        </w:rPr>
      </w:pPr>
      <w:r>
        <w:rPr>
          <w:rFonts w:ascii="Arial" w:eastAsia="Arial" w:hAnsi="Arial" w:cs="Arial"/>
        </w:rPr>
        <w:t>Acknowledging the use of GenAI builds trust and accountability within</w:t>
      </w:r>
      <w:r>
        <w:rPr>
          <w:rFonts w:ascii="Arial" w:eastAsia="Arial" w:hAnsi="Arial" w:cs="Arial"/>
          <w:color w:val="FF0000"/>
        </w:rPr>
        <w:t xml:space="preserve"> [Organisation] </w:t>
      </w:r>
      <w:r>
        <w:rPr>
          <w:rFonts w:ascii="Arial" w:eastAsia="Arial" w:hAnsi="Arial" w:cs="Arial"/>
        </w:rPr>
        <w:t>and the clients and communities we serve. Employees should acknowledge GenAI use under the following circumstances:</w:t>
      </w:r>
    </w:p>
    <w:p w:rsidR="00CC625C" w:rsidRDefault="00CC625C">
      <w:pPr>
        <w:rPr>
          <w:rFonts w:ascii="Arial" w:eastAsia="Arial" w:hAnsi="Arial" w:cs="Arial"/>
        </w:rPr>
      </w:pPr>
    </w:p>
    <w:p w:rsidR="00CC625C" w:rsidRDefault="00460EF2">
      <w:pPr>
        <w:numPr>
          <w:ilvl w:val="0"/>
          <w:numId w:val="8"/>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b/>
          <w:color w:val="000000"/>
        </w:rPr>
        <w:t>Significant decision-making:</w:t>
      </w:r>
      <w:r>
        <w:rPr>
          <w:rFonts w:ascii="Arial" w:eastAsia="Arial" w:hAnsi="Arial" w:cs="Arial"/>
          <w:color w:val="000000"/>
        </w:rPr>
        <w:t xml:space="preserve"> Acknowledgement is required when GenAI outputs significantly influence decisions affecting clients or other stakeholders, such as AI analysis leading to resource allocation.</w:t>
      </w:r>
    </w:p>
    <w:p w:rsidR="00CC625C" w:rsidRDefault="00CC625C">
      <w:pPr>
        <w:pBdr>
          <w:top w:val="nil"/>
          <w:left w:val="nil"/>
          <w:bottom w:val="nil"/>
          <w:right w:val="nil"/>
          <w:between w:val="nil"/>
        </w:pBdr>
        <w:spacing w:line="259" w:lineRule="auto"/>
        <w:ind w:left="720"/>
        <w:rPr>
          <w:rFonts w:ascii="Arial" w:eastAsia="Arial" w:hAnsi="Arial" w:cs="Arial"/>
          <w:color w:val="000000"/>
        </w:rPr>
      </w:pPr>
    </w:p>
    <w:p w:rsidR="00CC625C" w:rsidRDefault="00460EF2">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b/>
          <w:color w:val="000000"/>
        </w:rPr>
        <w:t>Substantive contribution</w:t>
      </w:r>
      <w:r>
        <w:rPr>
          <w:rFonts w:ascii="Arial" w:eastAsia="Arial" w:hAnsi="Arial" w:cs="Arial"/>
          <w:color w:val="000000"/>
        </w:rPr>
        <w:t xml:space="preserve">: When GenAI outputs form a significant part of a written, visual, or data product—such as reports, policy drafts, or publications. Similarly, if GenAI tools are used to generate content for public distribution (e.g. websites, campaigns, or community resources) </w:t>
      </w:r>
      <w:r w:rsidRPr="00484789">
        <w:rPr>
          <w:rFonts w:ascii="Arial" w:eastAsia="Arial" w:hAnsi="Arial" w:cs="Arial"/>
          <w:b/>
          <w:color w:val="000000"/>
        </w:rPr>
        <w:t>and</w:t>
      </w:r>
      <w:r>
        <w:rPr>
          <w:rFonts w:ascii="Arial" w:eastAsia="Arial" w:hAnsi="Arial" w:cs="Arial"/>
          <w:color w:val="000000"/>
        </w:rPr>
        <w:t xml:space="preserve"> the output is </w:t>
      </w:r>
      <w:r>
        <w:rPr>
          <w:rFonts w:ascii="Arial" w:eastAsia="Arial" w:hAnsi="Arial" w:cs="Arial"/>
          <w:i/>
          <w:color w:val="000000"/>
        </w:rPr>
        <w:t>not</w:t>
      </w:r>
      <w:r>
        <w:rPr>
          <w:rFonts w:ascii="Arial" w:eastAsia="Arial" w:hAnsi="Arial" w:cs="Arial"/>
          <w:color w:val="000000"/>
        </w:rPr>
        <w:t xml:space="preserve"> substantially rewritten or verified by a staff member.</w:t>
      </w:r>
    </w:p>
    <w:p w:rsidR="00CC625C" w:rsidRDefault="00CC625C">
      <w:pPr>
        <w:pBdr>
          <w:top w:val="nil"/>
          <w:left w:val="nil"/>
          <w:bottom w:val="nil"/>
          <w:right w:val="nil"/>
          <w:between w:val="nil"/>
        </w:pBdr>
        <w:spacing w:line="259" w:lineRule="auto"/>
        <w:ind w:left="720"/>
        <w:rPr>
          <w:rFonts w:ascii="Arial" w:eastAsia="Arial" w:hAnsi="Arial" w:cs="Arial"/>
          <w:color w:val="000000"/>
        </w:rPr>
      </w:pPr>
    </w:p>
    <w:p w:rsidR="00CC625C" w:rsidRDefault="00460EF2">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b/>
          <w:color w:val="000000"/>
        </w:rPr>
        <w:t>Lack of human review:</w:t>
      </w:r>
      <w:r>
        <w:rPr>
          <w:rFonts w:ascii="Arial" w:eastAsia="Arial" w:hAnsi="Arial" w:cs="Arial"/>
          <w:color w:val="000000"/>
        </w:rPr>
        <w:t xml:space="preserve"> If GenAI-generated outputs are used in situations where no human review or validation is feasible (e.g. online chatbot), this must be made transparent </w:t>
      </w:r>
      <w:r w:rsidR="00484789">
        <w:rPr>
          <w:rFonts w:ascii="Arial" w:eastAsia="Arial" w:hAnsi="Arial" w:cs="Arial"/>
          <w:color w:val="000000"/>
        </w:rPr>
        <w:t>upfront</w:t>
      </w:r>
      <w:r>
        <w:rPr>
          <w:rFonts w:ascii="Arial" w:eastAsia="Arial" w:hAnsi="Arial" w:cs="Arial"/>
          <w:color w:val="000000"/>
        </w:rPr>
        <w:t>.</w:t>
      </w:r>
    </w:p>
    <w:p w:rsidR="00CC625C" w:rsidRDefault="00CC625C">
      <w:pPr>
        <w:pBdr>
          <w:top w:val="nil"/>
          <w:left w:val="nil"/>
          <w:bottom w:val="nil"/>
          <w:right w:val="nil"/>
          <w:between w:val="nil"/>
        </w:pBdr>
        <w:spacing w:line="259" w:lineRule="auto"/>
        <w:ind w:left="720"/>
        <w:rPr>
          <w:rFonts w:ascii="Arial" w:eastAsia="Arial" w:hAnsi="Arial" w:cs="Arial"/>
          <w:color w:val="000000"/>
        </w:rPr>
      </w:pPr>
    </w:p>
    <w:p w:rsidR="00CC625C" w:rsidRDefault="00460EF2">
      <w:pPr>
        <w:numPr>
          <w:ilvl w:val="0"/>
          <w:numId w:val="5"/>
        </w:numPr>
        <w:pBdr>
          <w:top w:val="nil"/>
          <w:left w:val="nil"/>
          <w:bottom w:val="nil"/>
          <w:right w:val="nil"/>
          <w:between w:val="nil"/>
        </w:pBdr>
        <w:spacing w:after="160" w:line="259" w:lineRule="auto"/>
        <w:rPr>
          <w:rFonts w:ascii="Arial" w:eastAsia="Arial" w:hAnsi="Arial" w:cs="Arial"/>
          <w:color w:val="000000"/>
        </w:rPr>
      </w:pPr>
      <w:bookmarkStart w:id="17" w:name="_heading=h.8v1zg0k601k2" w:colFirst="0" w:colLast="0"/>
      <w:bookmarkEnd w:id="17"/>
      <w:r>
        <w:rPr>
          <w:rFonts w:ascii="Arial" w:eastAsia="Arial" w:hAnsi="Arial" w:cs="Arial"/>
          <w:b/>
          <w:color w:val="000000"/>
        </w:rPr>
        <w:t xml:space="preserve">Contribution to Projects: </w:t>
      </w:r>
      <w:r>
        <w:rPr>
          <w:rFonts w:ascii="Arial" w:eastAsia="Arial" w:hAnsi="Arial" w:cs="Arial"/>
          <w:color w:val="000000"/>
        </w:rPr>
        <w:t xml:space="preserve">When GenAI-generated outputs substantially contribute to efforts such as research, policy drafts, or training </w:t>
      </w:r>
      <w:r>
        <w:rPr>
          <w:rFonts w:ascii="Arial" w:eastAsia="Arial" w:hAnsi="Arial" w:cs="Arial"/>
        </w:rPr>
        <w:t>materials, acknowledgement</w:t>
      </w:r>
      <w:r>
        <w:rPr>
          <w:rFonts w:ascii="Arial" w:eastAsia="Arial" w:hAnsi="Arial" w:cs="Arial"/>
          <w:color w:val="000000"/>
        </w:rPr>
        <w:t xml:space="preserve"> ensures adherence to ethical standards.</w:t>
      </w:r>
    </w:p>
    <w:p w:rsidR="00CC625C" w:rsidRDefault="00460EF2">
      <w:pPr>
        <w:rPr>
          <w:rFonts w:ascii="Arial" w:eastAsia="Arial" w:hAnsi="Arial" w:cs="Arial"/>
        </w:rPr>
      </w:pPr>
      <w:r>
        <w:rPr>
          <w:rFonts w:ascii="Arial" w:eastAsia="Arial" w:hAnsi="Arial" w:cs="Arial"/>
        </w:rPr>
        <w:lastRenderedPageBreak/>
        <w:t>When acknowledging GenAI use, employees should state the tool’s contribution to the task. For example, phrases such as "</w:t>
      </w:r>
      <w:r>
        <w:rPr>
          <w:rFonts w:ascii="Arial" w:eastAsia="Arial" w:hAnsi="Arial" w:cs="Arial"/>
          <w:i/>
        </w:rPr>
        <w:t>Parts of this document were developed with the assistance of GenAI</w:t>
      </w:r>
      <w:r>
        <w:rPr>
          <w:rFonts w:ascii="Arial" w:eastAsia="Arial" w:hAnsi="Arial" w:cs="Arial"/>
        </w:rPr>
        <w:t>" or "</w:t>
      </w:r>
      <w:r>
        <w:rPr>
          <w:rFonts w:ascii="Arial" w:eastAsia="Arial" w:hAnsi="Arial" w:cs="Arial"/>
          <w:i/>
        </w:rPr>
        <w:t>This analysis was supported by GenAI tools</w:t>
      </w:r>
      <w:r>
        <w:rPr>
          <w:rFonts w:ascii="Arial" w:eastAsia="Arial" w:hAnsi="Arial" w:cs="Arial"/>
        </w:rPr>
        <w:t>" can be included in reports or drafts. The level of detail should reflect the impact of GenAI on the final outcome.</w:t>
      </w:r>
    </w:p>
    <w:p w:rsidR="00CC625C" w:rsidRDefault="00CC625C">
      <w:pPr>
        <w:rPr>
          <w:rFonts w:ascii="Arial" w:eastAsia="Arial" w:hAnsi="Arial" w:cs="Arial"/>
        </w:rPr>
      </w:pPr>
    </w:p>
    <w:p w:rsidR="00CC625C" w:rsidRDefault="00460EF2">
      <w:pPr>
        <w:rPr>
          <w:rFonts w:ascii="Arial" w:eastAsia="Arial" w:hAnsi="Arial" w:cs="Arial"/>
        </w:rPr>
      </w:pPr>
      <w:r>
        <w:rPr>
          <w:rFonts w:ascii="Arial" w:eastAsia="Arial" w:hAnsi="Arial" w:cs="Arial"/>
        </w:rPr>
        <w:t>It is important to note that employees should disclose any limitations in their understanding of GenAI tools and seek supervision or peer input when using GenAI in unfamiliar contexts.</w:t>
      </w:r>
    </w:p>
    <w:p w:rsidR="00CC625C" w:rsidRDefault="00CC625C">
      <w:pPr>
        <w:rPr>
          <w:rFonts w:ascii="Arial" w:eastAsia="Arial" w:hAnsi="Arial" w:cs="Arial"/>
        </w:rPr>
      </w:pPr>
    </w:p>
    <w:p w:rsidR="00CC625C" w:rsidRDefault="00CC625C">
      <w:pPr>
        <w:rPr>
          <w:rFonts w:ascii="Arial" w:eastAsia="Arial" w:hAnsi="Arial" w:cs="Arial"/>
        </w:rPr>
      </w:pPr>
    </w:p>
    <w:p w:rsidR="00CC625C" w:rsidRDefault="00CC625C">
      <w:pPr>
        <w:rPr>
          <w:rFonts w:ascii="Arial" w:eastAsia="Arial" w:hAnsi="Arial" w:cs="Arial"/>
        </w:rPr>
      </w:pPr>
    </w:p>
    <w:p w:rsidR="00CC625C" w:rsidRDefault="00460EF2">
      <w:pPr>
        <w:pStyle w:val="Heading1"/>
      </w:pPr>
      <w:bookmarkStart w:id="18" w:name="_Toc231905779"/>
      <w:r>
        <w:t>Data Privacy and Respect Disclaimer</w:t>
      </w:r>
      <w:bookmarkEnd w:id="18"/>
    </w:p>
    <w:p w:rsidR="00CC625C" w:rsidRDefault="00460EF2">
      <w:pPr>
        <w:spacing w:after="160" w:line="259" w:lineRule="auto"/>
        <w:rPr>
          <w:rFonts w:ascii="Arial" w:eastAsia="Arial" w:hAnsi="Arial" w:cs="Arial"/>
        </w:rPr>
      </w:pPr>
      <w:r>
        <w:rPr>
          <w:rFonts w:ascii="Arial" w:eastAsia="Arial" w:hAnsi="Arial" w:cs="Arial"/>
          <w:color w:val="FF0000"/>
        </w:rPr>
        <w:t>Instruction: Edit this section in accordance with the needs of your organisation.</w:t>
      </w:r>
    </w:p>
    <w:p w:rsidR="00CC625C" w:rsidRDefault="00460EF2">
      <w:pPr>
        <w:spacing w:after="160" w:line="259" w:lineRule="auto"/>
        <w:rPr>
          <w:rFonts w:ascii="Arial" w:eastAsia="Arial" w:hAnsi="Arial" w:cs="Arial"/>
        </w:rPr>
      </w:pPr>
      <w:r>
        <w:rPr>
          <w:rFonts w:ascii="Arial" w:eastAsia="Arial" w:hAnsi="Arial" w:cs="Arial"/>
        </w:rPr>
        <w:t>The use of AI, including GenAI, does not override the obligations of all employees to adhere to the Privacy Act 1988 (Cth) and other applicable privacy laws in Australia. These regulations apply to all uses of generative AI and must be strictly observed.</w:t>
      </w:r>
    </w:p>
    <w:p w:rsidR="00CC625C" w:rsidRDefault="00460EF2">
      <w:pPr>
        <w:rPr>
          <w:rFonts w:ascii="Arial" w:eastAsia="Arial" w:hAnsi="Arial" w:cs="Arial"/>
        </w:rPr>
      </w:pPr>
      <w:r>
        <w:rPr>
          <w:rFonts w:ascii="Arial" w:eastAsia="Arial" w:hAnsi="Arial" w:cs="Arial"/>
        </w:rPr>
        <w:t>Employees are required to exercise caution when sharing materials with GenAI tools, ensuring that personal data is not disclosed or mishandled. Personal data may include, but is not limited to, personal identifiers in text, photographs, audio recordings, video recordings, or any documents and files containing sensitive or identifiable information. Organisational data, including internal documents and operational records, must also be handled with care when using GenAI tools.</w:t>
      </w:r>
    </w:p>
    <w:p w:rsidR="00CC625C" w:rsidRDefault="00CC625C">
      <w:pPr>
        <w:rPr>
          <w:rFonts w:ascii="Arial" w:eastAsia="Arial" w:hAnsi="Arial" w:cs="Arial"/>
        </w:rPr>
      </w:pPr>
    </w:p>
    <w:p w:rsidR="00CC625C" w:rsidRDefault="00460EF2">
      <w:pPr>
        <w:spacing w:after="160" w:line="259" w:lineRule="auto"/>
        <w:rPr>
          <w:rFonts w:ascii="Arial" w:eastAsia="Arial" w:hAnsi="Arial" w:cs="Arial"/>
        </w:rPr>
      </w:pPr>
      <w:r>
        <w:rPr>
          <w:rFonts w:ascii="Arial" w:eastAsia="Arial" w:hAnsi="Arial" w:cs="Arial"/>
        </w:rPr>
        <w:t>Compliance with these requirements is essential to maintain the highest standards of privacy and data security.</w:t>
      </w:r>
    </w:p>
    <w:p w:rsidR="00CC625C" w:rsidRDefault="00460EF2">
      <w:pPr>
        <w:spacing w:after="160" w:line="259" w:lineRule="auto"/>
        <w:rPr>
          <w:rFonts w:ascii="Arial" w:eastAsia="Arial" w:hAnsi="Arial" w:cs="Arial"/>
        </w:rPr>
      </w:pPr>
      <w:r>
        <w:rPr>
          <w:rFonts w:ascii="Arial" w:eastAsia="Arial" w:hAnsi="Arial" w:cs="Arial"/>
          <w:b/>
        </w:rPr>
        <w:t xml:space="preserve">Automated decision-making (from 10 December 2026): </w:t>
      </w:r>
      <w:r>
        <w:rPr>
          <w:rFonts w:ascii="Arial" w:eastAsia="Arial" w:hAnsi="Arial" w:cs="Arial"/>
        </w:rPr>
        <w:t xml:space="preserve">New transparency rules under the Privacy Act will apply where AI is used to make, or substantially help make, decisions that significantly affect a person’s rights or interests. This mainly arises when AI is built into a system that informs decisions about clients — not when a staff member uses a general tool to draft or summarise. If AI use at </w:t>
      </w:r>
      <w:r>
        <w:rPr>
          <w:rFonts w:ascii="Arial" w:eastAsia="Arial" w:hAnsi="Arial" w:cs="Arial"/>
          <w:color w:val="FF0000"/>
        </w:rPr>
        <w:t>[Organisation]</w:t>
      </w:r>
      <w:r>
        <w:rPr>
          <w:rFonts w:ascii="Arial" w:eastAsia="Arial" w:hAnsi="Arial" w:cs="Arial"/>
        </w:rPr>
        <w:t xml:space="preserve"> moves in that direction, it becomes a governance matter that </w:t>
      </w:r>
      <w:r>
        <w:rPr>
          <w:rFonts w:ascii="Arial" w:eastAsia="Arial" w:hAnsi="Arial" w:cs="Arial"/>
          <w:color w:val="FF0000"/>
        </w:rPr>
        <w:t>[Organisation]</w:t>
      </w:r>
      <w:r>
        <w:rPr>
          <w:rFonts w:ascii="Arial" w:eastAsia="Arial" w:hAnsi="Arial" w:cs="Arial"/>
        </w:rPr>
        <w:t>’s AI policy and privacy notice will need to reflect.</w:t>
      </w:r>
    </w:p>
    <w:p w:rsidR="00CC625C" w:rsidRDefault="00CC625C">
      <w:pPr>
        <w:spacing w:after="160" w:line="259" w:lineRule="auto"/>
        <w:rPr>
          <w:rFonts w:ascii="Arial" w:eastAsia="Arial" w:hAnsi="Arial" w:cs="Arial"/>
        </w:rPr>
      </w:pPr>
    </w:p>
    <w:p w:rsidR="00B2461F" w:rsidRDefault="00B2461F">
      <w:pPr>
        <w:spacing w:after="160" w:line="259" w:lineRule="auto"/>
        <w:rPr>
          <w:rFonts w:ascii="Arial" w:eastAsia="Arial" w:hAnsi="Arial" w:cs="Arial"/>
        </w:rPr>
      </w:pPr>
    </w:p>
    <w:p w:rsidR="00B2461F" w:rsidRDefault="00B2461F">
      <w:pPr>
        <w:spacing w:after="160" w:line="259" w:lineRule="auto"/>
        <w:rPr>
          <w:rFonts w:ascii="Arial" w:eastAsia="Arial" w:hAnsi="Arial" w:cs="Arial"/>
        </w:rPr>
      </w:pPr>
    </w:p>
    <w:p w:rsidR="00B2461F" w:rsidRDefault="00B2461F">
      <w:pPr>
        <w:spacing w:after="160" w:line="259" w:lineRule="auto"/>
        <w:rPr>
          <w:rFonts w:ascii="Arial" w:eastAsia="Arial" w:hAnsi="Arial" w:cs="Arial"/>
        </w:rPr>
      </w:pPr>
    </w:p>
    <w:p w:rsidR="00B2461F" w:rsidRDefault="00B2461F">
      <w:pPr>
        <w:spacing w:after="160" w:line="259" w:lineRule="auto"/>
        <w:rPr>
          <w:rFonts w:ascii="Arial" w:eastAsia="Arial" w:hAnsi="Arial" w:cs="Arial"/>
        </w:rPr>
      </w:pPr>
    </w:p>
    <w:p w:rsidR="00B2461F" w:rsidRDefault="00B2461F">
      <w:pPr>
        <w:spacing w:after="160" w:line="259" w:lineRule="auto"/>
        <w:rPr>
          <w:rFonts w:ascii="Arial" w:eastAsia="Arial" w:hAnsi="Arial" w:cs="Arial"/>
        </w:rPr>
      </w:pPr>
    </w:p>
    <w:p w:rsidR="00CC625C" w:rsidRDefault="00CC625C">
      <w:pPr>
        <w:spacing w:after="160" w:line="259" w:lineRule="auto"/>
        <w:rPr>
          <w:rFonts w:ascii="Arial" w:eastAsia="Arial" w:hAnsi="Arial" w:cs="Arial"/>
        </w:rPr>
      </w:pPr>
    </w:p>
    <w:p w:rsidR="00CC625C" w:rsidRDefault="00460EF2">
      <w:pPr>
        <w:tabs>
          <w:tab w:val="left" w:pos="5537"/>
        </w:tabs>
        <w:rPr>
          <w:rFonts w:ascii="Arial" w:eastAsia="Arial" w:hAnsi="Arial" w:cs="Arial"/>
          <w:b/>
          <w:color w:val="26316F"/>
          <w:sz w:val="32"/>
          <w:szCs w:val="32"/>
        </w:rPr>
      </w:pPr>
      <w:r>
        <w:rPr>
          <w:rFonts w:ascii="Arial" w:eastAsia="Arial" w:hAnsi="Arial" w:cs="Arial"/>
          <w:b/>
          <w:color w:val="26316F"/>
          <w:sz w:val="32"/>
          <w:szCs w:val="32"/>
        </w:rPr>
        <w:lastRenderedPageBreak/>
        <w:t xml:space="preserve">References </w:t>
      </w:r>
    </w:p>
    <w:p w:rsidR="00CC625C" w:rsidRDefault="00CC625C">
      <w:pPr>
        <w:tabs>
          <w:tab w:val="left" w:pos="5537"/>
        </w:tabs>
        <w:rPr>
          <w:rFonts w:ascii="Arial" w:eastAsia="Arial" w:hAnsi="Arial" w:cs="Arial"/>
        </w:rPr>
      </w:pPr>
    </w:p>
    <w:p w:rsidR="00CC625C" w:rsidRDefault="00460EF2">
      <w:pPr>
        <w:tabs>
          <w:tab w:val="left" w:pos="5537"/>
        </w:tabs>
        <w:rPr>
          <w:rFonts w:ascii="Arial" w:eastAsia="Arial" w:hAnsi="Arial" w:cs="Arial"/>
        </w:rPr>
      </w:pPr>
      <w:r>
        <w:rPr>
          <w:rFonts w:ascii="Arial" w:eastAsia="Arial" w:hAnsi="Arial" w:cs="Arial"/>
          <w:color w:val="FF0000"/>
        </w:rPr>
        <w:t>Instruction: Include any additional references that may be of relevance to your organisation’s work.</w:t>
      </w:r>
    </w:p>
    <w:p w:rsidR="00CC625C" w:rsidRDefault="00CC625C">
      <w:pPr>
        <w:tabs>
          <w:tab w:val="left" w:pos="5537"/>
        </w:tabs>
        <w:rPr>
          <w:rFonts w:ascii="Arial" w:eastAsia="Arial" w:hAnsi="Arial" w:cs="Arial"/>
        </w:rPr>
      </w:pPr>
    </w:p>
    <w:p w:rsidR="00CC625C" w:rsidRDefault="00460EF2">
      <w:pPr>
        <w:tabs>
          <w:tab w:val="left" w:pos="5537"/>
        </w:tabs>
        <w:rPr>
          <w:rFonts w:ascii="Arial" w:eastAsia="Arial" w:hAnsi="Arial" w:cs="Arial"/>
          <w:color w:val="000000"/>
          <w:sz w:val="22"/>
          <w:szCs w:val="22"/>
        </w:rPr>
      </w:pPr>
      <w:r>
        <w:rPr>
          <w:rFonts w:ascii="Arial" w:eastAsia="Arial" w:hAnsi="Arial" w:cs="Arial"/>
          <w:color w:val="000000"/>
          <w:sz w:val="22"/>
          <w:szCs w:val="22"/>
        </w:rPr>
        <w:t xml:space="preserve">Australian Government, Aged Care Quality and Safety Commission, </w:t>
      </w:r>
      <w:r>
        <w:rPr>
          <w:rFonts w:ascii="Arial" w:eastAsia="Arial" w:hAnsi="Arial" w:cs="Arial"/>
          <w:b/>
          <w:color w:val="000000"/>
          <w:sz w:val="22"/>
          <w:szCs w:val="22"/>
        </w:rPr>
        <w:t>Strengthened Quality Standards</w:t>
      </w:r>
      <w:r>
        <w:rPr>
          <w:rFonts w:ascii="Arial" w:eastAsia="Arial" w:hAnsi="Arial" w:cs="Arial"/>
          <w:color w:val="000000"/>
          <w:sz w:val="22"/>
          <w:szCs w:val="22"/>
        </w:rPr>
        <w:t xml:space="preserve"> available here: </w:t>
      </w:r>
      <w:hyperlink r:id="rId18">
        <w:r>
          <w:rPr>
            <w:rFonts w:ascii="Arial" w:eastAsia="Arial" w:hAnsi="Arial" w:cs="Arial"/>
            <w:color w:val="000000"/>
            <w:sz w:val="22"/>
            <w:szCs w:val="22"/>
            <w:u w:val="single"/>
          </w:rPr>
          <w:t>https://www.agedcarequality.gov.au/providers/quality-standards/strengthened-quality-standards</w:t>
        </w:r>
      </w:hyperlink>
      <w:r>
        <w:rPr>
          <w:rFonts w:ascii="Arial" w:eastAsia="Arial" w:hAnsi="Arial" w:cs="Arial"/>
          <w:sz w:val="22"/>
          <w:szCs w:val="22"/>
        </w:rPr>
        <w:t xml:space="preserve"> </w:t>
      </w:r>
    </w:p>
    <w:p w:rsidR="00CC625C" w:rsidRDefault="00CC625C">
      <w:pPr>
        <w:tabs>
          <w:tab w:val="left" w:pos="5537"/>
        </w:tabs>
        <w:rPr>
          <w:rFonts w:ascii="Arial" w:eastAsia="Arial" w:hAnsi="Arial" w:cs="Arial"/>
          <w:color w:val="000000"/>
          <w:sz w:val="22"/>
          <w:szCs w:val="22"/>
        </w:rPr>
      </w:pPr>
    </w:p>
    <w:p w:rsidR="00CC625C" w:rsidRDefault="00460EF2">
      <w:pPr>
        <w:tabs>
          <w:tab w:val="left" w:pos="5537"/>
        </w:tabs>
        <w:rPr>
          <w:rFonts w:ascii="Arial" w:eastAsia="Arial" w:hAnsi="Arial" w:cs="Arial"/>
          <w:color w:val="000000"/>
          <w:sz w:val="22"/>
          <w:szCs w:val="22"/>
        </w:rPr>
      </w:pPr>
      <w:r>
        <w:rPr>
          <w:rFonts w:ascii="Arial" w:eastAsia="Arial" w:hAnsi="Arial" w:cs="Arial"/>
          <w:color w:val="000000"/>
          <w:sz w:val="22"/>
          <w:szCs w:val="22"/>
        </w:rPr>
        <w:t xml:space="preserve">Australian Government, Department of Health, Disability and Ageing, </w:t>
      </w:r>
      <w:r>
        <w:rPr>
          <w:rFonts w:ascii="Arial" w:eastAsia="Arial" w:hAnsi="Arial" w:cs="Arial"/>
          <w:b/>
          <w:color w:val="000000"/>
          <w:sz w:val="22"/>
          <w:szCs w:val="22"/>
        </w:rPr>
        <w:t>Aged Care Act 2024</w:t>
      </w:r>
      <w:r>
        <w:rPr>
          <w:rFonts w:ascii="Arial" w:eastAsia="Arial" w:hAnsi="Arial" w:cs="Arial"/>
          <w:color w:val="000000"/>
          <w:sz w:val="22"/>
          <w:szCs w:val="22"/>
        </w:rPr>
        <w:t xml:space="preserve"> (in force from 1 November 2025) available here: </w:t>
      </w:r>
      <w:hyperlink r:id="rId19">
        <w:r>
          <w:rPr>
            <w:rFonts w:ascii="Arial" w:eastAsia="Arial" w:hAnsi="Arial" w:cs="Arial"/>
            <w:color w:val="000000"/>
            <w:sz w:val="22"/>
            <w:szCs w:val="22"/>
            <w:u w:val="single"/>
          </w:rPr>
          <w:t>https://www.health.gov.au/our-work/aged-care-act/about</w:t>
        </w:r>
      </w:hyperlink>
      <w:r>
        <w:rPr>
          <w:rFonts w:ascii="Arial" w:eastAsia="Arial" w:hAnsi="Arial" w:cs="Arial"/>
          <w:sz w:val="22"/>
          <w:szCs w:val="22"/>
        </w:rPr>
        <w:t xml:space="preserve"> </w:t>
      </w:r>
    </w:p>
    <w:p w:rsidR="00CC625C" w:rsidRDefault="00CC625C">
      <w:pPr>
        <w:tabs>
          <w:tab w:val="left" w:pos="5537"/>
        </w:tabs>
        <w:rPr>
          <w:rFonts w:ascii="Arial" w:eastAsia="Arial" w:hAnsi="Arial" w:cs="Arial"/>
          <w:color w:val="000000"/>
          <w:sz w:val="22"/>
          <w:szCs w:val="22"/>
        </w:rPr>
      </w:pPr>
    </w:p>
    <w:p w:rsidR="00CC625C" w:rsidRDefault="00460EF2">
      <w:pPr>
        <w:tabs>
          <w:tab w:val="left" w:pos="5537"/>
        </w:tabs>
        <w:rPr>
          <w:rFonts w:ascii="Arial" w:eastAsia="Arial" w:hAnsi="Arial" w:cs="Arial"/>
          <w:color w:val="000000"/>
          <w:sz w:val="22"/>
          <w:szCs w:val="22"/>
        </w:rPr>
      </w:pPr>
      <w:r>
        <w:rPr>
          <w:rFonts w:ascii="Arial" w:eastAsia="Arial" w:hAnsi="Arial" w:cs="Arial"/>
          <w:color w:val="000000"/>
          <w:sz w:val="22"/>
          <w:szCs w:val="22"/>
        </w:rPr>
        <w:t xml:space="preserve">Australian Government, Australian Signals Directorate, </w:t>
      </w:r>
      <w:r>
        <w:rPr>
          <w:rFonts w:ascii="Arial" w:eastAsia="Arial" w:hAnsi="Arial" w:cs="Arial"/>
          <w:b/>
          <w:color w:val="000000"/>
          <w:sz w:val="22"/>
          <w:szCs w:val="22"/>
        </w:rPr>
        <w:t>Engaging with Artificial Intelligence</w:t>
      </w:r>
      <w:r>
        <w:rPr>
          <w:rFonts w:ascii="Arial" w:eastAsia="Arial" w:hAnsi="Arial" w:cs="Arial"/>
          <w:color w:val="000000"/>
          <w:sz w:val="22"/>
          <w:szCs w:val="22"/>
        </w:rPr>
        <w:t xml:space="preserve"> available here: </w:t>
      </w:r>
      <w:hyperlink r:id="rId20">
        <w:r>
          <w:rPr>
            <w:rFonts w:ascii="Arial" w:eastAsia="Arial" w:hAnsi="Arial" w:cs="Arial"/>
            <w:color w:val="000000"/>
            <w:sz w:val="22"/>
            <w:szCs w:val="22"/>
            <w:u w:val="single"/>
          </w:rPr>
          <w:t>https://www.cyber.gov.au/resources-business-and-government/governance-and-user-education/artificial-intelligence/engaging-with-artificial-intelligence</w:t>
        </w:r>
      </w:hyperlink>
      <w:r>
        <w:rPr>
          <w:rFonts w:ascii="Arial" w:eastAsia="Arial" w:hAnsi="Arial" w:cs="Arial"/>
          <w:color w:val="000000"/>
          <w:sz w:val="22"/>
          <w:szCs w:val="22"/>
        </w:rPr>
        <w:t xml:space="preserve"> </w:t>
      </w:r>
    </w:p>
    <w:p w:rsidR="00CC625C" w:rsidRDefault="00CC625C">
      <w:pPr>
        <w:tabs>
          <w:tab w:val="left" w:pos="5537"/>
        </w:tabs>
        <w:rPr>
          <w:rFonts w:ascii="Arial" w:eastAsia="Arial" w:hAnsi="Arial" w:cs="Arial"/>
          <w:color w:val="000000"/>
          <w:sz w:val="22"/>
          <w:szCs w:val="22"/>
        </w:rPr>
      </w:pPr>
    </w:p>
    <w:p w:rsidR="00CC625C" w:rsidRDefault="00460EF2">
      <w:pPr>
        <w:tabs>
          <w:tab w:val="left" w:pos="5537"/>
        </w:tabs>
        <w:rPr>
          <w:rFonts w:ascii="Arial" w:eastAsia="Arial" w:hAnsi="Arial" w:cs="Arial"/>
          <w:color w:val="000000"/>
          <w:sz w:val="22"/>
          <w:szCs w:val="22"/>
        </w:rPr>
      </w:pPr>
      <w:r>
        <w:rPr>
          <w:rFonts w:ascii="Arial" w:eastAsia="Arial" w:hAnsi="Arial" w:cs="Arial"/>
          <w:color w:val="000000"/>
          <w:sz w:val="22"/>
          <w:szCs w:val="22"/>
        </w:rPr>
        <w:t xml:space="preserve">Australian Government, Department of Industry, Science and Resources, </w:t>
      </w:r>
      <w:r>
        <w:rPr>
          <w:rFonts w:ascii="Arial" w:eastAsia="Arial" w:hAnsi="Arial" w:cs="Arial"/>
          <w:b/>
          <w:color w:val="000000"/>
          <w:sz w:val="22"/>
          <w:szCs w:val="22"/>
        </w:rPr>
        <w:t>Australia’s AI Ethics Principles</w:t>
      </w:r>
      <w:r>
        <w:rPr>
          <w:rFonts w:ascii="Arial" w:eastAsia="Arial" w:hAnsi="Arial" w:cs="Arial"/>
          <w:color w:val="000000"/>
          <w:sz w:val="22"/>
          <w:szCs w:val="22"/>
        </w:rPr>
        <w:t xml:space="preserve"> available here:</w:t>
      </w:r>
    </w:p>
    <w:p w:rsidR="00CC625C" w:rsidRDefault="00B4197A">
      <w:pPr>
        <w:tabs>
          <w:tab w:val="left" w:pos="5537"/>
        </w:tabs>
        <w:rPr>
          <w:rFonts w:ascii="Arial" w:eastAsia="Arial" w:hAnsi="Arial" w:cs="Arial"/>
          <w:color w:val="000000"/>
          <w:sz w:val="22"/>
          <w:szCs w:val="22"/>
        </w:rPr>
      </w:pPr>
      <w:hyperlink r:id="rId21">
        <w:r w:rsidR="00460EF2">
          <w:rPr>
            <w:rFonts w:ascii="Arial" w:eastAsia="Arial" w:hAnsi="Arial" w:cs="Arial"/>
            <w:color w:val="000000"/>
            <w:sz w:val="22"/>
            <w:szCs w:val="22"/>
            <w:u w:val="single"/>
          </w:rPr>
          <w:t>https://www.industry.gov.au/publications/australias-artificial-intelligence-ethics-principles/australias-ai-ethics-principles</w:t>
        </w:r>
      </w:hyperlink>
      <w:r w:rsidR="00460EF2">
        <w:rPr>
          <w:rFonts w:ascii="Arial" w:eastAsia="Arial" w:hAnsi="Arial" w:cs="Arial"/>
          <w:color w:val="000000"/>
          <w:sz w:val="22"/>
          <w:szCs w:val="22"/>
        </w:rPr>
        <w:t xml:space="preserve"> </w:t>
      </w:r>
    </w:p>
    <w:p w:rsidR="00CC625C" w:rsidRDefault="00CC625C">
      <w:pPr>
        <w:tabs>
          <w:tab w:val="left" w:pos="5537"/>
        </w:tabs>
        <w:rPr>
          <w:rFonts w:ascii="Arial" w:eastAsia="Arial" w:hAnsi="Arial" w:cs="Arial"/>
          <w:color w:val="000000"/>
          <w:sz w:val="22"/>
          <w:szCs w:val="22"/>
        </w:rPr>
      </w:pPr>
    </w:p>
    <w:p w:rsidR="00CC625C" w:rsidRDefault="00460EF2">
      <w:pPr>
        <w:tabs>
          <w:tab w:val="left" w:pos="5537"/>
        </w:tabs>
        <w:rPr>
          <w:rFonts w:ascii="Arial" w:eastAsia="Arial" w:hAnsi="Arial" w:cs="Arial"/>
          <w:color w:val="000000"/>
          <w:sz w:val="22"/>
          <w:szCs w:val="22"/>
        </w:rPr>
      </w:pPr>
      <w:r>
        <w:rPr>
          <w:rFonts w:ascii="Arial" w:eastAsia="Arial" w:hAnsi="Arial" w:cs="Arial"/>
          <w:color w:val="000000"/>
          <w:sz w:val="22"/>
          <w:szCs w:val="22"/>
        </w:rPr>
        <w:t xml:space="preserve">Australian Government, Department of Industry, Science and Resources, </w:t>
      </w:r>
      <w:r>
        <w:rPr>
          <w:rFonts w:ascii="Arial" w:eastAsia="Arial" w:hAnsi="Arial" w:cs="Arial"/>
          <w:b/>
          <w:color w:val="000000"/>
          <w:sz w:val="22"/>
          <w:szCs w:val="22"/>
        </w:rPr>
        <w:t>Guidance for AI Adoption</w:t>
      </w:r>
      <w:r>
        <w:rPr>
          <w:rFonts w:ascii="Arial" w:eastAsia="Arial" w:hAnsi="Arial" w:cs="Arial"/>
          <w:color w:val="000000"/>
          <w:sz w:val="22"/>
          <w:szCs w:val="22"/>
        </w:rPr>
        <w:t xml:space="preserve"> (replaces the Voluntary AI Safety Standard) available here: </w:t>
      </w:r>
      <w:hyperlink r:id="rId22">
        <w:r>
          <w:rPr>
            <w:rFonts w:ascii="Arial" w:eastAsia="Arial" w:hAnsi="Arial" w:cs="Arial"/>
            <w:color w:val="000000"/>
            <w:sz w:val="22"/>
            <w:szCs w:val="22"/>
            <w:u w:val="single"/>
          </w:rPr>
          <w:t>https://www.industry.gov.au/publications/guidance-for-ai-adoption</w:t>
        </w:r>
      </w:hyperlink>
      <w:r>
        <w:rPr>
          <w:rFonts w:ascii="Arial" w:eastAsia="Arial" w:hAnsi="Arial" w:cs="Arial"/>
          <w:color w:val="000000"/>
          <w:sz w:val="22"/>
          <w:szCs w:val="22"/>
        </w:rPr>
        <w:t xml:space="preserve"> </w:t>
      </w:r>
    </w:p>
    <w:p w:rsidR="00CC625C" w:rsidRDefault="00CC625C">
      <w:pPr>
        <w:tabs>
          <w:tab w:val="left" w:pos="5537"/>
        </w:tabs>
        <w:rPr>
          <w:rFonts w:ascii="Arial" w:eastAsia="Arial" w:hAnsi="Arial" w:cs="Arial"/>
          <w:color w:val="000000"/>
          <w:sz w:val="22"/>
          <w:szCs w:val="22"/>
        </w:rPr>
      </w:pPr>
    </w:p>
    <w:p w:rsidR="00CC625C" w:rsidRDefault="00460EF2">
      <w:pPr>
        <w:tabs>
          <w:tab w:val="left" w:pos="5537"/>
        </w:tabs>
        <w:rPr>
          <w:rFonts w:ascii="Arial" w:eastAsia="Arial" w:hAnsi="Arial" w:cs="Arial"/>
          <w:color w:val="000000"/>
          <w:sz w:val="22"/>
          <w:szCs w:val="22"/>
        </w:rPr>
      </w:pPr>
      <w:r>
        <w:rPr>
          <w:rFonts w:ascii="Arial" w:eastAsia="Arial" w:hAnsi="Arial" w:cs="Arial"/>
          <w:color w:val="000000"/>
          <w:sz w:val="22"/>
          <w:szCs w:val="22"/>
        </w:rPr>
        <w:t xml:space="preserve">Australian Government, Digital Transformation Agency, </w:t>
      </w:r>
      <w:r>
        <w:rPr>
          <w:rFonts w:ascii="Arial" w:eastAsia="Arial" w:hAnsi="Arial" w:cs="Arial"/>
          <w:b/>
          <w:color w:val="000000"/>
          <w:sz w:val="22"/>
          <w:szCs w:val="22"/>
        </w:rPr>
        <w:t>Policy for the Responsible Use of AI in Government</w:t>
      </w:r>
      <w:r>
        <w:rPr>
          <w:rFonts w:ascii="Arial" w:eastAsia="Arial" w:hAnsi="Arial" w:cs="Arial"/>
          <w:color w:val="000000"/>
          <w:sz w:val="22"/>
          <w:szCs w:val="22"/>
        </w:rPr>
        <w:t xml:space="preserve"> available here: </w:t>
      </w:r>
      <w:hyperlink r:id="rId23">
        <w:r>
          <w:rPr>
            <w:rFonts w:ascii="Arial" w:eastAsia="Arial" w:hAnsi="Arial" w:cs="Arial"/>
            <w:color w:val="000000"/>
            <w:sz w:val="22"/>
            <w:szCs w:val="22"/>
            <w:u w:val="single"/>
          </w:rPr>
          <w:t>https://www.digital.gov.au/policy/ai/policy</w:t>
        </w:r>
      </w:hyperlink>
      <w:r>
        <w:rPr>
          <w:rFonts w:ascii="Arial" w:eastAsia="Arial" w:hAnsi="Arial" w:cs="Arial"/>
          <w:color w:val="000000"/>
          <w:sz w:val="22"/>
          <w:szCs w:val="22"/>
        </w:rPr>
        <w:t xml:space="preserve"> </w:t>
      </w:r>
    </w:p>
    <w:p w:rsidR="00CC625C" w:rsidRDefault="00CC625C">
      <w:pPr>
        <w:tabs>
          <w:tab w:val="left" w:pos="5537"/>
        </w:tabs>
        <w:rPr>
          <w:rFonts w:ascii="Arial" w:eastAsia="Arial" w:hAnsi="Arial" w:cs="Arial"/>
          <w:color w:val="000000"/>
          <w:sz w:val="22"/>
          <w:szCs w:val="22"/>
        </w:rPr>
      </w:pPr>
    </w:p>
    <w:p w:rsidR="00CC625C" w:rsidRDefault="00460EF2">
      <w:pPr>
        <w:tabs>
          <w:tab w:val="left" w:pos="5537"/>
        </w:tabs>
        <w:rPr>
          <w:rFonts w:ascii="Arial" w:eastAsia="Arial" w:hAnsi="Arial" w:cs="Arial"/>
          <w:color w:val="000000"/>
          <w:sz w:val="22"/>
          <w:szCs w:val="22"/>
        </w:rPr>
      </w:pPr>
      <w:r>
        <w:rPr>
          <w:rFonts w:ascii="Arial" w:eastAsia="Arial" w:hAnsi="Arial" w:cs="Arial"/>
          <w:color w:val="000000"/>
          <w:sz w:val="22"/>
          <w:szCs w:val="22"/>
        </w:rPr>
        <w:t xml:space="preserve">Australian Government, Office of the Australian Information Commissioner, </w:t>
      </w:r>
      <w:r>
        <w:rPr>
          <w:rFonts w:ascii="Arial" w:eastAsia="Arial" w:hAnsi="Arial" w:cs="Arial"/>
          <w:b/>
          <w:color w:val="000000"/>
          <w:sz w:val="22"/>
          <w:szCs w:val="22"/>
        </w:rPr>
        <w:t>Privacy Act 1988</w:t>
      </w:r>
      <w:r>
        <w:rPr>
          <w:rFonts w:ascii="Arial" w:eastAsia="Arial" w:hAnsi="Arial" w:cs="Arial"/>
          <w:color w:val="000000"/>
          <w:sz w:val="22"/>
          <w:szCs w:val="22"/>
        </w:rPr>
        <w:t xml:space="preserve"> available here: </w:t>
      </w:r>
      <w:hyperlink r:id="rId24">
        <w:r>
          <w:rPr>
            <w:rFonts w:ascii="Arial" w:eastAsia="Arial" w:hAnsi="Arial" w:cs="Arial"/>
            <w:color w:val="000000"/>
            <w:sz w:val="22"/>
            <w:szCs w:val="22"/>
            <w:u w:val="single"/>
          </w:rPr>
          <w:t>https://www.oaic.gov.au/privacy/privacy-legislation/the-privacy-act</w:t>
        </w:r>
      </w:hyperlink>
      <w:r>
        <w:rPr>
          <w:rFonts w:ascii="Arial" w:eastAsia="Arial" w:hAnsi="Arial" w:cs="Arial"/>
          <w:color w:val="000000"/>
          <w:sz w:val="22"/>
          <w:szCs w:val="22"/>
        </w:rPr>
        <w:t xml:space="preserve"> </w:t>
      </w:r>
    </w:p>
    <w:p w:rsidR="00CC625C" w:rsidRDefault="00CC625C">
      <w:pPr>
        <w:tabs>
          <w:tab w:val="left" w:pos="5537"/>
        </w:tabs>
        <w:rPr>
          <w:rFonts w:ascii="Arial" w:eastAsia="Arial" w:hAnsi="Arial" w:cs="Arial"/>
          <w:color w:val="000000"/>
          <w:sz w:val="22"/>
          <w:szCs w:val="22"/>
        </w:rPr>
      </w:pPr>
    </w:p>
    <w:p w:rsidR="00CC625C" w:rsidRDefault="00460EF2">
      <w:pPr>
        <w:tabs>
          <w:tab w:val="left" w:pos="5537"/>
        </w:tabs>
        <w:rPr>
          <w:rFonts w:ascii="Arial" w:eastAsia="Arial" w:hAnsi="Arial" w:cs="Arial"/>
          <w:color w:val="000000"/>
          <w:sz w:val="22"/>
          <w:szCs w:val="22"/>
        </w:rPr>
      </w:pPr>
      <w:r>
        <w:rPr>
          <w:rFonts w:ascii="Arial" w:eastAsia="Arial" w:hAnsi="Arial" w:cs="Arial"/>
          <w:color w:val="000000"/>
          <w:sz w:val="22"/>
          <w:szCs w:val="22"/>
        </w:rPr>
        <w:t xml:space="preserve">IEEE Standards Association, </w:t>
      </w:r>
      <w:r>
        <w:rPr>
          <w:rFonts w:ascii="Arial" w:eastAsia="Arial" w:hAnsi="Arial" w:cs="Arial"/>
          <w:b/>
          <w:color w:val="000000"/>
          <w:sz w:val="22"/>
          <w:szCs w:val="22"/>
        </w:rPr>
        <w:t>Ethically Aligned Design, First Edition Overview</w:t>
      </w:r>
      <w:r>
        <w:rPr>
          <w:rFonts w:ascii="Arial" w:eastAsia="Arial" w:hAnsi="Arial" w:cs="Arial"/>
          <w:color w:val="000000"/>
          <w:sz w:val="22"/>
          <w:szCs w:val="22"/>
        </w:rPr>
        <w:t xml:space="preserve"> available here: </w:t>
      </w:r>
      <w:hyperlink r:id="rId25">
        <w:r>
          <w:rPr>
            <w:rFonts w:ascii="Arial" w:eastAsia="Arial" w:hAnsi="Arial" w:cs="Arial"/>
            <w:color w:val="000000"/>
            <w:sz w:val="22"/>
            <w:szCs w:val="22"/>
            <w:u w:val="single"/>
          </w:rPr>
          <w:t>https://standards.ieee.org/wp-content/uploads/import/documents/other/ead1e-overview.pdf</w:t>
        </w:r>
      </w:hyperlink>
      <w:r>
        <w:rPr>
          <w:rFonts w:ascii="Arial" w:eastAsia="Arial" w:hAnsi="Arial" w:cs="Arial"/>
          <w:color w:val="000000"/>
          <w:sz w:val="22"/>
          <w:szCs w:val="22"/>
        </w:rPr>
        <w:t xml:space="preserve"> </w:t>
      </w:r>
    </w:p>
    <w:p w:rsidR="00CC625C" w:rsidRDefault="00CC625C">
      <w:pPr>
        <w:tabs>
          <w:tab w:val="left" w:pos="5537"/>
        </w:tabs>
        <w:rPr>
          <w:rFonts w:ascii="Arial" w:eastAsia="Arial" w:hAnsi="Arial" w:cs="Arial"/>
          <w:color w:val="000000"/>
          <w:sz w:val="22"/>
          <w:szCs w:val="22"/>
        </w:rPr>
      </w:pPr>
    </w:p>
    <w:p w:rsidR="00CC625C" w:rsidRDefault="00460EF2">
      <w:pPr>
        <w:tabs>
          <w:tab w:val="left" w:pos="5537"/>
        </w:tabs>
        <w:rPr>
          <w:rFonts w:ascii="Arial" w:eastAsia="Arial" w:hAnsi="Arial" w:cs="Arial"/>
          <w:color w:val="000000"/>
          <w:sz w:val="22"/>
          <w:szCs w:val="22"/>
        </w:rPr>
      </w:pPr>
      <w:r>
        <w:rPr>
          <w:rFonts w:ascii="Arial" w:eastAsia="Arial" w:hAnsi="Arial" w:cs="Arial"/>
          <w:color w:val="000000"/>
          <w:sz w:val="22"/>
          <w:szCs w:val="22"/>
        </w:rPr>
        <w:t xml:space="preserve">OECD, </w:t>
      </w:r>
      <w:r>
        <w:rPr>
          <w:rFonts w:ascii="Arial" w:eastAsia="Arial" w:hAnsi="Arial" w:cs="Arial"/>
          <w:b/>
          <w:color w:val="000000"/>
          <w:sz w:val="22"/>
          <w:szCs w:val="22"/>
        </w:rPr>
        <w:t>AI Principles Overview</w:t>
      </w:r>
      <w:r>
        <w:rPr>
          <w:rFonts w:ascii="Arial" w:eastAsia="Arial" w:hAnsi="Arial" w:cs="Arial"/>
          <w:color w:val="000000"/>
          <w:sz w:val="22"/>
          <w:szCs w:val="22"/>
        </w:rPr>
        <w:t xml:space="preserve"> available here: </w:t>
      </w:r>
      <w:hyperlink r:id="rId26">
        <w:r>
          <w:rPr>
            <w:rFonts w:ascii="Arial" w:eastAsia="Arial" w:hAnsi="Arial" w:cs="Arial"/>
            <w:color w:val="000000"/>
            <w:sz w:val="22"/>
            <w:szCs w:val="22"/>
            <w:u w:val="single"/>
          </w:rPr>
          <w:t>https://oecd.ai/en/ai-principles</w:t>
        </w:r>
      </w:hyperlink>
      <w:r>
        <w:rPr>
          <w:rFonts w:ascii="Arial" w:eastAsia="Arial" w:hAnsi="Arial" w:cs="Arial"/>
          <w:color w:val="000000"/>
          <w:sz w:val="22"/>
          <w:szCs w:val="22"/>
        </w:rPr>
        <w:t xml:space="preserve"> </w:t>
      </w:r>
    </w:p>
    <w:p w:rsidR="00CC625C" w:rsidRDefault="00CC625C">
      <w:pPr>
        <w:tabs>
          <w:tab w:val="left" w:pos="5537"/>
        </w:tabs>
        <w:rPr>
          <w:rFonts w:ascii="Arial" w:eastAsia="Arial" w:hAnsi="Arial" w:cs="Arial"/>
          <w:color w:val="000000"/>
          <w:sz w:val="22"/>
          <w:szCs w:val="22"/>
        </w:rPr>
      </w:pPr>
    </w:p>
    <w:p w:rsidR="00CC625C" w:rsidRDefault="00460EF2">
      <w:pPr>
        <w:tabs>
          <w:tab w:val="left" w:pos="5537"/>
        </w:tabs>
        <w:rPr>
          <w:rFonts w:ascii="Arial" w:eastAsia="Arial" w:hAnsi="Arial" w:cs="Arial"/>
          <w:color w:val="000000"/>
          <w:sz w:val="22"/>
          <w:szCs w:val="22"/>
        </w:rPr>
      </w:pPr>
      <w:r>
        <w:rPr>
          <w:rFonts w:ascii="Arial" w:eastAsia="Arial" w:hAnsi="Arial" w:cs="Arial"/>
          <w:color w:val="000000"/>
          <w:sz w:val="22"/>
          <w:szCs w:val="22"/>
        </w:rPr>
        <w:t xml:space="preserve">UNESCO, </w:t>
      </w:r>
      <w:r>
        <w:rPr>
          <w:rFonts w:ascii="Arial" w:eastAsia="Arial" w:hAnsi="Arial" w:cs="Arial"/>
          <w:b/>
          <w:color w:val="000000"/>
          <w:sz w:val="22"/>
          <w:szCs w:val="22"/>
        </w:rPr>
        <w:t>Recommendation on the Ethics of Artificial Intelligence</w:t>
      </w:r>
      <w:r>
        <w:rPr>
          <w:rFonts w:ascii="Arial" w:eastAsia="Arial" w:hAnsi="Arial" w:cs="Arial"/>
          <w:color w:val="000000"/>
          <w:sz w:val="22"/>
          <w:szCs w:val="22"/>
        </w:rPr>
        <w:t xml:space="preserve"> available here: </w:t>
      </w:r>
      <w:hyperlink r:id="rId27">
        <w:r>
          <w:rPr>
            <w:rFonts w:ascii="Arial" w:eastAsia="Arial" w:hAnsi="Arial" w:cs="Arial"/>
            <w:color w:val="000000"/>
            <w:sz w:val="22"/>
            <w:szCs w:val="22"/>
            <w:u w:val="single"/>
          </w:rPr>
          <w:t>https://www.unesco.org/en/artificial-intelligence/recommendation-ethics</w:t>
        </w:r>
      </w:hyperlink>
      <w:r>
        <w:rPr>
          <w:rFonts w:ascii="Arial" w:eastAsia="Arial" w:hAnsi="Arial" w:cs="Arial"/>
          <w:color w:val="000000"/>
          <w:sz w:val="22"/>
          <w:szCs w:val="22"/>
        </w:rPr>
        <w:t xml:space="preserve"> </w:t>
      </w:r>
    </w:p>
    <w:p w:rsidR="00CC625C" w:rsidRDefault="00CC625C">
      <w:pPr>
        <w:tabs>
          <w:tab w:val="left" w:pos="5537"/>
        </w:tabs>
        <w:rPr>
          <w:rFonts w:ascii="Arial" w:eastAsia="Arial" w:hAnsi="Arial" w:cs="Arial"/>
          <w:color w:val="000000"/>
          <w:sz w:val="22"/>
          <w:szCs w:val="22"/>
        </w:rPr>
      </w:pPr>
    </w:p>
    <w:p w:rsidR="00CC625C" w:rsidRDefault="00CC625C">
      <w:pPr>
        <w:tabs>
          <w:tab w:val="left" w:pos="5537"/>
        </w:tabs>
        <w:rPr>
          <w:rFonts w:ascii="Arial" w:eastAsia="Arial" w:hAnsi="Arial" w:cs="Arial"/>
          <w:color w:val="000000"/>
          <w:sz w:val="22"/>
          <w:szCs w:val="22"/>
        </w:rPr>
      </w:pPr>
    </w:p>
    <w:p w:rsidR="00CC625C" w:rsidRDefault="00CC625C">
      <w:pPr>
        <w:tabs>
          <w:tab w:val="left" w:pos="5537"/>
        </w:tabs>
        <w:rPr>
          <w:rFonts w:ascii="Arial" w:eastAsia="Arial" w:hAnsi="Arial" w:cs="Arial"/>
          <w:color w:val="000000"/>
          <w:sz w:val="22"/>
          <w:szCs w:val="22"/>
        </w:rPr>
      </w:pPr>
    </w:p>
    <w:p w:rsidR="00CC625C" w:rsidRDefault="00CC625C">
      <w:pPr>
        <w:tabs>
          <w:tab w:val="left" w:pos="5537"/>
        </w:tabs>
        <w:rPr>
          <w:rFonts w:ascii="Arial" w:eastAsia="Arial" w:hAnsi="Arial" w:cs="Arial"/>
          <w:color w:val="000000"/>
          <w:sz w:val="22"/>
          <w:szCs w:val="22"/>
        </w:rPr>
      </w:pPr>
    </w:p>
    <w:p w:rsidR="00CC625C" w:rsidRDefault="00CC625C">
      <w:pPr>
        <w:tabs>
          <w:tab w:val="left" w:pos="5537"/>
        </w:tabs>
        <w:rPr>
          <w:rFonts w:ascii="Arial" w:eastAsia="Arial" w:hAnsi="Arial" w:cs="Arial"/>
          <w:color w:val="FF3300"/>
          <w:sz w:val="22"/>
          <w:szCs w:val="22"/>
        </w:rPr>
      </w:pPr>
    </w:p>
    <w:p w:rsidR="00CC625C" w:rsidRDefault="00CC625C">
      <w:pPr>
        <w:tabs>
          <w:tab w:val="left" w:pos="5537"/>
        </w:tabs>
        <w:rPr>
          <w:rFonts w:ascii="Arial" w:eastAsia="Arial" w:hAnsi="Arial" w:cs="Arial"/>
          <w:sz w:val="22"/>
          <w:szCs w:val="22"/>
        </w:rPr>
      </w:pPr>
    </w:p>
    <w:sectPr w:rsidR="00CC625C">
      <w:headerReference w:type="default" r:id="rId28"/>
      <w:footerReference w:type="default" r:id="rId29"/>
      <w:pgSz w:w="11900" w:h="16840"/>
      <w:pgMar w:top="1712" w:right="1412" w:bottom="1440" w:left="1276"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197A" w:rsidRDefault="00B4197A">
      <w:r>
        <w:separator/>
      </w:r>
    </w:p>
  </w:endnote>
  <w:endnote w:type="continuationSeparator" w:id="0">
    <w:p w:rsidR="00B4197A" w:rsidRDefault="00B41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Arial Nova Light">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Quattrocento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7B7" w:rsidRDefault="006A57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25C" w:rsidRDefault="00CC625C">
    <w:pPr>
      <w:pBdr>
        <w:top w:val="nil"/>
        <w:left w:val="nil"/>
        <w:bottom w:val="nil"/>
        <w:right w:val="nil"/>
        <w:between w:val="nil"/>
      </w:pBdr>
      <w:tabs>
        <w:tab w:val="center" w:pos="4320"/>
        <w:tab w:val="right" w:pos="8640"/>
      </w:tabs>
      <w:jc w:val="right"/>
      <w:rPr>
        <w:rFonts w:ascii="Arial" w:eastAsia="Arial" w:hAnsi="Arial" w:cs="Arial"/>
        <w:color w:val="000000"/>
        <w:sz w:val="22"/>
        <w:szCs w:val="22"/>
      </w:rPr>
    </w:pPr>
  </w:p>
  <w:p w:rsidR="00CC625C" w:rsidRDefault="00CC625C">
    <w:pPr>
      <w:pBdr>
        <w:top w:val="nil"/>
        <w:left w:val="nil"/>
        <w:bottom w:val="nil"/>
        <w:right w:val="nil"/>
        <w:between w:val="nil"/>
      </w:pBdr>
      <w:tabs>
        <w:tab w:val="center" w:pos="4320"/>
        <w:tab w:val="right" w:pos="8640"/>
      </w:tabs>
      <w:rPr>
        <w:rFonts w:ascii="Arial" w:eastAsia="Arial" w:hAnsi="Arial" w:cs="Arial"/>
        <w:color w:val="00000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7B7" w:rsidRDefault="006A57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25C" w:rsidRDefault="00460EF2">
    <w:pPr>
      <w:pBdr>
        <w:top w:val="nil"/>
        <w:left w:val="nil"/>
        <w:bottom w:val="nil"/>
        <w:right w:val="nil"/>
        <w:between w:val="nil"/>
      </w:pBdr>
      <w:tabs>
        <w:tab w:val="center" w:pos="4320"/>
        <w:tab w:val="right" w:pos="8640"/>
      </w:tabs>
      <w:jc w:val="right"/>
      <w:rPr>
        <w:rFonts w:ascii="Arial" w:eastAsia="Arial" w:hAnsi="Arial" w:cs="Arial"/>
        <w:color w:val="000000"/>
        <w:sz w:val="22"/>
        <w:szCs w:val="22"/>
      </w:rPr>
    </w:pPr>
    <w:r>
      <w:rPr>
        <w:rFonts w:ascii="Arial" w:eastAsia="Arial" w:hAnsi="Arial" w:cs="Arial"/>
        <w:color w:val="000000"/>
        <w:sz w:val="22"/>
        <w:szCs w:val="22"/>
      </w:rPr>
      <w:fldChar w:fldCharType="begin"/>
    </w:r>
    <w:r>
      <w:rPr>
        <w:rFonts w:ascii="Arial" w:eastAsia="Arial" w:hAnsi="Arial" w:cs="Arial"/>
        <w:color w:val="000000"/>
        <w:sz w:val="22"/>
        <w:szCs w:val="22"/>
      </w:rPr>
      <w:instrText>PAGE</w:instrText>
    </w:r>
    <w:r>
      <w:rPr>
        <w:rFonts w:ascii="Arial" w:eastAsia="Arial" w:hAnsi="Arial" w:cs="Arial"/>
        <w:color w:val="000000"/>
        <w:sz w:val="22"/>
        <w:szCs w:val="22"/>
      </w:rPr>
      <w:fldChar w:fldCharType="separate"/>
    </w:r>
    <w:r w:rsidR="004B4AC4">
      <w:rPr>
        <w:rFonts w:ascii="Arial" w:eastAsia="Arial" w:hAnsi="Arial" w:cs="Arial"/>
        <w:noProof/>
        <w:color w:val="000000"/>
        <w:sz w:val="22"/>
        <w:szCs w:val="22"/>
      </w:rPr>
      <w:t>5</w:t>
    </w:r>
    <w:r>
      <w:rPr>
        <w:rFonts w:ascii="Arial" w:eastAsia="Arial" w:hAnsi="Arial" w:cs="Arial"/>
        <w:color w:val="000000"/>
        <w:sz w:val="22"/>
        <w:szCs w:val="22"/>
      </w:rPr>
      <w:fldChar w:fldCharType="end"/>
    </w:r>
  </w:p>
  <w:p w:rsidR="00CC625C" w:rsidRDefault="00CC625C">
    <w:pPr>
      <w:pBdr>
        <w:top w:val="nil"/>
        <w:left w:val="nil"/>
        <w:bottom w:val="nil"/>
        <w:right w:val="nil"/>
        <w:between w:val="nil"/>
      </w:pBdr>
      <w:tabs>
        <w:tab w:val="center" w:pos="4320"/>
        <w:tab w:val="right" w:pos="8640"/>
      </w:tabs>
      <w:jc w:val="center"/>
      <w:rPr>
        <w:rFonts w:ascii="Arial" w:eastAsia="Arial" w:hAnsi="Arial" w:cs="Arial"/>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197A" w:rsidRDefault="00B4197A">
      <w:r>
        <w:separator/>
      </w:r>
    </w:p>
  </w:footnote>
  <w:footnote w:type="continuationSeparator" w:id="0">
    <w:p w:rsidR="00B4197A" w:rsidRDefault="00B41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7B7" w:rsidRDefault="006A57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7B7" w:rsidRDefault="006A57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7B7" w:rsidRDefault="006A57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25C" w:rsidRDefault="00CC625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73F6F"/>
    <w:multiLevelType w:val="multilevel"/>
    <w:tmpl w:val="9D0C3A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2233E9E"/>
    <w:multiLevelType w:val="multilevel"/>
    <w:tmpl w:val="D64472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4662503"/>
    <w:multiLevelType w:val="multilevel"/>
    <w:tmpl w:val="422AB8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D6166BC"/>
    <w:multiLevelType w:val="multilevel"/>
    <w:tmpl w:val="2E9A3A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59E4B98"/>
    <w:multiLevelType w:val="multilevel"/>
    <w:tmpl w:val="8B5015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39B49B9"/>
    <w:multiLevelType w:val="multilevel"/>
    <w:tmpl w:val="E83E22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6A60ADA"/>
    <w:multiLevelType w:val="multilevel"/>
    <w:tmpl w:val="EA02EAA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F35636E"/>
    <w:multiLevelType w:val="multilevel"/>
    <w:tmpl w:val="5C861EC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FBA5EB1"/>
    <w:multiLevelType w:val="multilevel"/>
    <w:tmpl w:val="DD7EED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2"/>
  </w:num>
  <w:num w:numId="3">
    <w:abstractNumId w:val="3"/>
  </w:num>
  <w:num w:numId="4">
    <w:abstractNumId w:val="5"/>
  </w:num>
  <w:num w:numId="5">
    <w:abstractNumId w:val="8"/>
  </w:num>
  <w:num w:numId="6">
    <w:abstractNumId w:val="1"/>
  </w:num>
  <w:num w:numId="7">
    <w:abstractNumId w:val="6"/>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25C"/>
    <w:rsid w:val="00185C07"/>
    <w:rsid w:val="003C34A8"/>
    <w:rsid w:val="00460EF2"/>
    <w:rsid w:val="00484789"/>
    <w:rsid w:val="004B4AC4"/>
    <w:rsid w:val="006A57B7"/>
    <w:rsid w:val="007342A5"/>
    <w:rsid w:val="00A507C4"/>
    <w:rsid w:val="00B2461F"/>
    <w:rsid w:val="00B407D2"/>
    <w:rsid w:val="00B4197A"/>
    <w:rsid w:val="00B543C5"/>
    <w:rsid w:val="00CC625C"/>
    <w:rsid w:val="00F42F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2E288F"/>
  <w15:docId w15:val="{901EB6DB-6659-4157-904F-89C779F41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en"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after="160" w:line="259" w:lineRule="auto"/>
      <w:outlineLvl w:val="0"/>
    </w:pPr>
    <w:rPr>
      <w:rFonts w:ascii="Arial" w:eastAsia="Arial" w:hAnsi="Arial" w:cs="Arial"/>
      <w:b/>
      <w:color w:val="26316F"/>
      <w:sz w:val="32"/>
      <w:szCs w:val="32"/>
    </w:rPr>
  </w:style>
  <w:style w:type="paragraph" w:styleId="Heading2">
    <w:name w:val="heading 2"/>
    <w:basedOn w:val="Normal"/>
    <w:next w:val="Normal"/>
    <w:link w:val="Heading2Char"/>
    <w:uiPriority w:val="9"/>
    <w:unhideWhenUsed/>
    <w:qFormat/>
    <w:pPr>
      <w:outlineLvl w:val="1"/>
    </w:pPr>
    <w:rPr>
      <w:rFonts w:ascii="Arial" w:eastAsia="Arial" w:hAnsi="Arial" w:cs="Arial"/>
      <w:b/>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263FC0"/>
    <w:pPr>
      <w:tabs>
        <w:tab w:val="center" w:pos="4320"/>
        <w:tab w:val="right" w:pos="8640"/>
      </w:tabs>
    </w:pPr>
  </w:style>
  <w:style w:type="character" w:customStyle="1" w:styleId="HeaderChar">
    <w:name w:val="Header Char"/>
    <w:basedOn w:val="DefaultParagraphFont"/>
    <w:link w:val="Header"/>
    <w:uiPriority w:val="99"/>
    <w:rsid w:val="00263FC0"/>
  </w:style>
  <w:style w:type="paragraph" w:styleId="Footer">
    <w:name w:val="footer"/>
    <w:basedOn w:val="Normal"/>
    <w:link w:val="FooterChar"/>
    <w:uiPriority w:val="99"/>
    <w:unhideWhenUsed/>
    <w:rsid w:val="00263FC0"/>
    <w:pPr>
      <w:tabs>
        <w:tab w:val="center" w:pos="4320"/>
        <w:tab w:val="right" w:pos="8640"/>
      </w:tabs>
    </w:pPr>
  </w:style>
  <w:style w:type="character" w:customStyle="1" w:styleId="FooterChar">
    <w:name w:val="Footer Char"/>
    <w:basedOn w:val="DefaultParagraphFont"/>
    <w:link w:val="Footer"/>
    <w:uiPriority w:val="99"/>
    <w:rsid w:val="00263FC0"/>
  </w:style>
  <w:style w:type="paragraph" w:styleId="BalloonText">
    <w:name w:val="Balloon Text"/>
    <w:basedOn w:val="Normal"/>
    <w:link w:val="BalloonTextChar"/>
    <w:uiPriority w:val="99"/>
    <w:semiHidden/>
    <w:unhideWhenUsed/>
    <w:rsid w:val="00263F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3FC0"/>
    <w:rPr>
      <w:rFonts w:ascii="Lucida Grande" w:hAnsi="Lucida Grande" w:cs="Lucida Grande"/>
      <w:sz w:val="18"/>
      <w:szCs w:val="18"/>
    </w:rPr>
  </w:style>
  <w:style w:type="paragraph" w:styleId="ListParagraph">
    <w:name w:val="List Paragraph"/>
    <w:basedOn w:val="Normal"/>
    <w:uiPriority w:val="34"/>
    <w:qFormat/>
    <w:rsid w:val="003057A0"/>
    <w:pPr>
      <w:spacing w:after="160" w:line="259" w:lineRule="auto"/>
      <w:ind w:left="720"/>
      <w:contextualSpacing/>
    </w:pPr>
    <w:rPr>
      <w:rFonts w:eastAsiaTheme="minorHAnsi"/>
      <w:sz w:val="22"/>
      <w:szCs w:val="22"/>
      <w:lang w:val="en-AU"/>
    </w:rPr>
  </w:style>
  <w:style w:type="table" w:styleId="TableGrid">
    <w:name w:val="Table Grid"/>
    <w:basedOn w:val="TableNormal"/>
    <w:uiPriority w:val="39"/>
    <w:rsid w:val="00377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74733"/>
    <w:rPr>
      <w:sz w:val="16"/>
      <w:szCs w:val="16"/>
    </w:rPr>
  </w:style>
  <w:style w:type="paragraph" w:styleId="CommentText">
    <w:name w:val="annotation text"/>
    <w:basedOn w:val="Normal"/>
    <w:link w:val="CommentTextChar"/>
    <w:uiPriority w:val="99"/>
    <w:semiHidden/>
    <w:unhideWhenUsed/>
    <w:rsid w:val="00174733"/>
    <w:rPr>
      <w:sz w:val="20"/>
      <w:szCs w:val="20"/>
    </w:rPr>
  </w:style>
  <w:style w:type="character" w:customStyle="1" w:styleId="CommentTextChar">
    <w:name w:val="Comment Text Char"/>
    <w:basedOn w:val="DefaultParagraphFont"/>
    <w:link w:val="CommentText"/>
    <w:uiPriority w:val="99"/>
    <w:semiHidden/>
    <w:rsid w:val="00174733"/>
    <w:rPr>
      <w:sz w:val="20"/>
      <w:szCs w:val="20"/>
    </w:rPr>
  </w:style>
  <w:style w:type="paragraph" w:styleId="CommentSubject">
    <w:name w:val="annotation subject"/>
    <w:basedOn w:val="CommentText"/>
    <w:next w:val="CommentText"/>
    <w:link w:val="CommentSubjectChar"/>
    <w:uiPriority w:val="99"/>
    <w:semiHidden/>
    <w:unhideWhenUsed/>
    <w:rsid w:val="00174733"/>
    <w:rPr>
      <w:b/>
      <w:bCs/>
    </w:rPr>
  </w:style>
  <w:style w:type="character" w:customStyle="1" w:styleId="CommentSubjectChar">
    <w:name w:val="Comment Subject Char"/>
    <w:basedOn w:val="CommentTextChar"/>
    <w:link w:val="CommentSubject"/>
    <w:uiPriority w:val="99"/>
    <w:semiHidden/>
    <w:rsid w:val="00174733"/>
    <w:rPr>
      <w:b/>
      <w:bCs/>
      <w:sz w:val="20"/>
      <w:szCs w:val="20"/>
    </w:rPr>
  </w:style>
  <w:style w:type="paragraph" w:styleId="NormalWeb">
    <w:name w:val="Normal (Web)"/>
    <w:basedOn w:val="Normal"/>
    <w:uiPriority w:val="99"/>
    <w:semiHidden/>
    <w:unhideWhenUsed/>
    <w:rsid w:val="00BB2A9B"/>
    <w:rPr>
      <w:rFonts w:ascii="Times New Roman" w:hAnsi="Times New Roman" w:cs="Times New Roman"/>
    </w:rPr>
  </w:style>
  <w:style w:type="character" w:styleId="Hyperlink">
    <w:name w:val="Hyperlink"/>
    <w:basedOn w:val="DefaultParagraphFont"/>
    <w:uiPriority w:val="99"/>
    <w:unhideWhenUsed/>
    <w:rsid w:val="00BB2A9B"/>
    <w:rPr>
      <w:color w:val="0000FF" w:themeColor="hyperlink"/>
      <w:u w:val="single"/>
    </w:rPr>
  </w:style>
  <w:style w:type="character" w:styleId="UnresolvedMention">
    <w:name w:val="Unresolved Mention"/>
    <w:basedOn w:val="DefaultParagraphFont"/>
    <w:uiPriority w:val="99"/>
    <w:semiHidden/>
    <w:unhideWhenUsed/>
    <w:rsid w:val="00BB2A9B"/>
    <w:rPr>
      <w:color w:val="605E5C"/>
      <w:shd w:val="clear" w:color="auto" w:fill="E1DFDD"/>
    </w:rPr>
  </w:style>
  <w:style w:type="character" w:customStyle="1" w:styleId="Heading1Char">
    <w:name w:val="Heading 1 Char"/>
    <w:basedOn w:val="DefaultParagraphFont"/>
    <w:link w:val="Heading1"/>
    <w:uiPriority w:val="9"/>
    <w:rsid w:val="000C15DB"/>
    <w:rPr>
      <w:rFonts w:ascii="Arial Nova Light" w:hAnsi="Arial Nova Light"/>
      <w:b/>
      <w:bCs/>
      <w:color w:val="26316F"/>
      <w:sz w:val="32"/>
      <w:szCs w:val="32"/>
    </w:rPr>
  </w:style>
  <w:style w:type="character" w:customStyle="1" w:styleId="Heading2Char">
    <w:name w:val="Heading 2 Char"/>
    <w:basedOn w:val="DefaultParagraphFont"/>
    <w:link w:val="Heading2"/>
    <w:uiPriority w:val="9"/>
    <w:rsid w:val="000C15DB"/>
    <w:rPr>
      <w:rFonts w:ascii="Arial Nova Light" w:hAnsi="Arial Nova Light"/>
      <w:b/>
      <w:bCs/>
      <w:sz w:val="28"/>
      <w:szCs w:val="28"/>
    </w:rPr>
  </w:style>
  <w:style w:type="paragraph" w:styleId="TOCHeading">
    <w:name w:val="TOC Heading"/>
    <w:basedOn w:val="Heading1"/>
    <w:next w:val="Normal"/>
    <w:uiPriority w:val="39"/>
    <w:unhideWhenUsed/>
    <w:qFormat/>
    <w:rsid w:val="000C15DB"/>
    <w:pPr>
      <w:keepNext/>
      <w:keepLines/>
      <w:spacing w:before="240" w:after="0"/>
      <w:outlineLvl w:val="9"/>
    </w:pPr>
    <w:rPr>
      <w:rFonts w:asciiTheme="majorHAnsi" w:eastAsiaTheme="majorEastAsia" w:hAnsiTheme="majorHAnsi" w:cstheme="majorBidi"/>
      <w:b w:val="0"/>
      <w:color w:val="365F91" w:themeColor="accent1" w:themeShade="BF"/>
    </w:rPr>
  </w:style>
  <w:style w:type="paragraph" w:styleId="TOC1">
    <w:name w:val="toc 1"/>
    <w:basedOn w:val="Normal"/>
    <w:next w:val="Normal"/>
    <w:autoRedefine/>
    <w:uiPriority w:val="39"/>
    <w:unhideWhenUsed/>
    <w:rsid w:val="000C15DB"/>
    <w:pPr>
      <w:spacing w:after="100"/>
    </w:pPr>
  </w:style>
  <w:style w:type="paragraph" w:styleId="TOC2">
    <w:name w:val="toc 2"/>
    <w:basedOn w:val="Normal"/>
    <w:next w:val="Normal"/>
    <w:autoRedefine/>
    <w:uiPriority w:val="39"/>
    <w:unhideWhenUsed/>
    <w:rsid w:val="000C15DB"/>
    <w:pPr>
      <w:spacing w:after="100"/>
      <w:ind w:left="240"/>
    </w:pPr>
  </w:style>
  <w:style w:type="character" w:customStyle="1" w:styleId="hgkelc">
    <w:name w:val="hgkelc"/>
    <w:basedOn w:val="DefaultParagraphFont"/>
    <w:rsid w:val="00944A65"/>
  </w:style>
  <w:style w:type="character" w:styleId="Emphasis">
    <w:name w:val="Emphasis"/>
    <w:basedOn w:val="DefaultParagraphFont"/>
    <w:uiPriority w:val="20"/>
    <w:qFormat/>
    <w:rsid w:val="007F6FD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www.agedcarequality.gov.au/providers/quality-standards/strengthened-quality-standards" TargetMode="External"/><Relationship Id="rId26" Type="http://schemas.openxmlformats.org/officeDocument/2006/relationships/hyperlink" Target="https://oecd.ai/en/ai-principles" TargetMode="External"/><Relationship Id="rId3" Type="http://schemas.openxmlformats.org/officeDocument/2006/relationships/styles" Target="styles.xml"/><Relationship Id="rId21" Type="http://schemas.openxmlformats.org/officeDocument/2006/relationships/hyperlink" Target="https://www.industry.gov.au/publications/australias-artificial-intelligence-ethics-principles/australias-ai-ethics-principles"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standards.ieee.org/wp-content/uploads/import/documents/other/ead1e-overview.pdf"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www.cyber.gov.au/resources-business-and-government/governance-and-user-education/artificial-intelligence/engaging-with-artificial-intelligence"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oaic.gov.au/privacy/privacy-legislation/the-privacy-act"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digital.gov.au/policy/ai/policy" TargetMode="External"/><Relationship Id="rId28" Type="http://schemas.openxmlformats.org/officeDocument/2006/relationships/header" Target="header4.xml"/><Relationship Id="rId10" Type="http://schemas.openxmlformats.org/officeDocument/2006/relationships/hyperlink" Target="https://www.health.gov.au/" TargetMode="External"/><Relationship Id="rId19" Type="http://schemas.openxmlformats.org/officeDocument/2006/relationships/hyperlink" Target="https://www.health.gov.au/our-work/aged-care-act/abou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yperlink" Target="https://www.industry.gov.au/publications/guidance-for-ai-adoption" TargetMode="External"/><Relationship Id="rId27" Type="http://schemas.openxmlformats.org/officeDocument/2006/relationships/hyperlink" Target="https://www.unesco.org/en/artificial-intelligence/recommendation-ethic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g9KZTfPwkqHJ3pm80j0FVDS7ug==">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4291</Words>
  <Characters>25064</Characters>
  <Application>Microsoft Office Word</Application>
  <DocSecurity>0</DocSecurity>
  <Lines>3133</Lines>
  <Paragraphs>1834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Gouzounis</dc:creator>
  <cp:lastModifiedBy>George Gouzounis</cp:lastModifiedBy>
  <cp:revision>2</cp:revision>
  <dcterms:created xsi:type="dcterms:W3CDTF">2026-06-09T04:26:00Z</dcterms:created>
  <dcterms:modified xsi:type="dcterms:W3CDTF">2026-06-09T04:26:00Z</dcterms:modified>
</cp:coreProperties>
</file>