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3E69" w14:textId="77777777" w:rsidR="000D7B42" w:rsidRPr="00EA7EF9" w:rsidRDefault="00000000" w:rsidP="00EA7EF9">
      <w:pPr>
        <w:spacing w:after="160" w:line="259" w:lineRule="auto"/>
        <w:rPr>
          <w:rFonts w:ascii="Calibri" w:eastAsiaTheme="minorHAnsi" w:hAnsi="Calibri" w:cs="Calibri"/>
          <w:b/>
          <w:bCs/>
          <w:kern w:val="2"/>
          <w:sz w:val="52"/>
          <w:szCs w:val="52"/>
          <w:lang w:val="lv-LV"/>
          <w14:ligatures w14:val="standardContextual"/>
        </w:rPr>
      </w:pPr>
      <w:r w:rsidRPr="00EA7EF9">
        <w:rPr>
          <w:rFonts w:ascii="Calibri" w:eastAsiaTheme="minorHAnsi" w:hAnsi="Calibri" w:cs="Calibri"/>
          <w:b/>
          <w:bCs/>
          <w:kern w:val="2"/>
          <w:sz w:val="52"/>
          <w:szCs w:val="52"/>
          <w:lang w:val="lv-LV"/>
          <w14:ligatures w14:val="standardContextual"/>
        </w:rPr>
        <w:t>Right of Withdrawal</w:t>
      </w:r>
    </w:p>
    <w:p w14:paraId="08E927FA" w14:textId="77777777" w:rsidR="000D7B42" w:rsidRDefault="00000000">
      <w:r>
        <w:t>In accordance with the Consumer Rights Protection Law and Cabinet Regulation No. 255 of 20 May 2014 “Regulations on Distance Contracts”, the consumer has the right to withdraw from the distance contract within 14 days without providing a reason.</w:t>
      </w:r>
    </w:p>
    <w:p w14:paraId="73AF4F86" w14:textId="77777777" w:rsidR="000D7B42" w:rsidRPr="00844CD7" w:rsidRDefault="00000000" w:rsidP="00844CD7">
      <w:pPr>
        <w:spacing w:after="160" w:line="259" w:lineRule="auto"/>
        <w:rPr>
          <w:rFonts w:ascii="Calibri" w:eastAsiaTheme="minorHAnsi" w:hAnsi="Calibri" w:cs="Calibri"/>
          <w:b/>
          <w:bCs/>
          <w:kern w:val="2"/>
          <w:sz w:val="28"/>
          <w:szCs w:val="28"/>
          <w:lang w:val="lv-LV"/>
          <w14:ligatures w14:val="standardContextual"/>
        </w:rPr>
      </w:pPr>
      <w:r w:rsidRPr="00844CD7">
        <w:rPr>
          <w:rFonts w:ascii="Calibri" w:eastAsiaTheme="minorHAnsi" w:hAnsi="Calibri" w:cs="Calibri"/>
          <w:b/>
          <w:bCs/>
          <w:kern w:val="2"/>
          <w:sz w:val="28"/>
          <w:szCs w:val="28"/>
          <w:lang w:val="lv-LV"/>
          <w14:ligatures w14:val="standardContextual"/>
        </w:rPr>
        <w:t>1. Withdrawal Period</w:t>
      </w:r>
    </w:p>
    <w:p w14:paraId="278AC03E" w14:textId="77777777" w:rsidR="000D7B42" w:rsidRDefault="00000000">
      <w:r>
        <w:t>The withdrawal period expires after 14 days from the date when:</w:t>
      </w:r>
    </w:p>
    <w:p w14:paraId="10FDC80B" w14:textId="77777777" w:rsidR="000D7B42" w:rsidRDefault="00000000" w:rsidP="00BC695E">
      <w:pPr>
        <w:pStyle w:val="ListParagraph"/>
        <w:numPr>
          <w:ilvl w:val="0"/>
          <w:numId w:val="10"/>
        </w:numPr>
      </w:pPr>
      <w:r>
        <w:t xml:space="preserve">the consumer or a third party other than the carrier acquires physical possession of the goods, </w:t>
      </w:r>
      <w:proofErr w:type="gramStart"/>
      <w:r>
        <w:t>or;</w:t>
      </w:r>
      <w:proofErr w:type="gramEnd"/>
    </w:p>
    <w:p w14:paraId="72F00657" w14:textId="77777777" w:rsidR="000D7B42" w:rsidRDefault="00000000" w:rsidP="00BC695E">
      <w:pPr>
        <w:pStyle w:val="ListParagraph"/>
        <w:numPr>
          <w:ilvl w:val="0"/>
          <w:numId w:val="10"/>
        </w:numPr>
      </w:pPr>
      <w:r>
        <w:t>in the case of multiple goods ordered in one order but delivered separately – from the day the last item is received.</w:t>
      </w:r>
    </w:p>
    <w:p w14:paraId="7D302838" w14:textId="77777777" w:rsidR="000D7B42" w:rsidRPr="00844CD7" w:rsidRDefault="00000000" w:rsidP="00844CD7">
      <w:pPr>
        <w:spacing w:after="160" w:line="259" w:lineRule="auto"/>
        <w:rPr>
          <w:rFonts w:ascii="Calibri" w:eastAsiaTheme="minorHAnsi" w:hAnsi="Calibri" w:cs="Calibri"/>
          <w:b/>
          <w:bCs/>
          <w:kern w:val="2"/>
          <w:sz w:val="28"/>
          <w:szCs w:val="28"/>
          <w:lang w:val="lv-LV"/>
          <w14:ligatures w14:val="standardContextual"/>
        </w:rPr>
      </w:pPr>
      <w:r w:rsidRPr="00844CD7">
        <w:rPr>
          <w:rFonts w:ascii="Calibri" w:eastAsiaTheme="minorHAnsi" w:hAnsi="Calibri" w:cs="Calibri"/>
          <w:b/>
          <w:bCs/>
          <w:kern w:val="2"/>
          <w:sz w:val="28"/>
          <w:szCs w:val="28"/>
          <w:lang w:val="lv-LV"/>
          <w14:ligatures w14:val="standardContextual"/>
        </w:rPr>
        <w:t>2. Procedure for Exercising the Right of Withdrawal</w:t>
      </w:r>
    </w:p>
    <w:p w14:paraId="3B83ECD9" w14:textId="77777777" w:rsidR="000D7B42" w:rsidRDefault="00000000">
      <w:r>
        <w:t>To exercise the right of withdrawal, the consumer must notify SIA “Klīnikas Ieraksti” (registered address: Staiceles iela 9-2, Rīga, LV-1035, Latvia, reg. No. 40203557494) of the decision to withdraw from the contract by submitting a clear statement (e.g., by sending a letter by post or e-mail: mgmt@klinikasieraksti.com).</w:t>
      </w:r>
    </w:p>
    <w:p w14:paraId="4F220817" w14:textId="77777777" w:rsidR="000D7B42" w:rsidRDefault="00000000">
      <w:r>
        <w:t>The notice of withdrawal can be submitted in free form.</w:t>
      </w:r>
    </w:p>
    <w:p w14:paraId="679D2A3A" w14:textId="77777777" w:rsidR="000D7B42" w:rsidRPr="00A328F5" w:rsidRDefault="00000000" w:rsidP="00A328F5">
      <w:pPr>
        <w:spacing w:after="160" w:line="259" w:lineRule="auto"/>
        <w:rPr>
          <w:rFonts w:ascii="Calibri" w:eastAsiaTheme="minorHAnsi" w:hAnsi="Calibri" w:cs="Calibri"/>
          <w:b/>
          <w:bCs/>
          <w:kern w:val="2"/>
          <w:sz w:val="28"/>
          <w:szCs w:val="28"/>
          <w:lang w:val="lv-LV"/>
          <w14:ligatures w14:val="standardContextual"/>
        </w:rPr>
      </w:pPr>
      <w:r w:rsidRPr="00A328F5">
        <w:rPr>
          <w:rFonts w:ascii="Calibri" w:eastAsiaTheme="minorHAnsi" w:hAnsi="Calibri" w:cs="Calibri"/>
          <w:b/>
          <w:bCs/>
          <w:kern w:val="2"/>
          <w:sz w:val="28"/>
          <w:szCs w:val="28"/>
          <w:lang w:val="lv-LV"/>
          <w14:ligatures w14:val="standardContextual"/>
        </w:rPr>
        <w:t>3. Effects of Withdrawal</w:t>
      </w:r>
    </w:p>
    <w:p w14:paraId="1369E50A" w14:textId="77777777" w:rsidR="000D7B42" w:rsidRDefault="00000000">
      <w:r>
        <w:t>If the consumer withdraws from the contract:</w:t>
      </w:r>
    </w:p>
    <w:p w14:paraId="60846EAC" w14:textId="35D5C1F3" w:rsidR="000D7B42" w:rsidRDefault="00000000" w:rsidP="00042068">
      <w:pPr>
        <w:pStyle w:val="ListParagraph"/>
        <w:numPr>
          <w:ilvl w:val="0"/>
          <w:numId w:val="11"/>
        </w:numPr>
      </w:pPr>
      <w:r>
        <w:t xml:space="preserve">all payments received from the consumer, excluding delivery costs (if the consumer </w:t>
      </w:r>
      <w:proofErr w:type="gramStart"/>
      <w:r>
        <w:t>chose</w:t>
      </w:r>
      <w:proofErr w:type="gramEnd"/>
      <w:r>
        <w:t xml:space="preserve"> a delivery method other than the cheapest standard delivery offered), will be </w:t>
      </w:r>
      <w:proofErr w:type="gramStart"/>
      <w:r>
        <w:t>refunded;</w:t>
      </w:r>
      <w:proofErr w:type="gramEnd"/>
    </w:p>
    <w:p w14:paraId="5396A59C" w14:textId="5E46DA3E" w:rsidR="000D7B42" w:rsidRDefault="00000000" w:rsidP="00042068">
      <w:pPr>
        <w:pStyle w:val="ListParagraph"/>
        <w:numPr>
          <w:ilvl w:val="0"/>
          <w:numId w:val="11"/>
        </w:numPr>
      </w:pPr>
      <w:proofErr w:type="gramStart"/>
      <w:r>
        <w:t>the</w:t>
      </w:r>
      <w:proofErr w:type="gramEnd"/>
      <w:r>
        <w:t xml:space="preserve"> refund will be made within 14 days from the date on which the seller receives notice of </w:t>
      </w:r>
      <w:proofErr w:type="gramStart"/>
      <w:r>
        <w:t>withdrawal;</w:t>
      </w:r>
      <w:proofErr w:type="gramEnd"/>
    </w:p>
    <w:p w14:paraId="555C2571" w14:textId="3907DD51" w:rsidR="000D7B42" w:rsidRDefault="00000000" w:rsidP="00042068">
      <w:pPr>
        <w:pStyle w:val="ListParagraph"/>
        <w:numPr>
          <w:ilvl w:val="0"/>
          <w:numId w:val="11"/>
        </w:numPr>
      </w:pPr>
      <w:proofErr w:type="gramStart"/>
      <w:r>
        <w:t>the</w:t>
      </w:r>
      <w:proofErr w:type="gramEnd"/>
      <w:r>
        <w:t xml:space="preserve"> refund will be made using the same payment method that the consumer used for the original transaction, unless expressly agreed otherwise.</w:t>
      </w:r>
    </w:p>
    <w:p w14:paraId="4B153CBD" w14:textId="77777777" w:rsidR="000D7B42" w:rsidRDefault="00000000">
      <w:r>
        <w:t>The seller may withhold the refund until the goods are received back or until the consumer has provided proof of return shipment, whichever is earlier.</w:t>
      </w:r>
    </w:p>
    <w:p w14:paraId="08C7EC97" w14:textId="77777777" w:rsidR="000D7B42" w:rsidRPr="00A328F5" w:rsidRDefault="00000000" w:rsidP="00A328F5">
      <w:pPr>
        <w:spacing w:after="160" w:line="259" w:lineRule="auto"/>
        <w:rPr>
          <w:rFonts w:ascii="Calibri" w:eastAsiaTheme="minorHAnsi" w:hAnsi="Calibri" w:cs="Calibri"/>
          <w:b/>
          <w:bCs/>
          <w:kern w:val="2"/>
          <w:sz w:val="28"/>
          <w:szCs w:val="28"/>
          <w:lang w:val="lv-LV"/>
          <w14:ligatures w14:val="standardContextual"/>
        </w:rPr>
      </w:pPr>
      <w:r w:rsidRPr="00A328F5">
        <w:rPr>
          <w:rFonts w:ascii="Calibri" w:eastAsiaTheme="minorHAnsi" w:hAnsi="Calibri" w:cs="Calibri"/>
          <w:b/>
          <w:bCs/>
          <w:kern w:val="2"/>
          <w:sz w:val="28"/>
          <w:szCs w:val="28"/>
          <w:lang w:val="lv-LV"/>
          <w14:ligatures w14:val="standardContextual"/>
        </w:rPr>
        <w:t>4. Return of Goods</w:t>
      </w:r>
    </w:p>
    <w:p w14:paraId="78CC0CBB" w14:textId="77777777" w:rsidR="000D7B42" w:rsidRDefault="00000000">
      <w:r>
        <w:t>The goods must be sent or handed back to SIA “Klīnikas Ieraksti”, Staiceles iela 9-2, Rīga, LV-1035, Latvia, without undue delay and no later than 14 days from the date of the withdrawal notification.</w:t>
      </w:r>
    </w:p>
    <w:p w14:paraId="471164C2" w14:textId="77777777" w:rsidR="000D7B42" w:rsidRDefault="00000000">
      <w:r>
        <w:lastRenderedPageBreak/>
        <w:t>The direct cost of returning the goods shall be borne by the consumer, unless the goods are defective or incorrectly delivered.</w:t>
      </w:r>
    </w:p>
    <w:p w14:paraId="01534604" w14:textId="77777777" w:rsidR="000D7B42" w:rsidRPr="00A328F5" w:rsidRDefault="00000000" w:rsidP="00A328F5">
      <w:pPr>
        <w:spacing w:after="160" w:line="259" w:lineRule="auto"/>
        <w:rPr>
          <w:rFonts w:ascii="Calibri" w:eastAsiaTheme="minorHAnsi" w:hAnsi="Calibri" w:cs="Calibri"/>
          <w:b/>
          <w:bCs/>
          <w:kern w:val="2"/>
          <w:sz w:val="28"/>
          <w:szCs w:val="28"/>
          <w:lang w:val="lv-LV"/>
          <w14:ligatures w14:val="standardContextual"/>
        </w:rPr>
      </w:pPr>
      <w:r w:rsidRPr="00A328F5">
        <w:rPr>
          <w:rFonts w:ascii="Calibri" w:eastAsiaTheme="minorHAnsi" w:hAnsi="Calibri" w:cs="Calibri"/>
          <w:b/>
          <w:bCs/>
          <w:kern w:val="2"/>
          <w:sz w:val="28"/>
          <w:szCs w:val="28"/>
          <w:lang w:val="lv-LV"/>
          <w14:ligatures w14:val="standardContextual"/>
        </w:rPr>
        <w:t>5. Consumer’s Liability for Diminished Value of Goods</w:t>
      </w:r>
    </w:p>
    <w:p w14:paraId="72B1AB44" w14:textId="77777777" w:rsidR="000D7B42" w:rsidRDefault="00000000">
      <w:r>
        <w:t>The consumer is liable for any diminished value of the goods resulting from handling other than what is necessary to establish the nature, characteristics, and functioning of the goods (i.e., as would be permitted in a physical store).</w:t>
      </w:r>
    </w:p>
    <w:p w14:paraId="2504492A" w14:textId="77777777" w:rsidR="000D7B42" w:rsidRPr="00A328F5" w:rsidRDefault="00000000" w:rsidP="00A328F5">
      <w:pPr>
        <w:spacing w:after="160" w:line="259" w:lineRule="auto"/>
        <w:rPr>
          <w:rFonts w:ascii="Calibri" w:eastAsiaTheme="minorHAnsi" w:hAnsi="Calibri" w:cs="Calibri"/>
          <w:b/>
          <w:bCs/>
          <w:kern w:val="2"/>
          <w:sz w:val="28"/>
          <w:szCs w:val="28"/>
          <w:lang w:val="lv-LV"/>
          <w14:ligatures w14:val="standardContextual"/>
        </w:rPr>
      </w:pPr>
      <w:r w:rsidRPr="00A328F5">
        <w:rPr>
          <w:rFonts w:ascii="Calibri" w:eastAsiaTheme="minorHAnsi" w:hAnsi="Calibri" w:cs="Calibri"/>
          <w:b/>
          <w:bCs/>
          <w:kern w:val="2"/>
          <w:sz w:val="28"/>
          <w:szCs w:val="28"/>
          <w:lang w:val="lv-LV"/>
          <w14:ligatures w14:val="standardContextual"/>
        </w:rPr>
        <w:t>6. Exceptions to the Right of Withdrawal</w:t>
      </w:r>
    </w:p>
    <w:p w14:paraId="3077A035" w14:textId="4D6857B7" w:rsidR="000D7B42" w:rsidRDefault="00000000" w:rsidP="00042068">
      <w:pPr>
        <w:pStyle w:val="ListParagraph"/>
        <w:numPr>
          <w:ilvl w:val="0"/>
          <w:numId w:val="12"/>
        </w:numPr>
        <w:spacing w:line="360" w:lineRule="auto"/>
      </w:pPr>
      <w:r>
        <w:t xml:space="preserve">Goods that are perishable or have a short shelf </w:t>
      </w:r>
      <w:proofErr w:type="gramStart"/>
      <w:r>
        <w:t>life;</w:t>
      </w:r>
      <w:proofErr w:type="gramEnd"/>
    </w:p>
    <w:p w14:paraId="7849E3D2" w14:textId="2D42A192" w:rsidR="000D7B42" w:rsidRDefault="00000000" w:rsidP="00042068">
      <w:pPr>
        <w:pStyle w:val="ListParagraph"/>
        <w:numPr>
          <w:ilvl w:val="0"/>
          <w:numId w:val="12"/>
        </w:numPr>
        <w:spacing w:line="360" w:lineRule="auto"/>
      </w:pPr>
      <w:r>
        <w:t xml:space="preserve">Goods made to the consumer’s specifications or clearly </w:t>
      </w:r>
      <w:proofErr w:type="gramStart"/>
      <w:r>
        <w:t>personalized;</w:t>
      </w:r>
      <w:proofErr w:type="gramEnd"/>
    </w:p>
    <w:p w14:paraId="45B5F5EF" w14:textId="77702617" w:rsidR="000D7B42" w:rsidRDefault="00000000" w:rsidP="00042068">
      <w:pPr>
        <w:pStyle w:val="ListParagraph"/>
        <w:numPr>
          <w:ilvl w:val="0"/>
          <w:numId w:val="12"/>
        </w:numPr>
        <w:spacing w:line="360" w:lineRule="auto"/>
      </w:pPr>
      <w:r>
        <w:t>Sealed goods that are not suitable for return due to health protection or hygiene reasons and which were unsealed after delivery (e.g., cosmetics, hygiene products, etc.</w:t>
      </w:r>
      <w:proofErr w:type="gramStart"/>
      <w:r>
        <w:t>);</w:t>
      </w:r>
      <w:proofErr w:type="gramEnd"/>
    </w:p>
    <w:p w14:paraId="70A8BB65" w14:textId="4A9CE84E" w:rsidR="000D7B42" w:rsidRDefault="00000000" w:rsidP="00042068">
      <w:pPr>
        <w:pStyle w:val="ListParagraph"/>
        <w:numPr>
          <w:ilvl w:val="0"/>
          <w:numId w:val="12"/>
        </w:numPr>
        <w:spacing w:line="360" w:lineRule="auto"/>
      </w:pPr>
      <w:r>
        <w:t>Other categories as defined by law.</w:t>
      </w:r>
    </w:p>
    <w:sectPr w:rsidR="000D7B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02714E"/>
    <w:multiLevelType w:val="hybridMultilevel"/>
    <w:tmpl w:val="0672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131AC"/>
    <w:multiLevelType w:val="hybridMultilevel"/>
    <w:tmpl w:val="BE6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01C87"/>
    <w:multiLevelType w:val="hybridMultilevel"/>
    <w:tmpl w:val="190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506877">
    <w:abstractNumId w:val="8"/>
  </w:num>
  <w:num w:numId="2" w16cid:durableId="1289237480">
    <w:abstractNumId w:val="6"/>
  </w:num>
  <w:num w:numId="3" w16cid:durableId="1388450620">
    <w:abstractNumId w:val="5"/>
  </w:num>
  <w:num w:numId="4" w16cid:durableId="460151023">
    <w:abstractNumId w:val="4"/>
  </w:num>
  <w:num w:numId="5" w16cid:durableId="678703296">
    <w:abstractNumId w:val="7"/>
  </w:num>
  <w:num w:numId="6" w16cid:durableId="1943682204">
    <w:abstractNumId w:val="3"/>
  </w:num>
  <w:num w:numId="7" w16cid:durableId="2043088954">
    <w:abstractNumId w:val="2"/>
  </w:num>
  <w:num w:numId="8" w16cid:durableId="2102527826">
    <w:abstractNumId w:val="1"/>
  </w:num>
  <w:num w:numId="9" w16cid:durableId="974989244">
    <w:abstractNumId w:val="0"/>
  </w:num>
  <w:num w:numId="10" w16cid:durableId="1932929507">
    <w:abstractNumId w:val="9"/>
  </w:num>
  <w:num w:numId="11" w16cid:durableId="2103841164">
    <w:abstractNumId w:val="10"/>
  </w:num>
  <w:num w:numId="12" w16cid:durableId="1415320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068"/>
    <w:rsid w:val="0006063C"/>
    <w:rsid w:val="000D7B42"/>
    <w:rsid w:val="0015074B"/>
    <w:rsid w:val="00195317"/>
    <w:rsid w:val="0029639D"/>
    <w:rsid w:val="00326F90"/>
    <w:rsid w:val="00844CD7"/>
    <w:rsid w:val="00A328F5"/>
    <w:rsid w:val="00AA1D8D"/>
    <w:rsid w:val="00B47730"/>
    <w:rsid w:val="00BC695E"/>
    <w:rsid w:val="00CB0664"/>
    <w:rsid w:val="00EA7E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C3191C7-D51B-40B2-A2EB-B1A85F17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Sebastians Tifenbergs</cp:lastModifiedBy>
  <cp:revision>6</cp:revision>
  <dcterms:created xsi:type="dcterms:W3CDTF">2013-12-23T23:15:00Z</dcterms:created>
  <dcterms:modified xsi:type="dcterms:W3CDTF">2025-07-16T18:29:00Z</dcterms:modified>
  <cp:category/>
</cp:coreProperties>
</file>