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802E7" w14:textId="77777777" w:rsidR="0005054F" w:rsidRPr="00671D20" w:rsidRDefault="0005054F" w:rsidP="0005054F">
      <w:pPr>
        <w:rPr>
          <w:rFonts w:cstheme="minorHAnsi"/>
        </w:rPr>
      </w:pPr>
      <w:r w:rsidRPr="00671D20">
        <w:rPr>
          <w:rFonts w:cstheme="minorHAnsi"/>
          <w:noProof/>
        </w:rPr>
        <w:drawing>
          <wp:inline distT="0" distB="0" distL="0" distR="0" wp14:anchorId="13FB8281" wp14:editId="3C46EFB7">
            <wp:extent cx="1612675" cy="726393"/>
            <wp:effectExtent l="0" t="0" r="63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8895" cy="805767"/>
                    </a:xfrm>
                    <a:prstGeom prst="rect">
                      <a:avLst/>
                    </a:prstGeom>
                  </pic:spPr>
                </pic:pic>
              </a:graphicData>
            </a:graphic>
          </wp:inline>
        </w:drawing>
      </w:r>
    </w:p>
    <w:p w14:paraId="44E443BD" w14:textId="77777777" w:rsidR="0005054F" w:rsidRPr="00671D20" w:rsidRDefault="0005054F" w:rsidP="0005054F">
      <w:pPr>
        <w:rPr>
          <w:rFonts w:cstheme="minorHAnsi"/>
        </w:rPr>
      </w:pPr>
    </w:p>
    <w:p w14:paraId="0407921D" w14:textId="77777777" w:rsidR="0005054F" w:rsidRPr="00677EAF" w:rsidRDefault="0005054F" w:rsidP="0005054F">
      <w:pPr>
        <w:spacing w:line="360" w:lineRule="auto"/>
        <w:rPr>
          <w:rFonts w:cstheme="minorHAnsi"/>
          <w:b/>
          <w:bCs/>
          <w:sz w:val="28"/>
          <w:szCs w:val="28"/>
        </w:rPr>
      </w:pPr>
      <w:r w:rsidRPr="00677EAF">
        <w:rPr>
          <w:rFonts w:cstheme="minorHAnsi"/>
          <w:b/>
          <w:bCs/>
          <w:sz w:val="28"/>
          <w:szCs w:val="28"/>
        </w:rPr>
        <w:t>NEWS RELEASE</w:t>
      </w:r>
    </w:p>
    <w:p w14:paraId="27F2F50E" w14:textId="67193910" w:rsidR="0005054F" w:rsidRPr="00677EAF" w:rsidRDefault="0005054F" w:rsidP="0005054F">
      <w:pPr>
        <w:rPr>
          <w:rFonts w:cstheme="minorHAnsi"/>
          <w:b/>
          <w:bCs/>
        </w:rPr>
      </w:pPr>
      <w:r w:rsidRPr="00677EAF">
        <w:rPr>
          <w:rFonts w:cstheme="minorHAnsi"/>
          <w:b/>
          <w:bCs/>
        </w:rPr>
        <w:t>For Immediate Release</w:t>
      </w:r>
    </w:p>
    <w:p w14:paraId="2EAFE4A4" w14:textId="77777777" w:rsidR="0005054F" w:rsidRPr="00677EAF" w:rsidRDefault="0005054F" w:rsidP="0005054F">
      <w:pPr>
        <w:rPr>
          <w:rFonts w:cstheme="minorHAnsi"/>
        </w:rPr>
      </w:pPr>
    </w:p>
    <w:p w14:paraId="2CE33727" w14:textId="77777777" w:rsidR="0005054F" w:rsidRPr="00E83BAD" w:rsidRDefault="0005054F" w:rsidP="0005054F">
      <w:pPr>
        <w:rPr>
          <w:rFonts w:cstheme="minorHAnsi"/>
          <w:sz w:val="22"/>
          <w:szCs w:val="22"/>
        </w:rPr>
      </w:pPr>
      <w:r w:rsidRPr="00E83BAD">
        <w:rPr>
          <w:rFonts w:cstheme="minorHAnsi"/>
          <w:sz w:val="22"/>
          <w:szCs w:val="22"/>
        </w:rPr>
        <w:t>For more information contact:</w:t>
      </w:r>
    </w:p>
    <w:p w14:paraId="23C7A943" w14:textId="7BA830C2" w:rsidR="0005054F" w:rsidRPr="00E83BAD" w:rsidRDefault="00C52796" w:rsidP="0005054F">
      <w:pPr>
        <w:rPr>
          <w:rFonts w:cstheme="minorHAnsi"/>
          <w:sz w:val="22"/>
          <w:szCs w:val="22"/>
        </w:rPr>
      </w:pPr>
      <w:r w:rsidRPr="00E83BAD">
        <w:rPr>
          <w:rFonts w:cstheme="minorHAnsi"/>
          <w:sz w:val="22"/>
          <w:szCs w:val="22"/>
        </w:rPr>
        <w:t>Taylor Bostwick</w:t>
      </w:r>
    </w:p>
    <w:p w14:paraId="3DB53DDD" w14:textId="79D4974C" w:rsidR="0005054F" w:rsidRPr="00E83BAD" w:rsidRDefault="0005054F" w:rsidP="0005054F">
      <w:pPr>
        <w:rPr>
          <w:rFonts w:cstheme="minorHAnsi"/>
          <w:sz w:val="22"/>
          <w:szCs w:val="22"/>
        </w:rPr>
      </w:pPr>
      <w:r w:rsidRPr="00E83BAD">
        <w:rPr>
          <w:rFonts w:cstheme="minorHAnsi"/>
          <w:sz w:val="22"/>
          <w:szCs w:val="22"/>
        </w:rPr>
        <w:t xml:space="preserve">(423) </w:t>
      </w:r>
      <w:r w:rsidR="00C52796" w:rsidRPr="00E83BAD">
        <w:rPr>
          <w:rFonts w:cstheme="minorHAnsi"/>
          <w:sz w:val="22"/>
          <w:szCs w:val="22"/>
        </w:rPr>
        <w:t>320-3834</w:t>
      </w:r>
    </w:p>
    <w:p w14:paraId="336DD980" w14:textId="006AC67C" w:rsidR="0005054F" w:rsidRPr="00E83BAD" w:rsidRDefault="00C52796" w:rsidP="00DE72CE">
      <w:pPr>
        <w:rPr>
          <w:rFonts w:cstheme="minorHAnsi"/>
          <w:sz w:val="22"/>
          <w:szCs w:val="22"/>
        </w:rPr>
      </w:pPr>
      <w:hyperlink r:id="rId11" w:history="1">
        <w:r w:rsidRPr="00E83BAD">
          <w:rPr>
            <w:rStyle w:val="Hyperlink"/>
            <w:rFonts w:cstheme="minorHAnsi"/>
            <w:sz w:val="22"/>
            <w:szCs w:val="22"/>
          </w:rPr>
          <w:t>taylor_bostwick@signalcenters.org</w:t>
        </w:r>
      </w:hyperlink>
    </w:p>
    <w:p w14:paraId="6E9D5277" w14:textId="77777777" w:rsidR="00663CA7" w:rsidRPr="00677EAF" w:rsidRDefault="00663CA7" w:rsidP="00DE72CE">
      <w:pPr>
        <w:rPr>
          <w:rFonts w:cstheme="minorHAnsi"/>
        </w:rPr>
      </w:pPr>
    </w:p>
    <w:p w14:paraId="5A263CD3" w14:textId="580C0617" w:rsidR="00C52796" w:rsidRPr="00677EAF" w:rsidRDefault="00BB58EF" w:rsidP="00C52796">
      <w:pPr>
        <w:jc w:val="center"/>
        <w:outlineLvl w:val="0"/>
        <w:rPr>
          <w:rFonts w:eastAsia="Times New Roman"/>
          <w:b/>
          <w:bCs/>
          <w:color w:val="000000" w:themeColor="text1"/>
          <w:kern w:val="36"/>
          <w:sz w:val="28"/>
          <w:szCs w:val="28"/>
        </w:rPr>
      </w:pPr>
      <w:r>
        <w:rPr>
          <w:rFonts w:eastAsia="Times New Roman"/>
          <w:b/>
          <w:bCs/>
          <w:color w:val="000000" w:themeColor="text1"/>
          <w:kern w:val="36"/>
          <w:sz w:val="28"/>
          <w:szCs w:val="28"/>
        </w:rPr>
        <w:t>Tennessee Bucking National Child Care Trend</w:t>
      </w:r>
    </w:p>
    <w:p w14:paraId="581B7DE6" w14:textId="4A75C556" w:rsidR="00C52796" w:rsidRPr="00C52796" w:rsidRDefault="00C4496F" w:rsidP="00C52796">
      <w:pPr>
        <w:jc w:val="center"/>
        <w:rPr>
          <w:rFonts w:eastAsia="Times New Roman"/>
          <w:i/>
          <w:iCs/>
          <w:sz w:val="22"/>
          <w:szCs w:val="22"/>
        </w:rPr>
      </w:pPr>
      <w:r>
        <w:rPr>
          <w:rFonts w:eastAsia="Times New Roman"/>
          <w:i/>
          <w:iCs/>
          <w:sz w:val="22"/>
          <w:szCs w:val="22"/>
        </w:rPr>
        <w:t>Secret to Success Lies in Parental, Child Care Professional Support</w:t>
      </w:r>
    </w:p>
    <w:p w14:paraId="2351AF37" w14:textId="77777777" w:rsidR="004E433A" w:rsidRPr="00C52796" w:rsidRDefault="004E433A" w:rsidP="00C52796">
      <w:pPr>
        <w:rPr>
          <w:rFonts w:eastAsia="Times New Roman"/>
          <w:i/>
          <w:iCs/>
          <w:sz w:val="22"/>
          <w:szCs w:val="22"/>
        </w:rPr>
      </w:pPr>
    </w:p>
    <w:p w14:paraId="4019BB09" w14:textId="34596C7A" w:rsidR="00030D3B" w:rsidRDefault="0005054F" w:rsidP="005835A2">
      <w:pPr>
        <w:outlineLvl w:val="0"/>
        <w:rPr>
          <w:rFonts w:eastAsia="Times New Roman"/>
          <w:sz w:val="22"/>
          <w:szCs w:val="22"/>
        </w:rPr>
      </w:pPr>
      <w:r w:rsidRPr="00C52796">
        <w:rPr>
          <w:b/>
          <w:bCs/>
          <w:sz w:val="22"/>
          <w:szCs w:val="22"/>
        </w:rPr>
        <w:t>C</w:t>
      </w:r>
      <w:r w:rsidR="402E98B5" w:rsidRPr="00C52796">
        <w:rPr>
          <w:b/>
          <w:bCs/>
          <w:sz w:val="22"/>
          <w:szCs w:val="22"/>
        </w:rPr>
        <w:t>HATTANOOGA</w:t>
      </w:r>
      <w:r w:rsidRPr="00C52796">
        <w:rPr>
          <w:b/>
          <w:bCs/>
          <w:sz w:val="22"/>
          <w:szCs w:val="22"/>
        </w:rPr>
        <w:t>, T</w:t>
      </w:r>
      <w:r w:rsidR="0EF254CD" w:rsidRPr="00C52796">
        <w:rPr>
          <w:b/>
          <w:bCs/>
          <w:sz w:val="22"/>
          <w:szCs w:val="22"/>
        </w:rPr>
        <w:t>enn.</w:t>
      </w:r>
      <w:r w:rsidRPr="00C52796">
        <w:rPr>
          <w:b/>
          <w:bCs/>
          <w:sz w:val="22"/>
          <w:szCs w:val="22"/>
        </w:rPr>
        <w:t xml:space="preserve"> </w:t>
      </w:r>
      <w:r w:rsidR="2D198E39" w:rsidRPr="00C52796">
        <w:rPr>
          <w:b/>
          <w:bCs/>
          <w:sz w:val="22"/>
          <w:szCs w:val="22"/>
        </w:rPr>
        <w:t>(</w:t>
      </w:r>
      <w:r w:rsidR="008E0DEA">
        <w:rPr>
          <w:b/>
          <w:bCs/>
          <w:sz w:val="22"/>
          <w:szCs w:val="22"/>
        </w:rPr>
        <w:t>Dec. 2</w:t>
      </w:r>
      <w:r w:rsidRPr="00C52796">
        <w:rPr>
          <w:b/>
          <w:bCs/>
          <w:sz w:val="22"/>
          <w:szCs w:val="22"/>
        </w:rPr>
        <w:t>, 202</w:t>
      </w:r>
      <w:r w:rsidR="00030D3B">
        <w:rPr>
          <w:b/>
          <w:bCs/>
          <w:sz w:val="22"/>
          <w:szCs w:val="22"/>
        </w:rPr>
        <w:t>4</w:t>
      </w:r>
      <w:r w:rsidR="029C7338" w:rsidRPr="00C52796">
        <w:rPr>
          <w:b/>
          <w:bCs/>
          <w:sz w:val="22"/>
          <w:szCs w:val="22"/>
        </w:rPr>
        <w:t>)</w:t>
      </w:r>
      <w:r w:rsidRPr="00C52796">
        <w:rPr>
          <w:sz w:val="22"/>
          <w:szCs w:val="22"/>
        </w:rPr>
        <w:t xml:space="preserve"> </w:t>
      </w:r>
      <w:r w:rsidR="00F84B28" w:rsidRPr="00C52796">
        <w:rPr>
          <w:rFonts w:eastAsia="Times New Roman"/>
          <w:b/>
          <w:bCs/>
          <w:sz w:val="22"/>
          <w:szCs w:val="22"/>
        </w:rPr>
        <w:t>– </w:t>
      </w:r>
      <w:r w:rsidR="00030D3B" w:rsidRPr="00030D3B">
        <w:rPr>
          <w:rFonts w:eastAsia="Times New Roman"/>
          <w:sz w:val="22"/>
          <w:szCs w:val="22"/>
        </w:rPr>
        <w:t xml:space="preserve">While the nation grapples with a </w:t>
      </w:r>
      <w:r w:rsidR="00AD20F6">
        <w:rPr>
          <w:rFonts w:eastAsia="Times New Roman"/>
          <w:sz w:val="22"/>
          <w:szCs w:val="22"/>
        </w:rPr>
        <w:t>child care shortage</w:t>
      </w:r>
      <w:r w:rsidR="00030D3B" w:rsidRPr="00030D3B">
        <w:rPr>
          <w:rFonts w:eastAsia="Times New Roman"/>
          <w:sz w:val="22"/>
          <w:szCs w:val="22"/>
        </w:rPr>
        <w:t xml:space="preserve">, Tennessee is </w:t>
      </w:r>
      <w:r w:rsidR="00B1495D">
        <w:rPr>
          <w:rFonts w:eastAsia="Times New Roman"/>
          <w:sz w:val="22"/>
          <w:szCs w:val="22"/>
        </w:rPr>
        <w:t>making strides</w:t>
      </w:r>
      <w:r w:rsidR="00030D3B" w:rsidRPr="00030D3B">
        <w:rPr>
          <w:rFonts w:eastAsia="Times New Roman"/>
          <w:sz w:val="22"/>
          <w:szCs w:val="22"/>
        </w:rPr>
        <w:t xml:space="preserve"> in the other direction.</w:t>
      </w:r>
      <w:r w:rsidR="00030D3B">
        <w:rPr>
          <w:rFonts w:eastAsia="Times New Roman"/>
          <w:sz w:val="22"/>
          <w:szCs w:val="22"/>
        </w:rPr>
        <w:t xml:space="preserve"> </w:t>
      </w:r>
    </w:p>
    <w:p w14:paraId="63D4B4EB" w14:textId="77777777" w:rsidR="00030D3B" w:rsidRDefault="00030D3B" w:rsidP="005835A2">
      <w:pPr>
        <w:outlineLvl w:val="0"/>
        <w:rPr>
          <w:rFonts w:eastAsia="Times New Roman"/>
          <w:sz w:val="22"/>
          <w:szCs w:val="22"/>
        </w:rPr>
      </w:pPr>
    </w:p>
    <w:p w14:paraId="393B057B" w14:textId="4AFF5D5B" w:rsidR="00030D3B" w:rsidRDefault="00030D3B" w:rsidP="005835A2">
      <w:pPr>
        <w:outlineLvl w:val="0"/>
        <w:rPr>
          <w:rFonts w:eastAsia="Times New Roman"/>
          <w:sz w:val="22"/>
          <w:szCs w:val="22"/>
        </w:rPr>
      </w:pPr>
      <w:bookmarkStart w:id="0" w:name="_Hlk183160093"/>
      <w:r>
        <w:rPr>
          <w:rFonts w:eastAsia="Times New Roman"/>
          <w:sz w:val="22"/>
          <w:szCs w:val="22"/>
        </w:rPr>
        <w:t>By the 2024 stats</w:t>
      </w:r>
      <w:r w:rsidR="00FA6E44">
        <w:rPr>
          <w:rFonts w:eastAsia="Times New Roman"/>
          <w:sz w:val="22"/>
          <w:szCs w:val="22"/>
        </w:rPr>
        <w:t xml:space="preserve"> from the Tennessee Department of Human Services (TDHS)</w:t>
      </w:r>
      <w:r>
        <w:rPr>
          <w:rFonts w:eastAsia="Times New Roman"/>
          <w:sz w:val="22"/>
          <w:szCs w:val="22"/>
        </w:rPr>
        <w:t>, Tennessee has:</w:t>
      </w:r>
    </w:p>
    <w:p w14:paraId="19579BD4" w14:textId="77777777" w:rsidR="00030D3B" w:rsidRDefault="00030D3B" w:rsidP="00030D3B">
      <w:pPr>
        <w:pStyle w:val="ListParagraph"/>
        <w:numPr>
          <w:ilvl w:val="0"/>
          <w:numId w:val="1"/>
        </w:numPr>
        <w:outlineLvl w:val="0"/>
        <w:rPr>
          <w:rFonts w:eastAsia="Times New Roman"/>
          <w:sz w:val="22"/>
          <w:szCs w:val="22"/>
        </w:rPr>
      </w:pPr>
      <w:r>
        <w:rPr>
          <w:rFonts w:eastAsia="Times New Roman"/>
          <w:sz w:val="22"/>
          <w:szCs w:val="22"/>
        </w:rPr>
        <w:t>In</w:t>
      </w:r>
      <w:r w:rsidRPr="00030D3B">
        <w:rPr>
          <w:rFonts w:eastAsia="Times New Roman"/>
          <w:sz w:val="22"/>
          <w:szCs w:val="22"/>
        </w:rPr>
        <w:t xml:space="preserve">creased child care seats by 14%, adding </w:t>
      </w:r>
      <w:r w:rsidR="0068118D" w:rsidRPr="00030D3B">
        <w:rPr>
          <w:rFonts w:eastAsia="Times New Roman"/>
          <w:sz w:val="22"/>
          <w:szCs w:val="22"/>
        </w:rPr>
        <w:t>22,</w:t>
      </w:r>
      <w:r w:rsidR="003C329F" w:rsidRPr="00030D3B">
        <w:rPr>
          <w:rFonts w:eastAsia="Times New Roman"/>
          <w:sz w:val="22"/>
          <w:szCs w:val="22"/>
        </w:rPr>
        <w:t xml:space="preserve">161 </w:t>
      </w:r>
      <w:r w:rsidRPr="00030D3B">
        <w:rPr>
          <w:rFonts w:eastAsia="Times New Roman"/>
          <w:sz w:val="22"/>
          <w:szCs w:val="22"/>
        </w:rPr>
        <w:t>openings</w:t>
      </w:r>
    </w:p>
    <w:p w14:paraId="6C15CF54" w14:textId="1229AAFF" w:rsidR="0068118D" w:rsidRDefault="00030D3B" w:rsidP="00030D3B">
      <w:pPr>
        <w:pStyle w:val="ListParagraph"/>
        <w:numPr>
          <w:ilvl w:val="0"/>
          <w:numId w:val="1"/>
        </w:numPr>
        <w:outlineLvl w:val="0"/>
        <w:rPr>
          <w:rFonts w:eastAsia="Times New Roman"/>
          <w:sz w:val="22"/>
          <w:szCs w:val="22"/>
        </w:rPr>
      </w:pPr>
      <w:r>
        <w:rPr>
          <w:rFonts w:eastAsia="Times New Roman"/>
          <w:sz w:val="22"/>
          <w:szCs w:val="22"/>
        </w:rPr>
        <w:t>Started</w:t>
      </w:r>
      <w:r w:rsidR="0068118D" w:rsidRPr="00030D3B">
        <w:rPr>
          <w:rFonts w:eastAsia="Times New Roman"/>
          <w:sz w:val="22"/>
          <w:szCs w:val="22"/>
        </w:rPr>
        <w:t xml:space="preserve"> 20</w:t>
      </w:r>
      <w:r w:rsidR="003C329F" w:rsidRPr="00030D3B">
        <w:rPr>
          <w:rFonts w:eastAsia="Times New Roman"/>
          <w:sz w:val="22"/>
          <w:szCs w:val="22"/>
        </w:rPr>
        <w:t>1</w:t>
      </w:r>
      <w:r w:rsidR="0068118D" w:rsidRPr="00030D3B">
        <w:rPr>
          <w:rFonts w:eastAsia="Times New Roman"/>
          <w:sz w:val="22"/>
          <w:szCs w:val="22"/>
        </w:rPr>
        <w:t xml:space="preserve"> </w:t>
      </w:r>
      <w:r w:rsidR="0098511C">
        <w:rPr>
          <w:rFonts w:eastAsia="Times New Roman"/>
          <w:sz w:val="22"/>
          <w:szCs w:val="22"/>
        </w:rPr>
        <w:t>new</w:t>
      </w:r>
      <w:r w:rsidR="0068118D" w:rsidRPr="00030D3B">
        <w:rPr>
          <w:rFonts w:eastAsia="Times New Roman"/>
          <w:sz w:val="22"/>
          <w:szCs w:val="22"/>
        </w:rPr>
        <w:t xml:space="preserve"> child care centers</w:t>
      </w:r>
      <w:r w:rsidR="0044420D">
        <w:rPr>
          <w:rFonts w:eastAsia="Times New Roman"/>
          <w:sz w:val="22"/>
          <w:szCs w:val="22"/>
        </w:rPr>
        <w:t>, with 2,322 all together</w:t>
      </w:r>
    </w:p>
    <w:p w14:paraId="64176005" w14:textId="0E57F3DF" w:rsidR="00030D3B" w:rsidRPr="00030D3B" w:rsidRDefault="00030D3B" w:rsidP="00030D3B">
      <w:pPr>
        <w:pStyle w:val="ListParagraph"/>
        <w:numPr>
          <w:ilvl w:val="0"/>
          <w:numId w:val="1"/>
        </w:numPr>
        <w:outlineLvl w:val="0"/>
        <w:rPr>
          <w:rFonts w:eastAsia="Times New Roman"/>
          <w:sz w:val="22"/>
          <w:szCs w:val="22"/>
        </w:rPr>
      </w:pPr>
      <w:r>
        <w:rPr>
          <w:rFonts w:eastAsia="Times New Roman"/>
          <w:sz w:val="22"/>
          <w:szCs w:val="22"/>
        </w:rPr>
        <w:t>Seen a 27% decrease in the number of counties identified as child care deserts, from 51 to 37</w:t>
      </w:r>
    </w:p>
    <w:bookmarkEnd w:id="0"/>
    <w:p w14:paraId="4EEBFE9C" w14:textId="77777777" w:rsidR="00030D3B" w:rsidRDefault="00030D3B" w:rsidP="005835A2">
      <w:pPr>
        <w:outlineLvl w:val="0"/>
        <w:rPr>
          <w:rFonts w:eastAsia="Times New Roman"/>
          <w:sz w:val="22"/>
          <w:szCs w:val="22"/>
        </w:rPr>
      </w:pPr>
    </w:p>
    <w:p w14:paraId="78B31F15" w14:textId="3869B8A9" w:rsidR="0068118D" w:rsidRDefault="00BE0E0B" w:rsidP="005835A2">
      <w:pPr>
        <w:outlineLvl w:val="0"/>
        <w:rPr>
          <w:rFonts w:eastAsia="Times New Roman"/>
          <w:sz w:val="22"/>
          <w:szCs w:val="22"/>
        </w:rPr>
      </w:pPr>
      <w:r>
        <w:rPr>
          <w:rFonts w:eastAsia="Times New Roman"/>
          <w:sz w:val="22"/>
          <w:szCs w:val="22"/>
        </w:rPr>
        <w:t>So</w:t>
      </w:r>
      <w:r w:rsidR="002E58E7">
        <w:rPr>
          <w:rFonts w:eastAsia="Times New Roman"/>
          <w:sz w:val="22"/>
          <w:szCs w:val="22"/>
        </w:rPr>
        <w:t>,</w:t>
      </w:r>
      <w:r w:rsidR="00030D3B">
        <w:rPr>
          <w:rFonts w:eastAsia="Times New Roman"/>
          <w:sz w:val="22"/>
          <w:szCs w:val="22"/>
        </w:rPr>
        <w:t xml:space="preserve"> what is </w:t>
      </w:r>
      <w:r w:rsidR="005F1AD2">
        <w:rPr>
          <w:rFonts w:eastAsia="Times New Roman"/>
          <w:sz w:val="22"/>
          <w:szCs w:val="22"/>
        </w:rPr>
        <w:t>the volunteer state</w:t>
      </w:r>
      <w:r w:rsidR="00030D3B">
        <w:rPr>
          <w:rFonts w:eastAsia="Times New Roman"/>
          <w:sz w:val="22"/>
          <w:szCs w:val="22"/>
        </w:rPr>
        <w:t xml:space="preserve"> doing right?</w:t>
      </w:r>
      <w:r w:rsidR="00AD20F6">
        <w:rPr>
          <w:rFonts w:eastAsia="Times New Roman"/>
          <w:sz w:val="22"/>
          <w:szCs w:val="22"/>
        </w:rPr>
        <w:t xml:space="preserve"> Some would point to a </w:t>
      </w:r>
      <w:r w:rsidR="004E433A">
        <w:rPr>
          <w:rFonts w:eastAsia="Times New Roman"/>
          <w:sz w:val="22"/>
          <w:szCs w:val="22"/>
        </w:rPr>
        <w:t>statewide network of partners working together to modernize the child care system. One of those partnerships is a close relationship bet</w:t>
      </w:r>
      <w:r w:rsidR="00AD20F6">
        <w:rPr>
          <w:rFonts w:eastAsia="Times New Roman"/>
          <w:sz w:val="22"/>
          <w:szCs w:val="22"/>
        </w:rPr>
        <w:t xml:space="preserve">ween the </w:t>
      </w:r>
      <w:r w:rsidR="00FA6E44">
        <w:rPr>
          <w:rFonts w:eastAsia="Times New Roman"/>
          <w:sz w:val="22"/>
          <w:szCs w:val="22"/>
        </w:rPr>
        <w:t>TDHS</w:t>
      </w:r>
      <w:r w:rsidR="00AD20F6">
        <w:rPr>
          <w:rFonts w:eastAsia="Times New Roman"/>
          <w:sz w:val="22"/>
          <w:szCs w:val="22"/>
        </w:rPr>
        <w:t xml:space="preserve"> and </w:t>
      </w:r>
      <w:r w:rsidR="002E58E7">
        <w:rPr>
          <w:rFonts w:eastAsia="Times New Roman"/>
          <w:sz w:val="22"/>
          <w:szCs w:val="22"/>
        </w:rPr>
        <w:t xml:space="preserve">Chattanooga-based </w:t>
      </w:r>
      <w:r w:rsidR="00AD20F6">
        <w:rPr>
          <w:rFonts w:eastAsia="Times New Roman"/>
          <w:sz w:val="22"/>
          <w:szCs w:val="22"/>
        </w:rPr>
        <w:t xml:space="preserve">nonprofit Signal Centers. </w:t>
      </w:r>
    </w:p>
    <w:p w14:paraId="23C21699" w14:textId="77777777" w:rsidR="0068118D" w:rsidRDefault="0068118D" w:rsidP="005835A2">
      <w:pPr>
        <w:outlineLvl w:val="0"/>
        <w:rPr>
          <w:rFonts w:eastAsia="Times New Roman"/>
          <w:sz w:val="22"/>
          <w:szCs w:val="22"/>
        </w:rPr>
      </w:pPr>
    </w:p>
    <w:p w14:paraId="70791C39" w14:textId="02D295E5" w:rsidR="00030D3B" w:rsidRDefault="00030D3B" w:rsidP="005835A2">
      <w:pPr>
        <w:outlineLvl w:val="0"/>
        <w:rPr>
          <w:rFonts w:eastAsia="Times New Roman"/>
          <w:sz w:val="22"/>
          <w:szCs w:val="22"/>
        </w:rPr>
      </w:pPr>
      <w:r>
        <w:rPr>
          <w:rFonts w:eastAsia="Times New Roman"/>
          <w:sz w:val="22"/>
          <w:szCs w:val="22"/>
        </w:rPr>
        <w:t xml:space="preserve">“The state has seen </w:t>
      </w:r>
      <w:r w:rsidR="00FA3C51">
        <w:rPr>
          <w:rFonts w:eastAsia="Times New Roman"/>
          <w:sz w:val="22"/>
          <w:szCs w:val="22"/>
        </w:rPr>
        <w:t>positive advances</w:t>
      </w:r>
      <w:r>
        <w:rPr>
          <w:rFonts w:eastAsia="Times New Roman"/>
          <w:sz w:val="22"/>
          <w:szCs w:val="22"/>
        </w:rPr>
        <w:t xml:space="preserve"> this year due</w:t>
      </w:r>
      <w:r w:rsidR="00FA3C51">
        <w:rPr>
          <w:rFonts w:eastAsia="Times New Roman"/>
          <w:sz w:val="22"/>
          <w:szCs w:val="22"/>
        </w:rPr>
        <w:t>,</w:t>
      </w:r>
      <w:r>
        <w:rPr>
          <w:rFonts w:eastAsia="Times New Roman"/>
          <w:sz w:val="22"/>
          <w:szCs w:val="22"/>
        </w:rPr>
        <w:t xml:space="preserve"> in part</w:t>
      </w:r>
      <w:r w:rsidR="00FA3C51">
        <w:rPr>
          <w:rFonts w:eastAsia="Times New Roman"/>
          <w:sz w:val="22"/>
          <w:szCs w:val="22"/>
        </w:rPr>
        <w:t>,</w:t>
      </w:r>
      <w:r>
        <w:rPr>
          <w:rFonts w:eastAsia="Times New Roman"/>
          <w:sz w:val="22"/>
          <w:szCs w:val="22"/>
        </w:rPr>
        <w:t xml:space="preserve"> to </w:t>
      </w:r>
      <w:r w:rsidR="004E433A">
        <w:rPr>
          <w:rFonts w:eastAsia="Times New Roman"/>
          <w:sz w:val="22"/>
          <w:szCs w:val="22"/>
        </w:rPr>
        <w:t xml:space="preserve">coordinated efforts </w:t>
      </w:r>
      <w:r>
        <w:rPr>
          <w:rFonts w:eastAsia="Times New Roman"/>
          <w:sz w:val="22"/>
          <w:szCs w:val="22"/>
        </w:rPr>
        <w:t xml:space="preserve">to </w:t>
      </w:r>
      <w:r w:rsidR="004E433A">
        <w:rPr>
          <w:rFonts w:eastAsia="Times New Roman"/>
          <w:sz w:val="22"/>
          <w:szCs w:val="22"/>
        </w:rPr>
        <w:t>improve</w:t>
      </w:r>
      <w:r>
        <w:rPr>
          <w:rFonts w:eastAsia="Times New Roman"/>
          <w:sz w:val="22"/>
          <w:szCs w:val="22"/>
        </w:rPr>
        <w:t xml:space="preserve"> quality, better communicat</w:t>
      </w:r>
      <w:r w:rsidR="004E433A">
        <w:rPr>
          <w:rFonts w:eastAsia="Times New Roman"/>
          <w:sz w:val="22"/>
          <w:szCs w:val="22"/>
        </w:rPr>
        <w:t>e</w:t>
      </w:r>
      <w:r>
        <w:rPr>
          <w:rFonts w:eastAsia="Times New Roman"/>
          <w:sz w:val="22"/>
          <w:szCs w:val="22"/>
        </w:rPr>
        <w:t xml:space="preserve"> with families</w:t>
      </w:r>
      <w:r w:rsidR="00AD20F6">
        <w:rPr>
          <w:rFonts w:eastAsia="Times New Roman"/>
          <w:sz w:val="22"/>
          <w:szCs w:val="22"/>
        </w:rPr>
        <w:t>,</w:t>
      </w:r>
      <w:r>
        <w:rPr>
          <w:rFonts w:eastAsia="Times New Roman"/>
          <w:sz w:val="22"/>
          <w:szCs w:val="22"/>
        </w:rPr>
        <w:t xml:space="preserve"> and increas</w:t>
      </w:r>
      <w:r w:rsidR="004E433A">
        <w:rPr>
          <w:rFonts w:eastAsia="Times New Roman"/>
          <w:sz w:val="22"/>
          <w:szCs w:val="22"/>
        </w:rPr>
        <w:t>e</w:t>
      </w:r>
      <w:r>
        <w:rPr>
          <w:rFonts w:eastAsia="Times New Roman"/>
          <w:sz w:val="22"/>
          <w:szCs w:val="22"/>
        </w:rPr>
        <w:t xml:space="preserve"> availability,” said Donna McConnico, CEO of Signal Centers. “</w:t>
      </w:r>
      <w:r w:rsidR="000D094D">
        <w:rPr>
          <w:rFonts w:eastAsia="Times New Roman"/>
          <w:sz w:val="22"/>
          <w:szCs w:val="22"/>
        </w:rPr>
        <w:t xml:space="preserve">We’ve </w:t>
      </w:r>
      <w:r w:rsidR="004E433A">
        <w:rPr>
          <w:rFonts w:eastAsia="Times New Roman"/>
          <w:sz w:val="22"/>
          <w:szCs w:val="22"/>
        </w:rPr>
        <w:t>focused energy</w:t>
      </w:r>
      <w:r w:rsidR="000D094D">
        <w:rPr>
          <w:rFonts w:eastAsia="Times New Roman"/>
          <w:sz w:val="22"/>
          <w:szCs w:val="22"/>
        </w:rPr>
        <w:t xml:space="preserve"> on this front, as we know child care</w:t>
      </w:r>
      <w:r>
        <w:rPr>
          <w:rFonts w:eastAsia="Times New Roman"/>
          <w:sz w:val="22"/>
          <w:szCs w:val="22"/>
        </w:rPr>
        <w:t xml:space="preserve"> is an incredibly important piece of the economic success of </w:t>
      </w:r>
      <w:r w:rsidR="000D094D">
        <w:rPr>
          <w:rFonts w:eastAsia="Times New Roman"/>
          <w:sz w:val="22"/>
          <w:szCs w:val="22"/>
        </w:rPr>
        <w:t xml:space="preserve">all </w:t>
      </w:r>
      <w:r>
        <w:rPr>
          <w:rFonts w:eastAsia="Times New Roman"/>
          <w:sz w:val="22"/>
          <w:szCs w:val="22"/>
        </w:rPr>
        <w:t xml:space="preserve">communities across </w:t>
      </w:r>
      <w:r w:rsidR="00AD20F6">
        <w:rPr>
          <w:rFonts w:eastAsia="Times New Roman"/>
          <w:sz w:val="22"/>
          <w:szCs w:val="22"/>
        </w:rPr>
        <w:t>the state</w:t>
      </w:r>
      <w:r w:rsidR="000D094D">
        <w:rPr>
          <w:rFonts w:eastAsia="Times New Roman"/>
          <w:sz w:val="22"/>
          <w:szCs w:val="22"/>
        </w:rPr>
        <w:t>.”</w:t>
      </w:r>
    </w:p>
    <w:p w14:paraId="3F6CE858" w14:textId="77777777" w:rsidR="00BE0E0B" w:rsidRDefault="00BE0E0B" w:rsidP="005835A2">
      <w:pPr>
        <w:outlineLvl w:val="0"/>
        <w:rPr>
          <w:rFonts w:eastAsia="Times New Roman"/>
          <w:sz w:val="22"/>
          <w:szCs w:val="22"/>
        </w:rPr>
      </w:pPr>
    </w:p>
    <w:p w14:paraId="1BEF6D50" w14:textId="5230882E" w:rsidR="00BE0E0B" w:rsidRDefault="00BE0E0B" w:rsidP="005835A2">
      <w:pPr>
        <w:outlineLvl w:val="0"/>
        <w:rPr>
          <w:rFonts w:eastAsia="Times New Roman"/>
          <w:sz w:val="22"/>
          <w:szCs w:val="22"/>
        </w:rPr>
      </w:pPr>
      <w:r>
        <w:rPr>
          <w:rFonts w:eastAsia="Times New Roman"/>
          <w:sz w:val="22"/>
          <w:szCs w:val="22"/>
        </w:rPr>
        <w:t>One part of the equation is Tennessee’s new Child Care Score Car</w:t>
      </w:r>
      <w:r w:rsidR="00E92ABC">
        <w:rPr>
          <w:rFonts w:eastAsia="Times New Roman"/>
          <w:sz w:val="22"/>
          <w:szCs w:val="22"/>
        </w:rPr>
        <w:t>d</w:t>
      </w:r>
      <w:r>
        <w:rPr>
          <w:rFonts w:eastAsia="Times New Roman"/>
          <w:sz w:val="22"/>
          <w:szCs w:val="22"/>
        </w:rPr>
        <w:t xml:space="preserve">. </w:t>
      </w:r>
      <w:r w:rsidRPr="00053544">
        <w:rPr>
          <w:rFonts w:eastAsia="Times New Roman"/>
          <w:sz w:val="22"/>
          <w:szCs w:val="22"/>
        </w:rPr>
        <w:t xml:space="preserve">The critical decision of </w:t>
      </w:r>
      <w:r>
        <w:rPr>
          <w:rFonts w:eastAsia="Times New Roman"/>
          <w:sz w:val="22"/>
          <w:szCs w:val="22"/>
        </w:rPr>
        <w:t>which child care to choose can be a difficult one for parents. That’s where the score card comes in</w:t>
      </w:r>
      <w:r w:rsidR="00AD20F6">
        <w:rPr>
          <w:rFonts w:eastAsia="Times New Roman"/>
          <w:sz w:val="22"/>
          <w:szCs w:val="22"/>
        </w:rPr>
        <w:t xml:space="preserve"> as an easy-to-decipher</w:t>
      </w:r>
      <w:r>
        <w:rPr>
          <w:rFonts w:eastAsia="Times New Roman"/>
          <w:sz w:val="22"/>
          <w:szCs w:val="22"/>
        </w:rPr>
        <w:t xml:space="preserve"> tool </w:t>
      </w:r>
      <w:r w:rsidR="00AD20F6">
        <w:rPr>
          <w:rFonts w:eastAsia="Times New Roman"/>
          <w:sz w:val="22"/>
          <w:szCs w:val="22"/>
        </w:rPr>
        <w:t xml:space="preserve">for parents </w:t>
      </w:r>
      <w:r w:rsidR="00AD20F6" w:rsidRPr="008219B1">
        <w:rPr>
          <w:rFonts w:eastAsia="Times New Roman"/>
          <w:sz w:val="22"/>
          <w:szCs w:val="22"/>
        </w:rPr>
        <w:t xml:space="preserve">to </w:t>
      </w:r>
      <w:r w:rsidR="00AD20F6">
        <w:rPr>
          <w:rFonts w:eastAsia="Times New Roman"/>
          <w:sz w:val="22"/>
          <w:szCs w:val="22"/>
        </w:rPr>
        <w:t>evaluate</w:t>
      </w:r>
      <w:r w:rsidR="00AD20F6" w:rsidRPr="008219B1">
        <w:rPr>
          <w:rFonts w:eastAsia="Times New Roman"/>
          <w:sz w:val="22"/>
          <w:szCs w:val="22"/>
        </w:rPr>
        <w:t xml:space="preserve"> child care</w:t>
      </w:r>
      <w:r w:rsidR="00AD20F6">
        <w:rPr>
          <w:rFonts w:eastAsia="Times New Roman"/>
          <w:sz w:val="22"/>
          <w:szCs w:val="22"/>
        </w:rPr>
        <w:t xml:space="preserve"> options and make informed decisions</w:t>
      </w:r>
      <w:r>
        <w:rPr>
          <w:rFonts w:eastAsia="Times New Roman"/>
          <w:sz w:val="22"/>
          <w:szCs w:val="22"/>
        </w:rPr>
        <w:t>.</w:t>
      </w:r>
    </w:p>
    <w:p w14:paraId="5E56A178" w14:textId="77777777" w:rsidR="00BE0E0B" w:rsidRDefault="00BE0E0B" w:rsidP="005835A2">
      <w:pPr>
        <w:outlineLvl w:val="0"/>
        <w:rPr>
          <w:rFonts w:eastAsia="Times New Roman"/>
          <w:sz w:val="22"/>
          <w:szCs w:val="22"/>
        </w:rPr>
      </w:pPr>
    </w:p>
    <w:p w14:paraId="225AD9BC" w14:textId="2B8BA360" w:rsidR="00D65E2C" w:rsidRDefault="0044158A" w:rsidP="005835A2">
      <w:pPr>
        <w:outlineLvl w:val="0"/>
        <w:rPr>
          <w:rFonts w:eastAsia="Times New Roman"/>
          <w:sz w:val="22"/>
          <w:szCs w:val="22"/>
        </w:rPr>
      </w:pPr>
      <w:r>
        <w:rPr>
          <w:rFonts w:eastAsia="Times New Roman"/>
          <w:sz w:val="22"/>
          <w:szCs w:val="22"/>
        </w:rPr>
        <w:t xml:space="preserve">Like a restaurant report card, the newly developed score card aims to quickly communicate child care quality to parents. </w:t>
      </w:r>
      <w:r w:rsidR="005A0FBA">
        <w:rPr>
          <w:rFonts w:eastAsia="Times New Roman"/>
          <w:sz w:val="22"/>
          <w:szCs w:val="22"/>
        </w:rPr>
        <w:t>These</w:t>
      </w:r>
      <w:r w:rsidR="00AD20F6">
        <w:rPr>
          <w:rFonts w:eastAsia="Times New Roman"/>
          <w:sz w:val="22"/>
          <w:szCs w:val="22"/>
        </w:rPr>
        <w:t xml:space="preserve"> scores</w:t>
      </w:r>
      <w:r w:rsidR="005A0FBA">
        <w:rPr>
          <w:rFonts w:eastAsia="Times New Roman"/>
          <w:sz w:val="22"/>
          <w:szCs w:val="22"/>
        </w:rPr>
        <w:t xml:space="preserve"> </w:t>
      </w:r>
      <w:r w:rsidR="002E58E7">
        <w:rPr>
          <w:rFonts w:eastAsia="Times New Roman"/>
          <w:sz w:val="22"/>
          <w:szCs w:val="22"/>
        </w:rPr>
        <w:t xml:space="preserve">must </w:t>
      </w:r>
      <w:r w:rsidR="005A0FBA">
        <w:rPr>
          <w:rFonts w:eastAsia="Times New Roman"/>
          <w:sz w:val="22"/>
          <w:szCs w:val="22"/>
        </w:rPr>
        <w:t xml:space="preserve">be posted prominently inside </w:t>
      </w:r>
      <w:r w:rsidR="008219B1">
        <w:rPr>
          <w:rFonts w:eastAsia="Times New Roman"/>
          <w:sz w:val="22"/>
          <w:szCs w:val="22"/>
        </w:rPr>
        <w:t>each facility</w:t>
      </w:r>
      <w:r w:rsidR="00AD20F6">
        <w:rPr>
          <w:rFonts w:eastAsia="Times New Roman"/>
          <w:sz w:val="22"/>
          <w:szCs w:val="22"/>
        </w:rPr>
        <w:t xml:space="preserve"> and can also be found through TDHS’ </w:t>
      </w:r>
      <w:hyperlink r:id="rId12" w:history="1">
        <w:r w:rsidR="00AD20F6" w:rsidRPr="00F80256">
          <w:rPr>
            <w:rStyle w:val="Hyperlink"/>
            <w:rFonts w:eastAsia="Times New Roman"/>
            <w:sz w:val="22"/>
            <w:szCs w:val="22"/>
          </w:rPr>
          <w:t>child care locator website tool</w:t>
        </w:r>
      </w:hyperlink>
      <w:r w:rsidR="00F80256">
        <w:rPr>
          <w:rFonts w:eastAsia="Times New Roman"/>
          <w:sz w:val="22"/>
          <w:szCs w:val="22"/>
        </w:rPr>
        <w:t>.</w:t>
      </w:r>
    </w:p>
    <w:p w14:paraId="13F9A90C" w14:textId="77777777" w:rsidR="0044158A" w:rsidRDefault="0044158A" w:rsidP="005835A2">
      <w:pPr>
        <w:outlineLvl w:val="0"/>
        <w:rPr>
          <w:rFonts w:eastAsia="Times New Roman"/>
          <w:sz w:val="22"/>
          <w:szCs w:val="22"/>
        </w:rPr>
      </w:pPr>
    </w:p>
    <w:p w14:paraId="3CCEFC5F" w14:textId="28776382" w:rsidR="0068118D" w:rsidRDefault="0044158A" w:rsidP="008219B1">
      <w:pPr>
        <w:outlineLvl w:val="0"/>
        <w:rPr>
          <w:rFonts w:eastAsia="Times New Roman"/>
          <w:sz w:val="22"/>
          <w:szCs w:val="22"/>
        </w:rPr>
      </w:pPr>
      <w:r>
        <w:rPr>
          <w:rFonts w:eastAsia="Times New Roman"/>
          <w:sz w:val="22"/>
          <w:szCs w:val="22"/>
        </w:rPr>
        <w:t xml:space="preserve">The </w:t>
      </w:r>
      <w:r w:rsidR="005B2AB2">
        <w:rPr>
          <w:rFonts w:eastAsia="Times New Roman"/>
          <w:sz w:val="22"/>
          <w:szCs w:val="22"/>
        </w:rPr>
        <w:t>brainchild</w:t>
      </w:r>
      <w:r>
        <w:rPr>
          <w:rFonts w:eastAsia="Times New Roman"/>
          <w:sz w:val="22"/>
          <w:szCs w:val="22"/>
        </w:rPr>
        <w:t xml:space="preserve"> of a 2-year listening tour, the score card was developed through research and feedback from child care providers and parents.</w:t>
      </w:r>
      <w:r w:rsidR="005B2AB2">
        <w:rPr>
          <w:rFonts w:eastAsia="Times New Roman"/>
          <w:sz w:val="22"/>
          <w:szCs w:val="22"/>
        </w:rPr>
        <w:t xml:space="preserve"> Starting this past October, a new scorecard is released </w:t>
      </w:r>
      <w:r w:rsidR="002E58E7">
        <w:rPr>
          <w:rFonts w:eastAsia="Times New Roman"/>
          <w:sz w:val="22"/>
          <w:szCs w:val="22"/>
        </w:rPr>
        <w:t>annually</w:t>
      </w:r>
      <w:r w:rsidR="005B2AB2">
        <w:rPr>
          <w:rFonts w:eastAsia="Times New Roman"/>
          <w:sz w:val="22"/>
          <w:szCs w:val="22"/>
        </w:rPr>
        <w:t xml:space="preserve"> based on the average score from </w:t>
      </w:r>
      <w:r w:rsidR="0044420D">
        <w:rPr>
          <w:rFonts w:eastAsia="Times New Roman"/>
          <w:sz w:val="22"/>
          <w:szCs w:val="22"/>
        </w:rPr>
        <w:t>quarterly</w:t>
      </w:r>
      <w:r w:rsidR="005B2AB2">
        <w:rPr>
          <w:rFonts w:eastAsia="Times New Roman"/>
          <w:sz w:val="22"/>
          <w:szCs w:val="22"/>
        </w:rPr>
        <w:t xml:space="preserve"> </w:t>
      </w:r>
      <w:r w:rsidR="008E0DEA">
        <w:rPr>
          <w:rFonts w:eastAsia="Times New Roman"/>
          <w:sz w:val="22"/>
          <w:szCs w:val="22"/>
        </w:rPr>
        <w:t xml:space="preserve">TDHS </w:t>
      </w:r>
      <w:r w:rsidR="005B2AB2">
        <w:rPr>
          <w:rFonts w:eastAsia="Times New Roman"/>
          <w:sz w:val="22"/>
          <w:szCs w:val="22"/>
        </w:rPr>
        <w:t xml:space="preserve">visits throughout the year. </w:t>
      </w:r>
    </w:p>
    <w:p w14:paraId="656ACD59" w14:textId="77777777" w:rsidR="00D65E2C" w:rsidRDefault="00D65E2C" w:rsidP="00053544">
      <w:pPr>
        <w:outlineLvl w:val="0"/>
        <w:rPr>
          <w:rFonts w:eastAsia="Times New Roman"/>
          <w:sz w:val="22"/>
          <w:szCs w:val="22"/>
        </w:rPr>
      </w:pPr>
    </w:p>
    <w:p w14:paraId="00C03F3D" w14:textId="4AC30FA5" w:rsidR="008D5CB5" w:rsidRDefault="00E245CD" w:rsidP="005835A2">
      <w:pPr>
        <w:outlineLvl w:val="0"/>
        <w:rPr>
          <w:rFonts w:eastAsia="Times New Roman"/>
          <w:sz w:val="22"/>
          <w:szCs w:val="22"/>
        </w:rPr>
      </w:pPr>
      <w:r>
        <w:rPr>
          <w:rFonts w:eastAsia="Times New Roman"/>
          <w:sz w:val="22"/>
          <w:szCs w:val="22"/>
        </w:rPr>
        <w:lastRenderedPageBreak/>
        <w:t xml:space="preserve">Beyond </w:t>
      </w:r>
      <w:r w:rsidR="002E58E7">
        <w:rPr>
          <w:rFonts w:eastAsia="Times New Roman"/>
          <w:sz w:val="22"/>
          <w:szCs w:val="22"/>
        </w:rPr>
        <w:t>helping parents navigate the system</w:t>
      </w:r>
      <w:r>
        <w:rPr>
          <w:rFonts w:eastAsia="Times New Roman"/>
          <w:sz w:val="22"/>
          <w:szCs w:val="22"/>
        </w:rPr>
        <w:t>, TDHS</w:t>
      </w:r>
      <w:r w:rsidR="002E58E7">
        <w:rPr>
          <w:rFonts w:eastAsia="Times New Roman"/>
          <w:sz w:val="22"/>
          <w:szCs w:val="22"/>
        </w:rPr>
        <w:t xml:space="preserve"> also</w:t>
      </w:r>
      <w:r>
        <w:rPr>
          <w:rFonts w:eastAsia="Times New Roman"/>
          <w:sz w:val="22"/>
          <w:szCs w:val="22"/>
        </w:rPr>
        <w:t xml:space="preserve"> </w:t>
      </w:r>
      <w:r w:rsidR="002E58E7">
        <w:rPr>
          <w:rFonts w:eastAsia="Times New Roman"/>
          <w:sz w:val="22"/>
          <w:szCs w:val="22"/>
        </w:rPr>
        <w:t>ensure</w:t>
      </w:r>
      <w:r>
        <w:rPr>
          <w:rFonts w:eastAsia="Times New Roman"/>
          <w:sz w:val="22"/>
          <w:szCs w:val="22"/>
        </w:rPr>
        <w:t xml:space="preserve">s child care centers and </w:t>
      </w:r>
      <w:r w:rsidR="00AD20F6">
        <w:rPr>
          <w:rFonts w:eastAsia="Times New Roman"/>
          <w:sz w:val="22"/>
          <w:szCs w:val="22"/>
        </w:rPr>
        <w:t xml:space="preserve">the </w:t>
      </w:r>
      <w:r>
        <w:rPr>
          <w:rFonts w:eastAsia="Times New Roman"/>
          <w:sz w:val="22"/>
          <w:szCs w:val="22"/>
        </w:rPr>
        <w:t>professionals</w:t>
      </w:r>
      <w:r w:rsidR="00AD20F6">
        <w:rPr>
          <w:rFonts w:eastAsia="Times New Roman"/>
          <w:sz w:val="22"/>
          <w:szCs w:val="22"/>
        </w:rPr>
        <w:t xml:space="preserve"> that work within them</w:t>
      </w:r>
      <w:r>
        <w:rPr>
          <w:rFonts w:eastAsia="Times New Roman"/>
          <w:sz w:val="22"/>
          <w:szCs w:val="22"/>
        </w:rPr>
        <w:t xml:space="preserve"> </w:t>
      </w:r>
      <w:r w:rsidR="002E58E7">
        <w:rPr>
          <w:rFonts w:eastAsia="Times New Roman"/>
          <w:sz w:val="22"/>
          <w:szCs w:val="22"/>
        </w:rPr>
        <w:t>have what</w:t>
      </w:r>
      <w:r>
        <w:rPr>
          <w:rFonts w:eastAsia="Times New Roman"/>
          <w:sz w:val="22"/>
          <w:szCs w:val="22"/>
        </w:rPr>
        <w:t xml:space="preserve"> they need to </w:t>
      </w:r>
      <w:r w:rsidR="00F324D9">
        <w:rPr>
          <w:rFonts w:eastAsia="Times New Roman"/>
          <w:sz w:val="22"/>
          <w:szCs w:val="22"/>
        </w:rPr>
        <w:t>provide the highest quality care</w:t>
      </w:r>
      <w:r>
        <w:rPr>
          <w:rFonts w:eastAsia="Times New Roman"/>
          <w:sz w:val="22"/>
          <w:szCs w:val="22"/>
        </w:rPr>
        <w:t xml:space="preserve">. </w:t>
      </w:r>
      <w:r w:rsidR="00EF732B">
        <w:rPr>
          <w:rFonts w:eastAsia="Times New Roman"/>
          <w:sz w:val="22"/>
          <w:szCs w:val="22"/>
        </w:rPr>
        <w:t>Alongside</w:t>
      </w:r>
      <w:r>
        <w:rPr>
          <w:rFonts w:eastAsia="Times New Roman"/>
          <w:sz w:val="22"/>
          <w:szCs w:val="22"/>
        </w:rPr>
        <w:t xml:space="preserve"> Signal Centers’ </w:t>
      </w:r>
      <w:r w:rsidR="008D5CB5" w:rsidRPr="005857A1">
        <w:rPr>
          <w:rFonts w:cstheme="minorHAnsi"/>
          <w:sz w:val="22"/>
          <w:szCs w:val="22"/>
        </w:rPr>
        <w:t>Tennessee Child Care Resource and Referral (CCR&amp;R)</w:t>
      </w:r>
      <w:r>
        <w:rPr>
          <w:rFonts w:cstheme="minorHAnsi"/>
          <w:sz w:val="22"/>
          <w:szCs w:val="22"/>
        </w:rPr>
        <w:t xml:space="preserve">, training and resources are </w:t>
      </w:r>
      <w:r w:rsidR="005F1AD2">
        <w:rPr>
          <w:rFonts w:cstheme="minorHAnsi"/>
          <w:sz w:val="22"/>
          <w:szCs w:val="22"/>
        </w:rPr>
        <w:t xml:space="preserve">blanketed across all </w:t>
      </w:r>
      <w:r>
        <w:rPr>
          <w:rFonts w:cstheme="minorHAnsi"/>
          <w:sz w:val="22"/>
          <w:szCs w:val="22"/>
        </w:rPr>
        <w:t xml:space="preserve">95 counties </w:t>
      </w:r>
      <w:r w:rsidR="005F1AD2">
        <w:rPr>
          <w:rFonts w:cstheme="minorHAnsi"/>
          <w:sz w:val="22"/>
          <w:szCs w:val="22"/>
        </w:rPr>
        <w:t xml:space="preserve">in </w:t>
      </w:r>
      <w:r w:rsidR="008D5CB5" w:rsidRPr="005857A1">
        <w:rPr>
          <w:rFonts w:cstheme="minorHAnsi"/>
          <w:sz w:val="22"/>
          <w:szCs w:val="22"/>
        </w:rPr>
        <w:t xml:space="preserve">the state. </w:t>
      </w:r>
      <w:r w:rsidR="005F1AD2">
        <w:rPr>
          <w:rFonts w:cstheme="minorHAnsi"/>
          <w:sz w:val="22"/>
          <w:szCs w:val="22"/>
        </w:rPr>
        <w:t xml:space="preserve">The </w:t>
      </w:r>
      <w:r w:rsidR="00AD20F6">
        <w:rPr>
          <w:rFonts w:cstheme="minorHAnsi"/>
          <w:sz w:val="22"/>
          <w:szCs w:val="22"/>
        </w:rPr>
        <w:t>CCR&amp;R</w:t>
      </w:r>
      <w:r w:rsidR="008D5CB5" w:rsidRPr="005857A1">
        <w:rPr>
          <w:rFonts w:cstheme="minorHAnsi"/>
          <w:sz w:val="22"/>
          <w:szCs w:val="22"/>
        </w:rPr>
        <w:t xml:space="preserve"> </w:t>
      </w:r>
      <w:r w:rsidR="005F1AD2">
        <w:rPr>
          <w:rFonts w:cstheme="minorHAnsi"/>
          <w:sz w:val="22"/>
          <w:szCs w:val="22"/>
        </w:rPr>
        <w:t xml:space="preserve">team </w:t>
      </w:r>
      <w:r w:rsidR="008D5CB5" w:rsidRPr="005857A1">
        <w:rPr>
          <w:rFonts w:cstheme="minorHAnsi"/>
          <w:sz w:val="22"/>
          <w:szCs w:val="22"/>
        </w:rPr>
        <w:t>is a source of information, support, technical advice, and advocacy that supports the development and learning of all children.</w:t>
      </w:r>
    </w:p>
    <w:p w14:paraId="5B820FE2" w14:textId="386E243D" w:rsidR="0068118D" w:rsidRDefault="0068118D" w:rsidP="005835A2">
      <w:pPr>
        <w:outlineLvl w:val="0"/>
        <w:rPr>
          <w:rFonts w:eastAsia="Times New Roman"/>
          <w:sz w:val="22"/>
          <w:szCs w:val="22"/>
        </w:rPr>
      </w:pPr>
    </w:p>
    <w:p w14:paraId="5D67D2EE" w14:textId="179E9AC4" w:rsidR="00AD20F6" w:rsidRDefault="00EF732B" w:rsidP="00931BD4">
      <w:pPr>
        <w:outlineLvl w:val="0"/>
        <w:rPr>
          <w:rFonts w:cstheme="minorHAnsi"/>
          <w:sz w:val="22"/>
          <w:szCs w:val="22"/>
        </w:rPr>
      </w:pPr>
      <w:r>
        <w:rPr>
          <w:rFonts w:cstheme="minorHAnsi"/>
          <w:sz w:val="22"/>
          <w:szCs w:val="22"/>
        </w:rPr>
        <w:t>In</w:t>
      </w:r>
      <w:r w:rsidR="00E245CD">
        <w:rPr>
          <w:rFonts w:cstheme="minorHAnsi"/>
          <w:sz w:val="22"/>
          <w:szCs w:val="22"/>
        </w:rPr>
        <w:t xml:space="preserve"> the same vein, TDHS </w:t>
      </w:r>
      <w:r w:rsidR="004E433A">
        <w:rPr>
          <w:rFonts w:cstheme="minorHAnsi"/>
          <w:sz w:val="22"/>
          <w:szCs w:val="22"/>
        </w:rPr>
        <w:t>works with</w:t>
      </w:r>
      <w:r w:rsidR="005F1AD2">
        <w:rPr>
          <w:rFonts w:cstheme="minorHAnsi"/>
          <w:sz w:val="22"/>
          <w:szCs w:val="22"/>
        </w:rPr>
        <w:t xml:space="preserve"> </w:t>
      </w:r>
      <w:r w:rsidR="00E245CD">
        <w:rPr>
          <w:rFonts w:cstheme="minorHAnsi"/>
          <w:sz w:val="22"/>
          <w:szCs w:val="22"/>
        </w:rPr>
        <w:t>Signal Centers</w:t>
      </w:r>
      <w:r w:rsidR="005F1AD2">
        <w:rPr>
          <w:rFonts w:cstheme="minorHAnsi"/>
          <w:sz w:val="22"/>
          <w:szCs w:val="22"/>
        </w:rPr>
        <w:t xml:space="preserve"> to administer the</w:t>
      </w:r>
      <w:r w:rsidR="00E245CD">
        <w:rPr>
          <w:rFonts w:cstheme="minorHAnsi"/>
          <w:sz w:val="22"/>
          <w:szCs w:val="22"/>
        </w:rPr>
        <w:t xml:space="preserve"> </w:t>
      </w:r>
      <w:r w:rsidR="0068118D" w:rsidRPr="005857A1">
        <w:rPr>
          <w:rFonts w:cstheme="minorHAnsi"/>
          <w:sz w:val="22"/>
          <w:szCs w:val="22"/>
        </w:rPr>
        <w:t>Child Care WAGE$® Tennessee</w:t>
      </w:r>
      <w:r w:rsidR="005F1AD2">
        <w:rPr>
          <w:rFonts w:cstheme="minorHAnsi"/>
          <w:sz w:val="22"/>
          <w:szCs w:val="22"/>
        </w:rPr>
        <w:t xml:space="preserve"> program. Through it, qualifying early childhood educators are rewarded</w:t>
      </w:r>
      <w:r w:rsidR="0068118D" w:rsidRPr="005857A1">
        <w:rPr>
          <w:rFonts w:cstheme="minorHAnsi"/>
          <w:sz w:val="22"/>
          <w:szCs w:val="22"/>
        </w:rPr>
        <w:t xml:space="preserve"> with annual salary supplements</w:t>
      </w:r>
      <w:r w:rsidR="00AD20F6" w:rsidRPr="00AD20F6">
        <w:rPr>
          <w:rFonts w:cstheme="minorHAnsi"/>
          <w:sz w:val="22"/>
          <w:szCs w:val="22"/>
        </w:rPr>
        <w:t xml:space="preserve"> </w:t>
      </w:r>
      <w:r w:rsidR="00AD20F6" w:rsidRPr="009823A9">
        <w:rPr>
          <w:rFonts w:cstheme="minorHAnsi"/>
          <w:sz w:val="22"/>
          <w:szCs w:val="22"/>
        </w:rPr>
        <w:t>based on education and continuity of care provided</w:t>
      </w:r>
      <w:r w:rsidR="0068118D" w:rsidRPr="005857A1">
        <w:rPr>
          <w:rFonts w:cstheme="minorHAnsi"/>
          <w:sz w:val="22"/>
          <w:szCs w:val="22"/>
        </w:rPr>
        <w:t xml:space="preserve">. </w:t>
      </w:r>
      <w:r w:rsidR="00722139">
        <w:rPr>
          <w:rFonts w:cstheme="minorHAnsi"/>
          <w:sz w:val="22"/>
          <w:szCs w:val="22"/>
        </w:rPr>
        <w:t>This initiative is aimed at growing the workforce pipeline of early childhood professionals and retaining them after hire.</w:t>
      </w:r>
    </w:p>
    <w:p w14:paraId="5A59CC15" w14:textId="77777777" w:rsidR="00AD20F6" w:rsidRDefault="00AD20F6" w:rsidP="00931BD4">
      <w:pPr>
        <w:outlineLvl w:val="0"/>
        <w:rPr>
          <w:rFonts w:cstheme="minorHAnsi"/>
          <w:sz w:val="22"/>
          <w:szCs w:val="22"/>
        </w:rPr>
      </w:pPr>
    </w:p>
    <w:p w14:paraId="790E166B" w14:textId="77777777" w:rsidR="00C7708A" w:rsidRDefault="00631AA3" w:rsidP="005835A2">
      <w:pPr>
        <w:outlineLvl w:val="0"/>
        <w:rPr>
          <w:rFonts w:cstheme="minorHAnsi"/>
          <w:sz w:val="22"/>
          <w:szCs w:val="22"/>
        </w:rPr>
      </w:pPr>
      <w:r w:rsidRPr="005857A1">
        <w:rPr>
          <w:rFonts w:cstheme="minorHAnsi"/>
          <w:sz w:val="22"/>
          <w:szCs w:val="22"/>
        </w:rPr>
        <w:t xml:space="preserve">Five years </w:t>
      </w:r>
      <w:r>
        <w:rPr>
          <w:rFonts w:cstheme="minorHAnsi"/>
          <w:sz w:val="22"/>
          <w:szCs w:val="22"/>
        </w:rPr>
        <w:t>in and</w:t>
      </w:r>
      <w:r w:rsidRPr="005857A1">
        <w:rPr>
          <w:rFonts w:cstheme="minorHAnsi"/>
          <w:sz w:val="22"/>
          <w:szCs w:val="22"/>
        </w:rPr>
        <w:t xml:space="preserve"> $17 million has been distributed to more than 3,700 </w:t>
      </w:r>
      <w:r w:rsidR="004B5625">
        <w:rPr>
          <w:rFonts w:cstheme="minorHAnsi"/>
          <w:sz w:val="22"/>
          <w:szCs w:val="22"/>
        </w:rPr>
        <w:t>child care professionals</w:t>
      </w:r>
      <w:r w:rsidRPr="005857A1">
        <w:rPr>
          <w:rFonts w:cstheme="minorHAnsi"/>
          <w:sz w:val="22"/>
          <w:szCs w:val="22"/>
        </w:rPr>
        <w:t>.</w:t>
      </w:r>
      <w:r>
        <w:rPr>
          <w:rFonts w:cstheme="minorHAnsi"/>
          <w:sz w:val="22"/>
          <w:szCs w:val="22"/>
        </w:rPr>
        <w:t xml:space="preserve"> </w:t>
      </w:r>
      <w:r w:rsidR="00AD20F6">
        <w:rPr>
          <w:rFonts w:cstheme="minorHAnsi"/>
          <w:sz w:val="22"/>
          <w:szCs w:val="22"/>
        </w:rPr>
        <w:t>A</w:t>
      </w:r>
      <w:r w:rsidR="00931BD4" w:rsidRPr="009823A9">
        <w:rPr>
          <w:rFonts w:cstheme="minorHAnsi"/>
          <w:sz w:val="22"/>
          <w:szCs w:val="22"/>
        </w:rPr>
        <w:t>ddress</w:t>
      </w:r>
      <w:r w:rsidR="00AD20F6">
        <w:rPr>
          <w:rFonts w:cstheme="minorHAnsi"/>
          <w:sz w:val="22"/>
          <w:szCs w:val="22"/>
        </w:rPr>
        <w:t>ing</w:t>
      </w:r>
      <w:r w:rsidR="00931BD4" w:rsidRPr="009823A9">
        <w:rPr>
          <w:rFonts w:cstheme="minorHAnsi"/>
          <w:sz w:val="22"/>
          <w:szCs w:val="22"/>
        </w:rPr>
        <w:t xml:space="preserve"> the key issues of under-education, poor compensation</w:t>
      </w:r>
      <w:r w:rsidR="00AD20F6">
        <w:rPr>
          <w:rFonts w:cstheme="minorHAnsi"/>
          <w:sz w:val="22"/>
          <w:szCs w:val="22"/>
        </w:rPr>
        <w:t>,</w:t>
      </w:r>
      <w:r w:rsidR="00931BD4" w:rsidRPr="009823A9">
        <w:rPr>
          <w:rFonts w:cstheme="minorHAnsi"/>
          <w:sz w:val="22"/>
          <w:szCs w:val="22"/>
        </w:rPr>
        <w:t xml:space="preserve"> and high turnover in the early childhood workforce</w:t>
      </w:r>
      <w:r w:rsidR="00AD20F6">
        <w:rPr>
          <w:rFonts w:cstheme="minorHAnsi"/>
          <w:sz w:val="22"/>
          <w:szCs w:val="22"/>
        </w:rPr>
        <w:t xml:space="preserve"> has proven </w:t>
      </w:r>
      <w:r w:rsidR="00BE5AAC">
        <w:rPr>
          <w:rFonts w:cstheme="minorHAnsi"/>
          <w:sz w:val="22"/>
          <w:szCs w:val="22"/>
        </w:rPr>
        <w:t>successful</w:t>
      </w:r>
      <w:r>
        <w:rPr>
          <w:rFonts w:cstheme="minorHAnsi"/>
          <w:sz w:val="22"/>
          <w:szCs w:val="22"/>
        </w:rPr>
        <w:t xml:space="preserve"> in the country’s only statewide program of its kind. </w:t>
      </w:r>
      <w:bookmarkStart w:id="1" w:name="_Hlk183160114"/>
    </w:p>
    <w:p w14:paraId="4101E803" w14:textId="77777777" w:rsidR="00C7708A" w:rsidRPr="00C7708A" w:rsidRDefault="00C7708A" w:rsidP="00C7708A">
      <w:pPr>
        <w:outlineLvl w:val="0"/>
        <w:rPr>
          <w:rFonts w:cstheme="minorHAnsi"/>
          <w:sz w:val="22"/>
          <w:szCs w:val="22"/>
        </w:rPr>
      </w:pPr>
    </w:p>
    <w:p w14:paraId="012E8520" w14:textId="685EB3A3" w:rsidR="00C7708A" w:rsidRPr="00C7708A" w:rsidRDefault="00C7708A" w:rsidP="00C7708A">
      <w:pPr>
        <w:outlineLvl w:val="0"/>
        <w:rPr>
          <w:rFonts w:cstheme="minorHAnsi"/>
          <w:sz w:val="22"/>
          <w:szCs w:val="22"/>
        </w:rPr>
      </w:pPr>
      <w:r w:rsidRPr="00C7708A">
        <w:rPr>
          <w:rFonts w:cstheme="minorHAnsi"/>
          <w:sz w:val="22"/>
          <w:szCs w:val="22"/>
        </w:rPr>
        <w:t>According to the most recent available data</w:t>
      </w:r>
      <w:r>
        <w:rPr>
          <w:rFonts w:cstheme="minorHAnsi"/>
          <w:sz w:val="22"/>
          <w:szCs w:val="22"/>
        </w:rPr>
        <w:t xml:space="preserve"> from the </w:t>
      </w:r>
      <w:bookmarkStart w:id="2" w:name="_Hlk183164456"/>
      <w:r>
        <w:rPr>
          <w:rFonts w:cstheme="minorHAnsi"/>
          <w:sz w:val="22"/>
          <w:szCs w:val="22"/>
        </w:rPr>
        <w:t xml:space="preserve">U.S. </w:t>
      </w:r>
      <w:r w:rsidRPr="00C7708A">
        <w:rPr>
          <w:rFonts w:cstheme="minorHAnsi"/>
          <w:sz w:val="22"/>
          <w:szCs w:val="22"/>
        </w:rPr>
        <w:t>Department of Health and Human Services</w:t>
      </w:r>
      <w:bookmarkEnd w:id="2"/>
      <w:r w:rsidRPr="00C7708A">
        <w:rPr>
          <w:rFonts w:cstheme="minorHAnsi"/>
          <w:sz w:val="22"/>
          <w:szCs w:val="22"/>
        </w:rPr>
        <w:t xml:space="preserve">, the national turnover rate for child care centers is 43% for centers serving ages 0 to 5. Conversely, the current WAGE$ participant turnover rate sits at only 16%. </w:t>
      </w:r>
    </w:p>
    <w:bookmarkEnd w:id="1"/>
    <w:p w14:paraId="24BD193E" w14:textId="77777777" w:rsidR="00E245CD" w:rsidRPr="00E245CD" w:rsidRDefault="00E245CD" w:rsidP="00E245CD">
      <w:pPr>
        <w:outlineLvl w:val="0"/>
        <w:rPr>
          <w:rFonts w:cstheme="minorHAnsi"/>
          <w:sz w:val="22"/>
          <w:szCs w:val="22"/>
        </w:rPr>
      </w:pPr>
    </w:p>
    <w:p w14:paraId="5AA00AA1" w14:textId="75FCE3C3" w:rsidR="009C4B39" w:rsidRDefault="0005054F" w:rsidP="009C4B39">
      <w:pPr>
        <w:pStyle w:val="Default"/>
        <w:jc w:val="center"/>
        <w:rPr>
          <w:rFonts w:asciiTheme="minorHAnsi" w:hAnsiTheme="minorHAnsi" w:cstheme="minorBidi"/>
          <w:b/>
          <w:bCs/>
          <w:color w:val="auto"/>
          <w:sz w:val="22"/>
          <w:szCs w:val="22"/>
        </w:rPr>
      </w:pPr>
      <w:r w:rsidRPr="3BE068FD">
        <w:t>#</w:t>
      </w:r>
      <w:r w:rsidR="00C52796">
        <w:t xml:space="preserve"> </w:t>
      </w:r>
      <w:r w:rsidRPr="3BE068FD">
        <w:t>#</w:t>
      </w:r>
      <w:r w:rsidR="00C52796">
        <w:t xml:space="preserve"> #</w:t>
      </w:r>
    </w:p>
    <w:p w14:paraId="39FE9091" w14:textId="77777777" w:rsidR="009C4B39" w:rsidRDefault="009C4B39" w:rsidP="009C4B39">
      <w:pPr>
        <w:pStyle w:val="Default"/>
        <w:rPr>
          <w:rFonts w:asciiTheme="minorHAnsi" w:hAnsiTheme="minorHAnsi" w:cstheme="minorBidi"/>
          <w:b/>
          <w:bCs/>
          <w:color w:val="auto"/>
          <w:sz w:val="22"/>
          <w:szCs w:val="22"/>
        </w:rPr>
      </w:pPr>
    </w:p>
    <w:p w14:paraId="7B888405" w14:textId="77777777" w:rsidR="009C4B39" w:rsidRPr="009C4B39" w:rsidRDefault="009C4B39" w:rsidP="009C4B39">
      <w:pPr>
        <w:rPr>
          <w:b/>
          <w:bCs/>
          <w:sz w:val="22"/>
          <w:szCs w:val="22"/>
        </w:rPr>
      </w:pPr>
      <w:bookmarkStart w:id="3" w:name="_Hlk178585226"/>
      <w:r w:rsidRPr="009C4B39">
        <w:rPr>
          <w:b/>
          <w:bCs/>
          <w:sz w:val="22"/>
          <w:szCs w:val="22"/>
        </w:rPr>
        <w:t>Signal Centers</w:t>
      </w:r>
    </w:p>
    <w:bookmarkEnd w:id="3"/>
    <w:p w14:paraId="42D78FFB" w14:textId="2699FCFD" w:rsidR="008B7F17" w:rsidRPr="00EF0656" w:rsidRDefault="00EF0656" w:rsidP="00EF0656">
      <w:pPr>
        <w:pStyle w:val="NormalWeb"/>
        <w:spacing w:before="0" w:beforeAutospacing="0" w:after="0" w:afterAutospacing="0"/>
        <w:rPr>
          <w:rFonts w:asciiTheme="minorHAnsi" w:hAnsiTheme="minorHAnsi" w:cstheme="minorHAnsi"/>
          <w:sz w:val="22"/>
          <w:szCs w:val="22"/>
        </w:rPr>
      </w:pPr>
      <w:r w:rsidRPr="005857A1">
        <w:rPr>
          <w:rFonts w:asciiTheme="minorHAnsi" w:hAnsiTheme="minorHAnsi" w:cstheme="minorHAnsi"/>
          <w:sz w:val="22"/>
          <w:szCs w:val="22"/>
        </w:rPr>
        <w:t xml:space="preserve">Signal Centers has been a cornerstone of the Chattanooga community since 1957. Its comprehensive early childhood education and disability services focus on fostering lifelong learning and independence for all. From one classroom of nine children with cerebral palsy to a statewide organization comprised of 13 distinct programs, the nonprofit’s mission of self-sufficiency remains unchanged. For more information, visit </w:t>
      </w:r>
      <w:hyperlink r:id="rId13" w:history="1">
        <w:r w:rsidRPr="005857A1">
          <w:rPr>
            <w:rStyle w:val="Hyperlink"/>
            <w:rFonts w:asciiTheme="minorHAnsi" w:hAnsiTheme="minorHAnsi" w:cstheme="minorHAnsi"/>
            <w:sz w:val="22"/>
            <w:szCs w:val="22"/>
          </w:rPr>
          <w:t>signalcenters.org</w:t>
        </w:r>
      </w:hyperlink>
      <w:r w:rsidRPr="005857A1">
        <w:rPr>
          <w:rFonts w:asciiTheme="minorHAnsi" w:hAnsiTheme="minorHAnsi" w:cstheme="minorHAnsi"/>
          <w:sz w:val="22"/>
          <w:szCs w:val="22"/>
        </w:rPr>
        <w:t xml:space="preserve">. </w:t>
      </w:r>
    </w:p>
    <w:sectPr w:rsidR="008B7F17" w:rsidRPr="00EF06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9F39" w14:textId="77777777" w:rsidR="00C52796" w:rsidRDefault="00C52796" w:rsidP="00C52796">
      <w:r>
        <w:separator/>
      </w:r>
    </w:p>
  </w:endnote>
  <w:endnote w:type="continuationSeparator" w:id="0">
    <w:p w14:paraId="107C5788" w14:textId="77777777" w:rsidR="00C52796" w:rsidRDefault="00C52796" w:rsidP="00C5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OldSty">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8F2C" w14:textId="489EB057" w:rsidR="00C52796" w:rsidRPr="009C4B39" w:rsidRDefault="00C52796" w:rsidP="00C52796">
    <w:pPr>
      <w:jc w:val="center"/>
      <w:rPr>
        <w:rFonts w:ascii="Calibri" w:hAnsi="Calibri" w:cs="Calibri"/>
        <w:color w:val="000000" w:themeColor="text1"/>
        <w:sz w:val="18"/>
        <w:szCs w:val="18"/>
      </w:rPr>
    </w:pPr>
    <w:r w:rsidRPr="009C4B39">
      <w:rPr>
        <w:rFonts w:ascii="Calibri" w:hAnsi="Calibri" w:cs="Calibri"/>
        <w:b/>
        <w:color w:val="000000" w:themeColor="text1"/>
        <w:sz w:val="18"/>
        <w:szCs w:val="18"/>
      </w:rPr>
      <w:t>109 North Germantown Road ●</w:t>
    </w:r>
    <w:r w:rsidRPr="009C4B39">
      <w:rPr>
        <w:rFonts w:ascii="Calibri" w:hAnsi="Calibri" w:cs="Calibri"/>
        <w:b/>
        <w:color w:val="000000" w:themeColor="text1"/>
        <w:spacing w:val="-4"/>
        <w:sz w:val="18"/>
        <w:szCs w:val="18"/>
      </w:rPr>
      <w:t xml:space="preserve"> </w:t>
    </w:r>
    <w:r w:rsidRPr="009C4B39">
      <w:rPr>
        <w:rFonts w:ascii="Calibri" w:hAnsi="Calibri" w:cs="Calibri"/>
        <w:b/>
        <w:color w:val="000000" w:themeColor="text1"/>
        <w:sz w:val="18"/>
        <w:szCs w:val="18"/>
      </w:rPr>
      <w:t>Chattanooga,</w:t>
    </w:r>
    <w:r w:rsidRPr="009C4B39">
      <w:rPr>
        <w:rFonts w:ascii="Calibri" w:hAnsi="Calibri" w:cs="Calibri"/>
        <w:b/>
        <w:color w:val="000000" w:themeColor="text1"/>
        <w:spacing w:val="-3"/>
        <w:sz w:val="18"/>
        <w:szCs w:val="18"/>
      </w:rPr>
      <w:t xml:space="preserve"> </w:t>
    </w:r>
    <w:r w:rsidRPr="009C4B39">
      <w:rPr>
        <w:rFonts w:ascii="Calibri" w:hAnsi="Calibri" w:cs="Calibri"/>
        <w:b/>
        <w:color w:val="000000" w:themeColor="text1"/>
        <w:sz w:val="18"/>
        <w:szCs w:val="18"/>
      </w:rPr>
      <w:t>Tennessee</w:t>
    </w:r>
    <w:r w:rsidRPr="009C4B39">
      <w:rPr>
        <w:rFonts w:ascii="Calibri" w:hAnsi="Calibri" w:cs="Calibri"/>
        <w:b/>
        <w:color w:val="000000" w:themeColor="text1"/>
        <w:spacing w:val="45"/>
        <w:sz w:val="18"/>
        <w:szCs w:val="18"/>
      </w:rPr>
      <w:t xml:space="preserve"> </w:t>
    </w:r>
    <w:r w:rsidRPr="009C4B39">
      <w:rPr>
        <w:rFonts w:ascii="Calibri" w:hAnsi="Calibri" w:cs="Calibri"/>
        <w:b/>
        <w:color w:val="000000" w:themeColor="text1"/>
        <w:sz w:val="18"/>
        <w:szCs w:val="18"/>
      </w:rPr>
      <w:t>37411</w:t>
    </w:r>
    <w:r w:rsidRPr="009C4B39">
      <w:rPr>
        <w:rFonts w:ascii="Calibri" w:hAnsi="Calibri" w:cs="Calibri"/>
        <w:b/>
        <w:color w:val="000000" w:themeColor="text1"/>
        <w:spacing w:val="-2"/>
        <w:sz w:val="18"/>
        <w:szCs w:val="18"/>
      </w:rPr>
      <w:t xml:space="preserve"> </w:t>
    </w:r>
    <w:r w:rsidRPr="009C4B39">
      <w:rPr>
        <w:rFonts w:ascii="Calibri" w:hAnsi="Calibri" w:cs="Calibri"/>
        <w:b/>
        <w:color w:val="000000" w:themeColor="text1"/>
        <w:sz w:val="18"/>
        <w:szCs w:val="18"/>
      </w:rPr>
      <w:t>●</w:t>
    </w:r>
    <w:r w:rsidRPr="009C4B39">
      <w:rPr>
        <w:rFonts w:ascii="Calibri" w:hAnsi="Calibri" w:cs="Calibri"/>
        <w:b/>
        <w:color w:val="000000" w:themeColor="text1"/>
        <w:spacing w:val="-6"/>
        <w:sz w:val="18"/>
        <w:szCs w:val="18"/>
      </w:rPr>
      <w:t xml:space="preserve"> </w:t>
    </w:r>
    <w:r w:rsidRPr="009C4B39">
      <w:rPr>
        <w:rFonts w:ascii="Calibri" w:hAnsi="Calibri" w:cs="Calibri"/>
        <w:b/>
        <w:color w:val="000000" w:themeColor="text1"/>
        <w:sz w:val="18"/>
        <w:szCs w:val="18"/>
      </w:rPr>
      <w:t>signalcenters.org ●</w:t>
    </w:r>
    <w:r w:rsidRPr="009C4B39">
      <w:rPr>
        <w:rFonts w:ascii="Calibri" w:hAnsi="Calibri" w:cs="Calibri"/>
        <w:b/>
        <w:color w:val="000000" w:themeColor="text1"/>
        <w:spacing w:val="-4"/>
        <w:sz w:val="18"/>
        <w:szCs w:val="18"/>
      </w:rPr>
      <w:t xml:space="preserve"> </w:t>
    </w:r>
    <w:r w:rsidRPr="009C4B39">
      <w:rPr>
        <w:rFonts w:ascii="Calibri" w:hAnsi="Calibri" w:cs="Calibri"/>
        <w:b/>
        <w:color w:val="000000" w:themeColor="text1"/>
        <w:sz w:val="18"/>
        <w:szCs w:val="18"/>
      </w:rPr>
      <w:t>423.698.8528 ● info@signalcenters.org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B1520" w14:textId="77777777" w:rsidR="00C52796" w:rsidRDefault="00C52796" w:rsidP="00C52796">
      <w:r>
        <w:separator/>
      </w:r>
    </w:p>
  </w:footnote>
  <w:footnote w:type="continuationSeparator" w:id="0">
    <w:p w14:paraId="27E726C4" w14:textId="77777777" w:rsidR="00C52796" w:rsidRDefault="00C52796" w:rsidP="00C52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000D"/>
    <w:multiLevelType w:val="hybridMultilevel"/>
    <w:tmpl w:val="4C0C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5374B"/>
    <w:multiLevelType w:val="hybridMultilevel"/>
    <w:tmpl w:val="56124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0E39F3"/>
    <w:multiLevelType w:val="hybridMultilevel"/>
    <w:tmpl w:val="A79A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56FF7"/>
    <w:multiLevelType w:val="hybridMultilevel"/>
    <w:tmpl w:val="51D4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A5E4B"/>
    <w:multiLevelType w:val="hybridMultilevel"/>
    <w:tmpl w:val="5DE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359023">
    <w:abstractNumId w:val="3"/>
  </w:num>
  <w:num w:numId="2" w16cid:durableId="1328244516">
    <w:abstractNumId w:val="0"/>
  </w:num>
  <w:num w:numId="3" w16cid:durableId="403529930">
    <w:abstractNumId w:val="4"/>
  </w:num>
  <w:num w:numId="4" w16cid:durableId="654725614">
    <w:abstractNumId w:val="1"/>
  </w:num>
  <w:num w:numId="5" w16cid:durableId="141836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8"/>
    <w:rsid w:val="00030D3B"/>
    <w:rsid w:val="00047AC2"/>
    <w:rsid w:val="0005054F"/>
    <w:rsid w:val="000518DD"/>
    <w:rsid w:val="00053544"/>
    <w:rsid w:val="000573F3"/>
    <w:rsid w:val="00070572"/>
    <w:rsid w:val="00085150"/>
    <w:rsid w:val="00093DB8"/>
    <w:rsid w:val="00097496"/>
    <w:rsid w:val="000B04EC"/>
    <w:rsid w:val="000D094D"/>
    <w:rsid w:val="000F562F"/>
    <w:rsid w:val="001000B9"/>
    <w:rsid w:val="0010222E"/>
    <w:rsid w:val="001B0271"/>
    <w:rsid w:val="001D5805"/>
    <w:rsid w:val="001D757D"/>
    <w:rsid w:val="001E2889"/>
    <w:rsid w:val="00205E28"/>
    <w:rsid w:val="00207BAC"/>
    <w:rsid w:val="002262B3"/>
    <w:rsid w:val="002B714A"/>
    <w:rsid w:val="002E58E7"/>
    <w:rsid w:val="003304BD"/>
    <w:rsid w:val="003525EF"/>
    <w:rsid w:val="00357318"/>
    <w:rsid w:val="00390667"/>
    <w:rsid w:val="003A19CA"/>
    <w:rsid w:val="003A69C3"/>
    <w:rsid w:val="003C329F"/>
    <w:rsid w:val="003E1DB5"/>
    <w:rsid w:val="003E2A0E"/>
    <w:rsid w:val="003E44F6"/>
    <w:rsid w:val="004005E7"/>
    <w:rsid w:val="0040662C"/>
    <w:rsid w:val="00411864"/>
    <w:rsid w:val="00415AF2"/>
    <w:rsid w:val="0044158A"/>
    <w:rsid w:val="0044420D"/>
    <w:rsid w:val="004B5625"/>
    <w:rsid w:val="004C6629"/>
    <w:rsid w:val="004E433A"/>
    <w:rsid w:val="00502EF7"/>
    <w:rsid w:val="005175AF"/>
    <w:rsid w:val="00561B07"/>
    <w:rsid w:val="005802B5"/>
    <w:rsid w:val="005835A2"/>
    <w:rsid w:val="005A02FB"/>
    <w:rsid w:val="005A0FBA"/>
    <w:rsid w:val="005A1E36"/>
    <w:rsid w:val="005A31C7"/>
    <w:rsid w:val="005B2AB2"/>
    <w:rsid w:val="005B6CA2"/>
    <w:rsid w:val="005F1AD2"/>
    <w:rsid w:val="00601538"/>
    <w:rsid w:val="00631AA3"/>
    <w:rsid w:val="00647B82"/>
    <w:rsid w:val="00650A66"/>
    <w:rsid w:val="006549E8"/>
    <w:rsid w:val="00663CA7"/>
    <w:rsid w:val="00671D20"/>
    <w:rsid w:val="00677EAF"/>
    <w:rsid w:val="0068118D"/>
    <w:rsid w:val="006818A6"/>
    <w:rsid w:val="006A31DE"/>
    <w:rsid w:val="006A777E"/>
    <w:rsid w:val="006D3F1B"/>
    <w:rsid w:val="006F677C"/>
    <w:rsid w:val="00716C06"/>
    <w:rsid w:val="00722139"/>
    <w:rsid w:val="00751989"/>
    <w:rsid w:val="00767DF2"/>
    <w:rsid w:val="00770006"/>
    <w:rsid w:val="0078077E"/>
    <w:rsid w:val="007B6F7B"/>
    <w:rsid w:val="008121BE"/>
    <w:rsid w:val="008219B1"/>
    <w:rsid w:val="00846F6B"/>
    <w:rsid w:val="00863FF4"/>
    <w:rsid w:val="00865092"/>
    <w:rsid w:val="00882D34"/>
    <w:rsid w:val="008B1A7F"/>
    <w:rsid w:val="008B7F17"/>
    <w:rsid w:val="008C13C8"/>
    <w:rsid w:val="008C1955"/>
    <w:rsid w:val="008D08E2"/>
    <w:rsid w:val="008D5CB5"/>
    <w:rsid w:val="008E0DEA"/>
    <w:rsid w:val="008F0257"/>
    <w:rsid w:val="00900C0E"/>
    <w:rsid w:val="0091272F"/>
    <w:rsid w:val="00931BD4"/>
    <w:rsid w:val="00951081"/>
    <w:rsid w:val="00981234"/>
    <w:rsid w:val="009823A9"/>
    <w:rsid w:val="0098511C"/>
    <w:rsid w:val="0099181E"/>
    <w:rsid w:val="009C4B39"/>
    <w:rsid w:val="009F3231"/>
    <w:rsid w:val="00A140C4"/>
    <w:rsid w:val="00A32807"/>
    <w:rsid w:val="00A55AC4"/>
    <w:rsid w:val="00AD20F6"/>
    <w:rsid w:val="00AE0EF8"/>
    <w:rsid w:val="00B1495D"/>
    <w:rsid w:val="00B61F49"/>
    <w:rsid w:val="00B749C8"/>
    <w:rsid w:val="00B76F46"/>
    <w:rsid w:val="00B97525"/>
    <w:rsid w:val="00BB58EF"/>
    <w:rsid w:val="00BD7A4F"/>
    <w:rsid w:val="00BE0E0B"/>
    <w:rsid w:val="00BE5AAC"/>
    <w:rsid w:val="00C1461F"/>
    <w:rsid w:val="00C4496F"/>
    <w:rsid w:val="00C52796"/>
    <w:rsid w:val="00C57772"/>
    <w:rsid w:val="00C7708A"/>
    <w:rsid w:val="00C91C3A"/>
    <w:rsid w:val="00CA7986"/>
    <w:rsid w:val="00CE4260"/>
    <w:rsid w:val="00CF2AF5"/>
    <w:rsid w:val="00D30C69"/>
    <w:rsid w:val="00D3721F"/>
    <w:rsid w:val="00D54954"/>
    <w:rsid w:val="00D65BCF"/>
    <w:rsid w:val="00D65E2C"/>
    <w:rsid w:val="00D83001"/>
    <w:rsid w:val="00DE72CE"/>
    <w:rsid w:val="00DF4E00"/>
    <w:rsid w:val="00E12998"/>
    <w:rsid w:val="00E245CD"/>
    <w:rsid w:val="00E36B51"/>
    <w:rsid w:val="00E467CD"/>
    <w:rsid w:val="00E64520"/>
    <w:rsid w:val="00E74CC9"/>
    <w:rsid w:val="00E83BAD"/>
    <w:rsid w:val="00E92ABC"/>
    <w:rsid w:val="00EA2D5A"/>
    <w:rsid w:val="00ED32DE"/>
    <w:rsid w:val="00EF0656"/>
    <w:rsid w:val="00EF732B"/>
    <w:rsid w:val="00F00F3F"/>
    <w:rsid w:val="00F025F6"/>
    <w:rsid w:val="00F17477"/>
    <w:rsid w:val="00F324D9"/>
    <w:rsid w:val="00F37BA7"/>
    <w:rsid w:val="00F574D5"/>
    <w:rsid w:val="00F80256"/>
    <w:rsid w:val="00F84B28"/>
    <w:rsid w:val="00FA3C51"/>
    <w:rsid w:val="00FA6E44"/>
    <w:rsid w:val="00FB32B1"/>
    <w:rsid w:val="00FC27C2"/>
    <w:rsid w:val="00FE13B3"/>
    <w:rsid w:val="00FF2B9E"/>
    <w:rsid w:val="029C7338"/>
    <w:rsid w:val="0518A735"/>
    <w:rsid w:val="06B241EF"/>
    <w:rsid w:val="08E25531"/>
    <w:rsid w:val="0A2402DE"/>
    <w:rsid w:val="0B458180"/>
    <w:rsid w:val="0BD7AB86"/>
    <w:rsid w:val="0D9C52AE"/>
    <w:rsid w:val="0DA77FDA"/>
    <w:rsid w:val="0EF254CD"/>
    <w:rsid w:val="0F2747F3"/>
    <w:rsid w:val="0F43503B"/>
    <w:rsid w:val="18632145"/>
    <w:rsid w:val="1B4590A4"/>
    <w:rsid w:val="1CBF8BAE"/>
    <w:rsid w:val="23B33602"/>
    <w:rsid w:val="2B716457"/>
    <w:rsid w:val="2D198E39"/>
    <w:rsid w:val="2EC16DDB"/>
    <w:rsid w:val="2F73A795"/>
    <w:rsid w:val="3019DAE4"/>
    <w:rsid w:val="310F77F6"/>
    <w:rsid w:val="31B5AB45"/>
    <w:rsid w:val="345B6706"/>
    <w:rsid w:val="37D6B34D"/>
    <w:rsid w:val="3BE068FD"/>
    <w:rsid w:val="3D86E110"/>
    <w:rsid w:val="402E98B5"/>
    <w:rsid w:val="41326CC2"/>
    <w:rsid w:val="413B1FDF"/>
    <w:rsid w:val="4165EC7A"/>
    <w:rsid w:val="41CD5651"/>
    <w:rsid w:val="4DC71BA0"/>
    <w:rsid w:val="4DCB6739"/>
    <w:rsid w:val="5092D41C"/>
    <w:rsid w:val="5157D325"/>
    <w:rsid w:val="51E4B560"/>
    <w:rsid w:val="521781E1"/>
    <w:rsid w:val="533C591B"/>
    <w:rsid w:val="5563FC11"/>
    <w:rsid w:val="56B61B34"/>
    <w:rsid w:val="57A41B4C"/>
    <w:rsid w:val="5A674B5C"/>
    <w:rsid w:val="61C6B2A8"/>
    <w:rsid w:val="659371A8"/>
    <w:rsid w:val="67A916EA"/>
    <w:rsid w:val="6C63E6D4"/>
    <w:rsid w:val="6E26DDA4"/>
    <w:rsid w:val="72302608"/>
    <w:rsid w:val="73211835"/>
    <w:rsid w:val="74BFDEC8"/>
    <w:rsid w:val="79FD953A"/>
    <w:rsid w:val="7A7BCC54"/>
    <w:rsid w:val="7DB6BF2D"/>
    <w:rsid w:val="7EAB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3A98"/>
  <w15:chartTrackingRefBased/>
  <w15:docId w15:val="{8CEBF539-A262-7644-838F-8D76FD1A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1B"/>
  </w:style>
  <w:style w:type="paragraph" w:styleId="Heading1">
    <w:name w:val="heading 1"/>
    <w:basedOn w:val="Normal"/>
    <w:link w:val="Heading1Char"/>
    <w:uiPriority w:val="9"/>
    <w:qFormat/>
    <w:rsid w:val="00F84B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DF4E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535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B28"/>
    <w:rPr>
      <w:rFonts w:ascii="Times New Roman" w:eastAsia="Times New Roman" w:hAnsi="Times New Roman" w:cs="Times New Roman"/>
      <w:b/>
      <w:bCs/>
      <w:kern w:val="36"/>
      <w:sz w:val="48"/>
      <w:szCs w:val="48"/>
    </w:rPr>
  </w:style>
  <w:style w:type="paragraph" w:customStyle="1" w:styleId="postdate">
    <w:name w:val="post__date"/>
    <w:basedOn w:val="Normal"/>
    <w:rsid w:val="00F84B28"/>
    <w:pPr>
      <w:spacing w:before="100" w:beforeAutospacing="1" w:after="100" w:afterAutospacing="1"/>
    </w:pPr>
    <w:rPr>
      <w:rFonts w:ascii="Times New Roman" w:eastAsia="Times New Roman" w:hAnsi="Times New Roman" w:cs="Times New Roman"/>
    </w:rPr>
  </w:style>
  <w:style w:type="paragraph" w:customStyle="1" w:styleId="postcategories">
    <w:name w:val="post__categories"/>
    <w:basedOn w:val="Normal"/>
    <w:rsid w:val="00F84B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4B28"/>
    <w:rPr>
      <w:b/>
      <w:bCs/>
    </w:rPr>
  </w:style>
  <w:style w:type="character" w:styleId="Hyperlink">
    <w:name w:val="Hyperlink"/>
    <w:basedOn w:val="DefaultParagraphFont"/>
    <w:uiPriority w:val="99"/>
    <w:unhideWhenUsed/>
    <w:rsid w:val="00F84B28"/>
    <w:rPr>
      <w:color w:val="0000FF"/>
      <w:u w:val="single"/>
    </w:rPr>
  </w:style>
  <w:style w:type="character" w:customStyle="1" w:styleId="comma">
    <w:name w:val="comma"/>
    <w:basedOn w:val="DefaultParagraphFont"/>
    <w:rsid w:val="00F84B28"/>
  </w:style>
  <w:style w:type="paragraph" w:styleId="NormalWeb">
    <w:name w:val="Normal (Web)"/>
    <w:basedOn w:val="Normal"/>
    <w:uiPriority w:val="99"/>
    <w:unhideWhenUsed/>
    <w:rsid w:val="00F84B2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84B28"/>
    <w:rPr>
      <w:i/>
      <w:iCs/>
    </w:rPr>
  </w:style>
  <w:style w:type="character" w:styleId="UnresolvedMention">
    <w:name w:val="Unresolved Mention"/>
    <w:basedOn w:val="DefaultParagraphFont"/>
    <w:uiPriority w:val="99"/>
    <w:semiHidden/>
    <w:unhideWhenUsed/>
    <w:rsid w:val="001B0271"/>
    <w:rPr>
      <w:color w:val="605E5C"/>
      <w:shd w:val="clear" w:color="auto" w:fill="E1DFDD"/>
    </w:rPr>
  </w:style>
  <w:style w:type="character" w:customStyle="1" w:styleId="textexposedshow">
    <w:name w:val="text_exposed_show"/>
    <w:basedOn w:val="DefaultParagraphFont"/>
    <w:rsid w:val="0005054F"/>
  </w:style>
  <w:style w:type="character" w:customStyle="1" w:styleId="apple-converted-space">
    <w:name w:val="apple-converted-space"/>
    <w:basedOn w:val="DefaultParagraphFont"/>
    <w:rsid w:val="00767DF2"/>
  </w:style>
  <w:style w:type="character" w:customStyle="1" w:styleId="searchhighlight">
    <w:name w:val="searchhighlight"/>
    <w:basedOn w:val="DefaultParagraphFont"/>
    <w:rsid w:val="00767DF2"/>
  </w:style>
  <w:style w:type="character" w:customStyle="1" w:styleId="normaltextrun">
    <w:name w:val="normaltextrun"/>
    <w:basedOn w:val="DefaultParagraphFont"/>
    <w:rsid w:val="00767DF2"/>
  </w:style>
  <w:style w:type="paragraph" w:customStyle="1" w:styleId="Default">
    <w:name w:val="Default"/>
    <w:rsid w:val="006D3F1B"/>
    <w:pPr>
      <w:autoSpaceDE w:val="0"/>
      <w:autoSpaceDN w:val="0"/>
      <w:adjustRightInd w:val="0"/>
    </w:pPr>
    <w:rPr>
      <w:rFonts w:ascii="GoudyOldSty" w:hAnsi="GoudyOldSty" w:cs="GoudyOldSty"/>
      <w:color w:val="000000"/>
    </w:rPr>
  </w:style>
  <w:style w:type="paragraph" w:customStyle="1" w:styleId="Pa3">
    <w:name w:val="Pa3"/>
    <w:basedOn w:val="Default"/>
    <w:next w:val="Default"/>
    <w:uiPriority w:val="99"/>
    <w:rsid w:val="006D3F1B"/>
    <w:pPr>
      <w:spacing w:line="241" w:lineRule="atLeast"/>
    </w:pPr>
    <w:rPr>
      <w:rFonts w:cstheme="minorBidi"/>
      <w:color w:val="auto"/>
    </w:rPr>
  </w:style>
  <w:style w:type="character" w:customStyle="1" w:styleId="A1">
    <w:name w:val="A1"/>
    <w:uiPriority w:val="99"/>
    <w:rsid w:val="006D3F1B"/>
    <w:rPr>
      <w:rFonts w:cs="GoudyOldSty"/>
      <w:color w:val="000000"/>
      <w:sz w:val="20"/>
      <w:szCs w:val="20"/>
    </w:rPr>
  </w:style>
  <w:style w:type="paragraph" w:customStyle="1" w:styleId="Pa2">
    <w:name w:val="Pa2"/>
    <w:basedOn w:val="Default"/>
    <w:next w:val="Default"/>
    <w:uiPriority w:val="99"/>
    <w:rsid w:val="006D3F1B"/>
    <w:pPr>
      <w:spacing w:line="241" w:lineRule="atLeast"/>
    </w:pPr>
    <w:rPr>
      <w:rFonts w:cstheme="minorBidi"/>
      <w:color w:val="auto"/>
    </w:rPr>
  </w:style>
  <w:style w:type="paragraph" w:styleId="Header">
    <w:name w:val="header"/>
    <w:basedOn w:val="Normal"/>
    <w:link w:val="HeaderChar"/>
    <w:uiPriority w:val="99"/>
    <w:unhideWhenUsed/>
    <w:rsid w:val="00C52796"/>
    <w:pPr>
      <w:tabs>
        <w:tab w:val="center" w:pos="4680"/>
        <w:tab w:val="right" w:pos="9360"/>
      </w:tabs>
    </w:pPr>
  </w:style>
  <w:style w:type="character" w:customStyle="1" w:styleId="HeaderChar">
    <w:name w:val="Header Char"/>
    <w:basedOn w:val="DefaultParagraphFont"/>
    <w:link w:val="Header"/>
    <w:uiPriority w:val="99"/>
    <w:rsid w:val="00C52796"/>
  </w:style>
  <w:style w:type="paragraph" w:styleId="Footer">
    <w:name w:val="footer"/>
    <w:basedOn w:val="Normal"/>
    <w:link w:val="FooterChar"/>
    <w:uiPriority w:val="99"/>
    <w:unhideWhenUsed/>
    <w:rsid w:val="00C52796"/>
    <w:pPr>
      <w:tabs>
        <w:tab w:val="center" w:pos="4680"/>
        <w:tab w:val="right" w:pos="9360"/>
      </w:tabs>
    </w:pPr>
  </w:style>
  <w:style w:type="character" w:customStyle="1" w:styleId="FooterChar">
    <w:name w:val="Footer Char"/>
    <w:basedOn w:val="DefaultParagraphFont"/>
    <w:link w:val="Footer"/>
    <w:uiPriority w:val="99"/>
    <w:rsid w:val="00C52796"/>
  </w:style>
  <w:style w:type="character" w:customStyle="1" w:styleId="Heading4Char">
    <w:name w:val="Heading 4 Char"/>
    <w:basedOn w:val="DefaultParagraphFont"/>
    <w:link w:val="Heading4"/>
    <w:uiPriority w:val="9"/>
    <w:semiHidden/>
    <w:rsid w:val="0005354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30D3B"/>
    <w:pPr>
      <w:ind w:left="720"/>
      <w:contextualSpacing/>
    </w:pPr>
  </w:style>
  <w:style w:type="character" w:customStyle="1" w:styleId="Heading3Char">
    <w:name w:val="Heading 3 Char"/>
    <w:basedOn w:val="DefaultParagraphFont"/>
    <w:link w:val="Heading3"/>
    <w:uiPriority w:val="9"/>
    <w:rsid w:val="00DF4E0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802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16026">
      <w:bodyDiv w:val="1"/>
      <w:marLeft w:val="0"/>
      <w:marRight w:val="0"/>
      <w:marTop w:val="0"/>
      <w:marBottom w:val="0"/>
      <w:divBdr>
        <w:top w:val="none" w:sz="0" w:space="0" w:color="auto"/>
        <w:left w:val="none" w:sz="0" w:space="0" w:color="auto"/>
        <w:bottom w:val="none" w:sz="0" w:space="0" w:color="auto"/>
        <w:right w:val="none" w:sz="0" w:space="0" w:color="auto"/>
      </w:divBdr>
    </w:div>
    <w:div w:id="137459664">
      <w:bodyDiv w:val="1"/>
      <w:marLeft w:val="0"/>
      <w:marRight w:val="0"/>
      <w:marTop w:val="0"/>
      <w:marBottom w:val="0"/>
      <w:divBdr>
        <w:top w:val="none" w:sz="0" w:space="0" w:color="auto"/>
        <w:left w:val="none" w:sz="0" w:space="0" w:color="auto"/>
        <w:bottom w:val="none" w:sz="0" w:space="0" w:color="auto"/>
        <w:right w:val="none" w:sz="0" w:space="0" w:color="auto"/>
      </w:divBdr>
      <w:divsChild>
        <w:div w:id="1727799682">
          <w:marLeft w:val="0"/>
          <w:marRight w:val="0"/>
          <w:marTop w:val="0"/>
          <w:marBottom w:val="750"/>
          <w:divBdr>
            <w:top w:val="none" w:sz="0" w:space="0" w:color="auto"/>
            <w:left w:val="none" w:sz="0" w:space="0" w:color="auto"/>
            <w:bottom w:val="none" w:sz="0" w:space="0" w:color="auto"/>
            <w:right w:val="none" w:sz="0" w:space="0" w:color="auto"/>
          </w:divBdr>
        </w:div>
      </w:divsChild>
    </w:div>
    <w:div w:id="409929486">
      <w:bodyDiv w:val="1"/>
      <w:marLeft w:val="0"/>
      <w:marRight w:val="0"/>
      <w:marTop w:val="0"/>
      <w:marBottom w:val="0"/>
      <w:divBdr>
        <w:top w:val="none" w:sz="0" w:space="0" w:color="auto"/>
        <w:left w:val="none" w:sz="0" w:space="0" w:color="auto"/>
        <w:bottom w:val="none" w:sz="0" w:space="0" w:color="auto"/>
        <w:right w:val="none" w:sz="0" w:space="0" w:color="auto"/>
      </w:divBdr>
    </w:div>
    <w:div w:id="1035887909">
      <w:bodyDiv w:val="1"/>
      <w:marLeft w:val="0"/>
      <w:marRight w:val="0"/>
      <w:marTop w:val="0"/>
      <w:marBottom w:val="0"/>
      <w:divBdr>
        <w:top w:val="none" w:sz="0" w:space="0" w:color="auto"/>
        <w:left w:val="none" w:sz="0" w:space="0" w:color="auto"/>
        <w:bottom w:val="none" w:sz="0" w:space="0" w:color="auto"/>
        <w:right w:val="none" w:sz="0" w:space="0" w:color="auto"/>
      </w:divBdr>
    </w:div>
    <w:div w:id="1143087267">
      <w:bodyDiv w:val="1"/>
      <w:marLeft w:val="0"/>
      <w:marRight w:val="0"/>
      <w:marTop w:val="0"/>
      <w:marBottom w:val="0"/>
      <w:divBdr>
        <w:top w:val="none" w:sz="0" w:space="0" w:color="auto"/>
        <w:left w:val="none" w:sz="0" w:space="0" w:color="auto"/>
        <w:bottom w:val="none" w:sz="0" w:space="0" w:color="auto"/>
        <w:right w:val="none" w:sz="0" w:space="0" w:color="auto"/>
      </w:divBdr>
    </w:div>
    <w:div w:id="1168590907">
      <w:bodyDiv w:val="1"/>
      <w:marLeft w:val="0"/>
      <w:marRight w:val="0"/>
      <w:marTop w:val="0"/>
      <w:marBottom w:val="0"/>
      <w:divBdr>
        <w:top w:val="none" w:sz="0" w:space="0" w:color="auto"/>
        <w:left w:val="none" w:sz="0" w:space="0" w:color="auto"/>
        <w:bottom w:val="none" w:sz="0" w:space="0" w:color="auto"/>
        <w:right w:val="none" w:sz="0" w:space="0" w:color="auto"/>
      </w:divBdr>
    </w:div>
    <w:div w:id="1193884129">
      <w:bodyDiv w:val="1"/>
      <w:marLeft w:val="0"/>
      <w:marRight w:val="0"/>
      <w:marTop w:val="0"/>
      <w:marBottom w:val="0"/>
      <w:divBdr>
        <w:top w:val="none" w:sz="0" w:space="0" w:color="auto"/>
        <w:left w:val="none" w:sz="0" w:space="0" w:color="auto"/>
        <w:bottom w:val="none" w:sz="0" w:space="0" w:color="auto"/>
        <w:right w:val="none" w:sz="0" w:space="0" w:color="auto"/>
      </w:divBdr>
    </w:div>
    <w:div w:id="1202403036">
      <w:bodyDiv w:val="1"/>
      <w:marLeft w:val="0"/>
      <w:marRight w:val="0"/>
      <w:marTop w:val="0"/>
      <w:marBottom w:val="0"/>
      <w:divBdr>
        <w:top w:val="none" w:sz="0" w:space="0" w:color="auto"/>
        <w:left w:val="none" w:sz="0" w:space="0" w:color="auto"/>
        <w:bottom w:val="none" w:sz="0" w:space="0" w:color="auto"/>
        <w:right w:val="none" w:sz="0" w:space="0" w:color="auto"/>
      </w:divBdr>
    </w:div>
    <w:div w:id="1219901962">
      <w:bodyDiv w:val="1"/>
      <w:marLeft w:val="0"/>
      <w:marRight w:val="0"/>
      <w:marTop w:val="0"/>
      <w:marBottom w:val="0"/>
      <w:divBdr>
        <w:top w:val="none" w:sz="0" w:space="0" w:color="auto"/>
        <w:left w:val="none" w:sz="0" w:space="0" w:color="auto"/>
        <w:bottom w:val="none" w:sz="0" w:space="0" w:color="auto"/>
        <w:right w:val="none" w:sz="0" w:space="0" w:color="auto"/>
      </w:divBdr>
    </w:div>
    <w:div w:id="1366715909">
      <w:bodyDiv w:val="1"/>
      <w:marLeft w:val="0"/>
      <w:marRight w:val="0"/>
      <w:marTop w:val="0"/>
      <w:marBottom w:val="0"/>
      <w:divBdr>
        <w:top w:val="none" w:sz="0" w:space="0" w:color="auto"/>
        <w:left w:val="none" w:sz="0" w:space="0" w:color="auto"/>
        <w:bottom w:val="none" w:sz="0" w:space="0" w:color="auto"/>
        <w:right w:val="none" w:sz="0" w:space="0" w:color="auto"/>
      </w:divBdr>
    </w:div>
    <w:div w:id="1490751089">
      <w:bodyDiv w:val="1"/>
      <w:marLeft w:val="0"/>
      <w:marRight w:val="0"/>
      <w:marTop w:val="0"/>
      <w:marBottom w:val="0"/>
      <w:divBdr>
        <w:top w:val="none" w:sz="0" w:space="0" w:color="auto"/>
        <w:left w:val="none" w:sz="0" w:space="0" w:color="auto"/>
        <w:bottom w:val="none" w:sz="0" w:space="0" w:color="auto"/>
        <w:right w:val="none" w:sz="0" w:space="0" w:color="auto"/>
      </w:divBdr>
    </w:div>
    <w:div w:id="1610116608">
      <w:bodyDiv w:val="1"/>
      <w:marLeft w:val="0"/>
      <w:marRight w:val="0"/>
      <w:marTop w:val="0"/>
      <w:marBottom w:val="0"/>
      <w:divBdr>
        <w:top w:val="none" w:sz="0" w:space="0" w:color="auto"/>
        <w:left w:val="none" w:sz="0" w:space="0" w:color="auto"/>
        <w:bottom w:val="none" w:sz="0" w:space="0" w:color="auto"/>
        <w:right w:val="none" w:sz="0" w:space="0" w:color="auto"/>
      </w:divBdr>
    </w:div>
    <w:div w:id="1618873785">
      <w:bodyDiv w:val="1"/>
      <w:marLeft w:val="0"/>
      <w:marRight w:val="0"/>
      <w:marTop w:val="0"/>
      <w:marBottom w:val="0"/>
      <w:divBdr>
        <w:top w:val="none" w:sz="0" w:space="0" w:color="auto"/>
        <w:left w:val="none" w:sz="0" w:space="0" w:color="auto"/>
        <w:bottom w:val="none" w:sz="0" w:space="0" w:color="auto"/>
        <w:right w:val="none" w:sz="0" w:space="0" w:color="auto"/>
      </w:divBdr>
    </w:div>
    <w:div w:id="1832484440">
      <w:bodyDiv w:val="1"/>
      <w:marLeft w:val="0"/>
      <w:marRight w:val="0"/>
      <w:marTop w:val="0"/>
      <w:marBottom w:val="0"/>
      <w:divBdr>
        <w:top w:val="none" w:sz="0" w:space="0" w:color="auto"/>
        <w:left w:val="none" w:sz="0" w:space="0" w:color="auto"/>
        <w:bottom w:val="none" w:sz="0" w:space="0" w:color="auto"/>
        <w:right w:val="none" w:sz="0" w:space="0" w:color="auto"/>
      </w:divBdr>
    </w:div>
    <w:div w:id="1954441033">
      <w:bodyDiv w:val="1"/>
      <w:marLeft w:val="0"/>
      <w:marRight w:val="0"/>
      <w:marTop w:val="0"/>
      <w:marBottom w:val="0"/>
      <w:divBdr>
        <w:top w:val="none" w:sz="0" w:space="0" w:color="auto"/>
        <w:left w:val="none" w:sz="0" w:space="0" w:color="auto"/>
        <w:bottom w:val="none" w:sz="0" w:space="0" w:color="auto"/>
        <w:right w:val="none" w:sz="0" w:space="0" w:color="auto"/>
      </w:divBdr>
    </w:div>
    <w:div w:id="2073118601">
      <w:bodyDiv w:val="1"/>
      <w:marLeft w:val="0"/>
      <w:marRight w:val="0"/>
      <w:marTop w:val="0"/>
      <w:marBottom w:val="0"/>
      <w:divBdr>
        <w:top w:val="none" w:sz="0" w:space="0" w:color="auto"/>
        <w:left w:val="none" w:sz="0" w:space="0" w:color="auto"/>
        <w:bottom w:val="none" w:sz="0" w:space="0" w:color="auto"/>
        <w:right w:val="none" w:sz="0" w:space="0" w:color="auto"/>
      </w:divBdr>
    </w:div>
    <w:div w:id="2110269337">
      <w:bodyDiv w:val="1"/>
      <w:marLeft w:val="0"/>
      <w:marRight w:val="0"/>
      <w:marTop w:val="0"/>
      <w:marBottom w:val="0"/>
      <w:divBdr>
        <w:top w:val="none" w:sz="0" w:space="0" w:color="auto"/>
        <w:left w:val="none" w:sz="0" w:space="0" w:color="auto"/>
        <w:bottom w:val="none" w:sz="0" w:space="0" w:color="auto"/>
        <w:right w:val="none" w:sz="0" w:space="0" w:color="auto"/>
      </w:divBdr>
    </w:div>
    <w:div w:id="21281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gnalcenter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nedhs.tn.gov/csp?id=tn_cc_prv_maps%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ylor_bostwick@signalcenter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89079B626244F80D086EC84F05F3B" ma:contentTypeVersion="3" ma:contentTypeDescription="Create a new document." ma:contentTypeScope="" ma:versionID="7dba8495e66591decaab8b2b78f5a285">
  <xsd:schema xmlns:xsd="http://www.w3.org/2001/XMLSchema" xmlns:xs="http://www.w3.org/2001/XMLSchema" xmlns:p="http://schemas.microsoft.com/office/2006/metadata/properties" xmlns:ns2="387ad416-0c74-4e98-bb16-2e38985c6136" targetNamespace="http://schemas.microsoft.com/office/2006/metadata/properties" ma:root="true" ma:fieldsID="77c0dee86dc5485fee8724e681d8a8e4" ns2:_="">
    <xsd:import namespace="387ad416-0c74-4e98-bb16-2e38985c6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ad416-0c74-4e98-bb16-2e38985c6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F3691-CDF6-4012-A6A7-F8207E04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ad416-0c74-4e98-bb16-2e38985c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5FD07-9F56-4DF4-877C-A25B95A2FEF6}">
  <ds:schemaRefs>
    <ds:schemaRef ds:uri="http://schemas.microsoft.com/sharepoint/v3/contenttype/forms"/>
  </ds:schemaRefs>
</ds:datastoreItem>
</file>

<file path=customXml/itemProps3.xml><?xml version="1.0" encoding="utf-8"?>
<ds:datastoreItem xmlns:ds="http://schemas.openxmlformats.org/officeDocument/2006/customXml" ds:itemID="{8BDDE881-14CE-4550-9669-DFCAABC54B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Mannarino</dc:creator>
  <cp:keywords/>
  <dc:description/>
  <cp:lastModifiedBy>Taylor Bostwick</cp:lastModifiedBy>
  <cp:revision>47</cp:revision>
  <cp:lastPrinted>2023-11-06T21:18:00Z</cp:lastPrinted>
  <dcterms:created xsi:type="dcterms:W3CDTF">2024-11-19T21:06:00Z</dcterms:created>
  <dcterms:modified xsi:type="dcterms:W3CDTF">2024-11-26T16:07:00Z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0x0101006C689079B626244F80D086EC84F05F3B</vt:lpwstr>
  </property>
</Properties>
</file>