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2F232" w14:textId="145CB8FA" w:rsidR="00FC403B" w:rsidRPr="009E6C59" w:rsidRDefault="00A0359D" w:rsidP="009E6C59">
      <w:pPr>
        <w:jc w:val="center"/>
        <w:rPr>
          <w:b/>
          <w:bCs/>
          <w:sz w:val="44"/>
          <w:szCs w:val="44"/>
        </w:rPr>
      </w:pPr>
      <w:r w:rsidRPr="009E6C59">
        <w:rPr>
          <w:b/>
          <w:bCs/>
          <w:sz w:val="44"/>
          <w:szCs w:val="44"/>
        </w:rPr>
        <w:t>Anachem Annual Business Meeting</w:t>
      </w:r>
    </w:p>
    <w:p w14:paraId="28A1DEBB" w14:textId="7DEEF7A9" w:rsidR="00A0359D" w:rsidRPr="009E6C59" w:rsidRDefault="00A0359D" w:rsidP="009E6C59">
      <w:pPr>
        <w:jc w:val="center"/>
        <w:rPr>
          <w:b/>
          <w:bCs/>
          <w:sz w:val="44"/>
          <w:szCs w:val="44"/>
        </w:rPr>
      </w:pPr>
      <w:r w:rsidRPr="009E6C59">
        <w:rPr>
          <w:b/>
          <w:bCs/>
          <w:sz w:val="44"/>
          <w:szCs w:val="44"/>
        </w:rPr>
        <w:t>February 19, 2026</w:t>
      </w:r>
    </w:p>
    <w:p w14:paraId="3DC47C42" w14:textId="577F2FC5" w:rsidR="00A0359D" w:rsidRPr="009E6C59" w:rsidRDefault="00A0359D" w:rsidP="009E6C59">
      <w:pPr>
        <w:jc w:val="center"/>
        <w:rPr>
          <w:b/>
          <w:bCs/>
          <w:sz w:val="44"/>
          <w:szCs w:val="44"/>
        </w:rPr>
      </w:pPr>
      <w:r w:rsidRPr="009E6C59">
        <w:rPr>
          <w:b/>
          <w:bCs/>
          <w:sz w:val="44"/>
          <w:szCs w:val="44"/>
        </w:rPr>
        <w:t>President’s Report – Ratandeep S Kukreja</w:t>
      </w:r>
    </w:p>
    <w:p w14:paraId="6D662EBC" w14:textId="77777777" w:rsidR="00A0359D" w:rsidRDefault="00A0359D"/>
    <w:p w14:paraId="3B434C0A" w14:textId="41EEFFAE" w:rsidR="00A0359D" w:rsidRPr="009E6C59" w:rsidRDefault="00A0359D">
      <w:pPr>
        <w:rPr>
          <w:b/>
          <w:bCs/>
          <w:u w:val="single"/>
        </w:rPr>
      </w:pPr>
      <w:r w:rsidRPr="009E6C59">
        <w:rPr>
          <w:b/>
          <w:bCs/>
          <w:u w:val="single"/>
        </w:rPr>
        <w:t>Objectives:</w:t>
      </w:r>
    </w:p>
    <w:p w14:paraId="3852887F" w14:textId="2ED0D3AA" w:rsidR="00A0359D" w:rsidRDefault="00A0359D">
      <w:r>
        <w:t xml:space="preserve">This report summarizes Anachem activities and accomplishments for 2025 calendar year. Eighty-five years </w:t>
      </w:r>
      <w:r w:rsidR="005A5964">
        <w:t>ago,</w:t>
      </w:r>
      <w:r>
        <w:t xml:space="preserve"> the founding members of Anachem (The association of Analytical Chemists) defined the objectives of the association as follows:</w:t>
      </w:r>
    </w:p>
    <w:p w14:paraId="1E695D10" w14:textId="2FC83C23" w:rsidR="00A0359D" w:rsidRDefault="00A0359D">
      <w:r>
        <w:tab/>
        <w:t xml:space="preserve">“the objectives of the organization shall be: [a] To foster analytical chemistry and its advancement by means of meetings, papers, reports and discussions. [b] To give technical or </w:t>
      </w:r>
      <w:r w:rsidR="009E6C59">
        <w:t>professional</w:t>
      </w:r>
      <w:r>
        <w:t xml:space="preserve"> support to public programs and community improvement projects. [c] To aid the professional advancement of its members and to improve their proficiency.” (Taken from the ANACHEM Constitution; Nov. 7, 1955 version)</w:t>
      </w:r>
    </w:p>
    <w:p w14:paraId="3536E2D2" w14:textId="6F1115FA" w:rsidR="00A0359D" w:rsidRDefault="00A0359D">
      <w:r>
        <w:tab/>
        <w:t xml:space="preserve">In recent years those objectives have been pursued by a small group of dedicated volunteers who serve on the Board of Directors and in </w:t>
      </w:r>
      <w:r w:rsidR="002419C0">
        <w:t xml:space="preserve">other capacities. Those volunteers are to be commended for their successful efforts during the past year. Because of their work, Anachem continues to provide valuable service to the regional community of professional analytical chemists, students, and other individuals concerned with the art and science of chemical analysis. </w:t>
      </w:r>
    </w:p>
    <w:p w14:paraId="76256DDB" w14:textId="77777777" w:rsidR="002419C0" w:rsidRDefault="002419C0"/>
    <w:p w14:paraId="33968CDD" w14:textId="439B7056" w:rsidR="002419C0" w:rsidRDefault="002419C0">
      <w:pPr>
        <w:rPr>
          <w:b/>
          <w:bCs/>
          <w:u w:val="single"/>
        </w:rPr>
      </w:pPr>
      <w:r>
        <w:rPr>
          <w:b/>
          <w:bCs/>
          <w:u w:val="single"/>
        </w:rPr>
        <w:t>Board of Directors and Associates</w:t>
      </w:r>
    </w:p>
    <w:p w14:paraId="2E437882" w14:textId="6224D395" w:rsidR="002419C0" w:rsidRDefault="002419C0">
      <w:r w:rsidRPr="002419C0">
        <w:tab/>
        <w:t>The current list of directors is</w:t>
      </w:r>
      <w:r>
        <w:t xml:space="preserve"> included in Table 1, below. </w:t>
      </w:r>
    </w:p>
    <w:tbl>
      <w:tblPr>
        <w:tblStyle w:val="TableGrid"/>
        <w:tblW w:w="0" w:type="auto"/>
        <w:tblLook w:val="04A0" w:firstRow="1" w:lastRow="0" w:firstColumn="1" w:lastColumn="0" w:noHBand="0" w:noVBand="1"/>
      </w:tblPr>
      <w:tblGrid>
        <w:gridCol w:w="3116"/>
        <w:gridCol w:w="3117"/>
        <w:gridCol w:w="3117"/>
      </w:tblGrid>
      <w:tr w:rsidR="00346F79" w14:paraId="14FD28C1" w14:textId="77777777" w:rsidTr="00AA51B7">
        <w:tc>
          <w:tcPr>
            <w:tcW w:w="9350" w:type="dxa"/>
            <w:gridSpan w:val="3"/>
          </w:tcPr>
          <w:p w14:paraId="1EC8B60F" w14:textId="1F19C8CA" w:rsidR="00346F79" w:rsidRPr="00B14A39" w:rsidRDefault="00346F79" w:rsidP="00B14A39">
            <w:pPr>
              <w:jc w:val="center"/>
              <w:rPr>
                <w:b/>
                <w:bCs/>
              </w:rPr>
            </w:pPr>
            <w:r w:rsidRPr="00B14A39">
              <w:rPr>
                <w:b/>
                <w:bCs/>
              </w:rPr>
              <w:t>Table 1. Anachem Board of Directors</w:t>
            </w:r>
          </w:p>
        </w:tc>
      </w:tr>
      <w:tr w:rsidR="00346F79" w14:paraId="1CAA0287" w14:textId="77777777" w:rsidTr="00346F79">
        <w:tc>
          <w:tcPr>
            <w:tcW w:w="3116" w:type="dxa"/>
          </w:tcPr>
          <w:p w14:paraId="4F113CA5" w14:textId="46DB2A86" w:rsidR="00346F79" w:rsidRDefault="00346F79">
            <w:r>
              <w:t>Officer</w:t>
            </w:r>
          </w:p>
        </w:tc>
        <w:tc>
          <w:tcPr>
            <w:tcW w:w="3117" w:type="dxa"/>
          </w:tcPr>
          <w:p w14:paraId="6350592F" w14:textId="61C031FB" w:rsidR="00346F79" w:rsidRDefault="00346F79">
            <w:r>
              <w:t>Name</w:t>
            </w:r>
            <w:r w:rsidR="00D100B4">
              <w:t>/s</w:t>
            </w:r>
          </w:p>
        </w:tc>
        <w:tc>
          <w:tcPr>
            <w:tcW w:w="3117" w:type="dxa"/>
          </w:tcPr>
          <w:p w14:paraId="1C7A58B6" w14:textId="2EA48F36" w:rsidR="00346F79" w:rsidRDefault="00346F79">
            <w:r>
              <w:t>Current Professional Employment</w:t>
            </w:r>
          </w:p>
        </w:tc>
      </w:tr>
      <w:tr w:rsidR="00346F79" w14:paraId="0044D530" w14:textId="77777777" w:rsidTr="00D34D84">
        <w:tc>
          <w:tcPr>
            <w:tcW w:w="3116" w:type="dxa"/>
            <w:vAlign w:val="center"/>
          </w:tcPr>
          <w:p w14:paraId="412FC8AA" w14:textId="5C61F67F" w:rsidR="00346F79" w:rsidRDefault="00346F79" w:rsidP="00346F79">
            <w:r w:rsidRPr="00C13711">
              <w:rPr>
                <w:rFonts w:cs="Arial"/>
              </w:rPr>
              <w:t>President</w:t>
            </w:r>
          </w:p>
        </w:tc>
        <w:tc>
          <w:tcPr>
            <w:tcW w:w="3117" w:type="dxa"/>
            <w:vAlign w:val="center"/>
          </w:tcPr>
          <w:p w14:paraId="6131F081" w14:textId="0F5D9A62" w:rsidR="00346F79" w:rsidRDefault="00346F79" w:rsidP="00346F79">
            <w:r w:rsidRPr="00C13711">
              <w:rPr>
                <w:rFonts w:cs="Arial"/>
              </w:rPr>
              <w:t>Ratandeep Kukreja</w:t>
            </w:r>
          </w:p>
        </w:tc>
        <w:tc>
          <w:tcPr>
            <w:tcW w:w="3117" w:type="dxa"/>
          </w:tcPr>
          <w:p w14:paraId="53E48165" w14:textId="2A778B4B" w:rsidR="00346F79" w:rsidRDefault="00346F79" w:rsidP="00346F79">
            <w:r>
              <w:t>General Motors</w:t>
            </w:r>
          </w:p>
        </w:tc>
      </w:tr>
      <w:tr w:rsidR="00346F79" w14:paraId="42C99A5E" w14:textId="77777777" w:rsidTr="00D34D84">
        <w:tc>
          <w:tcPr>
            <w:tcW w:w="3116" w:type="dxa"/>
            <w:vAlign w:val="center"/>
          </w:tcPr>
          <w:p w14:paraId="6BB34F94" w14:textId="353A55C8" w:rsidR="00346F79" w:rsidRDefault="00346F79" w:rsidP="00346F79">
            <w:r w:rsidRPr="00C13711">
              <w:rPr>
                <w:rFonts w:cs="Arial"/>
              </w:rPr>
              <w:t>Vice President</w:t>
            </w:r>
          </w:p>
        </w:tc>
        <w:tc>
          <w:tcPr>
            <w:tcW w:w="3117" w:type="dxa"/>
            <w:vAlign w:val="center"/>
          </w:tcPr>
          <w:p w14:paraId="5900C2FF" w14:textId="76B75B62" w:rsidR="00346F79" w:rsidRDefault="00346F79" w:rsidP="00346F79">
            <w:r>
              <w:rPr>
                <w:rFonts w:cs="Arial"/>
              </w:rPr>
              <w:t>Kendra Evans</w:t>
            </w:r>
            <w:r w:rsidR="00D100B4">
              <w:rPr>
                <w:rFonts w:cs="Arial"/>
              </w:rPr>
              <w:t xml:space="preserve"> / Irfana Muqbil</w:t>
            </w:r>
          </w:p>
        </w:tc>
        <w:tc>
          <w:tcPr>
            <w:tcW w:w="3117" w:type="dxa"/>
          </w:tcPr>
          <w:p w14:paraId="0D459DF6" w14:textId="3701C866" w:rsidR="00346F79" w:rsidRDefault="00D100B4" w:rsidP="00346F79">
            <w:r>
              <w:t>University of Detroit Mercy</w:t>
            </w:r>
            <w:r w:rsidR="00976A23">
              <w:t xml:space="preserve"> / Lawrence Technological University</w:t>
            </w:r>
          </w:p>
        </w:tc>
      </w:tr>
      <w:tr w:rsidR="00346F79" w14:paraId="5936B3A0" w14:textId="77777777" w:rsidTr="00D34D84">
        <w:tc>
          <w:tcPr>
            <w:tcW w:w="3116" w:type="dxa"/>
            <w:vAlign w:val="center"/>
          </w:tcPr>
          <w:p w14:paraId="4B33E43C" w14:textId="19F9A5DC" w:rsidR="00346F79" w:rsidRDefault="00346F79" w:rsidP="00346F79">
            <w:r w:rsidRPr="00C13711">
              <w:rPr>
                <w:rFonts w:cs="Arial"/>
              </w:rPr>
              <w:t>Secretary</w:t>
            </w:r>
          </w:p>
        </w:tc>
        <w:tc>
          <w:tcPr>
            <w:tcW w:w="3117" w:type="dxa"/>
            <w:vAlign w:val="center"/>
          </w:tcPr>
          <w:p w14:paraId="20C7B4B4" w14:textId="150FFB83" w:rsidR="00346F79" w:rsidRDefault="00346F79" w:rsidP="00346F79">
            <w:r w:rsidRPr="00C13711">
              <w:rPr>
                <w:rFonts w:cs="Arial"/>
              </w:rPr>
              <w:t>Matthew J. Fhaner</w:t>
            </w:r>
          </w:p>
        </w:tc>
        <w:tc>
          <w:tcPr>
            <w:tcW w:w="3117" w:type="dxa"/>
          </w:tcPr>
          <w:p w14:paraId="286C2E3D" w14:textId="1AB8693C" w:rsidR="00346F79" w:rsidRDefault="00F12F67" w:rsidP="00346F79">
            <w:r>
              <w:t>University of Michigan - Flint</w:t>
            </w:r>
          </w:p>
        </w:tc>
      </w:tr>
      <w:tr w:rsidR="00346F79" w14:paraId="57450DDA" w14:textId="77777777" w:rsidTr="00D34D84">
        <w:tc>
          <w:tcPr>
            <w:tcW w:w="3116" w:type="dxa"/>
            <w:vAlign w:val="center"/>
          </w:tcPr>
          <w:p w14:paraId="2295D652" w14:textId="195CB859" w:rsidR="00346F79" w:rsidRDefault="00346F79" w:rsidP="00346F79">
            <w:r w:rsidRPr="00C13711">
              <w:rPr>
                <w:rFonts w:cs="Arial"/>
              </w:rPr>
              <w:t>Treasurer</w:t>
            </w:r>
          </w:p>
        </w:tc>
        <w:tc>
          <w:tcPr>
            <w:tcW w:w="3117" w:type="dxa"/>
            <w:vAlign w:val="center"/>
          </w:tcPr>
          <w:p w14:paraId="694BCF6B" w14:textId="213081AC" w:rsidR="00346F79" w:rsidRDefault="00346F79" w:rsidP="00346F79">
            <w:r w:rsidRPr="00C13711">
              <w:rPr>
                <w:rFonts w:cs="Arial"/>
              </w:rPr>
              <w:t>Katherine Lanigan</w:t>
            </w:r>
          </w:p>
        </w:tc>
        <w:tc>
          <w:tcPr>
            <w:tcW w:w="3117" w:type="dxa"/>
          </w:tcPr>
          <w:p w14:paraId="1C612E97" w14:textId="4D2234B2" w:rsidR="00346F79" w:rsidRDefault="00D100B4" w:rsidP="00346F79">
            <w:r>
              <w:t>University of Detroit Mercy</w:t>
            </w:r>
          </w:p>
        </w:tc>
      </w:tr>
      <w:tr w:rsidR="00346F79" w14:paraId="4B817B82" w14:textId="77777777" w:rsidTr="00D34D84">
        <w:tc>
          <w:tcPr>
            <w:tcW w:w="3116" w:type="dxa"/>
            <w:vAlign w:val="center"/>
          </w:tcPr>
          <w:p w14:paraId="0F314A7A" w14:textId="1518F67E" w:rsidR="00346F79" w:rsidRDefault="00346F79" w:rsidP="00346F79">
            <w:r w:rsidRPr="00C13711">
              <w:rPr>
                <w:rFonts w:cs="Arial"/>
              </w:rPr>
              <w:lastRenderedPageBreak/>
              <w:t>Resident Agent</w:t>
            </w:r>
          </w:p>
        </w:tc>
        <w:tc>
          <w:tcPr>
            <w:tcW w:w="3117" w:type="dxa"/>
            <w:vAlign w:val="center"/>
          </w:tcPr>
          <w:p w14:paraId="7102DB78" w14:textId="5CEB55FC" w:rsidR="00346F79" w:rsidRDefault="00346F79" w:rsidP="00346F79">
            <w:r w:rsidRPr="00C13711">
              <w:rPr>
                <w:rFonts w:cs="Arial"/>
              </w:rPr>
              <w:t>Felix Schneider</w:t>
            </w:r>
          </w:p>
        </w:tc>
        <w:tc>
          <w:tcPr>
            <w:tcW w:w="3117" w:type="dxa"/>
          </w:tcPr>
          <w:p w14:paraId="15AA90CB" w14:textId="3CEA8C37" w:rsidR="00346F79" w:rsidRDefault="00F12F67" w:rsidP="00346F79">
            <w:r>
              <w:t>Food and Drug Admin. (retired)</w:t>
            </w:r>
          </w:p>
        </w:tc>
      </w:tr>
      <w:tr w:rsidR="00346F79" w14:paraId="736A03BF" w14:textId="77777777" w:rsidTr="00D34D84">
        <w:tc>
          <w:tcPr>
            <w:tcW w:w="3116" w:type="dxa"/>
            <w:vAlign w:val="center"/>
          </w:tcPr>
          <w:p w14:paraId="416C1A2B" w14:textId="44645CE2" w:rsidR="00346F79" w:rsidRDefault="00346F79" w:rsidP="00346F79">
            <w:r w:rsidRPr="00C13711">
              <w:rPr>
                <w:rFonts w:cs="Arial"/>
              </w:rPr>
              <w:t>Industrial Liaison</w:t>
            </w:r>
          </w:p>
        </w:tc>
        <w:tc>
          <w:tcPr>
            <w:tcW w:w="3117" w:type="dxa"/>
            <w:vAlign w:val="center"/>
          </w:tcPr>
          <w:p w14:paraId="6B34CBB2" w14:textId="4B4E8EB8" w:rsidR="00346F79" w:rsidRDefault="00346F79" w:rsidP="00346F79">
            <w:r w:rsidRPr="00C13711">
              <w:rPr>
                <w:rFonts w:cs="Arial"/>
              </w:rPr>
              <w:t xml:space="preserve">Mike Iglehart </w:t>
            </w:r>
          </w:p>
        </w:tc>
        <w:tc>
          <w:tcPr>
            <w:tcW w:w="3117" w:type="dxa"/>
          </w:tcPr>
          <w:p w14:paraId="637750F7" w14:textId="029C0D00" w:rsidR="00346F79" w:rsidRDefault="00346F79" w:rsidP="00346F79">
            <w:r>
              <w:t>BASF</w:t>
            </w:r>
          </w:p>
        </w:tc>
      </w:tr>
      <w:tr w:rsidR="00346F79" w14:paraId="2A2AD9E6" w14:textId="77777777" w:rsidTr="00D34D84">
        <w:tc>
          <w:tcPr>
            <w:tcW w:w="3116" w:type="dxa"/>
            <w:vAlign w:val="center"/>
          </w:tcPr>
          <w:p w14:paraId="451EA56E" w14:textId="0FE0CC18" w:rsidR="00346F79" w:rsidRDefault="00D100B4" w:rsidP="00346F79">
            <w:r>
              <w:rPr>
                <w:rFonts w:cs="Arial"/>
              </w:rPr>
              <w:t xml:space="preserve">Website and </w:t>
            </w:r>
            <w:r w:rsidR="00346F79" w:rsidRPr="00C13711">
              <w:rPr>
                <w:rFonts w:cs="Arial"/>
              </w:rPr>
              <w:t>Communications</w:t>
            </w:r>
          </w:p>
        </w:tc>
        <w:tc>
          <w:tcPr>
            <w:tcW w:w="3117" w:type="dxa"/>
            <w:vAlign w:val="center"/>
          </w:tcPr>
          <w:p w14:paraId="43BD4E4B" w14:textId="59A855DC" w:rsidR="00346F79" w:rsidRDefault="00D100B4" w:rsidP="00346F79">
            <w:r>
              <w:rPr>
                <w:rFonts w:cs="Arial"/>
              </w:rPr>
              <w:t xml:space="preserve">Kendra Evans / </w:t>
            </w:r>
            <w:r w:rsidR="00346F79" w:rsidRPr="00C13711">
              <w:rPr>
                <w:rFonts w:cs="Arial"/>
              </w:rPr>
              <w:t>Danielle Maxwell</w:t>
            </w:r>
            <w:r>
              <w:rPr>
                <w:rFonts w:cs="Arial"/>
              </w:rPr>
              <w:t xml:space="preserve"> / Jamie Socia</w:t>
            </w:r>
          </w:p>
        </w:tc>
        <w:tc>
          <w:tcPr>
            <w:tcW w:w="3117" w:type="dxa"/>
          </w:tcPr>
          <w:p w14:paraId="50716B36" w14:textId="594E676D" w:rsidR="00346F79" w:rsidRDefault="00F12F67" w:rsidP="00346F79">
            <w:r>
              <w:t>University of Detroit Mercy / University of Detroit Mercy / General Motors</w:t>
            </w:r>
          </w:p>
        </w:tc>
      </w:tr>
      <w:tr w:rsidR="00346F79" w14:paraId="4B7191B6" w14:textId="77777777" w:rsidTr="00D34D84">
        <w:tc>
          <w:tcPr>
            <w:tcW w:w="3116" w:type="dxa"/>
            <w:vAlign w:val="center"/>
          </w:tcPr>
          <w:p w14:paraId="48F619E1" w14:textId="58FD46DE" w:rsidR="00346F79" w:rsidRDefault="00346F79" w:rsidP="00346F79">
            <w:r>
              <w:rPr>
                <w:rFonts w:cs="Arial"/>
              </w:rPr>
              <w:t xml:space="preserve">Symposium </w:t>
            </w:r>
            <w:r w:rsidRPr="00C13711">
              <w:rPr>
                <w:rFonts w:cs="Arial"/>
              </w:rPr>
              <w:t>Program</w:t>
            </w:r>
          </w:p>
        </w:tc>
        <w:tc>
          <w:tcPr>
            <w:tcW w:w="3117" w:type="dxa"/>
            <w:vAlign w:val="center"/>
          </w:tcPr>
          <w:p w14:paraId="244BB7F6" w14:textId="0C980BC6" w:rsidR="00346F79" w:rsidRDefault="00346F79" w:rsidP="00346F79">
            <w:r w:rsidRPr="00C13711">
              <w:rPr>
                <w:rFonts w:cs="Arial"/>
              </w:rPr>
              <w:t>Mary T. Rodgers</w:t>
            </w:r>
          </w:p>
        </w:tc>
        <w:tc>
          <w:tcPr>
            <w:tcW w:w="3117" w:type="dxa"/>
          </w:tcPr>
          <w:p w14:paraId="07DD2F70" w14:textId="69C38247" w:rsidR="00346F79" w:rsidRDefault="00F12F67" w:rsidP="00346F79">
            <w:r>
              <w:t>Wayne State University</w:t>
            </w:r>
          </w:p>
        </w:tc>
      </w:tr>
      <w:tr w:rsidR="00346F79" w14:paraId="3440B089" w14:textId="77777777" w:rsidTr="00D34D84">
        <w:tc>
          <w:tcPr>
            <w:tcW w:w="3116" w:type="dxa"/>
            <w:vAlign w:val="center"/>
          </w:tcPr>
          <w:p w14:paraId="5EEFCB88" w14:textId="4E440C39" w:rsidR="00346F79" w:rsidRPr="00346F79" w:rsidRDefault="00346F79" w:rsidP="00346F79">
            <w:pPr>
              <w:rPr>
                <w:rFonts w:cs="Arial"/>
              </w:rPr>
            </w:pPr>
            <w:r w:rsidRPr="00E633A4">
              <w:rPr>
                <w:rFonts w:cs="Arial"/>
              </w:rPr>
              <w:t>Member at Large</w:t>
            </w:r>
          </w:p>
        </w:tc>
        <w:tc>
          <w:tcPr>
            <w:tcW w:w="3117" w:type="dxa"/>
            <w:vAlign w:val="center"/>
          </w:tcPr>
          <w:p w14:paraId="30600722" w14:textId="2395C99D" w:rsidR="00346F79" w:rsidRPr="00346F79" w:rsidRDefault="00346F79" w:rsidP="00346F79">
            <w:pPr>
              <w:rPr>
                <w:rFonts w:cs="Arial"/>
              </w:rPr>
            </w:pPr>
            <w:r w:rsidRPr="00E633A4">
              <w:rPr>
                <w:rFonts w:cs="Arial"/>
              </w:rPr>
              <w:t>Marwa Abdel Latif</w:t>
            </w:r>
          </w:p>
        </w:tc>
        <w:tc>
          <w:tcPr>
            <w:tcW w:w="3117" w:type="dxa"/>
          </w:tcPr>
          <w:p w14:paraId="6EFE7E50" w14:textId="0C69BE9B" w:rsidR="00346F79" w:rsidRDefault="00F12F67" w:rsidP="00346F79">
            <w:r>
              <w:t>University of Detroit Mercy</w:t>
            </w:r>
          </w:p>
        </w:tc>
      </w:tr>
      <w:tr w:rsidR="00346F79" w14:paraId="4C7E133E" w14:textId="77777777" w:rsidTr="00346F79">
        <w:tc>
          <w:tcPr>
            <w:tcW w:w="3116" w:type="dxa"/>
          </w:tcPr>
          <w:p w14:paraId="30C139C8" w14:textId="004A9630" w:rsidR="00346F79" w:rsidRDefault="00346F79" w:rsidP="00346F79">
            <w:r>
              <w:t>Member at Large</w:t>
            </w:r>
          </w:p>
        </w:tc>
        <w:tc>
          <w:tcPr>
            <w:tcW w:w="3117" w:type="dxa"/>
          </w:tcPr>
          <w:p w14:paraId="7FD28877" w14:textId="07B466F4" w:rsidR="00346F79" w:rsidRDefault="00346F79" w:rsidP="00346F79">
            <w:r>
              <w:t>William Collin</w:t>
            </w:r>
          </w:p>
        </w:tc>
        <w:tc>
          <w:tcPr>
            <w:tcW w:w="3117" w:type="dxa"/>
          </w:tcPr>
          <w:p w14:paraId="4ACA4321" w14:textId="0191FAB1" w:rsidR="00346F79" w:rsidRDefault="00346F79" w:rsidP="00346F79">
            <w:r>
              <w:t>General Motors</w:t>
            </w:r>
          </w:p>
        </w:tc>
      </w:tr>
      <w:tr w:rsidR="00346F79" w14:paraId="15230D07" w14:textId="77777777" w:rsidTr="00346F79">
        <w:tc>
          <w:tcPr>
            <w:tcW w:w="3116" w:type="dxa"/>
          </w:tcPr>
          <w:p w14:paraId="1BB50B97" w14:textId="1BC5EEB7" w:rsidR="00346F79" w:rsidRDefault="00346F79" w:rsidP="00346F79">
            <w:r>
              <w:t>Member at Large</w:t>
            </w:r>
          </w:p>
        </w:tc>
        <w:tc>
          <w:tcPr>
            <w:tcW w:w="3117" w:type="dxa"/>
          </w:tcPr>
          <w:p w14:paraId="0B8A6013" w14:textId="608BFA69" w:rsidR="00346F79" w:rsidRDefault="00346F79" w:rsidP="00346F79">
            <w:r>
              <w:t>Dragan Isailovic</w:t>
            </w:r>
          </w:p>
        </w:tc>
        <w:tc>
          <w:tcPr>
            <w:tcW w:w="3117" w:type="dxa"/>
          </w:tcPr>
          <w:p w14:paraId="56945F90" w14:textId="14FB683E" w:rsidR="00346F79" w:rsidRDefault="00F12F67" w:rsidP="00346F79">
            <w:r>
              <w:t>University of Toledo</w:t>
            </w:r>
          </w:p>
        </w:tc>
      </w:tr>
      <w:tr w:rsidR="00346F79" w14:paraId="72FDB5AC" w14:textId="77777777" w:rsidTr="00346F79">
        <w:tc>
          <w:tcPr>
            <w:tcW w:w="3116" w:type="dxa"/>
          </w:tcPr>
          <w:p w14:paraId="7CB786BA" w14:textId="1363B32E" w:rsidR="00346F79" w:rsidRDefault="00346F79" w:rsidP="00346F79">
            <w:r>
              <w:t>Member at Large</w:t>
            </w:r>
          </w:p>
        </w:tc>
        <w:tc>
          <w:tcPr>
            <w:tcW w:w="3117" w:type="dxa"/>
          </w:tcPr>
          <w:p w14:paraId="27B88ED3" w14:textId="108B389F" w:rsidR="00346F79" w:rsidRDefault="00346F79" w:rsidP="00346F79">
            <w:r>
              <w:t>Jamie Socia</w:t>
            </w:r>
          </w:p>
        </w:tc>
        <w:tc>
          <w:tcPr>
            <w:tcW w:w="3117" w:type="dxa"/>
          </w:tcPr>
          <w:p w14:paraId="6E4BF4DD" w14:textId="187BAE28" w:rsidR="00346F79" w:rsidRDefault="00F12F67" w:rsidP="00346F79">
            <w:r>
              <w:t>General Motors</w:t>
            </w:r>
          </w:p>
        </w:tc>
      </w:tr>
      <w:tr w:rsidR="00346F79" w14:paraId="61B6EF8A" w14:textId="77777777" w:rsidTr="00346F79">
        <w:tc>
          <w:tcPr>
            <w:tcW w:w="3116" w:type="dxa"/>
          </w:tcPr>
          <w:p w14:paraId="0A2F7D33" w14:textId="72DDB73C" w:rsidR="00346F79" w:rsidRDefault="00346F79" w:rsidP="00346F79">
            <w:r>
              <w:t>Member at Large</w:t>
            </w:r>
          </w:p>
        </w:tc>
        <w:tc>
          <w:tcPr>
            <w:tcW w:w="3117" w:type="dxa"/>
          </w:tcPr>
          <w:p w14:paraId="5AE2CECA" w14:textId="43C212F2" w:rsidR="00346F79" w:rsidRDefault="00346F79" w:rsidP="00346F79">
            <w:r>
              <w:t>Misle Tessema</w:t>
            </w:r>
          </w:p>
        </w:tc>
        <w:tc>
          <w:tcPr>
            <w:tcW w:w="3117" w:type="dxa"/>
          </w:tcPr>
          <w:p w14:paraId="4A23FD3D" w14:textId="28A05267" w:rsidR="00346F79" w:rsidRDefault="00F12F67" w:rsidP="00346F79">
            <w:r>
              <w:t>NASA</w:t>
            </w:r>
          </w:p>
        </w:tc>
      </w:tr>
      <w:tr w:rsidR="00346F79" w14:paraId="62D767D8" w14:textId="77777777" w:rsidTr="00346F79">
        <w:tc>
          <w:tcPr>
            <w:tcW w:w="3116" w:type="dxa"/>
          </w:tcPr>
          <w:p w14:paraId="48971F70" w14:textId="3ECB7C99" w:rsidR="00346F79" w:rsidRDefault="00346F79" w:rsidP="00346F79">
            <w:r>
              <w:t>Member at Large</w:t>
            </w:r>
          </w:p>
        </w:tc>
        <w:tc>
          <w:tcPr>
            <w:tcW w:w="3117" w:type="dxa"/>
          </w:tcPr>
          <w:p w14:paraId="689DF290" w14:textId="12D088F2" w:rsidR="00346F79" w:rsidRDefault="00346F79" w:rsidP="00346F79">
            <w:r>
              <w:t>Andre Venter</w:t>
            </w:r>
          </w:p>
        </w:tc>
        <w:tc>
          <w:tcPr>
            <w:tcW w:w="3117" w:type="dxa"/>
          </w:tcPr>
          <w:p w14:paraId="0E6F6737" w14:textId="223CACD3" w:rsidR="00346F79" w:rsidRDefault="00F12F67" w:rsidP="00346F79">
            <w:r>
              <w:t>Western Michigan University</w:t>
            </w:r>
          </w:p>
        </w:tc>
      </w:tr>
    </w:tbl>
    <w:p w14:paraId="06B341EC" w14:textId="77777777" w:rsidR="00D100B4" w:rsidRDefault="00D100B4"/>
    <w:p w14:paraId="15F07F7E" w14:textId="693C056F" w:rsidR="00A248D2" w:rsidRDefault="00976A23" w:rsidP="00D100B4">
      <w:pPr>
        <w:ind w:firstLine="720"/>
      </w:pPr>
      <w:r>
        <w:t xml:space="preserve">This year the Board of Directors </w:t>
      </w:r>
      <w:r w:rsidR="003245BD">
        <w:t>wishes</w:t>
      </w:r>
      <w:r>
        <w:t xml:space="preserve"> to thank </w:t>
      </w:r>
      <w:r w:rsidR="00A248D2">
        <w:t>Keith and Chris</w:t>
      </w:r>
      <w:r w:rsidR="00020727">
        <w:t>tine</w:t>
      </w:r>
      <w:r w:rsidR="00A248D2">
        <w:t xml:space="preserve"> Olson for their many years of dedicated service to Anachem. Keith decided to retire from Anachem after the 2025 Symposium. Both Keith and Chris were active members of the team and provided value added </w:t>
      </w:r>
      <w:r w:rsidR="003245BD">
        <w:t>input</w:t>
      </w:r>
      <w:r w:rsidR="00A248D2">
        <w:t xml:space="preserve"> till their retirement day. Keith was President and Treasurer for Anachem for many years until I took over the President’s role in </w:t>
      </w:r>
      <w:r w:rsidR="003245BD">
        <w:t>2021,</w:t>
      </w:r>
      <w:r w:rsidR="00A248D2">
        <w:t xml:space="preserve"> and Katherine took over the Treasurers responsibilities in 2023.</w:t>
      </w:r>
    </w:p>
    <w:p w14:paraId="5BDF5BB5" w14:textId="03D369F6" w:rsidR="00976A23" w:rsidRDefault="00A248D2" w:rsidP="00D100B4">
      <w:pPr>
        <w:ind w:firstLine="720"/>
      </w:pPr>
      <w:r>
        <w:t xml:space="preserve">We would also like to acknowledge and thank </w:t>
      </w:r>
      <w:r w:rsidR="00976A23">
        <w:t>the following</w:t>
      </w:r>
      <w:r>
        <w:t xml:space="preserve"> board members</w:t>
      </w:r>
      <w:r w:rsidR="00976A23">
        <w:t xml:space="preserve"> for stepping up and </w:t>
      </w:r>
      <w:r w:rsidR="003245BD">
        <w:t>supporting</w:t>
      </w:r>
      <w:r>
        <w:t xml:space="preserve"> </w:t>
      </w:r>
      <w:r w:rsidR="00976A23">
        <w:t>various activities that were not part of their office duties:</w:t>
      </w:r>
    </w:p>
    <w:p w14:paraId="0B1D74E2" w14:textId="3384A570" w:rsidR="0056173F" w:rsidRDefault="00976A23" w:rsidP="00976A23">
      <w:pPr>
        <w:pStyle w:val="ListParagraph"/>
        <w:numPr>
          <w:ilvl w:val="0"/>
          <w:numId w:val="1"/>
        </w:numPr>
      </w:pPr>
      <w:r>
        <w:t xml:space="preserve">Matthew Fahner and Katherine Lanigan – for updating </w:t>
      </w:r>
      <w:r w:rsidR="009E6C59">
        <w:t>Anachem’ s</w:t>
      </w:r>
      <w:r>
        <w:t xml:space="preserve"> </w:t>
      </w:r>
      <w:r w:rsidR="00A248D2">
        <w:t>O</w:t>
      </w:r>
      <w:r>
        <w:t>perati</w:t>
      </w:r>
      <w:r w:rsidR="00A248D2">
        <w:t>on</w:t>
      </w:r>
      <w:r>
        <w:t xml:space="preserve"> </w:t>
      </w:r>
      <w:r w:rsidR="00A248D2">
        <w:t>M</w:t>
      </w:r>
      <w:r>
        <w:t xml:space="preserve">anual </w:t>
      </w:r>
      <w:r w:rsidR="00A248D2">
        <w:t xml:space="preserve">that needed thorough review and many changes to roles, responsibilities and operations. The new Operations Manual </w:t>
      </w:r>
      <w:r w:rsidR="0056173F">
        <w:t xml:space="preserve">was reviewed and approved through majority voting at Monthly Board Meeting. </w:t>
      </w:r>
    </w:p>
    <w:p w14:paraId="37A87F72" w14:textId="77777777" w:rsidR="0056173F" w:rsidRDefault="0056173F" w:rsidP="00976A23">
      <w:pPr>
        <w:pStyle w:val="ListParagraph"/>
        <w:numPr>
          <w:ilvl w:val="0"/>
          <w:numId w:val="1"/>
        </w:numPr>
      </w:pPr>
      <w:r>
        <w:t>Katherine Lanigan – While maintaining communications through Anachem website is part of her office’s responsibility, working on building a new website required Kendra to put extra volunteer hours and efforts in collaborating with the site designer to create and then to fix all the bugs that showed up after the site went online. Thanks to all her hard work we had a working website in time for the authors to submit their abstracts.</w:t>
      </w:r>
    </w:p>
    <w:p w14:paraId="398AFBEE" w14:textId="77777777" w:rsidR="00514FB1" w:rsidRDefault="0056173F" w:rsidP="00976A23">
      <w:pPr>
        <w:pStyle w:val="ListParagraph"/>
        <w:numPr>
          <w:ilvl w:val="0"/>
          <w:numId w:val="1"/>
        </w:numPr>
      </w:pPr>
      <w:r>
        <w:t>Jamie Socia – Danielle had to step away from her responsibilities of communications via Mail Chimp due to other higher priorities</w:t>
      </w:r>
      <w:r w:rsidR="00514FB1">
        <w:t xml:space="preserve">. Jamie stepped up to support this effort and did a great job. </w:t>
      </w:r>
    </w:p>
    <w:p w14:paraId="59D78254" w14:textId="77777777" w:rsidR="00514FB1" w:rsidRDefault="00514FB1" w:rsidP="00976A23">
      <w:pPr>
        <w:pStyle w:val="ListParagraph"/>
        <w:numPr>
          <w:ilvl w:val="0"/>
          <w:numId w:val="1"/>
        </w:numPr>
      </w:pPr>
      <w:r>
        <w:t xml:space="preserve">Will Colling – Mike Iglehart was unavailable during Anachem Symposium and Will took over his responsibility of coordinating with suppliers and getting them set-up at the symposium venue. </w:t>
      </w:r>
    </w:p>
    <w:p w14:paraId="0ED87FBB" w14:textId="77777777" w:rsidR="009E6C59" w:rsidRDefault="009E6C59" w:rsidP="009E6C59">
      <w:pPr>
        <w:pStyle w:val="ListParagraph"/>
        <w:ind w:left="1080"/>
      </w:pPr>
    </w:p>
    <w:p w14:paraId="2318612E" w14:textId="4A29C0DE" w:rsidR="00346F79" w:rsidRDefault="00020727" w:rsidP="00020727">
      <w:pPr>
        <w:rPr>
          <w:b/>
          <w:bCs/>
          <w:u w:val="single"/>
        </w:rPr>
      </w:pPr>
      <w:r>
        <w:rPr>
          <w:b/>
          <w:bCs/>
          <w:u w:val="single"/>
        </w:rPr>
        <w:t>Monthly Meetings</w:t>
      </w:r>
    </w:p>
    <w:p w14:paraId="2018BBE1" w14:textId="10629248" w:rsidR="00020727" w:rsidRDefault="00020727" w:rsidP="00020727">
      <w:r>
        <w:tab/>
        <w:t xml:space="preserve">Since Covid-19, most of the Anachem meetings happen virtually. In 2025, except for one Board meeting that was organized at University of Detroit Mercy, all Board Meetings were held virtually over Zoom (Thanks to Matthew Fhaner for scheduling the Board Meetings). </w:t>
      </w:r>
    </w:p>
    <w:p w14:paraId="038C2AF2" w14:textId="3FD317AC" w:rsidR="00020727" w:rsidRDefault="00020727" w:rsidP="00020727">
      <w:r>
        <w:tab/>
        <w:t xml:space="preserve">No Monthly Educational Seminars were organized in 2025. </w:t>
      </w:r>
    </w:p>
    <w:p w14:paraId="41171118" w14:textId="77777777" w:rsidR="009E6C59" w:rsidRDefault="009E6C59" w:rsidP="00020727"/>
    <w:p w14:paraId="77E03597" w14:textId="6FE00D17" w:rsidR="00D70092" w:rsidRDefault="00D70092" w:rsidP="00020727">
      <w:pPr>
        <w:rPr>
          <w:b/>
          <w:bCs/>
          <w:u w:val="single"/>
        </w:rPr>
      </w:pPr>
      <w:r>
        <w:rPr>
          <w:b/>
          <w:bCs/>
          <w:u w:val="single"/>
        </w:rPr>
        <w:t>Anachem Fellow Awards</w:t>
      </w:r>
    </w:p>
    <w:p w14:paraId="2F71A1B3" w14:textId="77777777" w:rsidR="00E25F31" w:rsidRDefault="00D70092" w:rsidP="00020727">
      <w:r>
        <w:tab/>
        <w:t xml:space="preserve">In 2025 </w:t>
      </w:r>
      <w:r w:rsidR="00565FAC">
        <w:t xml:space="preserve">Dr. Mary T. Rodgers, Professor of Analytical and Physical Chemistry at Wayne State University and </w:t>
      </w:r>
      <w:r w:rsidR="00565FAC" w:rsidRPr="00565FAC">
        <w:t>Visiting Scientist, FELIX Laboratory, Radboud University, The Netherlands</w:t>
      </w:r>
      <w:r w:rsidR="00565FAC">
        <w:t xml:space="preserve">, alongside Dr. Matthew Fhaner, Associate Professor of Analytical Chemistry, </w:t>
      </w:r>
      <w:r w:rsidR="00565FAC" w:rsidRPr="00565FAC">
        <w:t>Department of Chemistry/Biochemistry and Associate Director Academic Program, College of Innovation and Technology, The University of Michigan-Flint</w:t>
      </w:r>
      <w:r w:rsidR="00565FAC">
        <w:t xml:space="preserve">, were nominated by Prof. Dr. Katherine Lanigan and unanimously approved for 2025 Anachem Fellow Award for their years of dedicated service </w:t>
      </w:r>
      <w:r w:rsidR="00E25F31">
        <w:t xml:space="preserve">to Anachem. </w:t>
      </w:r>
    </w:p>
    <w:p w14:paraId="62732F1C" w14:textId="6490298E" w:rsidR="00E25F31" w:rsidRDefault="00E25F31" w:rsidP="00E25F31">
      <w:pPr>
        <w:ind w:firstLine="720"/>
      </w:pPr>
      <w:r w:rsidRPr="00E25F31">
        <w:t xml:space="preserve">The ANACHEM Fellow Award originated in 1971 to show appreciation to a member or members who have provided long and meritorious service to the organization. The normal procedure is for a committee composed of the elected Officers and the Resident Agent to nominate possible candidates. The Board of Directors votes on the choices at a regular Board meeting.  </w:t>
      </w:r>
    </w:p>
    <w:p w14:paraId="51D8FDBC" w14:textId="5E763D72" w:rsidR="00D70092" w:rsidRDefault="00E25F31" w:rsidP="00E25F31">
      <w:pPr>
        <w:ind w:firstLine="720"/>
      </w:pPr>
      <w:r>
        <w:t>A special Anachem Fellow Award Dinner hosted at Hong Hua Fine Chinese Dinning, Farmington Hills, Michigan on November 14</w:t>
      </w:r>
      <w:r w:rsidRPr="00E25F31">
        <w:rPr>
          <w:vertAlign w:val="superscript"/>
        </w:rPr>
        <w:t>th</w:t>
      </w:r>
      <w:r>
        <w:t xml:space="preserve">, </w:t>
      </w:r>
      <w:r w:rsidR="003245BD">
        <w:t>2025,</w:t>
      </w:r>
      <w:r>
        <w:t xml:space="preserve"> was a well attend even with friends and families gather to celebrate the awardees. </w:t>
      </w:r>
    </w:p>
    <w:p w14:paraId="7EED1B49" w14:textId="77777777" w:rsidR="008E5DA4" w:rsidRDefault="008E5DA4" w:rsidP="00E25F31">
      <w:pPr>
        <w:rPr>
          <w:b/>
          <w:bCs/>
          <w:u w:val="single"/>
        </w:rPr>
      </w:pPr>
    </w:p>
    <w:p w14:paraId="2CFB376B" w14:textId="694E6106" w:rsidR="00E25F31" w:rsidRDefault="00E25F31" w:rsidP="00E25F31">
      <w:pPr>
        <w:rPr>
          <w:b/>
          <w:bCs/>
          <w:u w:val="single"/>
        </w:rPr>
      </w:pPr>
      <w:r>
        <w:rPr>
          <w:b/>
          <w:bCs/>
          <w:u w:val="single"/>
        </w:rPr>
        <w:t>2025 Anachem Symposium – November 6, 2025</w:t>
      </w:r>
    </w:p>
    <w:p w14:paraId="105B8822" w14:textId="597C9265" w:rsidR="00E25F31" w:rsidRDefault="00E25F31" w:rsidP="00E25F31">
      <w:r>
        <w:tab/>
        <w:t xml:space="preserve">The major event during the year was the regional </w:t>
      </w:r>
      <w:r w:rsidR="0035496A">
        <w:t>A</w:t>
      </w:r>
      <w:r>
        <w:t>nachem Symposium on November 1</w:t>
      </w:r>
      <w:r w:rsidRPr="00E25F31">
        <w:rPr>
          <w:vertAlign w:val="superscript"/>
        </w:rPr>
        <w:t>st</w:t>
      </w:r>
      <w:r>
        <w:t xml:space="preserve"> organized at </w:t>
      </w:r>
      <w:proofErr w:type="spellStart"/>
      <w:r w:rsidR="0035496A">
        <w:t>VisTaTech</w:t>
      </w:r>
      <w:proofErr w:type="spellEnd"/>
      <w:r w:rsidR="0035496A">
        <w:t xml:space="preserve"> Center, School Craft College, Livonia, Michigan. The symposium included two educational workshops, parallel oral sessions, a poster session, an exhibit, </w:t>
      </w:r>
      <w:r w:rsidR="008E5DA4">
        <w:t xml:space="preserve">An award session in honor of the Anachem awardee </w:t>
      </w:r>
      <w:r w:rsidR="0035496A">
        <w:t xml:space="preserve">and a plenary lecture by our 2025 Anachem Award Recipient – Prof. Dr. Mary T. Rodgers, Wayne State University, Detroit, MI. Full program guide on the 2025 Anachem Symposium is available at </w:t>
      </w:r>
      <w:hyperlink r:id="rId5" w:history="1">
        <w:r w:rsidR="0035496A" w:rsidRPr="0035496A">
          <w:rPr>
            <w:rStyle w:val="Hyperlink"/>
          </w:rPr>
          <w:t>https://www.anachem.org/symposium</w:t>
        </w:r>
      </w:hyperlink>
      <w:r w:rsidR="0035496A">
        <w:t>.</w:t>
      </w:r>
      <w:r w:rsidR="008E5DA4">
        <w:t xml:space="preserve"> </w:t>
      </w:r>
    </w:p>
    <w:p w14:paraId="46184C63" w14:textId="267C4261" w:rsidR="008E5DA4" w:rsidRDefault="008E5DA4" w:rsidP="00E25F31">
      <w:r>
        <w:tab/>
        <w:t>Below is the technical program overview</w:t>
      </w:r>
    </w:p>
    <w:tbl>
      <w:tblPr>
        <w:tblW w:w="92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683"/>
        <w:gridCol w:w="1903"/>
        <w:gridCol w:w="1904"/>
        <w:gridCol w:w="1904"/>
      </w:tblGrid>
      <w:tr w:rsidR="008E5DA4" w:rsidRPr="00E4683D" w14:paraId="57855E22" w14:textId="77777777" w:rsidTr="000D11F2">
        <w:trPr>
          <w:trHeight w:val="576"/>
        </w:trPr>
        <w:tc>
          <w:tcPr>
            <w:tcW w:w="1903" w:type="dxa"/>
            <w:vAlign w:val="center"/>
          </w:tcPr>
          <w:p w14:paraId="0AB737B4" w14:textId="77777777" w:rsidR="008E5DA4" w:rsidRPr="00E4683D" w:rsidRDefault="008E5DA4" w:rsidP="000D11F2">
            <w:pPr>
              <w:jc w:val="center"/>
              <w:rPr>
                <w:caps/>
              </w:rPr>
            </w:pPr>
          </w:p>
        </w:tc>
        <w:tc>
          <w:tcPr>
            <w:tcW w:w="1683" w:type="dxa"/>
            <w:vAlign w:val="center"/>
          </w:tcPr>
          <w:p w14:paraId="31E09DD4" w14:textId="77777777" w:rsidR="008E5DA4" w:rsidRPr="009A0A9B" w:rsidRDefault="008E5DA4" w:rsidP="000D11F2">
            <w:pPr>
              <w:jc w:val="center"/>
              <w:rPr>
                <w:b/>
              </w:rPr>
            </w:pPr>
            <w:r w:rsidRPr="009A0A9B">
              <w:rPr>
                <w:b/>
              </w:rPr>
              <w:t>Room 1</w:t>
            </w:r>
          </w:p>
          <w:p w14:paraId="111392A7" w14:textId="77777777" w:rsidR="008E5DA4" w:rsidRPr="009A0A9B" w:rsidRDefault="008E5DA4" w:rsidP="000D11F2">
            <w:pPr>
              <w:jc w:val="center"/>
              <w:rPr>
                <w:b/>
              </w:rPr>
            </w:pPr>
            <w:r w:rsidRPr="009A0A9B">
              <w:rPr>
                <w:b/>
              </w:rPr>
              <w:t>VT550</w:t>
            </w:r>
          </w:p>
        </w:tc>
        <w:tc>
          <w:tcPr>
            <w:tcW w:w="1903" w:type="dxa"/>
            <w:vAlign w:val="center"/>
          </w:tcPr>
          <w:p w14:paraId="36EDD2D5" w14:textId="77777777" w:rsidR="008E5DA4" w:rsidRPr="009A0A9B" w:rsidRDefault="008E5DA4" w:rsidP="000D11F2">
            <w:pPr>
              <w:jc w:val="center"/>
              <w:rPr>
                <w:b/>
              </w:rPr>
            </w:pPr>
            <w:r w:rsidRPr="009A0A9B">
              <w:rPr>
                <w:b/>
              </w:rPr>
              <w:t>Room 2</w:t>
            </w:r>
          </w:p>
          <w:p w14:paraId="5CBDF7C4" w14:textId="77777777" w:rsidR="008E5DA4" w:rsidRPr="009A0A9B" w:rsidRDefault="008E5DA4" w:rsidP="000D11F2">
            <w:pPr>
              <w:jc w:val="center"/>
              <w:rPr>
                <w:b/>
              </w:rPr>
            </w:pPr>
            <w:r w:rsidRPr="009A0A9B">
              <w:rPr>
                <w:b/>
              </w:rPr>
              <w:t>VT460</w:t>
            </w:r>
          </w:p>
        </w:tc>
        <w:tc>
          <w:tcPr>
            <w:tcW w:w="1904" w:type="dxa"/>
            <w:vAlign w:val="center"/>
          </w:tcPr>
          <w:p w14:paraId="7ED6F17E" w14:textId="77777777" w:rsidR="008E5DA4" w:rsidRPr="009A0A9B" w:rsidRDefault="008E5DA4" w:rsidP="000D11F2">
            <w:pPr>
              <w:jc w:val="center"/>
              <w:rPr>
                <w:b/>
              </w:rPr>
            </w:pPr>
            <w:r w:rsidRPr="009A0A9B">
              <w:rPr>
                <w:b/>
              </w:rPr>
              <w:t>Room 3</w:t>
            </w:r>
          </w:p>
          <w:p w14:paraId="16FB6011" w14:textId="77777777" w:rsidR="008E5DA4" w:rsidRPr="009A0A9B" w:rsidRDefault="008E5DA4" w:rsidP="000D11F2">
            <w:pPr>
              <w:jc w:val="center"/>
              <w:rPr>
                <w:b/>
              </w:rPr>
            </w:pPr>
            <w:r w:rsidRPr="009A0A9B">
              <w:rPr>
                <w:b/>
              </w:rPr>
              <w:t>VT425</w:t>
            </w:r>
          </w:p>
        </w:tc>
        <w:tc>
          <w:tcPr>
            <w:tcW w:w="1904" w:type="dxa"/>
            <w:vAlign w:val="center"/>
          </w:tcPr>
          <w:p w14:paraId="44A1383A" w14:textId="77777777" w:rsidR="008E5DA4" w:rsidRPr="009A0A9B" w:rsidRDefault="008E5DA4" w:rsidP="000D11F2">
            <w:pPr>
              <w:jc w:val="center"/>
              <w:rPr>
                <w:b/>
              </w:rPr>
            </w:pPr>
            <w:r w:rsidRPr="009A0A9B">
              <w:rPr>
                <w:b/>
              </w:rPr>
              <w:t>Room 4</w:t>
            </w:r>
          </w:p>
          <w:p w14:paraId="77F6F0EB" w14:textId="77777777" w:rsidR="008E5DA4" w:rsidRPr="009A0A9B" w:rsidRDefault="008E5DA4" w:rsidP="000D11F2">
            <w:pPr>
              <w:jc w:val="center"/>
              <w:rPr>
                <w:b/>
              </w:rPr>
            </w:pPr>
            <w:r w:rsidRPr="009A0A9B">
              <w:rPr>
                <w:b/>
              </w:rPr>
              <w:t>W210B</w:t>
            </w:r>
          </w:p>
        </w:tc>
      </w:tr>
      <w:tr w:rsidR="008E5DA4" w:rsidRPr="00E4683D" w14:paraId="6E807159" w14:textId="77777777" w:rsidTr="000D11F2">
        <w:trPr>
          <w:trHeight w:val="1296"/>
        </w:trPr>
        <w:tc>
          <w:tcPr>
            <w:tcW w:w="1903" w:type="dxa"/>
            <w:vAlign w:val="center"/>
          </w:tcPr>
          <w:p w14:paraId="32791472" w14:textId="77777777" w:rsidR="008E5DA4" w:rsidRPr="008D3318" w:rsidRDefault="008E5DA4" w:rsidP="000D11F2">
            <w:pPr>
              <w:jc w:val="center"/>
              <w:rPr>
                <w:b/>
              </w:rPr>
            </w:pPr>
            <w:r w:rsidRPr="008D3318">
              <w:rPr>
                <w:b/>
              </w:rPr>
              <w:t>Morning Session</w:t>
            </w:r>
          </w:p>
          <w:p w14:paraId="6A1227F0" w14:textId="77777777" w:rsidR="008E5DA4" w:rsidRPr="008D3318" w:rsidRDefault="008E5DA4" w:rsidP="000D11F2">
            <w:pPr>
              <w:jc w:val="center"/>
              <w:rPr>
                <w:b/>
              </w:rPr>
            </w:pPr>
            <w:r w:rsidRPr="008D3318">
              <w:rPr>
                <w:b/>
              </w:rPr>
              <w:t>8:</w:t>
            </w:r>
            <w:r>
              <w:rPr>
                <w:b/>
              </w:rPr>
              <w:t>3</w:t>
            </w:r>
            <w:r w:rsidRPr="008D3318">
              <w:rPr>
                <w:b/>
              </w:rPr>
              <w:t>0 – 10:</w:t>
            </w:r>
            <w:r>
              <w:rPr>
                <w:b/>
              </w:rPr>
              <w:t>3</w:t>
            </w:r>
            <w:r w:rsidRPr="008D3318">
              <w:rPr>
                <w:b/>
              </w:rPr>
              <w:t>0 AM</w:t>
            </w:r>
          </w:p>
        </w:tc>
        <w:tc>
          <w:tcPr>
            <w:tcW w:w="1683" w:type="dxa"/>
            <w:tcBorders>
              <w:bottom w:val="single" w:sz="4" w:space="0" w:color="auto"/>
            </w:tcBorders>
            <w:vAlign w:val="center"/>
          </w:tcPr>
          <w:p w14:paraId="559309D0" w14:textId="77777777" w:rsidR="008E5DA4" w:rsidRPr="008E06CE" w:rsidRDefault="008E5DA4" w:rsidP="000D11F2">
            <w:pPr>
              <w:jc w:val="center"/>
            </w:pPr>
            <w:r w:rsidRPr="008E06CE">
              <w:t>A</w:t>
            </w:r>
            <w:r>
              <w:t>nachem</w:t>
            </w:r>
            <w:r w:rsidRPr="008E06CE">
              <w:t xml:space="preserve"> </w:t>
            </w:r>
          </w:p>
          <w:p w14:paraId="04EC526C" w14:textId="77777777" w:rsidR="008E5DA4" w:rsidRPr="00C46574" w:rsidRDefault="008E5DA4" w:rsidP="000D11F2">
            <w:pPr>
              <w:jc w:val="center"/>
              <w:rPr>
                <w:highlight w:val="yellow"/>
              </w:rPr>
            </w:pPr>
            <w:r w:rsidRPr="008E06CE">
              <w:t>Award Session</w:t>
            </w:r>
          </w:p>
        </w:tc>
        <w:tc>
          <w:tcPr>
            <w:tcW w:w="1903" w:type="dxa"/>
            <w:tcBorders>
              <w:bottom w:val="single" w:sz="4" w:space="0" w:color="auto"/>
            </w:tcBorders>
            <w:vAlign w:val="center"/>
          </w:tcPr>
          <w:p w14:paraId="7922B540" w14:textId="77777777" w:rsidR="008E5DA4" w:rsidRPr="00A618DB" w:rsidRDefault="008E5DA4" w:rsidP="000D11F2">
            <w:pPr>
              <w:jc w:val="center"/>
            </w:pPr>
            <w:r w:rsidRPr="00A618DB">
              <w:t>Advances in Academic Research</w:t>
            </w:r>
          </w:p>
          <w:p w14:paraId="4390450C" w14:textId="77777777" w:rsidR="008E5DA4" w:rsidRPr="00C46574" w:rsidRDefault="008E5DA4" w:rsidP="000D11F2">
            <w:pPr>
              <w:jc w:val="center"/>
              <w:rPr>
                <w:highlight w:val="yellow"/>
              </w:rPr>
            </w:pPr>
            <w:r w:rsidRPr="00A618DB">
              <w:t>I</w:t>
            </w:r>
          </w:p>
        </w:tc>
        <w:tc>
          <w:tcPr>
            <w:tcW w:w="1904" w:type="dxa"/>
            <w:vAlign w:val="center"/>
          </w:tcPr>
          <w:p w14:paraId="10B5AD50" w14:textId="77777777" w:rsidR="008E5DA4" w:rsidRPr="00C46574" w:rsidRDefault="008E5DA4" w:rsidP="000D11F2">
            <w:pPr>
              <w:jc w:val="center"/>
              <w:rPr>
                <w:highlight w:val="yellow"/>
              </w:rPr>
            </w:pPr>
            <w:r w:rsidRPr="008E06CE">
              <w:t>Analytical Chemistry Educat</w:t>
            </w:r>
            <w:r>
              <w:t>ion</w:t>
            </w:r>
          </w:p>
        </w:tc>
        <w:tc>
          <w:tcPr>
            <w:tcW w:w="1904" w:type="dxa"/>
            <w:vAlign w:val="center"/>
          </w:tcPr>
          <w:p w14:paraId="24C68246" w14:textId="77777777" w:rsidR="008E5DA4" w:rsidRPr="001932E3" w:rsidRDefault="008E5DA4" w:rsidP="000D11F2">
            <w:pPr>
              <w:pStyle w:val="NoSpacing"/>
              <w:jc w:val="center"/>
              <w:rPr>
                <w:sz w:val="24"/>
              </w:rPr>
            </w:pPr>
            <w:r>
              <w:rPr>
                <w:rFonts w:ascii="Arial" w:hAnsi="Arial" w:cs="Arial"/>
                <w:sz w:val="24"/>
                <w:szCs w:val="24"/>
              </w:rPr>
              <w:t>Educational Workshop</w:t>
            </w:r>
          </w:p>
        </w:tc>
      </w:tr>
      <w:tr w:rsidR="008E5DA4" w:rsidRPr="00E4683D" w14:paraId="4D010BB7" w14:textId="77777777" w:rsidTr="000D11F2">
        <w:trPr>
          <w:trHeight w:val="1296"/>
        </w:trPr>
        <w:tc>
          <w:tcPr>
            <w:tcW w:w="1903" w:type="dxa"/>
            <w:vAlign w:val="center"/>
          </w:tcPr>
          <w:p w14:paraId="50894CD5" w14:textId="77777777" w:rsidR="008E5DA4" w:rsidRDefault="008E5DA4" w:rsidP="000D11F2">
            <w:pPr>
              <w:jc w:val="center"/>
              <w:rPr>
                <w:b/>
              </w:rPr>
            </w:pPr>
            <w:r>
              <w:rPr>
                <w:b/>
              </w:rPr>
              <w:t xml:space="preserve">Plenary Session </w:t>
            </w:r>
          </w:p>
          <w:p w14:paraId="3E5557A1" w14:textId="77777777" w:rsidR="008E5DA4" w:rsidRPr="004A622A" w:rsidRDefault="008E5DA4" w:rsidP="000D11F2">
            <w:pPr>
              <w:jc w:val="center"/>
              <w:rPr>
                <w:b/>
                <w:highlight w:val="yellow"/>
              </w:rPr>
            </w:pPr>
            <w:r w:rsidRPr="008D3318">
              <w:rPr>
                <w:b/>
              </w:rPr>
              <w:t>1</w:t>
            </w:r>
            <w:r>
              <w:rPr>
                <w:b/>
              </w:rPr>
              <w:t>1:30 AM</w:t>
            </w:r>
            <w:r w:rsidRPr="008D3318">
              <w:rPr>
                <w:b/>
              </w:rPr>
              <w:t xml:space="preserve"> – 12:30 </w:t>
            </w:r>
            <w:r>
              <w:rPr>
                <w:b/>
              </w:rPr>
              <w:t>P</w:t>
            </w:r>
            <w:r w:rsidRPr="008D3318">
              <w:rPr>
                <w:b/>
              </w:rPr>
              <w:t>M</w:t>
            </w:r>
          </w:p>
        </w:tc>
        <w:tc>
          <w:tcPr>
            <w:tcW w:w="1683" w:type="dxa"/>
            <w:vAlign w:val="center"/>
          </w:tcPr>
          <w:p w14:paraId="6B0F8391" w14:textId="77777777" w:rsidR="008E5DA4" w:rsidRPr="00C46574" w:rsidRDefault="008E5DA4" w:rsidP="000D11F2">
            <w:pPr>
              <w:jc w:val="center"/>
              <w:rPr>
                <w:highlight w:val="yellow"/>
              </w:rPr>
            </w:pPr>
            <w:r>
              <w:rPr>
                <w:rFonts w:cs="Arial"/>
                <w:bCs/>
              </w:rPr>
              <w:t>Mary T. Rodgers</w:t>
            </w:r>
          </w:p>
        </w:tc>
        <w:tc>
          <w:tcPr>
            <w:tcW w:w="1903" w:type="dxa"/>
            <w:shd w:val="clear" w:color="auto" w:fill="D9D9D9"/>
            <w:vAlign w:val="center"/>
          </w:tcPr>
          <w:p w14:paraId="4D3747D6" w14:textId="77777777" w:rsidR="008E5DA4" w:rsidRPr="00C46574" w:rsidRDefault="008E5DA4" w:rsidP="000D11F2">
            <w:pPr>
              <w:jc w:val="center"/>
              <w:rPr>
                <w:highlight w:val="yellow"/>
              </w:rPr>
            </w:pPr>
          </w:p>
        </w:tc>
        <w:tc>
          <w:tcPr>
            <w:tcW w:w="1904" w:type="dxa"/>
            <w:shd w:val="clear" w:color="auto" w:fill="D9D9D9" w:themeFill="background1" w:themeFillShade="D9"/>
            <w:vAlign w:val="center"/>
          </w:tcPr>
          <w:p w14:paraId="5CCBC7D0" w14:textId="77777777" w:rsidR="008E5DA4" w:rsidRPr="00C46574" w:rsidRDefault="008E5DA4" w:rsidP="000D11F2">
            <w:pPr>
              <w:jc w:val="center"/>
              <w:rPr>
                <w:highlight w:val="yellow"/>
              </w:rPr>
            </w:pPr>
          </w:p>
        </w:tc>
        <w:tc>
          <w:tcPr>
            <w:tcW w:w="1904" w:type="dxa"/>
            <w:shd w:val="clear" w:color="auto" w:fill="D9D9D9" w:themeFill="background1" w:themeFillShade="D9"/>
            <w:vAlign w:val="center"/>
          </w:tcPr>
          <w:p w14:paraId="10BD660F" w14:textId="77777777" w:rsidR="008E5DA4" w:rsidRPr="001932E3" w:rsidRDefault="008E5DA4" w:rsidP="000D11F2">
            <w:pPr>
              <w:jc w:val="center"/>
            </w:pPr>
          </w:p>
        </w:tc>
      </w:tr>
      <w:tr w:rsidR="008E5DA4" w:rsidRPr="00E4683D" w14:paraId="7B15B2DE" w14:textId="77777777" w:rsidTr="000D11F2">
        <w:trPr>
          <w:trHeight w:val="1296"/>
        </w:trPr>
        <w:tc>
          <w:tcPr>
            <w:tcW w:w="1903" w:type="dxa"/>
            <w:vAlign w:val="center"/>
          </w:tcPr>
          <w:p w14:paraId="3C2B4326" w14:textId="77777777" w:rsidR="008E5DA4" w:rsidRPr="008D3318" w:rsidRDefault="008E5DA4" w:rsidP="000D11F2">
            <w:pPr>
              <w:jc w:val="center"/>
              <w:rPr>
                <w:b/>
              </w:rPr>
            </w:pPr>
            <w:r w:rsidRPr="008D3318">
              <w:rPr>
                <w:b/>
              </w:rPr>
              <w:t>Afternoon Session</w:t>
            </w:r>
          </w:p>
          <w:p w14:paraId="62BBD036" w14:textId="77777777" w:rsidR="008E5DA4" w:rsidRPr="004A622A" w:rsidRDefault="008E5DA4" w:rsidP="000D11F2">
            <w:pPr>
              <w:jc w:val="center"/>
              <w:rPr>
                <w:b/>
                <w:highlight w:val="yellow"/>
              </w:rPr>
            </w:pPr>
            <w:r w:rsidRPr="008D3318">
              <w:rPr>
                <w:b/>
              </w:rPr>
              <w:t>1:30 – 3:30 PM</w:t>
            </w:r>
          </w:p>
        </w:tc>
        <w:tc>
          <w:tcPr>
            <w:tcW w:w="1683" w:type="dxa"/>
            <w:tcBorders>
              <w:bottom w:val="single" w:sz="4" w:space="0" w:color="auto"/>
            </w:tcBorders>
            <w:vAlign w:val="center"/>
          </w:tcPr>
          <w:p w14:paraId="5A2F856D" w14:textId="77777777" w:rsidR="008E5DA4" w:rsidRPr="008E06CE" w:rsidRDefault="008E5DA4" w:rsidP="000D11F2">
            <w:pPr>
              <w:jc w:val="center"/>
            </w:pPr>
            <w:r w:rsidRPr="008E06CE">
              <w:t>Advances in Academic Research</w:t>
            </w:r>
          </w:p>
          <w:p w14:paraId="6C1E9052" w14:textId="77777777" w:rsidR="008E5DA4" w:rsidRPr="008E06CE" w:rsidRDefault="008E5DA4" w:rsidP="000D11F2">
            <w:pPr>
              <w:jc w:val="center"/>
            </w:pPr>
            <w:r w:rsidRPr="008E06CE">
              <w:t>II</w:t>
            </w:r>
          </w:p>
        </w:tc>
        <w:tc>
          <w:tcPr>
            <w:tcW w:w="1903" w:type="dxa"/>
            <w:tcBorders>
              <w:bottom w:val="single" w:sz="4" w:space="0" w:color="auto"/>
            </w:tcBorders>
            <w:vAlign w:val="center"/>
          </w:tcPr>
          <w:p w14:paraId="6B937EF1" w14:textId="77777777" w:rsidR="008E5DA4" w:rsidRPr="008E06CE" w:rsidRDefault="008E5DA4" w:rsidP="000D11F2">
            <w:pPr>
              <w:jc w:val="center"/>
            </w:pPr>
            <w:r w:rsidRPr="008E06CE">
              <w:t>Advances in Academic Research</w:t>
            </w:r>
          </w:p>
          <w:p w14:paraId="1479C5C9" w14:textId="77777777" w:rsidR="008E5DA4" w:rsidRPr="008E06CE" w:rsidRDefault="008E5DA4" w:rsidP="000D11F2">
            <w:pPr>
              <w:jc w:val="center"/>
            </w:pPr>
            <w:r w:rsidRPr="008E06CE">
              <w:t>III</w:t>
            </w:r>
          </w:p>
        </w:tc>
        <w:tc>
          <w:tcPr>
            <w:tcW w:w="1904" w:type="dxa"/>
            <w:tcBorders>
              <w:bottom w:val="single" w:sz="4" w:space="0" w:color="auto"/>
            </w:tcBorders>
            <w:shd w:val="clear" w:color="auto" w:fill="FFFFFF" w:themeFill="background1"/>
            <w:vAlign w:val="center"/>
          </w:tcPr>
          <w:p w14:paraId="1EA56898" w14:textId="77777777" w:rsidR="008E5DA4" w:rsidRPr="008E06CE" w:rsidRDefault="008E5DA4" w:rsidP="000D11F2">
            <w:pPr>
              <w:jc w:val="center"/>
            </w:pPr>
            <w:r w:rsidRPr="008E06CE">
              <w:t>Advances in Academic Research</w:t>
            </w:r>
          </w:p>
          <w:p w14:paraId="4AAA4804" w14:textId="77777777" w:rsidR="008E5DA4" w:rsidRPr="008E06CE" w:rsidRDefault="008E5DA4" w:rsidP="000D11F2">
            <w:pPr>
              <w:jc w:val="center"/>
            </w:pPr>
            <w:r w:rsidRPr="008E06CE">
              <w:t>IV</w:t>
            </w:r>
          </w:p>
        </w:tc>
        <w:tc>
          <w:tcPr>
            <w:tcW w:w="1904" w:type="dxa"/>
            <w:tcBorders>
              <w:bottom w:val="single" w:sz="4" w:space="0" w:color="auto"/>
            </w:tcBorders>
            <w:shd w:val="clear" w:color="auto" w:fill="FFFFFF" w:themeFill="background1"/>
            <w:vAlign w:val="center"/>
          </w:tcPr>
          <w:p w14:paraId="01998F28" w14:textId="77777777" w:rsidR="008E5DA4" w:rsidRPr="001932E3" w:rsidRDefault="008E5DA4" w:rsidP="000D11F2">
            <w:pPr>
              <w:jc w:val="center"/>
            </w:pPr>
            <w:r>
              <w:rPr>
                <w:rFonts w:cs="Arial"/>
              </w:rPr>
              <w:t>Educational Workshop</w:t>
            </w:r>
            <w:r w:rsidRPr="001932E3">
              <w:t xml:space="preserve"> </w:t>
            </w:r>
          </w:p>
        </w:tc>
      </w:tr>
      <w:tr w:rsidR="008E5DA4" w:rsidRPr="00E4683D" w14:paraId="48938DAF" w14:textId="77777777" w:rsidTr="000D11F2">
        <w:trPr>
          <w:trHeight w:val="1296"/>
        </w:trPr>
        <w:tc>
          <w:tcPr>
            <w:tcW w:w="1903" w:type="dxa"/>
            <w:vAlign w:val="center"/>
          </w:tcPr>
          <w:p w14:paraId="0A7BD77A" w14:textId="77777777" w:rsidR="008E5DA4" w:rsidRPr="008D3318" w:rsidRDefault="008E5DA4" w:rsidP="000D11F2">
            <w:pPr>
              <w:jc w:val="center"/>
              <w:rPr>
                <w:b/>
              </w:rPr>
            </w:pPr>
            <w:r w:rsidRPr="008D3318">
              <w:rPr>
                <w:b/>
              </w:rPr>
              <w:t>Poster Session</w:t>
            </w:r>
          </w:p>
          <w:p w14:paraId="4C0626D5" w14:textId="77777777" w:rsidR="008E5DA4" w:rsidRPr="008D3318" w:rsidRDefault="008E5DA4" w:rsidP="000D11F2">
            <w:pPr>
              <w:jc w:val="center"/>
              <w:rPr>
                <w:b/>
              </w:rPr>
            </w:pPr>
            <w:r w:rsidRPr="008D3318">
              <w:rPr>
                <w:b/>
              </w:rPr>
              <w:t>3:30 – 5:00 PM</w:t>
            </w:r>
          </w:p>
          <w:p w14:paraId="230C861C" w14:textId="77777777" w:rsidR="008E5DA4" w:rsidRDefault="008E5DA4" w:rsidP="000D11F2">
            <w:pPr>
              <w:jc w:val="center"/>
              <w:rPr>
                <w:b/>
              </w:rPr>
            </w:pPr>
            <w:r w:rsidRPr="008D3318">
              <w:rPr>
                <w:b/>
              </w:rPr>
              <w:t>Exhibit Hall</w:t>
            </w:r>
          </w:p>
          <w:p w14:paraId="328193A6" w14:textId="77777777" w:rsidR="008E5DA4" w:rsidRPr="008D3318" w:rsidRDefault="008E5DA4" w:rsidP="000D11F2">
            <w:pPr>
              <w:jc w:val="center"/>
              <w:rPr>
                <w:b/>
              </w:rPr>
            </w:pPr>
            <w:r>
              <w:rPr>
                <w:b/>
              </w:rPr>
              <w:t>DP500ABCD</w:t>
            </w:r>
          </w:p>
        </w:tc>
        <w:tc>
          <w:tcPr>
            <w:tcW w:w="1683" w:type="dxa"/>
            <w:shd w:val="clear" w:color="auto" w:fill="D9D9D9"/>
          </w:tcPr>
          <w:p w14:paraId="300A18FA" w14:textId="77777777" w:rsidR="008E5DA4" w:rsidRPr="009B6DAD" w:rsidRDefault="008E5DA4" w:rsidP="000D11F2">
            <w:pPr>
              <w:jc w:val="center"/>
              <w:rPr>
                <w:rFonts w:cs="Arial"/>
                <w:lang w:val="de-DE"/>
              </w:rPr>
            </w:pPr>
          </w:p>
        </w:tc>
        <w:tc>
          <w:tcPr>
            <w:tcW w:w="1903" w:type="dxa"/>
            <w:shd w:val="clear" w:color="auto" w:fill="D9D9D9"/>
            <w:vAlign w:val="center"/>
          </w:tcPr>
          <w:p w14:paraId="0E6D0837" w14:textId="77777777" w:rsidR="008E5DA4" w:rsidRPr="009B6DAD" w:rsidRDefault="008E5DA4" w:rsidP="000D11F2">
            <w:pPr>
              <w:jc w:val="center"/>
              <w:rPr>
                <w:rFonts w:cs="Arial"/>
                <w:lang w:val="de-DE"/>
              </w:rPr>
            </w:pPr>
          </w:p>
        </w:tc>
        <w:tc>
          <w:tcPr>
            <w:tcW w:w="1904" w:type="dxa"/>
            <w:shd w:val="clear" w:color="auto" w:fill="D9D9D9"/>
            <w:vAlign w:val="center"/>
          </w:tcPr>
          <w:p w14:paraId="07E0CDD9" w14:textId="77777777" w:rsidR="008E5DA4" w:rsidRPr="009B6DAD" w:rsidRDefault="008E5DA4" w:rsidP="000D11F2">
            <w:pPr>
              <w:jc w:val="center"/>
            </w:pPr>
          </w:p>
        </w:tc>
        <w:tc>
          <w:tcPr>
            <w:tcW w:w="1904" w:type="dxa"/>
            <w:shd w:val="clear" w:color="auto" w:fill="D9D9D9"/>
            <w:vAlign w:val="center"/>
          </w:tcPr>
          <w:p w14:paraId="5645A338" w14:textId="77777777" w:rsidR="008E5DA4" w:rsidRPr="009B6DAD" w:rsidRDefault="008E5DA4" w:rsidP="000D11F2">
            <w:pPr>
              <w:jc w:val="center"/>
            </w:pPr>
          </w:p>
        </w:tc>
      </w:tr>
    </w:tbl>
    <w:p w14:paraId="54563835" w14:textId="77777777" w:rsidR="008E5DA4" w:rsidRDefault="008E5DA4" w:rsidP="00E25F31"/>
    <w:p w14:paraId="6A3DE385" w14:textId="77777777" w:rsidR="00251983" w:rsidRDefault="008E5DA4" w:rsidP="00E25F31">
      <w:r>
        <w:tab/>
      </w:r>
      <w:r w:rsidR="00E66B31">
        <w:t xml:space="preserve">A total of about 160 people participated in the symposium of which about 80 were students, another 50 were professors, academic professionals and industry representatives. We had 12 exhibitors (24 people), a number lower than the desired number of 16 – 20. In 2026, we plan to reach the exhibitors well in advance </w:t>
      </w:r>
      <w:r w:rsidR="00251983">
        <w:t>to</w:t>
      </w:r>
      <w:r w:rsidR="00E66B31">
        <w:t xml:space="preserve"> give them enough time for planning. In 2025, the low number of exhibitors can be attributed to other local and regional conferences that usually </w:t>
      </w:r>
      <w:r w:rsidR="00251983">
        <w:t xml:space="preserve">do not occur in November but for some reason they happened around our conference time in 2025. </w:t>
      </w:r>
    </w:p>
    <w:p w14:paraId="5B8E02C7" w14:textId="242DDBCD" w:rsidR="008E5DA4" w:rsidRDefault="008E5DA4" w:rsidP="00251983">
      <w:pPr>
        <w:ind w:firstLine="720"/>
      </w:pPr>
      <w:r>
        <w:t xml:space="preserve">A total of 10 Student awards of $100 each were presented to outstanding oral and poster undergraduate, graduate and, post graduate presentations. </w:t>
      </w:r>
      <w:r w:rsidR="00251983">
        <w:t xml:space="preserve">Thors eLearning Solutions sponsored 2 Oral Presentation awards while the rest of the awards were sponsored by Anachem. 3 $25 Raffle tickets were also sponsored by Anachem. </w:t>
      </w:r>
      <w:r w:rsidR="00B14A39">
        <w:t xml:space="preserve">We also received in kind donations and financial donations from Anachem Board Members for which we are very grateful and thank all those who contributed. </w:t>
      </w:r>
    </w:p>
    <w:p w14:paraId="6AE1E7DF" w14:textId="5F6EE5DC" w:rsidR="009E6C59" w:rsidRDefault="003245BD" w:rsidP="00251983">
      <w:pPr>
        <w:ind w:firstLine="720"/>
      </w:pPr>
      <w:r>
        <w:lastRenderedPageBreak/>
        <w:t>Special</w:t>
      </w:r>
      <w:r w:rsidR="00B14A39">
        <w:t xml:space="preserve"> thanks to all the committee members and </w:t>
      </w:r>
      <w:r w:rsidR="009E6C59">
        <w:t xml:space="preserve">judges for their support for 2025 Anachem Symposium. Below, Table 2 lists all the committees, members and judges. </w:t>
      </w:r>
    </w:p>
    <w:p w14:paraId="7789511E" w14:textId="65AD38B2" w:rsidR="009E6C59" w:rsidRPr="002570E2" w:rsidRDefault="009E6C59" w:rsidP="009E6C59">
      <w:pPr>
        <w:jc w:val="center"/>
        <w:rPr>
          <w:rFonts w:cs="Arial"/>
          <w:b/>
          <w:bCs/>
        </w:rPr>
      </w:pPr>
      <w:bookmarkStart w:id="0" w:name="_Hlk149833484"/>
      <w:r>
        <w:rPr>
          <w:rFonts w:cs="Arial"/>
          <w:b/>
        </w:rPr>
        <w:t xml:space="preserve">Table 2: </w:t>
      </w:r>
      <w:r w:rsidRPr="002570E2">
        <w:rPr>
          <w:rFonts w:cs="Arial"/>
          <w:b/>
        </w:rPr>
        <w:t xml:space="preserve">2025 ANACHEM </w:t>
      </w:r>
      <w:r w:rsidRPr="002570E2">
        <w:rPr>
          <w:rFonts w:cs="Arial"/>
          <w:b/>
          <w:bCs/>
        </w:rPr>
        <w:t>SYMPOSIUM COMMITTEE</w:t>
      </w:r>
    </w:p>
    <w:tbl>
      <w:tblPr>
        <w:tblStyle w:val="TableGrid"/>
        <w:tblW w:w="9360" w:type="dxa"/>
        <w:tblLook w:val="04A0" w:firstRow="1" w:lastRow="0" w:firstColumn="1" w:lastColumn="0" w:noHBand="0" w:noVBand="1"/>
      </w:tblPr>
      <w:tblGrid>
        <w:gridCol w:w="4680"/>
        <w:gridCol w:w="4680"/>
      </w:tblGrid>
      <w:tr w:rsidR="009E6C59" w:rsidRPr="002570E2" w14:paraId="6BBEC7D6" w14:textId="77777777" w:rsidTr="009E6C59">
        <w:trPr>
          <w:trHeight w:val="1008"/>
        </w:trPr>
        <w:tc>
          <w:tcPr>
            <w:tcW w:w="4680" w:type="dxa"/>
          </w:tcPr>
          <w:p w14:paraId="30A79870" w14:textId="77777777" w:rsidR="009E6C59" w:rsidRPr="002570E2" w:rsidRDefault="009E6C59" w:rsidP="000D11F2">
            <w:pPr>
              <w:spacing w:after="160" w:line="260" w:lineRule="exact"/>
              <w:rPr>
                <w:rFonts w:cs="Arial"/>
                <w:caps/>
              </w:rPr>
            </w:pPr>
            <w:r w:rsidRPr="002570E2">
              <w:rPr>
                <w:rFonts w:cs="Arial"/>
              </w:rPr>
              <w:t>Program Committee</w:t>
            </w:r>
          </w:p>
        </w:tc>
        <w:tc>
          <w:tcPr>
            <w:tcW w:w="4680" w:type="dxa"/>
          </w:tcPr>
          <w:p w14:paraId="288FDEA6" w14:textId="77777777" w:rsidR="009E6C59" w:rsidRDefault="009E6C59" w:rsidP="000D11F2">
            <w:pPr>
              <w:spacing w:before="20" w:after="20" w:line="260" w:lineRule="exact"/>
              <w:rPr>
                <w:rFonts w:cs="Arial"/>
              </w:rPr>
            </w:pPr>
            <w:r w:rsidRPr="002570E2">
              <w:rPr>
                <w:rFonts w:cs="Arial"/>
              </w:rPr>
              <w:t>Mary T. Rodgers – Chairperson</w:t>
            </w:r>
          </w:p>
          <w:p w14:paraId="325D579A" w14:textId="77777777" w:rsidR="009E6C59" w:rsidRPr="002570E2" w:rsidRDefault="009E6C59" w:rsidP="000D11F2">
            <w:pPr>
              <w:spacing w:before="20" w:after="20" w:line="260" w:lineRule="exact"/>
              <w:rPr>
                <w:rFonts w:cs="Arial"/>
              </w:rPr>
            </w:pPr>
            <w:r w:rsidRPr="002570E2">
              <w:rPr>
                <w:rFonts w:cs="Arial"/>
              </w:rPr>
              <w:t>Kendra R. Evans</w:t>
            </w:r>
          </w:p>
          <w:p w14:paraId="41F68BDB" w14:textId="77777777" w:rsidR="009E6C59" w:rsidRDefault="009E6C59" w:rsidP="000D11F2">
            <w:pPr>
              <w:spacing w:after="20" w:line="260" w:lineRule="exact"/>
              <w:rPr>
                <w:rFonts w:cs="Arial"/>
              </w:rPr>
            </w:pPr>
            <w:r w:rsidRPr="002570E2">
              <w:rPr>
                <w:rFonts w:cs="Arial"/>
              </w:rPr>
              <w:t>Matthew J. Fhaner</w:t>
            </w:r>
          </w:p>
          <w:p w14:paraId="2A603364" w14:textId="77777777" w:rsidR="009E6C59" w:rsidRPr="002570E2" w:rsidRDefault="009E6C59" w:rsidP="000D11F2">
            <w:pPr>
              <w:spacing w:after="20" w:line="260" w:lineRule="exact"/>
              <w:rPr>
                <w:rFonts w:cs="Arial"/>
              </w:rPr>
            </w:pPr>
            <w:r>
              <w:rPr>
                <w:rFonts w:cs="Arial"/>
              </w:rPr>
              <w:t>Dragan Isailovic</w:t>
            </w:r>
          </w:p>
          <w:p w14:paraId="47A04D35" w14:textId="77777777" w:rsidR="009E6C59" w:rsidRPr="002570E2" w:rsidRDefault="009E6C59" w:rsidP="000D11F2">
            <w:pPr>
              <w:spacing w:after="20" w:line="260" w:lineRule="exact"/>
              <w:rPr>
                <w:rFonts w:cs="Arial"/>
                <w:caps/>
                <w:highlight w:val="yellow"/>
              </w:rPr>
            </w:pPr>
            <w:r w:rsidRPr="003514E3">
              <w:rPr>
                <w:rFonts w:cs="Arial"/>
              </w:rPr>
              <w:t>Katherine Lanigan</w:t>
            </w:r>
          </w:p>
        </w:tc>
      </w:tr>
      <w:tr w:rsidR="009E6C59" w:rsidRPr="002570E2" w14:paraId="7CF53968" w14:textId="77777777" w:rsidTr="009E6C59">
        <w:trPr>
          <w:trHeight w:val="1584"/>
        </w:trPr>
        <w:tc>
          <w:tcPr>
            <w:tcW w:w="4680" w:type="dxa"/>
          </w:tcPr>
          <w:p w14:paraId="110557ED" w14:textId="77777777" w:rsidR="009E6C59" w:rsidRPr="002570E2" w:rsidRDefault="009E6C59" w:rsidP="000D11F2">
            <w:pPr>
              <w:spacing w:after="160" w:line="260" w:lineRule="exact"/>
              <w:rPr>
                <w:rFonts w:cs="Arial"/>
                <w:caps/>
              </w:rPr>
            </w:pPr>
            <w:r w:rsidRPr="002570E2">
              <w:rPr>
                <w:rFonts w:cs="Arial"/>
              </w:rPr>
              <w:t>Facilities and Registration Committee</w:t>
            </w:r>
          </w:p>
        </w:tc>
        <w:tc>
          <w:tcPr>
            <w:tcW w:w="4680" w:type="dxa"/>
          </w:tcPr>
          <w:p w14:paraId="150AEA41" w14:textId="77777777" w:rsidR="009E6C59" w:rsidRPr="00D7735D" w:rsidRDefault="009E6C59" w:rsidP="000D11F2">
            <w:pPr>
              <w:spacing w:before="20" w:after="20" w:line="260" w:lineRule="exact"/>
            </w:pPr>
            <w:r w:rsidRPr="00D7735D">
              <w:rPr>
                <w:rFonts w:cs="Arial"/>
              </w:rPr>
              <w:t>Felix Schneider – Chairperson</w:t>
            </w:r>
          </w:p>
          <w:p w14:paraId="5EC97A35" w14:textId="77777777" w:rsidR="009E6C59" w:rsidRPr="00E633A4" w:rsidRDefault="009E6C59" w:rsidP="000D11F2">
            <w:pPr>
              <w:spacing w:after="20" w:line="260" w:lineRule="exact"/>
            </w:pPr>
            <w:r w:rsidRPr="00E633A4">
              <w:t>Marwa Abdel Latif</w:t>
            </w:r>
          </w:p>
          <w:p w14:paraId="72621EBD" w14:textId="77777777" w:rsidR="009E6C59" w:rsidRPr="00E92210" w:rsidRDefault="009E6C59" w:rsidP="000D11F2">
            <w:pPr>
              <w:spacing w:after="20" w:line="260" w:lineRule="exact"/>
              <w:rPr>
                <w:rFonts w:cs="Arial"/>
              </w:rPr>
            </w:pPr>
            <w:r w:rsidRPr="00E92210">
              <w:rPr>
                <w:rFonts w:cs="Arial"/>
              </w:rPr>
              <w:t>Kendra R. Evans</w:t>
            </w:r>
          </w:p>
          <w:p w14:paraId="3942308C" w14:textId="77777777" w:rsidR="009E6C59" w:rsidRPr="00E633A4" w:rsidRDefault="009E6C59" w:rsidP="000D11F2">
            <w:pPr>
              <w:spacing w:after="20" w:line="260" w:lineRule="exact"/>
            </w:pPr>
            <w:r w:rsidRPr="00E633A4">
              <w:t>Katherine Lanigan</w:t>
            </w:r>
          </w:p>
          <w:p w14:paraId="3B4D3650" w14:textId="77777777" w:rsidR="009E6C59" w:rsidRPr="00A73FBA" w:rsidRDefault="009E6C59" w:rsidP="000D11F2">
            <w:pPr>
              <w:spacing w:after="20" w:line="260" w:lineRule="exact"/>
              <w:rPr>
                <w:rFonts w:cs="Arial"/>
              </w:rPr>
            </w:pPr>
            <w:r w:rsidRPr="00A73FBA">
              <w:rPr>
                <w:rFonts w:cs="Arial"/>
              </w:rPr>
              <w:t>Irfana Muqbil</w:t>
            </w:r>
          </w:p>
          <w:p w14:paraId="1C297188" w14:textId="77777777" w:rsidR="009E6C59" w:rsidRPr="002570E2" w:rsidRDefault="009E6C59" w:rsidP="000D11F2">
            <w:pPr>
              <w:spacing w:after="20" w:line="260" w:lineRule="exact"/>
              <w:rPr>
                <w:rFonts w:cs="Arial"/>
                <w:highlight w:val="yellow"/>
              </w:rPr>
            </w:pPr>
            <w:r w:rsidRPr="00E633A4">
              <w:rPr>
                <w:rFonts w:cs="Arial"/>
              </w:rPr>
              <w:t>Ratandeep Singh Kukreja</w:t>
            </w:r>
          </w:p>
        </w:tc>
      </w:tr>
      <w:tr w:rsidR="009E6C59" w:rsidRPr="002570E2" w14:paraId="439F1012" w14:textId="77777777" w:rsidTr="009E6C59">
        <w:trPr>
          <w:trHeight w:val="360"/>
        </w:trPr>
        <w:tc>
          <w:tcPr>
            <w:tcW w:w="4680" w:type="dxa"/>
          </w:tcPr>
          <w:p w14:paraId="66A8442A" w14:textId="77777777" w:rsidR="009E6C59" w:rsidRPr="002570E2" w:rsidRDefault="009E6C59" w:rsidP="000D11F2">
            <w:pPr>
              <w:spacing w:line="260" w:lineRule="exact"/>
              <w:rPr>
                <w:rFonts w:cs="Arial"/>
                <w:caps/>
              </w:rPr>
            </w:pPr>
            <w:r w:rsidRPr="002570E2">
              <w:rPr>
                <w:rFonts w:cs="Arial"/>
              </w:rPr>
              <w:t>Exhibits and Workshops Committee</w:t>
            </w:r>
          </w:p>
        </w:tc>
        <w:tc>
          <w:tcPr>
            <w:tcW w:w="4680" w:type="dxa"/>
          </w:tcPr>
          <w:p w14:paraId="604BE2FC" w14:textId="77777777" w:rsidR="009E6C59" w:rsidRPr="005F74EE" w:rsidRDefault="009E6C59" w:rsidP="000D11F2">
            <w:pPr>
              <w:spacing w:line="260" w:lineRule="exact"/>
              <w:rPr>
                <w:rFonts w:cs="Arial"/>
              </w:rPr>
            </w:pPr>
            <w:r w:rsidRPr="005F74EE">
              <w:rPr>
                <w:rFonts w:cs="Arial"/>
              </w:rPr>
              <w:t>Mike Iglehart – Chairperson</w:t>
            </w:r>
          </w:p>
          <w:p w14:paraId="5A4FD4AE" w14:textId="77777777" w:rsidR="009E6C59" w:rsidRPr="005F74EE" w:rsidRDefault="009E6C59" w:rsidP="000D11F2">
            <w:pPr>
              <w:spacing w:line="260" w:lineRule="exact"/>
              <w:rPr>
                <w:rFonts w:cs="Arial"/>
                <w:caps/>
              </w:rPr>
            </w:pPr>
            <w:r w:rsidRPr="005F74EE">
              <w:rPr>
                <w:rFonts w:cs="Arial"/>
              </w:rPr>
              <w:t>Will Collin</w:t>
            </w:r>
          </w:p>
        </w:tc>
      </w:tr>
      <w:tr w:rsidR="009E6C59" w:rsidRPr="002570E2" w14:paraId="604FA013" w14:textId="77777777" w:rsidTr="009E6C59">
        <w:tc>
          <w:tcPr>
            <w:tcW w:w="4680" w:type="dxa"/>
          </w:tcPr>
          <w:p w14:paraId="48385BDA" w14:textId="77777777" w:rsidR="009E6C59" w:rsidRPr="002570E2" w:rsidRDefault="009E6C59" w:rsidP="000D11F2">
            <w:pPr>
              <w:spacing w:after="160" w:line="260" w:lineRule="exact"/>
              <w:rPr>
                <w:rFonts w:cs="Arial"/>
                <w:caps/>
              </w:rPr>
            </w:pPr>
            <w:r w:rsidRPr="002570E2">
              <w:rPr>
                <w:rFonts w:cs="Arial"/>
              </w:rPr>
              <w:t>Website and Communications Committee</w:t>
            </w:r>
          </w:p>
        </w:tc>
        <w:tc>
          <w:tcPr>
            <w:tcW w:w="4680" w:type="dxa"/>
          </w:tcPr>
          <w:p w14:paraId="3528A7D1" w14:textId="77777777" w:rsidR="009E6C59" w:rsidRDefault="009E6C59" w:rsidP="000D11F2">
            <w:pPr>
              <w:spacing w:after="20" w:line="260" w:lineRule="exact"/>
              <w:rPr>
                <w:rFonts w:cs="Arial"/>
              </w:rPr>
            </w:pPr>
            <w:r w:rsidRPr="00D7735D">
              <w:rPr>
                <w:rFonts w:cs="Arial"/>
              </w:rPr>
              <w:t>Danielle Maxwell</w:t>
            </w:r>
            <w:r>
              <w:rPr>
                <w:rFonts w:cs="Arial"/>
              </w:rPr>
              <w:t xml:space="preserve"> – Chairperson</w:t>
            </w:r>
          </w:p>
          <w:p w14:paraId="73BACCCC" w14:textId="77777777" w:rsidR="009E6C59" w:rsidRPr="00E633A4" w:rsidRDefault="009E6C59" w:rsidP="000D11F2">
            <w:pPr>
              <w:spacing w:after="20" w:line="260" w:lineRule="exact"/>
              <w:rPr>
                <w:rFonts w:cs="Arial"/>
                <w:highlight w:val="yellow"/>
              </w:rPr>
            </w:pPr>
            <w:r w:rsidRPr="00E633A4">
              <w:rPr>
                <w:rFonts w:cs="Arial"/>
              </w:rPr>
              <w:t>Kendra R. Evans</w:t>
            </w:r>
          </w:p>
        </w:tc>
      </w:tr>
      <w:tr w:rsidR="009E6C59" w:rsidRPr="002570E2" w14:paraId="09311536" w14:textId="77777777" w:rsidTr="009E6C59">
        <w:tc>
          <w:tcPr>
            <w:tcW w:w="4680" w:type="dxa"/>
          </w:tcPr>
          <w:p w14:paraId="69BCDD61" w14:textId="77777777" w:rsidR="009E6C59" w:rsidRPr="002570E2" w:rsidRDefault="009E6C59" w:rsidP="000D11F2">
            <w:pPr>
              <w:spacing w:line="260" w:lineRule="exact"/>
              <w:rPr>
                <w:rFonts w:cs="Arial"/>
                <w:caps/>
              </w:rPr>
            </w:pPr>
            <w:bookmarkStart w:id="1" w:name="_Hlk181202553"/>
            <w:r w:rsidRPr="002570E2">
              <w:rPr>
                <w:rFonts w:cs="Arial"/>
              </w:rPr>
              <w:t>Session Moderators</w:t>
            </w:r>
          </w:p>
        </w:tc>
        <w:tc>
          <w:tcPr>
            <w:tcW w:w="4680" w:type="dxa"/>
          </w:tcPr>
          <w:p w14:paraId="0D85C256" w14:textId="77777777" w:rsidR="009E6C59" w:rsidRPr="002A50B1" w:rsidRDefault="009E6C59" w:rsidP="000D11F2">
            <w:pPr>
              <w:spacing w:after="20" w:line="260" w:lineRule="exact"/>
              <w:rPr>
                <w:rFonts w:cs="Arial"/>
              </w:rPr>
            </w:pPr>
            <w:r w:rsidRPr="002A50B1">
              <w:rPr>
                <w:rFonts w:cs="Arial"/>
              </w:rPr>
              <w:t>Zachary J. Devereaux</w:t>
            </w:r>
          </w:p>
          <w:p w14:paraId="5F7D0687" w14:textId="77777777" w:rsidR="009E6C59" w:rsidRPr="002A50B1" w:rsidRDefault="009E6C59" w:rsidP="000D11F2">
            <w:pPr>
              <w:spacing w:after="20" w:line="260" w:lineRule="exact"/>
              <w:rPr>
                <w:rFonts w:cs="Arial"/>
              </w:rPr>
            </w:pPr>
            <w:r w:rsidRPr="002A50B1">
              <w:rPr>
                <w:rFonts w:cs="Arial"/>
              </w:rPr>
              <w:t>Matthew J. Fhaner</w:t>
            </w:r>
          </w:p>
          <w:p w14:paraId="5A70461A" w14:textId="77777777" w:rsidR="009E6C59" w:rsidRPr="00D7735D" w:rsidRDefault="009E6C59" w:rsidP="000D11F2">
            <w:pPr>
              <w:spacing w:after="20" w:line="260" w:lineRule="exact"/>
              <w:rPr>
                <w:rFonts w:cs="Arial"/>
              </w:rPr>
            </w:pPr>
            <w:r w:rsidRPr="00D7735D">
              <w:rPr>
                <w:rFonts w:cs="Arial"/>
              </w:rPr>
              <w:t>Dragan Isailovic</w:t>
            </w:r>
          </w:p>
          <w:p w14:paraId="203E4437" w14:textId="77777777" w:rsidR="009E6C59" w:rsidRPr="002570E2" w:rsidRDefault="009E6C59" w:rsidP="000D11F2">
            <w:pPr>
              <w:spacing w:after="20" w:line="260" w:lineRule="exact"/>
              <w:rPr>
                <w:rFonts w:cs="Arial"/>
                <w:highlight w:val="yellow"/>
              </w:rPr>
            </w:pPr>
            <w:r>
              <w:rPr>
                <w:rFonts w:cs="Arial"/>
              </w:rPr>
              <w:t>Colin F. Poole</w:t>
            </w:r>
          </w:p>
          <w:p w14:paraId="0FCBB39F" w14:textId="77777777" w:rsidR="009E6C59" w:rsidRPr="00D7735D" w:rsidRDefault="009E6C59" w:rsidP="000D11F2">
            <w:pPr>
              <w:spacing w:after="20" w:line="260" w:lineRule="exact"/>
            </w:pPr>
            <w:r w:rsidRPr="00D7735D">
              <w:t>Mary T. Rodgers</w:t>
            </w:r>
          </w:p>
          <w:p w14:paraId="14B692BC" w14:textId="77777777" w:rsidR="009E6C59" w:rsidRPr="002A50B1" w:rsidRDefault="009E6C59" w:rsidP="000D11F2">
            <w:pPr>
              <w:spacing w:after="20" w:line="260" w:lineRule="exact"/>
            </w:pPr>
            <w:proofErr w:type="spellStart"/>
            <w:r w:rsidRPr="002A50B1">
              <w:t>Liangliang</w:t>
            </w:r>
            <w:proofErr w:type="spellEnd"/>
            <w:r w:rsidRPr="002A50B1">
              <w:t xml:space="preserve"> Sun</w:t>
            </w:r>
          </w:p>
          <w:p w14:paraId="3B280413" w14:textId="77777777" w:rsidR="009E6C59" w:rsidRPr="00D7735D" w:rsidRDefault="009E6C59" w:rsidP="000D11F2">
            <w:pPr>
              <w:spacing w:after="20" w:line="260" w:lineRule="exact"/>
            </w:pPr>
            <w:r w:rsidRPr="002A50B1">
              <w:t>Andre Venter</w:t>
            </w:r>
          </w:p>
        </w:tc>
      </w:tr>
      <w:tr w:rsidR="009E6C59" w:rsidRPr="002570E2" w14:paraId="5FC68578" w14:textId="77777777" w:rsidTr="009E6C59">
        <w:tc>
          <w:tcPr>
            <w:tcW w:w="4680" w:type="dxa"/>
          </w:tcPr>
          <w:p w14:paraId="3B0776F5" w14:textId="77777777" w:rsidR="009E6C59" w:rsidRPr="002570E2" w:rsidRDefault="009E6C59" w:rsidP="000D11F2">
            <w:pPr>
              <w:spacing w:line="260" w:lineRule="exact"/>
              <w:rPr>
                <w:rFonts w:cs="Arial"/>
              </w:rPr>
            </w:pPr>
            <w:r>
              <w:rPr>
                <w:rFonts w:cs="Arial"/>
              </w:rPr>
              <w:t>Workshop Organizers</w:t>
            </w:r>
          </w:p>
        </w:tc>
        <w:tc>
          <w:tcPr>
            <w:tcW w:w="4680" w:type="dxa"/>
          </w:tcPr>
          <w:p w14:paraId="286B73A4" w14:textId="77777777" w:rsidR="009E6C59" w:rsidRDefault="009E6C59" w:rsidP="000D11F2">
            <w:pPr>
              <w:spacing w:after="20" w:line="260" w:lineRule="exact"/>
              <w:rPr>
                <w:rFonts w:cs="Arial"/>
              </w:rPr>
            </w:pPr>
            <w:r w:rsidRPr="002A50B1">
              <w:rPr>
                <w:rFonts w:cs="Arial"/>
              </w:rPr>
              <w:t>Eric M. Pavlic</w:t>
            </w:r>
          </w:p>
          <w:p w14:paraId="3D401DDD" w14:textId="77777777" w:rsidR="009E6C59" w:rsidRPr="002A50B1" w:rsidRDefault="009E6C59" w:rsidP="000D11F2">
            <w:pPr>
              <w:spacing w:after="20" w:line="260" w:lineRule="exact"/>
              <w:rPr>
                <w:rFonts w:cs="Arial"/>
              </w:rPr>
            </w:pPr>
            <w:r>
              <w:t>John Wright</w:t>
            </w:r>
          </w:p>
        </w:tc>
      </w:tr>
      <w:tr w:rsidR="009E6C59" w:rsidRPr="002570E2" w14:paraId="47760D33" w14:textId="77777777" w:rsidTr="009E6C59">
        <w:tc>
          <w:tcPr>
            <w:tcW w:w="4680" w:type="dxa"/>
          </w:tcPr>
          <w:p w14:paraId="5DFB32CB" w14:textId="77777777" w:rsidR="009E6C59" w:rsidRPr="002570E2" w:rsidRDefault="009E6C59" w:rsidP="000D11F2">
            <w:pPr>
              <w:spacing w:line="260" w:lineRule="exact"/>
              <w:rPr>
                <w:rFonts w:cs="Arial"/>
              </w:rPr>
            </w:pPr>
            <w:r>
              <w:rPr>
                <w:rFonts w:cs="Arial"/>
              </w:rPr>
              <w:t xml:space="preserve">Academic </w:t>
            </w:r>
            <w:r w:rsidRPr="002570E2">
              <w:rPr>
                <w:rFonts w:cs="Arial"/>
              </w:rPr>
              <w:t>Oral Session Judges</w:t>
            </w:r>
          </w:p>
        </w:tc>
        <w:tc>
          <w:tcPr>
            <w:tcW w:w="4680" w:type="dxa"/>
          </w:tcPr>
          <w:p w14:paraId="08D88CA9" w14:textId="77777777" w:rsidR="009E6C59" w:rsidRDefault="009E6C59" w:rsidP="000D11F2">
            <w:pPr>
              <w:spacing w:after="20" w:line="260" w:lineRule="exact"/>
              <w:rPr>
                <w:rFonts w:cs="Arial"/>
              </w:rPr>
            </w:pPr>
            <w:r>
              <w:rPr>
                <w:rFonts w:cs="Arial"/>
              </w:rPr>
              <w:t>Ruth Ann Armitage</w:t>
            </w:r>
          </w:p>
          <w:p w14:paraId="7698ECFC" w14:textId="77777777" w:rsidR="009E6C59" w:rsidRPr="00D7735D" w:rsidRDefault="009E6C59" w:rsidP="000D11F2">
            <w:pPr>
              <w:spacing w:after="20" w:line="260" w:lineRule="exact"/>
              <w:rPr>
                <w:rFonts w:cs="Arial"/>
              </w:rPr>
            </w:pPr>
            <w:r w:rsidRPr="00D7735D">
              <w:rPr>
                <w:rFonts w:cs="Arial"/>
              </w:rPr>
              <w:t>Kendra Evans</w:t>
            </w:r>
          </w:p>
          <w:p w14:paraId="63C86539" w14:textId="77777777" w:rsidR="009E6C59" w:rsidRDefault="009E6C59" w:rsidP="000D11F2">
            <w:pPr>
              <w:spacing w:after="20" w:line="260" w:lineRule="exact"/>
              <w:rPr>
                <w:rFonts w:cs="Arial"/>
              </w:rPr>
            </w:pPr>
            <w:r w:rsidRPr="008721B3">
              <w:rPr>
                <w:rFonts w:cs="Arial"/>
              </w:rPr>
              <w:t>Paul Schmitt</w:t>
            </w:r>
          </w:p>
          <w:p w14:paraId="19E02848" w14:textId="77777777" w:rsidR="009E6C59" w:rsidRPr="00D7735D" w:rsidRDefault="009E6C59" w:rsidP="000D11F2">
            <w:pPr>
              <w:spacing w:after="20" w:line="260" w:lineRule="exact"/>
              <w:rPr>
                <w:rFonts w:cs="Arial"/>
              </w:rPr>
            </w:pPr>
            <w:r w:rsidRPr="002A50B1">
              <w:rPr>
                <w:rFonts w:cs="Arial"/>
              </w:rPr>
              <w:t>Zhe Wang</w:t>
            </w:r>
          </w:p>
        </w:tc>
      </w:tr>
      <w:tr w:rsidR="009E6C59" w:rsidRPr="002570E2" w14:paraId="741D9505" w14:textId="77777777" w:rsidTr="009E6C59">
        <w:tc>
          <w:tcPr>
            <w:tcW w:w="4680" w:type="dxa"/>
          </w:tcPr>
          <w:p w14:paraId="16E53C77" w14:textId="77777777" w:rsidR="009E6C59" w:rsidRPr="002570E2" w:rsidRDefault="009E6C59" w:rsidP="000D11F2">
            <w:pPr>
              <w:spacing w:line="260" w:lineRule="exact"/>
              <w:rPr>
                <w:rFonts w:cs="Arial"/>
              </w:rPr>
            </w:pPr>
            <w:r>
              <w:rPr>
                <w:rFonts w:cs="Arial"/>
              </w:rPr>
              <w:t>Undergraduate Poster Judges</w:t>
            </w:r>
          </w:p>
        </w:tc>
        <w:tc>
          <w:tcPr>
            <w:tcW w:w="4680" w:type="dxa"/>
          </w:tcPr>
          <w:p w14:paraId="734D5A06" w14:textId="77777777" w:rsidR="009E6C59" w:rsidRDefault="009E6C59" w:rsidP="000D11F2">
            <w:pPr>
              <w:spacing w:after="20" w:line="260" w:lineRule="exact"/>
              <w:rPr>
                <w:rFonts w:cs="Arial"/>
              </w:rPr>
            </w:pPr>
            <w:r>
              <w:rPr>
                <w:rFonts w:cs="Arial"/>
              </w:rPr>
              <w:t>Katherine Castronova</w:t>
            </w:r>
          </w:p>
          <w:p w14:paraId="79838C3E" w14:textId="77777777" w:rsidR="009E6C59" w:rsidRDefault="009E6C59" w:rsidP="000D11F2">
            <w:pPr>
              <w:spacing w:after="20" w:line="260" w:lineRule="exact"/>
              <w:rPr>
                <w:rFonts w:cs="Arial"/>
              </w:rPr>
            </w:pPr>
            <w:r>
              <w:rPr>
                <w:rFonts w:cs="Arial"/>
              </w:rPr>
              <w:t>Mario Cornejo</w:t>
            </w:r>
          </w:p>
          <w:p w14:paraId="46A80E4D" w14:textId="77777777" w:rsidR="009E6C59" w:rsidRDefault="009E6C59" w:rsidP="000D11F2">
            <w:pPr>
              <w:spacing w:after="20" w:line="260" w:lineRule="exact"/>
              <w:rPr>
                <w:rFonts w:cs="Arial"/>
              </w:rPr>
            </w:pPr>
            <w:r w:rsidRPr="008721B3">
              <w:rPr>
                <w:rFonts w:cs="Arial"/>
              </w:rPr>
              <w:t>Kevin Metz</w:t>
            </w:r>
          </w:p>
          <w:p w14:paraId="3839697A" w14:textId="77777777" w:rsidR="009E6C59" w:rsidRDefault="009E6C59" w:rsidP="000D11F2">
            <w:pPr>
              <w:spacing w:after="20" w:line="260" w:lineRule="exact"/>
              <w:rPr>
                <w:rFonts w:cs="Arial"/>
              </w:rPr>
            </w:pPr>
            <w:proofErr w:type="spellStart"/>
            <w:r w:rsidRPr="00C13711">
              <w:rPr>
                <w:rFonts w:cs="Arial"/>
              </w:rPr>
              <w:t>Sethma</w:t>
            </w:r>
            <w:proofErr w:type="spellEnd"/>
            <w:r w:rsidRPr="00C13711">
              <w:rPr>
                <w:rFonts w:cs="Arial"/>
              </w:rPr>
              <w:t xml:space="preserve"> Wijesinghe</w:t>
            </w:r>
          </w:p>
          <w:p w14:paraId="0D904E6E" w14:textId="77777777" w:rsidR="009E6C59" w:rsidRPr="002A50B1" w:rsidRDefault="009E6C59" w:rsidP="000D11F2">
            <w:pPr>
              <w:spacing w:after="20" w:line="260" w:lineRule="exact"/>
              <w:rPr>
                <w:rFonts w:cs="Arial"/>
              </w:rPr>
            </w:pPr>
          </w:p>
        </w:tc>
      </w:tr>
      <w:tr w:rsidR="009E6C59" w:rsidRPr="002570E2" w14:paraId="575A72A5" w14:textId="77777777" w:rsidTr="009E6C59">
        <w:tc>
          <w:tcPr>
            <w:tcW w:w="4680" w:type="dxa"/>
          </w:tcPr>
          <w:p w14:paraId="2DEAD076" w14:textId="77777777" w:rsidR="009E6C59" w:rsidRDefault="009E6C59" w:rsidP="000D11F2">
            <w:pPr>
              <w:spacing w:line="260" w:lineRule="exact"/>
              <w:rPr>
                <w:rFonts w:cs="Arial"/>
              </w:rPr>
            </w:pPr>
            <w:r>
              <w:rPr>
                <w:rFonts w:cs="Arial"/>
              </w:rPr>
              <w:t>Graduate Poster Judgers</w:t>
            </w:r>
          </w:p>
        </w:tc>
        <w:tc>
          <w:tcPr>
            <w:tcW w:w="4680" w:type="dxa"/>
          </w:tcPr>
          <w:p w14:paraId="244C0B39" w14:textId="77777777" w:rsidR="009E6C59" w:rsidRPr="005F74EE" w:rsidRDefault="009E6C59" w:rsidP="000D11F2">
            <w:pPr>
              <w:spacing w:after="20" w:line="260" w:lineRule="exact"/>
              <w:rPr>
                <w:rFonts w:cs="Arial"/>
              </w:rPr>
            </w:pPr>
            <w:r w:rsidRPr="005F74EE">
              <w:rPr>
                <w:rFonts w:cs="Arial"/>
              </w:rPr>
              <w:t>Marwa Abdel Latif</w:t>
            </w:r>
          </w:p>
          <w:p w14:paraId="145740B5" w14:textId="77777777" w:rsidR="009E6C59" w:rsidRDefault="009E6C59" w:rsidP="000D11F2">
            <w:pPr>
              <w:spacing w:after="20" w:line="260" w:lineRule="exact"/>
              <w:rPr>
                <w:rFonts w:cs="Arial"/>
              </w:rPr>
            </w:pPr>
            <w:r>
              <w:rPr>
                <w:rFonts w:cs="Arial"/>
              </w:rPr>
              <w:t>Will Colin</w:t>
            </w:r>
          </w:p>
          <w:p w14:paraId="725A1FAA" w14:textId="77777777" w:rsidR="009E6C59" w:rsidRPr="00D7735D" w:rsidRDefault="009E6C59" w:rsidP="000D11F2">
            <w:pPr>
              <w:spacing w:after="20" w:line="260" w:lineRule="exact"/>
              <w:rPr>
                <w:rFonts w:cs="Arial"/>
              </w:rPr>
            </w:pPr>
            <w:r w:rsidRPr="00D7735D">
              <w:rPr>
                <w:rFonts w:cs="Arial"/>
              </w:rPr>
              <w:t>Matt Fhaner</w:t>
            </w:r>
          </w:p>
          <w:p w14:paraId="067DBAA4" w14:textId="77777777" w:rsidR="009E6C59" w:rsidRDefault="009E6C59" w:rsidP="000D11F2">
            <w:pPr>
              <w:spacing w:after="20" w:line="260" w:lineRule="exact"/>
              <w:rPr>
                <w:rFonts w:cs="Arial"/>
              </w:rPr>
            </w:pPr>
            <w:r w:rsidRPr="003F02F7">
              <w:rPr>
                <w:rFonts w:cs="Arial"/>
              </w:rPr>
              <w:t>Jon Kirchoff</w:t>
            </w:r>
          </w:p>
          <w:p w14:paraId="206DDF0D" w14:textId="77777777" w:rsidR="009E6C59" w:rsidRPr="005F74EE" w:rsidRDefault="009E6C59" w:rsidP="000D11F2">
            <w:pPr>
              <w:spacing w:after="20" w:line="260" w:lineRule="exact"/>
              <w:rPr>
                <w:rFonts w:cs="Arial"/>
              </w:rPr>
            </w:pPr>
            <w:r w:rsidRPr="005F74EE">
              <w:rPr>
                <w:rFonts w:cs="Arial"/>
              </w:rPr>
              <w:t>Ashley Lalonde</w:t>
            </w:r>
          </w:p>
          <w:p w14:paraId="3212B56A" w14:textId="77777777" w:rsidR="009E6C59" w:rsidRDefault="009E6C59" w:rsidP="000D11F2">
            <w:pPr>
              <w:spacing w:after="20" w:line="260" w:lineRule="exact"/>
              <w:rPr>
                <w:rFonts w:cs="Arial"/>
              </w:rPr>
            </w:pPr>
            <w:r w:rsidRPr="00D7735D">
              <w:rPr>
                <w:rFonts w:cs="Arial"/>
              </w:rPr>
              <w:t>Kate Lanigan</w:t>
            </w:r>
          </w:p>
          <w:p w14:paraId="12C6661F" w14:textId="77777777" w:rsidR="009E6C59" w:rsidRPr="00D7735D" w:rsidRDefault="009E6C59" w:rsidP="000D11F2">
            <w:pPr>
              <w:spacing w:after="20" w:line="260" w:lineRule="exact"/>
              <w:rPr>
                <w:rFonts w:cs="Arial"/>
              </w:rPr>
            </w:pPr>
            <w:r w:rsidRPr="00D7735D">
              <w:rPr>
                <w:rFonts w:cs="Arial"/>
              </w:rPr>
              <w:t>Irfana Muqbil</w:t>
            </w:r>
          </w:p>
          <w:p w14:paraId="60487918" w14:textId="77777777" w:rsidR="009E6C59" w:rsidRPr="002A50B1" w:rsidRDefault="009E6C59" w:rsidP="000D11F2">
            <w:pPr>
              <w:spacing w:after="20" w:line="260" w:lineRule="exact"/>
              <w:rPr>
                <w:rFonts w:cs="Arial"/>
              </w:rPr>
            </w:pPr>
            <w:r>
              <w:rPr>
                <w:rFonts w:cs="Arial"/>
              </w:rPr>
              <w:t>Paul M. Stemmer</w:t>
            </w:r>
          </w:p>
        </w:tc>
      </w:tr>
      <w:bookmarkEnd w:id="1"/>
      <w:tr w:rsidR="009E6C59" w:rsidRPr="002570E2" w14:paraId="4729E60E" w14:textId="77777777" w:rsidTr="009E6C59">
        <w:trPr>
          <w:trHeight w:val="634"/>
        </w:trPr>
        <w:tc>
          <w:tcPr>
            <w:tcW w:w="4680" w:type="dxa"/>
          </w:tcPr>
          <w:p w14:paraId="43ED177B" w14:textId="77777777" w:rsidR="009E6C59" w:rsidRPr="002570E2" w:rsidRDefault="009E6C59" w:rsidP="000D11F2">
            <w:pPr>
              <w:spacing w:after="20" w:line="260" w:lineRule="exact"/>
              <w:rPr>
                <w:rFonts w:cs="Arial"/>
                <w:caps/>
              </w:rPr>
            </w:pPr>
            <w:r w:rsidRPr="002570E2">
              <w:rPr>
                <w:rFonts w:cs="Arial"/>
              </w:rPr>
              <w:lastRenderedPageBreak/>
              <w:t>Special Thanks to Volunteers Who Assisted at the Symposium</w:t>
            </w:r>
          </w:p>
        </w:tc>
        <w:tc>
          <w:tcPr>
            <w:tcW w:w="4680" w:type="dxa"/>
          </w:tcPr>
          <w:p w14:paraId="79AAA6F7" w14:textId="77777777" w:rsidR="009E6C59" w:rsidRPr="00E633A4" w:rsidRDefault="009E6C59" w:rsidP="000D11F2">
            <w:pPr>
              <w:spacing w:after="20" w:line="260" w:lineRule="exact"/>
              <w:rPr>
                <w:rFonts w:cs="Arial"/>
              </w:rPr>
            </w:pPr>
            <w:r w:rsidRPr="00E633A4">
              <w:rPr>
                <w:rFonts w:cs="Arial"/>
              </w:rPr>
              <w:t>Chris Olson</w:t>
            </w:r>
          </w:p>
          <w:p w14:paraId="22D45768" w14:textId="77777777" w:rsidR="009E6C59" w:rsidRPr="002570E2" w:rsidRDefault="009E6C59" w:rsidP="000D11F2">
            <w:pPr>
              <w:spacing w:after="20" w:line="260" w:lineRule="exact"/>
              <w:rPr>
                <w:rFonts w:cs="Arial"/>
                <w:highlight w:val="yellow"/>
              </w:rPr>
            </w:pPr>
            <w:r w:rsidRPr="00E633A4">
              <w:rPr>
                <w:rFonts w:cs="Arial"/>
              </w:rPr>
              <w:t>Keith Olson</w:t>
            </w:r>
          </w:p>
        </w:tc>
      </w:tr>
    </w:tbl>
    <w:bookmarkEnd w:id="0"/>
    <w:p w14:paraId="348E2D27" w14:textId="3C7521C8" w:rsidR="009E6C59" w:rsidRDefault="009E6C59" w:rsidP="003245BD">
      <w:pPr>
        <w:ind w:firstLine="720"/>
      </w:pPr>
      <w:r>
        <w:t xml:space="preserve"> </w:t>
      </w:r>
    </w:p>
    <w:p w14:paraId="0604130E" w14:textId="16C13205" w:rsidR="009E6C59" w:rsidRPr="009E6C59" w:rsidRDefault="009E6C59" w:rsidP="009E6C59">
      <w:pPr>
        <w:rPr>
          <w:b/>
          <w:bCs/>
          <w:u w:val="single"/>
        </w:rPr>
      </w:pPr>
      <w:r>
        <w:rPr>
          <w:b/>
          <w:bCs/>
          <w:u w:val="single"/>
        </w:rPr>
        <w:t>Financial Information:</w:t>
      </w:r>
    </w:p>
    <w:p w14:paraId="173223CB" w14:textId="2CF7ABFF" w:rsidR="00B14A39" w:rsidRDefault="00B14A39" w:rsidP="00251983">
      <w:pPr>
        <w:ind w:firstLine="720"/>
      </w:pPr>
      <w:r>
        <w:t xml:space="preserve">Overall, financially, we had another year of losses, $3477.71 (summary report Table </w:t>
      </w:r>
      <w:r w:rsidR="009E6C59">
        <w:t>3</w:t>
      </w:r>
      <w:r>
        <w:t xml:space="preserve"> below). The Board of members have discussed strategies to not just decrease the expense but also to increase the revenue in 2026. </w:t>
      </w:r>
    </w:p>
    <w:p w14:paraId="2B4D0470" w14:textId="77777777" w:rsidR="00B14A39" w:rsidRDefault="00B14A39" w:rsidP="00251983">
      <w:pPr>
        <w:ind w:firstLine="720"/>
      </w:pPr>
    </w:p>
    <w:p w14:paraId="79E272F7" w14:textId="4C853A2A" w:rsidR="00B14A39" w:rsidRPr="00B14A39" w:rsidRDefault="00B14A39" w:rsidP="00B14A39">
      <w:pPr>
        <w:ind w:firstLine="720"/>
        <w:jc w:val="center"/>
        <w:rPr>
          <w:b/>
          <w:bCs/>
        </w:rPr>
      </w:pPr>
      <w:r w:rsidRPr="00B14A39">
        <w:rPr>
          <w:b/>
          <w:bCs/>
        </w:rPr>
        <w:t xml:space="preserve">Table </w:t>
      </w:r>
      <w:r w:rsidR="009E6C59">
        <w:rPr>
          <w:b/>
          <w:bCs/>
        </w:rPr>
        <w:t>3</w:t>
      </w:r>
      <w:r w:rsidRPr="00B14A39">
        <w:rPr>
          <w:b/>
          <w:bCs/>
        </w:rPr>
        <w:t>. Summary of financial activities for calendar year 2025.</w:t>
      </w:r>
    </w:p>
    <w:p w14:paraId="42F666A2" w14:textId="6D951E35" w:rsidR="00B14A39" w:rsidRDefault="00B14A39" w:rsidP="00251983">
      <w:pPr>
        <w:ind w:firstLine="720"/>
      </w:pPr>
      <w:r w:rsidRPr="00B14A39">
        <w:rPr>
          <w:noProof/>
        </w:rPr>
        <w:lastRenderedPageBreak/>
        <w:drawing>
          <wp:inline distT="0" distB="0" distL="0" distR="0" wp14:anchorId="0CB4C58D" wp14:editId="339F3707">
            <wp:extent cx="5943600" cy="6240145"/>
            <wp:effectExtent l="0" t="0" r="0" b="8255"/>
            <wp:docPr id="1580572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72739" name=""/>
                    <pic:cNvPicPr/>
                  </pic:nvPicPr>
                  <pic:blipFill>
                    <a:blip r:embed="rId6"/>
                    <a:stretch>
                      <a:fillRect/>
                    </a:stretch>
                  </pic:blipFill>
                  <pic:spPr>
                    <a:xfrm>
                      <a:off x="0" y="0"/>
                      <a:ext cx="5943600" cy="6240145"/>
                    </a:xfrm>
                    <a:prstGeom prst="rect">
                      <a:avLst/>
                    </a:prstGeom>
                  </pic:spPr>
                </pic:pic>
              </a:graphicData>
            </a:graphic>
          </wp:inline>
        </w:drawing>
      </w:r>
    </w:p>
    <w:p w14:paraId="0214678C" w14:textId="06B5E797" w:rsidR="009E6C59" w:rsidRDefault="009E6C59" w:rsidP="009E6C59">
      <w:r>
        <w:tab/>
        <w:t xml:space="preserve">The government tax forms were filed electronically in 2025 to maintain the nonprofit status of the association. The federal tax form (Form 990-N) was filed for the association (EIN: 38-2425017). The Michigan “2025 Domestic Nonprofit Corporation Information Update” was also filed for the Association of Analytical Chemists, Inc. (ID No. 865131) by the Anachem Treasurer. </w:t>
      </w:r>
    </w:p>
    <w:p w14:paraId="20933CBB" w14:textId="77777777" w:rsidR="009E6C59" w:rsidRDefault="009E6C59" w:rsidP="009E6C59"/>
    <w:p w14:paraId="31306755" w14:textId="28F90611" w:rsidR="009E6C59" w:rsidRDefault="009E6C59" w:rsidP="009E6C59">
      <w:r>
        <w:t xml:space="preserve">Respectfully Submitted, </w:t>
      </w:r>
    </w:p>
    <w:p w14:paraId="33D7BC01" w14:textId="72AA8CB7" w:rsidR="009E6C59" w:rsidRDefault="009E6C59" w:rsidP="009E6C59">
      <w:r>
        <w:lastRenderedPageBreak/>
        <w:t>Ratandeep S Kukreja</w:t>
      </w:r>
    </w:p>
    <w:p w14:paraId="5ED74B3F" w14:textId="7E9D5C1B" w:rsidR="009E6C59" w:rsidRPr="00E25F31" w:rsidRDefault="009E6C59" w:rsidP="009E6C59">
      <w:r>
        <w:t>February 19, 2026</w:t>
      </w:r>
    </w:p>
    <w:sectPr w:rsidR="009E6C59" w:rsidRPr="00E25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A1603"/>
    <w:multiLevelType w:val="hybridMultilevel"/>
    <w:tmpl w:val="BAB8CB94"/>
    <w:lvl w:ilvl="0" w:tplc="05BC6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888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9D"/>
    <w:rsid w:val="00020727"/>
    <w:rsid w:val="001666BF"/>
    <w:rsid w:val="002419C0"/>
    <w:rsid w:val="00251983"/>
    <w:rsid w:val="00277810"/>
    <w:rsid w:val="003245BD"/>
    <w:rsid w:val="00346F79"/>
    <w:rsid w:val="0035496A"/>
    <w:rsid w:val="004544D1"/>
    <w:rsid w:val="004774F1"/>
    <w:rsid w:val="00514FB1"/>
    <w:rsid w:val="0056173F"/>
    <w:rsid w:val="00565FAC"/>
    <w:rsid w:val="005A0BE9"/>
    <w:rsid w:val="005A1547"/>
    <w:rsid w:val="005A5964"/>
    <w:rsid w:val="005C6457"/>
    <w:rsid w:val="008E5DA4"/>
    <w:rsid w:val="00976A23"/>
    <w:rsid w:val="009E6C59"/>
    <w:rsid w:val="00A0359D"/>
    <w:rsid w:val="00A248D2"/>
    <w:rsid w:val="00A6381D"/>
    <w:rsid w:val="00B14A39"/>
    <w:rsid w:val="00B70952"/>
    <w:rsid w:val="00C027F2"/>
    <w:rsid w:val="00C84578"/>
    <w:rsid w:val="00D100B4"/>
    <w:rsid w:val="00D70092"/>
    <w:rsid w:val="00D866C8"/>
    <w:rsid w:val="00E25F31"/>
    <w:rsid w:val="00E3764F"/>
    <w:rsid w:val="00E66B31"/>
    <w:rsid w:val="00F12F67"/>
    <w:rsid w:val="00F3324A"/>
    <w:rsid w:val="00FC403B"/>
    <w:rsid w:val="00FE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B4C2"/>
  <w15:chartTrackingRefBased/>
  <w15:docId w15:val="{8585F893-1963-4C65-8FF9-CA35F0DE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5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5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5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5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5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5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5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5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59D"/>
    <w:rPr>
      <w:rFonts w:eastAsiaTheme="majorEastAsia" w:cstheme="majorBidi"/>
      <w:color w:val="272727" w:themeColor="text1" w:themeTint="D8"/>
    </w:rPr>
  </w:style>
  <w:style w:type="paragraph" w:styleId="Title">
    <w:name w:val="Title"/>
    <w:basedOn w:val="Normal"/>
    <w:next w:val="Normal"/>
    <w:link w:val="TitleChar"/>
    <w:uiPriority w:val="10"/>
    <w:qFormat/>
    <w:rsid w:val="00A03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59D"/>
    <w:pPr>
      <w:spacing w:before="160"/>
      <w:jc w:val="center"/>
    </w:pPr>
    <w:rPr>
      <w:i/>
      <w:iCs/>
      <w:color w:val="404040" w:themeColor="text1" w:themeTint="BF"/>
    </w:rPr>
  </w:style>
  <w:style w:type="character" w:customStyle="1" w:styleId="QuoteChar">
    <w:name w:val="Quote Char"/>
    <w:basedOn w:val="DefaultParagraphFont"/>
    <w:link w:val="Quote"/>
    <w:uiPriority w:val="29"/>
    <w:rsid w:val="00A0359D"/>
    <w:rPr>
      <w:i/>
      <w:iCs/>
      <w:color w:val="404040" w:themeColor="text1" w:themeTint="BF"/>
    </w:rPr>
  </w:style>
  <w:style w:type="paragraph" w:styleId="ListParagraph">
    <w:name w:val="List Paragraph"/>
    <w:basedOn w:val="Normal"/>
    <w:uiPriority w:val="34"/>
    <w:qFormat/>
    <w:rsid w:val="00A0359D"/>
    <w:pPr>
      <w:ind w:left="720"/>
      <w:contextualSpacing/>
    </w:pPr>
  </w:style>
  <w:style w:type="character" w:styleId="IntenseEmphasis">
    <w:name w:val="Intense Emphasis"/>
    <w:basedOn w:val="DefaultParagraphFont"/>
    <w:uiPriority w:val="21"/>
    <w:qFormat/>
    <w:rsid w:val="00A0359D"/>
    <w:rPr>
      <w:i/>
      <w:iCs/>
      <w:color w:val="2F5496" w:themeColor="accent1" w:themeShade="BF"/>
    </w:rPr>
  </w:style>
  <w:style w:type="paragraph" w:styleId="IntenseQuote">
    <w:name w:val="Intense Quote"/>
    <w:basedOn w:val="Normal"/>
    <w:next w:val="Normal"/>
    <w:link w:val="IntenseQuoteChar"/>
    <w:uiPriority w:val="30"/>
    <w:qFormat/>
    <w:rsid w:val="00A03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59D"/>
    <w:rPr>
      <w:i/>
      <w:iCs/>
      <w:color w:val="2F5496" w:themeColor="accent1" w:themeShade="BF"/>
    </w:rPr>
  </w:style>
  <w:style w:type="character" w:styleId="IntenseReference">
    <w:name w:val="Intense Reference"/>
    <w:basedOn w:val="DefaultParagraphFont"/>
    <w:uiPriority w:val="32"/>
    <w:qFormat/>
    <w:rsid w:val="00A0359D"/>
    <w:rPr>
      <w:b/>
      <w:bCs/>
      <w:smallCaps/>
      <w:color w:val="2F5496" w:themeColor="accent1" w:themeShade="BF"/>
      <w:spacing w:val="5"/>
    </w:rPr>
  </w:style>
  <w:style w:type="table" w:styleId="TableGrid">
    <w:name w:val="Table Grid"/>
    <w:basedOn w:val="TableNormal"/>
    <w:uiPriority w:val="39"/>
    <w:rsid w:val="00346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496A"/>
    <w:rPr>
      <w:color w:val="0563C1" w:themeColor="hyperlink"/>
      <w:u w:val="single"/>
    </w:rPr>
  </w:style>
  <w:style w:type="character" w:styleId="UnresolvedMention">
    <w:name w:val="Unresolved Mention"/>
    <w:basedOn w:val="DefaultParagraphFont"/>
    <w:uiPriority w:val="99"/>
    <w:semiHidden/>
    <w:unhideWhenUsed/>
    <w:rsid w:val="0035496A"/>
    <w:rPr>
      <w:color w:val="605E5C"/>
      <w:shd w:val="clear" w:color="auto" w:fill="E1DFDD"/>
    </w:rPr>
  </w:style>
  <w:style w:type="paragraph" w:styleId="NoSpacing">
    <w:name w:val="No Spacing"/>
    <w:uiPriority w:val="1"/>
    <w:qFormat/>
    <w:rsid w:val="008E5DA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nachem.org/symposi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8</Pages>
  <Words>1460</Words>
  <Characters>8176</Characters>
  <Application>Microsoft Office Word</Application>
  <DocSecurity>0</DocSecurity>
  <Lines>281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Ratandeep Kukreja</dc:creator>
  <cp:keywords/>
  <dc:description/>
  <cp:lastModifiedBy>Ratandeep Kukreja</cp:lastModifiedBy>
  <cp:revision>3</cp:revision>
  <dcterms:created xsi:type="dcterms:W3CDTF">2026-02-19T15:19:00Z</dcterms:created>
  <dcterms:modified xsi:type="dcterms:W3CDTF">2026-02-23T17:34:00Z</dcterms:modified>
</cp:coreProperties>
</file>