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E08A" w14:textId="05B3A0F4" w:rsidR="004F5C10" w:rsidRPr="00012FA7" w:rsidRDefault="00CD0BFC">
      <w:pPr>
        <w:pStyle w:val="Heading1"/>
        <w:spacing w:before="75"/>
        <w:ind w:left="3096" w:firstLine="0"/>
        <w:rPr>
          <w:sz w:val="22"/>
          <w:szCs w:val="22"/>
          <w:u w:val="none"/>
        </w:rPr>
      </w:pPr>
      <w:r w:rsidRPr="00012FA7">
        <w:rPr>
          <w:sz w:val="22"/>
          <w:szCs w:val="22"/>
          <w:u w:val="none"/>
        </w:rPr>
        <w:t>PERFORMANCE GUARANTY</w:t>
      </w:r>
      <w:r w:rsidRPr="00012FA7">
        <w:rPr>
          <w:spacing w:val="-4"/>
          <w:sz w:val="22"/>
          <w:szCs w:val="22"/>
          <w:u w:val="none"/>
        </w:rPr>
        <w:t xml:space="preserve"> </w:t>
      </w:r>
      <w:r w:rsidRPr="00012FA7">
        <w:rPr>
          <w:spacing w:val="-2"/>
          <w:sz w:val="22"/>
          <w:szCs w:val="22"/>
          <w:u w:val="none"/>
        </w:rPr>
        <w:t>AGREEMENT</w:t>
      </w:r>
    </w:p>
    <w:p w14:paraId="3310E08B" w14:textId="2F79F5A0" w:rsidR="004F5C10" w:rsidRPr="00E42681" w:rsidRDefault="00012FA7">
      <w:pPr>
        <w:pStyle w:val="BodyText"/>
        <w:tabs>
          <w:tab w:val="left" w:pos="2181"/>
        </w:tabs>
        <w:spacing w:before="206"/>
        <w:ind w:left="215" w:right="211"/>
        <w:jc w:val="both"/>
        <w:rPr>
          <w:sz w:val="22"/>
          <w:szCs w:val="22"/>
        </w:rPr>
      </w:pPr>
      <w:r w:rsidRPr="00E42681">
        <w:rPr>
          <w:sz w:val="22"/>
          <w:szCs w:val="22"/>
        </w:rPr>
        <w:t xml:space="preserve">       This </w:t>
      </w:r>
      <w:r w:rsidR="00CD0BFC" w:rsidRPr="00E42681">
        <w:rPr>
          <w:sz w:val="22"/>
          <w:szCs w:val="22"/>
        </w:rPr>
        <w:t>Performance</w:t>
      </w:r>
      <w:r w:rsidRPr="00E42681">
        <w:rPr>
          <w:sz w:val="22"/>
          <w:szCs w:val="22"/>
        </w:rPr>
        <w:t xml:space="preserve"> </w:t>
      </w:r>
      <w:r w:rsidR="00CD0BFC" w:rsidRPr="00E42681">
        <w:rPr>
          <w:sz w:val="22"/>
          <w:szCs w:val="22"/>
        </w:rPr>
        <w:t>Guaranty</w:t>
      </w:r>
      <w:r w:rsidRPr="00E42681">
        <w:rPr>
          <w:sz w:val="22"/>
          <w:szCs w:val="22"/>
        </w:rPr>
        <w:t xml:space="preserve"> Agreement (</w:t>
      </w:r>
      <w:r w:rsidR="00B2702D" w:rsidRPr="00E42681">
        <w:rPr>
          <w:sz w:val="22"/>
          <w:szCs w:val="22"/>
        </w:rPr>
        <w:t xml:space="preserve">the </w:t>
      </w:r>
      <w:r w:rsidRPr="00E42681">
        <w:rPr>
          <w:sz w:val="22"/>
          <w:szCs w:val="22"/>
        </w:rPr>
        <w:t>“</w:t>
      </w:r>
      <w:r w:rsidRPr="00E42681">
        <w:rPr>
          <w:sz w:val="22"/>
          <w:szCs w:val="22"/>
          <w:u w:val="single"/>
        </w:rPr>
        <w:t>Agreement</w:t>
      </w:r>
      <w:r w:rsidRPr="00E42681">
        <w:rPr>
          <w:sz w:val="22"/>
          <w:szCs w:val="22"/>
        </w:rPr>
        <w:t xml:space="preserve">”) is entered into by and between </w:t>
      </w:r>
      <w:r w:rsidR="00E15B67">
        <w:rPr>
          <w:sz w:val="22"/>
          <w:szCs w:val="22"/>
        </w:rPr>
        <w:t>[YOUR COMPANY NAME]</w:t>
      </w:r>
      <w:r w:rsidR="00F866E3" w:rsidRPr="00E42681">
        <w:rPr>
          <w:sz w:val="22"/>
          <w:szCs w:val="22"/>
        </w:rPr>
        <w:t xml:space="preserve">, a </w:t>
      </w:r>
      <w:r w:rsidR="00E15B67">
        <w:rPr>
          <w:sz w:val="22"/>
          <w:szCs w:val="22"/>
        </w:rPr>
        <w:t>[YOUR STATE]</w:t>
      </w:r>
      <w:r w:rsidR="00F866E3" w:rsidRPr="00E42681">
        <w:rPr>
          <w:sz w:val="22"/>
          <w:szCs w:val="22"/>
        </w:rPr>
        <w:t xml:space="preserve"> limited liability company with an address at </w:t>
      </w:r>
      <w:r w:rsidR="00E15B67">
        <w:rPr>
          <w:sz w:val="22"/>
          <w:szCs w:val="22"/>
        </w:rPr>
        <w:t>[COMPANY ADDRESS]</w:t>
      </w:r>
      <w:r w:rsidR="00F866E3" w:rsidRPr="00E42681">
        <w:rPr>
          <w:sz w:val="22"/>
          <w:szCs w:val="22"/>
        </w:rPr>
        <w:t xml:space="preserve"> (</w:t>
      </w:r>
      <w:r w:rsidR="006F4402" w:rsidRPr="00E42681">
        <w:rPr>
          <w:sz w:val="22"/>
          <w:szCs w:val="22"/>
        </w:rPr>
        <w:t>“</w:t>
      </w:r>
      <w:r w:rsidR="00E15B67">
        <w:rPr>
          <w:sz w:val="22"/>
          <w:szCs w:val="22"/>
        </w:rPr>
        <w:t>YOUR COMPANY NAME</w:t>
      </w:r>
      <w:r w:rsidR="006F4402" w:rsidRPr="00E42681">
        <w:rPr>
          <w:sz w:val="22"/>
          <w:szCs w:val="22"/>
        </w:rPr>
        <w:t xml:space="preserve">”) </w:t>
      </w:r>
      <w:r w:rsidRPr="00E42681">
        <w:rPr>
          <w:sz w:val="22"/>
          <w:szCs w:val="22"/>
        </w:rPr>
        <w:t xml:space="preserve">and </w:t>
      </w:r>
      <w:r w:rsidR="006F4402" w:rsidRPr="00E42681">
        <w:rPr>
          <w:sz w:val="22"/>
          <w:szCs w:val="22"/>
        </w:rPr>
        <w:t xml:space="preserve">_________________________ </w:t>
      </w:r>
      <w:r w:rsidRPr="00E42681">
        <w:rPr>
          <w:sz w:val="22"/>
          <w:szCs w:val="22"/>
        </w:rPr>
        <w:t>(“</w:t>
      </w:r>
      <w:r w:rsidRPr="00E42681">
        <w:rPr>
          <w:sz w:val="22"/>
          <w:szCs w:val="22"/>
          <w:u w:val="single"/>
        </w:rPr>
        <w:t>Clien</w:t>
      </w:r>
      <w:r w:rsidRPr="00E42681">
        <w:rPr>
          <w:sz w:val="22"/>
          <w:szCs w:val="22"/>
        </w:rPr>
        <w:t>t”)</w:t>
      </w:r>
      <w:r w:rsidR="000D3677" w:rsidRPr="00E42681">
        <w:rPr>
          <w:sz w:val="22"/>
          <w:szCs w:val="22"/>
        </w:rPr>
        <w:t>, a _______________ limited li</w:t>
      </w:r>
      <w:r w:rsidR="005778AA" w:rsidRPr="00E42681">
        <w:rPr>
          <w:sz w:val="22"/>
          <w:szCs w:val="22"/>
        </w:rPr>
        <w:t>ability company with an address at _____________________________</w:t>
      </w:r>
      <w:r w:rsidRPr="00E42681">
        <w:rPr>
          <w:sz w:val="22"/>
          <w:szCs w:val="22"/>
        </w:rPr>
        <w:t xml:space="preserve"> </w:t>
      </w:r>
      <w:r w:rsidR="00D97ADC">
        <w:rPr>
          <w:sz w:val="22"/>
          <w:szCs w:val="22"/>
        </w:rPr>
        <w:t>(</w:t>
      </w:r>
      <w:r w:rsidR="00E15B67">
        <w:rPr>
          <w:sz w:val="22"/>
          <w:szCs w:val="22"/>
        </w:rPr>
        <w:t>[YOUR COMPANY NAME]</w:t>
      </w:r>
      <w:r w:rsidR="00D97ADC">
        <w:rPr>
          <w:sz w:val="22"/>
          <w:szCs w:val="22"/>
        </w:rPr>
        <w:t xml:space="preserve"> and Client shall collectively be referred to as the “</w:t>
      </w:r>
      <w:r w:rsidR="00D97ADC" w:rsidRPr="00D97ADC">
        <w:rPr>
          <w:sz w:val="22"/>
          <w:szCs w:val="22"/>
          <w:u w:val="single"/>
        </w:rPr>
        <w:t>Parties</w:t>
      </w:r>
      <w:r w:rsidR="00D97ADC">
        <w:rPr>
          <w:sz w:val="22"/>
          <w:szCs w:val="22"/>
        </w:rPr>
        <w:t xml:space="preserve">”) </w:t>
      </w:r>
      <w:r w:rsidRPr="00E42681">
        <w:rPr>
          <w:sz w:val="22"/>
          <w:szCs w:val="22"/>
        </w:rPr>
        <w:t xml:space="preserve">and is effective as of </w:t>
      </w:r>
      <w:r w:rsidR="000D3677" w:rsidRPr="00E42681">
        <w:rPr>
          <w:sz w:val="22"/>
          <w:szCs w:val="22"/>
        </w:rPr>
        <w:t>________, 2025</w:t>
      </w:r>
      <w:r w:rsidRPr="00E42681">
        <w:rPr>
          <w:sz w:val="22"/>
          <w:szCs w:val="22"/>
        </w:rPr>
        <w:t xml:space="preserve"> (‘</w:t>
      </w:r>
      <w:r w:rsidRPr="00E42681">
        <w:rPr>
          <w:sz w:val="22"/>
          <w:szCs w:val="22"/>
          <w:u w:val="single"/>
        </w:rPr>
        <w:t>Effective Date</w:t>
      </w:r>
      <w:r w:rsidRPr="00E42681">
        <w:rPr>
          <w:sz w:val="22"/>
          <w:szCs w:val="22"/>
        </w:rPr>
        <w:t xml:space="preserve">”) upon the following terms and </w:t>
      </w:r>
      <w:r w:rsidRPr="00E42681">
        <w:rPr>
          <w:spacing w:val="-2"/>
          <w:sz w:val="22"/>
          <w:szCs w:val="22"/>
        </w:rPr>
        <w:t>conditions:</w:t>
      </w:r>
    </w:p>
    <w:p w14:paraId="3310E08C" w14:textId="77777777" w:rsidR="004F5C10" w:rsidRPr="00E42681" w:rsidRDefault="004F5C10">
      <w:pPr>
        <w:pStyle w:val="BodyText"/>
        <w:spacing w:before="2"/>
        <w:rPr>
          <w:sz w:val="22"/>
          <w:szCs w:val="22"/>
        </w:rPr>
      </w:pPr>
    </w:p>
    <w:p w14:paraId="6ABF9962" w14:textId="1894D4AA" w:rsidR="00826C03" w:rsidRPr="00E42681" w:rsidRDefault="00E42681" w:rsidP="00826C03">
      <w:pPr>
        <w:pStyle w:val="Default"/>
        <w:rPr>
          <w:rFonts w:ascii="Arial" w:hAnsi="Arial" w:cs="Arial"/>
        </w:rPr>
      </w:pPr>
      <w:r w:rsidRPr="00E42681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="00012FA7" w:rsidRPr="009D6BFD">
        <w:rPr>
          <w:rFonts w:ascii="Arial" w:hAnsi="Arial" w:cs="Arial"/>
          <w:b/>
          <w:bCs/>
          <w:sz w:val="22"/>
          <w:szCs w:val="22"/>
        </w:rPr>
        <w:t>WHEREAS</w:t>
      </w:r>
      <w:r w:rsidR="00012FA7" w:rsidRPr="00E42681">
        <w:rPr>
          <w:rFonts w:ascii="Arial" w:hAnsi="Arial" w:cs="Arial"/>
          <w:sz w:val="22"/>
          <w:szCs w:val="22"/>
        </w:rPr>
        <w:t>,</w:t>
      </w:r>
      <w:proofErr w:type="gramEnd"/>
      <w:r w:rsidR="00012FA7" w:rsidRPr="00E42681">
        <w:rPr>
          <w:rFonts w:ascii="Arial" w:hAnsi="Arial" w:cs="Arial"/>
          <w:sz w:val="22"/>
          <w:szCs w:val="22"/>
        </w:rPr>
        <w:t xml:space="preserve"> </w:t>
      </w:r>
      <w:r w:rsidR="00E15B67">
        <w:rPr>
          <w:rFonts w:ascii="Arial" w:hAnsi="Arial" w:cs="Arial"/>
          <w:sz w:val="22"/>
          <w:szCs w:val="22"/>
        </w:rPr>
        <w:t>[YOUR COMPANY NAME]</w:t>
      </w:r>
      <w:r w:rsidR="0009329E" w:rsidRPr="00E42681">
        <w:rPr>
          <w:rFonts w:ascii="Arial" w:hAnsi="Arial" w:cs="Arial"/>
          <w:sz w:val="22"/>
          <w:szCs w:val="22"/>
        </w:rPr>
        <w:t>,</w:t>
      </w:r>
      <w:r w:rsidRPr="00E42681">
        <w:rPr>
          <w:rFonts w:ascii="Arial" w:hAnsi="Arial" w:cs="Arial"/>
          <w:sz w:val="22"/>
          <w:szCs w:val="22"/>
        </w:rPr>
        <w:t xml:space="preserve"> </w:t>
      </w:r>
      <w:r w:rsidR="0009329E" w:rsidRPr="00E42681">
        <w:rPr>
          <w:rFonts w:ascii="Arial" w:hAnsi="Arial" w:cs="Arial"/>
          <w:sz w:val="22"/>
          <w:szCs w:val="22"/>
        </w:rPr>
        <w:t>as plan s</w:t>
      </w:r>
      <w:r w:rsidR="00826C03" w:rsidRPr="00E42681">
        <w:rPr>
          <w:rFonts w:ascii="Arial" w:hAnsi="Arial" w:cs="Arial"/>
          <w:sz w:val="22"/>
          <w:szCs w:val="22"/>
        </w:rPr>
        <w:t>ponsor</w:t>
      </w:r>
      <w:r>
        <w:rPr>
          <w:rFonts w:ascii="Arial" w:hAnsi="Arial" w:cs="Arial"/>
          <w:sz w:val="22"/>
          <w:szCs w:val="22"/>
        </w:rPr>
        <w:t>,</w:t>
      </w:r>
      <w:r w:rsidR="00826C03" w:rsidRPr="00E42681">
        <w:rPr>
          <w:rFonts w:ascii="Arial" w:hAnsi="Arial" w:cs="Arial"/>
          <w:sz w:val="22"/>
          <w:szCs w:val="22"/>
        </w:rPr>
        <w:t xml:space="preserve"> has established </w:t>
      </w:r>
      <w:r w:rsidR="0009329E" w:rsidRPr="00E42681">
        <w:rPr>
          <w:rFonts w:ascii="Arial" w:hAnsi="Arial" w:cs="Arial"/>
          <w:sz w:val="22"/>
          <w:szCs w:val="22"/>
        </w:rPr>
        <w:t xml:space="preserve">a </w:t>
      </w:r>
      <w:r w:rsidR="00826C03" w:rsidRPr="00E42681">
        <w:rPr>
          <w:rFonts w:ascii="Arial" w:hAnsi="Arial" w:cs="Arial"/>
          <w:sz w:val="22"/>
          <w:szCs w:val="22"/>
        </w:rPr>
        <w:t>self-funded employee benefits plan</w:t>
      </w:r>
      <w:r w:rsidR="004F20A3">
        <w:rPr>
          <w:rFonts w:ascii="Arial" w:hAnsi="Arial" w:cs="Arial"/>
          <w:sz w:val="22"/>
          <w:szCs w:val="22"/>
        </w:rPr>
        <w:t xml:space="preserve"> for </w:t>
      </w:r>
      <w:proofErr w:type="gramStart"/>
      <w:r w:rsidR="00857518">
        <w:rPr>
          <w:rFonts w:ascii="Arial" w:hAnsi="Arial" w:cs="Arial"/>
          <w:sz w:val="22"/>
          <w:szCs w:val="22"/>
        </w:rPr>
        <w:t xml:space="preserve">Client </w:t>
      </w:r>
      <w:r w:rsidR="0009329E" w:rsidRPr="00E42681">
        <w:rPr>
          <w:rFonts w:ascii="Arial" w:hAnsi="Arial" w:cs="Arial"/>
          <w:sz w:val="22"/>
          <w:szCs w:val="22"/>
        </w:rPr>
        <w:t xml:space="preserve"> </w:t>
      </w:r>
      <w:r w:rsidR="00826C03" w:rsidRPr="00E42681">
        <w:rPr>
          <w:rFonts w:ascii="Arial" w:hAnsi="Arial" w:cs="Arial"/>
          <w:sz w:val="22"/>
          <w:szCs w:val="22"/>
        </w:rPr>
        <w:t>(</w:t>
      </w:r>
      <w:proofErr w:type="gramEnd"/>
      <w:r w:rsidR="00826C03" w:rsidRPr="00E42681">
        <w:rPr>
          <w:rFonts w:ascii="Arial" w:hAnsi="Arial" w:cs="Arial"/>
          <w:sz w:val="22"/>
          <w:szCs w:val="22"/>
        </w:rPr>
        <w:t>the “</w:t>
      </w:r>
      <w:r w:rsidR="00857518" w:rsidRPr="00857518">
        <w:rPr>
          <w:rFonts w:ascii="Arial" w:hAnsi="Arial" w:cs="Arial"/>
          <w:sz w:val="22"/>
          <w:szCs w:val="22"/>
          <w:u w:val="single"/>
        </w:rPr>
        <w:t>Plan</w:t>
      </w:r>
      <w:r w:rsidR="00826C03" w:rsidRPr="00E42681">
        <w:rPr>
          <w:rFonts w:ascii="Arial" w:hAnsi="Arial" w:cs="Arial"/>
          <w:sz w:val="22"/>
          <w:szCs w:val="22"/>
        </w:rPr>
        <w:t>”</w:t>
      </w:r>
      <w:proofErr w:type="gramStart"/>
      <w:r w:rsidR="00826C03" w:rsidRPr="00E42681">
        <w:rPr>
          <w:rFonts w:ascii="Arial" w:hAnsi="Arial" w:cs="Arial"/>
          <w:sz w:val="22"/>
          <w:szCs w:val="22"/>
        </w:rPr>
        <w:t>)</w:t>
      </w:r>
      <w:r w:rsidR="009D6BFD">
        <w:rPr>
          <w:rFonts w:ascii="Arial" w:hAnsi="Arial" w:cs="Arial"/>
          <w:sz w:val="22"/>
          <w:szCs w:val="22"/>
        </w:rPr>
        <w:t>;</w:t>
      </w:r>
      <w:proofErr w:type="gramEnd"/>
    </w:p>
    <w:p w14:paraId="798D3C0B" w14:textId="77777777" w:rsidR="00826C03" w:rsidRPr="00E42681" w:rsidRDefault="00826C03" w:rsidP="00826C03">
      <w:pPr>
        <w:tabs>
          <w:tab w:val="left" w:pos="935"/>
        </w:tabs>
        <w:ind w:left="575"/>
      </w:pPr>
    </w:p>
    <w:p w14:paraId="12947ECC" w14:textId="36594C54" w:rsidR="00826C03" w:rsidRDefault="0010315B" w:rsidP="00826C03">
      <w:pPr>
        <w:tabs>
          <w:tab w:val="left" w:pos="935"/>
        </w:tabs>
        <w:ind w:left="575"/>
      </w:pPr>
      <w:proofErr w:type="gramStart"/>
      <w:r w:rsidRPr="009D6BFD">
        <w:rPr>
          <w:b/>
          <w:bCs/>
        </w:rPr>
        <w:t>WHEREAS</w:t>
      </w:r>
      <w:r>
        <w:t>,</w:t>
      </w:r>
      <w:proofErr w:type="gramEnd"/>
      <w:r>
        <w:t xml:space="preserve"> Leading Edge </w:t>
      </w:r>
      <w:r w:rsidR="00D61421">
        <w:t>Administrators</w:t>
      </w:r>
      <w:r w:rsidR="00432DA7">
        <w:t xml:space="preserve"> LLC (the “</w:t>
      </w:r>
      <w:r w:rsidR="00432DA7" w:rsidRPr="005F26EF">
        <w:rPr>
          <w:u w:val="single"/>
        </w:rPr>
        <w:t>TPA</w:t>
      </w:r>
      <w:r w:rsidR="00432DA7">
        <w:t>”) adminis</w:t>
      </w:r>
      <w:r w:rsidR="009D6BFD">
        <w:t xml:space="preserve">ters the </w:t>
      </w:r>
      <w:proofErr w:type="gramStart"/>
      <w:r w:rsidR="009D6BFD">
        <w:t>Plan;</w:t>
      </w:r>
      <w:proofErr w:type="gramEnd"/>
      <w:r w:rsidR="009D6BFD">
        <w:t xml:space="preserve"> </w:t>
      </w:r>
    </w:p>
    <w:p w14:paraId="435D3981" w14:textId="77777777" w:rsidR="00FA2FE9" w:rsidRDefault="00FA2FE9" w:rsidP="00826C03">
      <w:pPr>
        <w:tabs>
          <w:tab w:val="left" w:pos="935"/>
        </w:tabs>
        <w:ind w:left="575"/>
      </w:pPr>
    </w:p>
    <w:p w14:paraId="7D15697D" w14:textId="4A4E66FF" w:rsidR="00FA2FE9" w:rsidRDefault="00AD62D7" w:rsidP="00AD62D7">
      <w:pPr>
        <w:tabs>
          <w:tab w:val="left" w:pos="935"/>
        </w:tabs>
      </w:pPr>
      <w:r>
        <w:rPr>
          <w:b/>
          <w:bCs/>
        </w:rPr>
        <w:t xml:space="preserve">          </w:t>
      </w:r>
      <w:proofErr w:type="gramStart"/>
      <w:r w:rsidR="00E0568A" w:rsidRPr="00E0568A">
        <w:rPr>
          <w:b/>
          <w:bCs/>
        </w:rPr>
        <w:t>WHEREAS</w:t>
      </w:r>
      <w:r w:rsidR="00E0568A">
        <w:t>,</w:t>
      </w:r>
      <w:proofErr w:type="gramEnd"/>
      <w:r w:rsidR="00E0568A">
        <w:t xml:space="preserve"> </w:t>
      </w:r>
      <w:r w:rsidR="00E21311">
        <w:t>TPA and Anthem Insurance Compan</w:t>
      </w:r>
      <w:r w:rsidR="00D74ABC">
        <w:t>y, Inc. d/b/a Anthem Blue Cross and Blue Shield</w:t>
      </w:r>
      <w:r>
        <w:t xml:space="preserve"> (“</w:t>
      </w:r>
      <w:r w:rsidRPr="00A25AAD">
        <w:rPr>
          <w:u w:val="single"/>
        </w:rPr>
        <w:t>Anthem</w:t>
      </w:r>
      <w:r>
        <w:t>”)</w:t>
      </w:r>
      <w:r w:rsidR="00D74ABC">
        <w:t xml:space="preserve"> </w:t>
      </w:r>
      <w:r w:rsidR="00A25AAD">
        <w:t xml:space="preserve">have entered into an </w:t>
      </w:r>
      <w:r w:rsidR="00CD2D6C">
        <w:t xml:space="preserve">Aggregated Joint Administrative </w:t>
      </w:r>
      <w:r w:rsidR="00D90C6B">
        <w:t>Services Agreement (the “</w:t>
      </w:r>
      <w:r w:rsidR="00D90C6B" w:rsidRPr="00C24FE8">
        <w:rPr>
          <w:u w:val="single"/>
        </w:rPr>
        <w:t xml:space="preserve">Administrative </w:t>
      </w:r>
      <w:r w:rsidR="00C24FE8" w:rsidRPr="00C24FE8">
        <w:rPr>
          <w:u w:val="single"/>
        </w:rPr>
        <w:t>Agreement</w:t>
      </w:r>
      <w:r w:rsidR="00C24FE8">
        <w:t>”) whereby customers of TPA</w:t>
      </w:r>
      <w:r w:rsidR="002F7FD1">
        <w:t xml:space="preserve"> can, subject to Anthem’s prior approval</w:t>
      </w:r>
      <w:r w:rsidR="00A8743E">
        <w:t xml:space="preserve">, access the services provided by Anthem under the Administrative </w:t>
      </w:r>
      <w:proofErr w:type="gramStart"/>
      <w:r w:rsidR="00A8743E">
        <w:t xml:space="preserve">Agreement </w:t>
      </w:r>
      <w:r w:rsidR="00CC6A8D">
        <w:t xml:space="preserve"> by</w:t>
      </w:r>
      <w:proofErr w:type="gramEnd"/>
      <w:r w:rsidR="00CC6A8D">
        <w:t xml:space="preserve"> executing a Client Participation </w:t>
      </w:r>
      <w:proofErr w:type="gramStart"/>
      <w:r w:rsidR="00CC6A8D">
        <w:t>Agreement;</w:t>
      </w:r>
      <w:proofErr w:type="gramEnd"/>
    </w:p>
    <w:p w14:paraId="09AE09D2" w14:textId="77777777" w:rsidR="008663C8" w:rsidRDefault="008663C8" w:rsidP="00AD62D7">
      <w:pPr>
        <w:tabs>
          <w:tab w:val="left" w:pos="935"/>
        </w:tabs>
      </w:pPr>
    </w:p>
    <w:p w14:paraId="5401D679" w14:textId="083FA501" w:rsidR="008663C8" w:rsidRDefault="008663C8" w:rsidP="00AD62D7">
      <w:pPr>
        <w:tabs>
          <w:tab w:val="left" w:pos="935"/>
        </w:tabs>
      </w:pPr>
      <w:r>
        <w:t xml:space="preserve">         </w:t>
      </w:r>
      <w:r w:rsidR="001D07D5">
        <w:t xml:space="preserve"> </w:t>
      </w:r>
      <w:r w:rsidR="001D07D5" w:rsidRPr="001D07D5">
        <w:rPr>
          <w:b/>
          <w:bCs/>
        </w:rPr>
        <w:t>WHEREAS</w:t>
      </w:r>
      <w:r w:rsidR="001D07D5">
        <w:t xml:space="preserve">, </w:t>
      </w:r>
      <w:r w:rsidR="005B67E2">
        <w:t xml:space="preserve">Anthem has approved </w:t>
      </w:r>
      <w:r w:rsidR="008D74B4">
        <w:t xml:space="preserve">Client’s participation in the services provided </w:t>
      </w:r>
      <w:r w:rsidR="007B6773">
        <w:t xml:space="preserve">under the Administrative Agreement and Client has </w:t>
      </w:r>
      <w:r w:rsidR="007924A8">
        <w:t xml:space="preserve">executed the Client Participation </w:t>
      </w:r>
      <w:proofErr w:type="gramStart"/>
      <w:r w:rsidR="007924A8">
        <w:t>Agreement;</w:t>
      </w:r>
      <w:proofErr w:type="gramEnd"/>
      <w:r>
        <w:tab/>
      </w:r>
    </w:p>
    <w:p w14:paraId="7BAD7FBF" w14:textId="77777777" w:rsidR="007721BF" w:rsidRDefault="007721BF" w:rsidP="00AD62D7">
      <w:pPr>
        <w:tabs>
          <w:tab w:val="left" w:pos="935"/>
        </w:tabs>
      </w:pPr>
    </w:p>
    <w:p w14:paraId="5F4AF688" w14:textId="24ABEB19" w:rsidR="00A61667" w:rsidRDefault="00AC76FF" w:rsidP="00AD62D7">
      <w:pPr>
        <w:tabs>
          <w:tab w:val="left" w:pos="935"/>
        </w:tabs>
      </w:pPr>
      <w:r>
        <w:t xml:space="preserve">          </w:t>
      </w:r>
      <w:proofErr w:type="gramStart"/>
      <w:r w:rsidRPr="00AC76FF">
        <w:rPr>
          <w:b/>
          <w:bCs/>
        </w:rPr>
        <w:t>WHEREAS</w:t>
      </w:r>
      <w:r>
        <w:t>,</w:t>
      </w:r>
      <w:proofErr w:type="gramEnd"/>
      <w:r w:rsidR="00716B8D">
        <w:t xml:space="preserve"> </w:t>
      </w:r>
      <w:r w:rsidR="00ED62BA">
        <w:t xml:space="preserve">the purpose of this Agreement is to </w:t>
      </w:r>
      <w:r w:rsidR="008E7D5C">
        <w:t xml:space="preserve">guaranty the efficacy of </w:t>
      </w:r>
      <w:r w:rsidR="000E3338">
        <w:t>[YOUR COMPANY NAME]</w:t>
      </w:r>
      <w:r w:rsidR="008E7D5C">
        <w:t xml:space="preserve"> savings methodology</w:t>
      </w:r>
      <w:r w:rsidR="008E4B67">
        <w:t xml:space="preserve">, most notably </w:t>
      </w:r>
      <w:r w:rsidR="00F71F0C">
        <w:t xml:space="preserve">as such savings methodology relates to </w:t>
      </w:r>
      <w:r w:rsidR="005F1C22">
        <w:t xml:space="preserve">assessing </w:t>
      </w:r>
      <w:r w:rsidR="004E1A38">
        <w:t xml:space="preserve">the </w:t>
      </w:r>
      <w:proofErr w:type="gramStart"/>
      <w:r w:rsidR="004E1A38">
        <w:t xml:space="preserve">cost </w:t>
      </w:r>
      <w:r w:rsidR="006A0700">
        <w:t xml:space="preserve"> of</w:t>
      </w:r>
      <w:proofErr w:type="gramEnd"/>
      <w:r w:rsidR="006A0700">
        <w:t xml:space="preserve"> </w:t>
      </w:r>
      <w:r w:rsidR="00900C9B">
        <w:t xml:space="preserve">facility </w:t>
      </w:r>
      <w:r w:rsidR="006A0700">
        <w:t xml:space="preserve">claims </w:t>
      </w:r>
      <w:r w:rsidR="00900C9B">
        <w:t>under the P</w:t>
      </w:r>
      <w:r w:rsidR="007C655C">
        <w:t>lan</w:t>
      </w:r>
      <w:r w:rsidR="001D1A0B">
        <w:t xml:space="preserve"> (</w:t>
      </w:r>
      <w:r w:rsidR="00923B7E" w:rsidRPr="00E76F94">
        <w:t>this Agreement i</w:t>
      </w:r>
      <w:r w:rsidR="00E10022" w:rsidRPr="00E76F94">
        <w:t xml:space="preserve">s not intended to predict </w:t>
      </w:r>
      <w:r w:rsidR="004E1A38">
        <w:t>n</w:t>
      </w:r>
      <w:r w:rsidR="00E10022" w:rsidRPr="00E76F94">
        <w:t xml:space="preserve">or imply a reduction </w:t>
      </w:r>
      <w:r w:rsidR="006C224F" w:rsidRPr="00E76F94">
        <w:t>in absolute claims volume compared to prior year’s claims</w:t>
      </w:r>
      <w:proofErr w:type="gramStart"/>
      <w:r w:rsidR="006C224F">
        <w:t>)</w:t>
      </w:r>
      <w:r w:rsidR="00A61667">
        <w:t>;</w:t>
      </w:r>
      <w:proofErr w:type="gramEnd"/>
    </w:p>
    <w:p w14:paraId="1B189865" w14:textId="77777777" w:rsidR="00A61667" w:rsidRDefault="00A61667" w:rsidP="00AD62D7">
      <w:pPr>
        <w:tabs>
          <w:tab w:val="left" w:pos="935"/>
        </w:tabs>
      </w:pPr>
    </w:p>
    <w:p w14:paraId="1634F548" w14:textId="26FF72BA" w:rsidR="0060690B" w:rsidRDefault="00A61667" w:rsidP="004A5ACC">
      <w:pPr>
        <w:tabs>
          <w:tab w:val="left" w:pos="935"/>
        </w:tabs>
      </w:pPr>
      <w:r>
        <w:t xml:space="preserve">          </w:t>
      </w:r>
      <w:proofErr w:type="gramStart"/>
      <w:r w:rsidRPr="00285FE2">
        <w:rPr>
          <w:b/>
          <w:bCs/>
        </w:rPr>
        <w:t>W</w:t>
      </w:r>
      <w:r w:rsidR="00285FE2" w:rsidRPr="00285FE2">
        <w:rPr>
          <w:b/>
          <w:bCs/>
        </w:rPr>
        <w:t>HEREAS</w:t>
      </w:r>
      <w:r w:rsidR="00285FE2">
        <w:t>,</w:t>
      </w:r>
      <w:proofErr w:type="gramEnd"/>
      <w:r w:rsidR="00285FE2">
        <w:t xml:space="preserve"> </w:t>
      </w:r>
      <w:r>
        <w:t xml:space="preserve">the </w:t>
      </w:r>
      <w:r w:rsidR="005B508A">
        <w:t>effective date of the Plan shall be</w:t>
      </w:r>
      <w:r w:rsidR="00843770">
        <w:t xml:space="preserve"> </w:t>
      </w:r>
      <w:r w:rsidR="005B508A">
        <w:t xml:space="preserve">__________ </w:t>
      </w:r>
      <w:r w:rsidR="00327447">
        <w:t>(</w:t>
      </w:r>
      <w:r w:rsidR="00464DBD">
        <w:t>the “</w:t>
      </w:r>
      <w:r w:rsidR="00464DBD" w:rsidRPr="00464DBD">
        <w:rPr>
          <w:u w:val="single"/>
        </w:rPr>
        <w:t>Plan Effective Date</w:t>
      </w:r>
      <w:r w:rsidR="00464DBD">
        <w:t xml:space="preserve">”) </w:t>
      </w:r>
      <w:r w:rsidR="005B508A">
        <w:t>and Client is eligible</w:t>
      </w:r>
      <w:r w:rsidR="00285FE2">
        <w:t xml:space="preserve"> </w:t>
      </w:r>
      <w:r w:rsidR="00843770">
        <w:t>for the benefits under this Agreement</w:t>
      </w:r>
      <w:r w:rsidR="004A5ACC">
        <w:t>.</w:t>
      </w:r>
    </w:p>
    <w:p w14:paraId="253B1768" w14:textId="77777777" w:rsidR="005A23A7" w:rsidRDefault="005A23A7" w:rsidP="005A23A7">
      <w:pPr>
        <w:tabs>
          <w:tab w:val="left" w:pos="935"/>
        </w:tabs>
      </w:pPr>
    </w:p>
    <w:p w14:paraId="5FDE61D1" w14:textId="0EDC5FEA" w:rsidR="00F05079" w:rsidRPr="009725CF" w:rsidRDefault="00FE183A" w:rsidP="00F35395">
      <w:pPr>
        <w:pStyle w:val="ListParagraph"/>
        <w:numPr>
          <w:ilvl w:val="0"/>
          <w:numId w:val="6"/>
        </w:numPr>
        <w:tabs>
          <w:tab w:val="left" w:pos="1080"/>
        </w:tabs>
        <w:ind w:left="0" w:firstLine="615"/>
      </w:pPr>
      <w:r w:rsidRPr="009725CF">
        <w:rPr>
          <w:u w:val="single"/>
        </w:rPr>
        <w:t>Guaranty Terms</w:t>
      </w:r>
      <w:r w:rsidRPr="009725CF">
        <w:t>.</w:t>
      </w:r>
      <w:r w:rsidR="00D04AA4" w:rsidRPr="009725CF">
        <w:t xml:space="preserve">   </w:t>
      </w:r>
      <w:r w:rsidR="00D97EC0" w:rsidRPr="009725CF">
        <w:t>(a)</w:t>
      </w:r>
      <w:proofErr w:type="gramStart"/>
      <w:r w:rsidR="00D97EC0" w:rsidRPr="009725CF">
        <w:t xml:space="preserve">  </w:t>
      </w:r>
      <w:r w:rsidR="00F44534" w:rsidRPr="009725CF">
        <w:t xml:space="preserve"> </w:t>
      </w:r>
      <w:r w:rsidR="000E3338">
        <w:t>[</w:t>
      </w:r>
      <w:proofErr w:type="gramEnd"/>
      <w:r w:rsidR="000E3338">
        <w:t>YOUR COMPANY NAME]</w:t>
      </w:r>
      <w:r w:rsidR="00FE3E57" w:rsidRPr="009725CF">
        <w:t xml:space="preserve"> </w:t>
      </w:r>
      <w:r w:rsidR="00D87A6A" w:rsidRPr="009725CF">
        <w:t xml:space="preserve">shall guaranty to Client </w:t>
      </w:r>
      <w:r w:rsidR="00DA2408" w:rsidRPr="009725CF">
        <w:t>(the “</w:t>
      </w:r>
      <w:r w:rsidR="00DA2408" w:rsidRPr="009725CF">
        <w:rPr>
          <w:u w:val="single"/>
        </w:rPr>
        <w:t>Guaranty</w:t>
      </w:r>
      <w:r w:rsidR="00DA2408" w:rsidRPr="009725CF">
        <w:t xml:space="preserve">”) </w:t>
      </w:r>
      <w:r w:rsidR="00384060" w:rsidRPr="009725CF">
        <w:t xml:space="preserve">that network facility claims </w:t>
      </w:r>
      <w:r w:rsidR="00D04AA4" w:rsidRPr="009725CF">
        <w:t xml:space="preserve">adjudicated under the Plan </w:t>
      </w:r>
      <w:r w:rsidR="00940546" w:rsidRPr="009725CF">
        <w:t>will result in no more than sixty percent (6</w:t>
      </w:r>
      <w:r w:rsidR="00F1756C">
        <w:t>5</w:t>
      </w:r>
      <w:r w:rsidR="00940546" w:rsidRPr="009725CF">
        <w:t xml:space="preserve">%) </w:t>
      </w:r>
      <w:r w:rsidR="001F3E75" w:rsidRPr="009725CF">
        <w:t>of the Anthem Blue Cross P</w:t>
      </w:r>
      <w:r w:rsidR="00A62E7F" w:rsidRPr="009725CF">
        <w:t xml:space="preserve">referred Provider </w:t>
      </w:r>
      <w:r w:rsidR="00DF1B51" w:rsidRPr="009725CF">
        <w:t xml:space="preserve">Organization </w:t>
      </w:r>
      <w:r w:rsidR="001D7236">
        <w:t xml:space="preserve">network </w:t>
      </w:r>
      <w:r w:rsidR="00473584">
        <w:t xml:space="preserve">contract </w:t>
      </w:r>
      <w:r w:rsidR="00A26703" w:rsidRPr="009725CF">
        <w:t>allowed amount (the “</w:t>
      </w:r>
      <w:r w:rsidR="00A26703" w:rsidRPr="009725CF">
        <w:rPr>
          <w:u w:val="single"/>
        </w:rPr>
        <w:t>Benchmark Amount</w:t>
      </w:r>
      <w:r w:rsidR="00A26703" w:rsidRPr="009725CF">
        <w:t>”)</w:t>
      </w:r>
      <w:r w:rsidR="00F6352C" w:rsidRPr="009725CF">
        <w:t xml:space="preserve">.  </w:t>
      </w:r>
      <w:r w:rsidR="00A23AC5" w:rsidRPr="009725CF">
        <w:t>The Guaranty is limited exclusively to network facility claims</w:t>
      </w:r>
      <w:r w:rsidR="00D0457D" w:rsidRPr="009725CF">
        <w:t xml:space="preserve">, including </w:t>
      </w:r>
      <w:r w:rsidR="001C6257" w:rsidRPr="009725CF">
        <w:t>inpatient and outpatient hospital services</w:t>
      </w:r>
      <w:r w:rsidR="005D4DC6" w:rsidRPr="009725CF">
        <w:t xml:space="preserve"> and ambulatory surgical centers</w:t>
      </w:r>
      <w:r w:rsidR="00A529FB" w:rsidRPr="009725CF">
        <w:t xml:space="preserve"> (the “</w:t>
      </w:r>
      <w:r w:rsidR="00A529FB" w:rsidRPr="009725CF">
        <w:rPr>
          <w:u w:val="single"/>
        </w:rPr>
        <w:t>Facility Claim</w:t>
      </w:r>
      <w:r w:rsidR="00187874" w:rsidRPr="009725CF">
        <w:rPr>
          <w:u w:val="single"/>
        </w:rPr>
        <w:t>s</w:t>
      </w:r>
      <w:r w:rsidR="00187874" w:rsidRPr="009725CF">
        <w:t>”)</w:t>
      </w:r>
      <w:r w:rsidR="005D4DC6" w:rsidRPr="009725CF">
        <w:t>.</w:t>
      </w:r>
      <w:r w:rsidR="00464DBD" w:rsidRPr="009725CF">
        <w:t xml:space="preserve">  The Guaranty shall </w:t>
      </w:r>
      <w:r w:rsidR="00357EE6" w:rsidRPr="009725CF">
        <w:t xml:space="preserve">only be applicable for the </w:t>
      </w:r>
      <w:r w:rsidR="00B17152" w:rsidRPr="009725CF">
        <w:t>one-year</w:t>
      </w:r>
      <w:r w:rsidR="00357EE6" w:rsidRPr="009725CF">
        <w:t xml:space="preserve"> period </w:t>
      </w:r>
      <w:r w:rsidR="000640AF" w:rsidRPr="009725CF">
        <w:t>from the Plan Effective Date.</w:t>
      </w:r>
      <w:r w:rsidR="00B17152" w:rsidRPr="009725CF">
        <w:t xml:space="preserve">  </w:t>
      </w:r>
    </w:p>
    <w:p w14:paraId="053EB446" w14:textId="77777777" w:rsidR="00F44534" w:rsidRPr="009725CF" w:rsidRDefault="00F44534" w:rsidP="00F44534">
      <w:pPr>
        <w:pStyle w:val="ListParagraph"/>
      </w:pPr>
    </w:p>
    <w:p w14:paraId="203AA7A9" w14:textId="6BC7F0DD" w:rsidR="00F44534" w:rsidRPr="009725CF" w:rsidRDefault="00F44534" w:rsidP="00792D9C">
      <w:pPr>
        <w:tabs>
          <w:tab w:val="left" w:pos="1080"/>
        </w:tabs>
      </w:pPr>
      <w:r w:rsidRPr="009725CF">
        <w:t xml:space="preserve">       </w:t>
      </w:r>
      <w:r w:rsidR="00792D9C" w:rsidRPr="009725CF">
        <w:t xml:space="preserve">          </w:t>
      </w:r>
      <w:r w:rsidRPr="009725CF">
        <w:t xml:space="preserve">(b)   </w:t>
      </w:r>
      <w:r w:rsidR="00187874" w:rsidRPr="009725CF">
        <w:t xml:space="preserve">The Facility Claims </w:t>
      </w:r>
      <w:r w:rsidR="00792D9C" w:rsidRPr="009725CF">
        <w:t xml:space="preserve">to be considered under this Agreement </w:t>
      </w:r>
      <w:r w:rsidR="00E51F10" w:rsidRPr="009725CF">
        <w:t xml:space="preserve">must be incurred within the </w:t>
      </w:r>
      <w:r w:rsidR="00792D9C" w:rsidRPr="009725CF">
        <w:t xml:space="preserve">twelve (12) month period from the Plan Effective Date </w:t>
      </w:r>
      <w:r w:rsidR="00BF4186">
        <w:t>(the “</w:t>
      </w:r>
      <w:r w:rsidR="00BF4186" w:rsidRPr="001F14BD">
        <w:rPr>
          <w:u w:val="single"/>
        </w:rPr>
        <w:t>Guaranty Period</w:t>
      </w:r>
      <w:r w:rsidR="00BF4186">
        <w:t xml:space="preserve">”) </w:t>
      </w:r>
      <w:r w:rsidR="00F8798C" w:rsidRPr="009725CF">
        <w:t xml:space="preserve">and paid within </w:t>
      </w:r>
      <w:r w:rsidR="0087513A" w:rsidRPr="009725CF">
        <w:t>fifteen (15) months from the Plan Effective Date.</w:t>
      </w:r>
      <w:r w:rsidR="00792D9C" w:rsidRPr="009725CF">
        <w:t xml:space="preserve"> </w:t>
      </w:r>
      <w:r w:rsidR="001F14BD">
        <w:t xml:space="preserve"> </w:t>
      </w:r>
    </w:p>
    <w:p w14:paraId="411F979A" w14:textId="77777777" w:rsidR="00703569" w:rsidRPr="009725CF" w:rsidRDefault="00703569" w:rsidP="00792D9C">
      <w:pPr>
        <w:tabs>
          <w:tab w:val="left" w:pos="1080"/>
        </w:tabs>
      </w:pPr>
    </w:p>
    <w:p w14:paraId="28E04384" w14:textId="5DFFCA5F" w:rsidR="00D97EC0" w:rsidRDefault="00703569" w:rsidP="002F1F81">
      <w:pPr>
        <w:tabs>
          <w:tab w:val="left" w:pos="1080"/>
        </w:tabs>
      </w:pPr>
      <w:r w:rsidRPr="009725CF">
        <w:tab/>
        <w:t xml:space="preserve">(c)    </w:t>
      </w:r>
      <w:r w:rsidR="009725CF" w:rsidRPr="009725CF">
        <w:t xml:space="preserve">If </w:t>
      </w:r>
      <w:r w:rsidR="007F565E">
        <w:t xml:space="preserve">Facility Claims </w:t>
      </w:r>
      <w:r w:rsidR="001F14BD">
        <w:t xml:space="preserve">during the Guaranty Period </w:t>
      </w:r>
      <w:r w:rsidR="00B12140">
        <w:t>vary by more than fiv</w:t>
      </w:r>
      <w:r w:rsidR="000578B8">
        <w:t xml:space="preserve">e percent (5%) from the Benchmark </w:t>
      </w:r>
      <w:r w:rsidR="00473584">
        <w:t>Amount</w:t>
      </w:r>
      <w:r w:rsidR="00881C04">
        <w:t xml:space="preserve">, one hundred percent (100%) of the sales fees </w:t>
      </w:r>
      <w:r w:rsidR="00660C88">
        <w:t xml:space="preserve">invoiced to the Client during </w:t>
      </w:r>
      <w:r w:rsidR="007564BD">
        <w:t xml:space="preserve">or applicable to </w:t>
      </w:r>
      <w:r w:rsidR="00660C88">
        <w:t>the Guaranty Period</w:t>
      </w:r>
      <w:r w:rsidR="007564BD">
        <w:t xml:space="preserve"> </w:t>
      </w:r>
      <w:r w:rsidR="00120822">
        <w:t xml:space="preserve">shall be </w:t>
      </w:r>
      <w:r w:rsidR="00FB6E04">
        <w:t>refunded</w:t>
      </w:r>
      <w:r w:rsidR="00BC0D7A">
        <w:t xml:space="preserve"> </w:t>
      </w:r>
      <w:r w:rsidR="00120822">
        <w:t>to the Client</w:t>
      </w:r>
      <w:r w:rsidR="00D60A77">
        <w:t xml:space="preserve"> within </w:t>
      </w:r>
      <w:r w:rsidR="00A205FE">
        <w:t xml:space="preserve"> five (5) months</w:t>
      </w:r>
      <w:r w:rsidR="00D60A77">
        <w:t xml:space="preserve"> from the expiration of the Guaranty Period</w:t>
      </w:r>
      <w:r w:rsidR="00F265B8">
        <w:t xml:space="preserve">.  </w:t>
      </w:r>
      <w:r w:rsidR="002055F4">
        <w:t>The term “</w:t>
      </w:r>
      <w:r w:rsidR="00F265B8">
        <w:t xml:space="preserve">Sales </w:t>
      </w:r>
      <w:r w:rsidR="002055F4">
        <w:t xml:space="preserve">fees” shall </w:t>
      </w:r>
      <w:r w:rsidR="00A61924">
        <w:t xml:space="preserve">mean fifty percent (50%) of the </w:t>
      </w:r>
      <w:r w:rsidR="00E008D8">
        <w:t xml:space="preserve">contracted </w:t>
      </w:r>
      <w:proofErr w:type="gramStart"/>
      <w:r w:rsidR="0015392E">
        <w:t>fee</w:t>
      </w:r>
      <w:r w:rsidR="0075284F">
        <w:t xml:space="preserve">s </w:t>
      </w:r>
      <w:r w:rsidR="007F005B">
        <w:t xml:space="preserve"> </w:t>
      </w:r>
      <w:r w:rsidR="005954A5">
        <w:t>paid</w:t>
      </w:r>
      <w:proofErr w:type="gramEnd"/>
      <w:r w:rsidR="005954A5">
        <w:t xml:space="preserve"> to </w:t>
      </w:r>
      <w:r w:rsidR="00ED4D53">
        <w:t>[YOUR COMPANY NAME]</w:t>
      </w:r>
      <w:r w:rsidR="005954A5">
        <w:t xml:space="preserve"> </w:t>
      </w:r>
      <w:r w:rsidR="007F005B">
        <w:t xml:space="preserve">by Client </w:t>
      </w:r>
      <w:r w:rsidR="005954A5">
        <w:t>attributable to the Guaranty Period.</w:t>
      </w:r>
      <w:r w:rsidR="00A61924">
        <w:t xml:space="preserve"> </w:t>
      </w:r>
      <w:r w:rsidR="002055F4">
        <w:t xml:space="preserve"> </w:t>
      </w:r>
      <w:r w:rsidR="00120822">
        <w:t xml:space="preserve"> </w:t>
      </w:r>
      <w:r w:rsidR="00F44534">
        <w:t xml:space="preserve">    </w:t>
      </w:r>
    </w:p>
    <w:p w14:paraId="715B828A" w14:textId="77777777" w:rsidR="00F05079" w:rsidRDefault="00F05079" w:rsidP="00F05079">
      <w:pPr>
        <w:pStyle w:val="ListParagraph"/>
      </w:pPr>
    </w:p>
    <w:p w14:paraId="06274CF9" w14:textId="65EC4FFF" w:rsidR="005A23A7" w:rsidRDefault="002F1F81" w:rsidP="00F35395">
      <w:pPr>
        <w:pStyle w:val="ListParagraph"/>
        <w:numPr>
          <w:ilvl w:val="0"/>
          <w:numId w:val="6"/>
        </w:numPr>
        <w:tabs>
          <w:tab w:val="left" w:pos="1080"/>
        </w:tabs>
        <w:ind w:left="0" w:firstLine="615"/>
      </w:pPr>
      <w:r w:rsidRPr="002F1F81">
        <w:rPr>
          <w:u w:val="single"/>
        </w:rPr>
        <w:t>Transparency And Reporting</w:t>
      </w:r>
      <w:r>
        <w:t>.</w:t>
      </w:r>
      <w:r w:rsidR="00384060">
        <w:t xml:space="preserve"> </w:t>
      </w:r>
      <w:r>
        <w:t xml:space="preserve"> </w:t>
      </w:r>
      <w:r w:rsidR="0085040E">
        <w:t xml:space="preserve">ProVision shall provide to Client </w:t>
      </w:r>
      <w:r w:rsidR="00D12F2C">
        <w:t>the following</w:t>
      </w:r>
      <w:r w:rsidR="00A94932">
        <w:t xml:space="preserve"> for the Guaranty Period</w:t>
      </w:r>
      <w:r w:rsidR="00D12F2C">
        <w:t>:</w:t>
      </w:r>
    </w:p>
    <w:p w14:paraId="2B2D60B6" w14:textId="77777777" w:rsidR="00D12F2C" w:rsidRDefault="00D12F2C" w:rsidP="00D12F2C">
      <w:pPr>
        <w:tabs>
          <w:tab w:val="left" w:pos="1080"/>
        </w:tabs>
        <w:ind w:left="615"/>
      </w:pPr>
    </w:p>
    <w:p w14:paraId="5DF0D9C3" w14:textId="5EFFB9FB" w:rsidR="00D12F2C" w:rsidRDefault="00D12F2C" w:rsidP="00633238">
      <w:pPr>
        <w:tabs>
          <w:tab w:val="left" w:pos="1080"/>
        </w:tabs>
        <w:ind w:firstLine="615"/>
      </w:pPr>
      <w:r>
        <w:t xml:space="preserve">       </w:t>
      </w:r>
      <w:r w:rsidR="00A81CE5">
        <w:t xml:space="preserve"> </w:t>
      </w:r>
      <w:r w:rsidR="0004596D">
        <w:t>(a)</w:t>
      </w:r>
      <w:r w:rsidR="006C4649">
        <w:t xml:space="preserve"> </w:t>
      </w:r>
      <w:r w:rsidR="00A81CE5">
        <w:t xml:space="preserve">  </w:t>
      </w:r>
      <w:r w:rsidR="00AE60C9">
        <w:t xml:space="preserve">Monthly </w:t>
      </w:r>
      <w:r w:rsidR="00C06439">
        <w:t xml:space="preserve">claims reporting </w:t>
      </w:r>
      <w:r w:rsidR="009537CD">
        <w:t xml:space="preserve">which shall include (i) amounts billed and submitted by </w:t>
      </w:r>
      <w:r w:rsidR="00157D84" w:rsidRPr="009E7C4E">
        <w:t>facility</w:t>
      </w:r>
      <w:r w:rsidR="00157D84">
        <w:t xml:space="preserve"> </w:t>
      </w:r>
      <w:r w:rsidR="009E7C4E">
        <w:t xml:space="preserve">providers, (ii) </w:t>
      </w:r>
      <w:r w:rsidR="007B56A2">
        <w:t xml:space="preserve">Anthem’s </w:t>
      </w:r>
      <w:r w:rsidR="00C73AFA">
        <w:t xml:space="preserve">contracted </w:t>
      </w:r>
      <w:r w:rsidR="00C73AFA" w:rsidRPr="009725CF">
        <w:t>allowed amount</w:t>
      </w:r>
      <w:r w:rsidR="00C73AFA">
        <w:t xml:space="preserve">, and (iii) </w:t>
      </w:r>
      <w:r w:rsidR="00011E00">
        <w:t>final settlement amount under the Plan</w:t>
      </w:r>
      <w:r w:rsidR="00733666">
        <w:t xml:space="preserve"> (the “</w:t>
      </w:r>
      <w:r w:rsidR="00733666" w:rsidRPr="00733666">
        <w:rPr>
          <w:u w:val="single"/>
        </w:rPr>
        <w:t>Reporting Information</w:t>
      </w:r>
      <w:r w:rsidR="00733666">
        <w:t>”)</w:t>
      </w:r>
      <w:r w:rsidR="00011E00">
        <w:t>.</w:t>
      </w:r>
    </w:p>
    <w:p w14:paraId="2E549170" w14:textId="77777777" w:rsidR="00BF0049" w:rsidRDefault="00BF0049" w:rsidP="00633238">
      <w:pPr>
        <w:tabs>
          <w:tab w:val="left" w:pos="1080"/>
        </w:tabs>
        <w:ind w:firstLine="615"/>
      </w:pPr>
    </w:p>
    <w:p w14:paraId="52110218" w14:textId="6FCE18B8" w:rsidR="004A1EB5" w:rsidRDefault="004A1EB5" w:rsidP="00633238">
      <w:pPr>
        <w:tabs>
          <w:tab w:val="left" w:pos="1080"/>
        </w:tabs>
        <w:ind w:firstLine="615"/>
      </w:pPr>
      <w:r>
        <w:lastRenderedPageBreak/>
        <w:t xml:space="preserve">        (b)   </w:t>
      </w:r>
      <w:r w:rsidR="005E7432">
        <w:t>Year-to-date</w:t>
      </w:r>
      <w:r w:rsidR="00A94932">
        <w:t xml:space="preserve"> summaries for the </w:t>
      </w:r>
      <w:r w:rsidR="00B5739E">
        <w:t xml:space="preserve">cumulative data </w:t>
      </w:r>
      <w:r w:rsidR="00314089">
        <w:t xml:space="preserve">for the </w:t>
      </w:r>
      <w:r w:rsidR="006E0480">
        <w:t>Reporting Information</w:t>
      </w:r>
      <w:r w:rsidR="003E42D0">
        <w:t>.</w:t>
      </w:r>
    </w:p>
    <w:p w14:paraId="7E8A6B0B" w14:textId="77777777" w:rsidR="00302BA5" w:rsidRDefault="00302BA5" w:rsidP="00633238">
      <w:pPr>
        <w:tabs>
          <w:tab w:val="left" w:pos="1080"/>
        </w:tabs>
        <w:ind w:firstLine="615"/>
      </w:pPr>
    </w:p>
    <w:p w14:paraId="14D6BD17" w14:textId="686209DE" w:rsidR="00591D28" w:rsidRDefault="00F4200F" w:rsidP="009E5E33">
      <w:pPr>
        <w:pStyle w:val="ListParagraph"/>
        <w:numPr>
          <w:ilvl w:val="0"/>
          <w:numId w:val="6"/>
        </w:numPr>
        <w:tabs>
          <w:tab w:val="left" w:pos="1080"/>
        </w:tabs>
        <w:ind w:left="0" w:firstLine="630"/>
      </w:pPr>
      <w:r>
        <w:t xml:space="preserve"> </w:t>
      </w:r>
      <w:r w:rsidR="007A3345">
        <w:t xml:space="preserve"> </w:t>
      </w:r>
      <w:r w:rsidR="00B96727" w:rsidRPr="007A3345">
        <w:rPr>
          <w:u w:val="single"/>
        </w:rPr>
        <w:t>D</w:t>
      </w:r>
      <w:r w:rsidR="007A3345" w:rsidRPr="007A3345">
        <w:rPr>
          <w:u w:val="single"/>
        </w:rPr>
        <w:t>isputes</w:t>
      </w:r>
      <w:r w:rsidR="00EB117A">
        <w:t>.</w:t>
      </w:r>
      <w:r w:rsidR="000569C2">
        <w:t xml:space="preserve">   </w:t>
      </w:r>
      <w:r w:rsidR="00183602">
        <w:t xml:space="preserve">Any dispute arising under this Agreement </w:t>
      </w:r>
      <w:r w:rsidR="001755A9">
        <w:t xml:space="preserve">shall first be subject to </w:t>
      </w:r>
      <w:r w:rsidR="009E5E33">
        <w:t xml:space="preserve">mandatory mediation.  </w:t>
      </w:r>
      <w:r w:rsidR="009D7408">
        <w:t xml:space="preserve">The Parties shall </w:t>
      </w:r>
      <w:r w:rsidR="00E76324">
        <w:t xml:space="preserve">submit the dispute to mediation as a condition precedent to </w:t>
      </w:r>
      <w:r w:rsidR="00153BE8">
        <w:t xml:space="preserve">commencing a lawsuit.  Upon </w:t>
      </w:r>
      <w:r w:rsidR="00C57DD1">
        <w:t>either party’s decision to submit a dispute to mediation</w:t>
      </w:r>
      <w:r w:rsidR="0086485D">
        <w:t xml:space="preserve">, such Party </w:t>
      </w:r>
      <w:r w:rsidR="00B40E6C">
        <w:t>shall serve on the other Party</w:t>
      </w:r>
      <w:r w:rsidR="00A5113F">
        <w:t xml:space="preserve"> a written notice that initiates the mediation process </w:t>
      </w:r>
      <w:r w:rsidR="00EE02BF">
        <w:t xml:space="preserve">and proposes </w:t>
      </w:r>
      <w:r w:rsidR="00C96BA3">
        <w:t>the identity of a mediator (“</w:t>
      </w:r>
      <w:r w:rsidR="00C96BA3" w:rsidRPr="00C96BA3">
        <w:rPr>
          <w:u w:val="single"/>
        </w:rPr>
        <w:t>Mediation Notice</w:t>
      </w:r>
      <w:r w:rsidR="00C96BA3">
        <w:t xml:space="preserve">”). </w:t>
      </w:r>
      <w:r w:rsidR="00B40E6C">
        <w:t xml:space="preserve"> </w:t>
      </w:r>
      <w:r w:rsidR="00C57DD1">
        <w:t xml:space="preserve"> </w:t>
      </w:r>
      <w:r w:rsidR="001666B9">
        <w:t xml:space="preserve">Within ten (10) business days of </w:t>
      </w:r>
      <w:r w:rsidR="00E84DF2">
        <w:t xml:space="preserve">receiving the Mediation Notice, the non-initiating Party </w:t>
      </w:r>
      <w:r w:rsidR="000877A8">
        <w:t xml:space="preserve">shall respond in writing to the initiating Party </w:t>
      </w:r>
      <w:r w:rsidR="004D005C">
        <w:t xml:space="preserve">by either accepting the initiating Party’s </w:t>
      </w:r>
      <w:r w:rsidR="00952C58">
        <w:t xml:space="preserve">proposed mediator or by proposing an alternative mediator.  </w:t>
      </w:r>
      <w:r w:rsidR="00E21268">
        <w:t xml:space="preserve">In the event that </w:t>
      </w:r>
      <w:r w:rsidR="00113118">
        <w:t>[YOUR COMPANY NAME]</w:t>
      </w:r>
      <w:r w:rsidR="00E21268">
        <w:t xml:space="preserve"> and Client</w:t>
      </w:r>
      <w:r w:rsidR="00942CA3">
        <w:t xml:space="preserve"> both propose mediators within such 10-</w:t>
      </w:r>
      <w:r w:rsidR="009B4BF9">
        <w:t>day period, and the Parties cannot agree as to the identity</w:t>
      </w:r>
      <w:r w:rsidR="007A1AAC">
        <w:t xml:space="preserve"> of the mediator within a further </w:t>
      </w:r>
      <w:r w:rsidR="00EE3B16">
        <w:t xml:space="preserve">10-day period, the dispute shall be submitted to mediation </w:t>
      </w:r>
      <w:r w:rsidR="00271006">
        <w:t>through the</w:t>
      </w:r>
      <w:r w:rsidR="001E36EA">
        <w:t xml:space="preserve"> American Arbitration Association (“</w:t>
      </w:r>
      <w:r w:rsidR="001E36EA" w:rsidRPr="005D669F">
        <w:rPr>
          <w:u w:val="single"/>
        </w:rPr>
        <w:t>AAA</w:t>
      </w:r>
      <w:r w:rsidR="001E36EA">
        <w:t xml:space="preserve">”) and the mediator shall be appointed </w:t>
      </w:r>
      <w:r w:rsidR="00CE390E">
        <w:t>in accordance with the rul</w:t>
      </w:r>
      <w:r w:rsidR="005D669F">
        <w:t>e</w:t>
      </w:r>
      <w:r w:rsidR="00CE390E">
        <w:t>s of the AAA then in effect.</w:t>
      </w:r>
      <w:r w:rsidR="005D669F">
        <w:t xml:space="preserve">  The </w:t>
      </w:r>
      <w:r w:rsidR="004944D1">
        <w:t xml:space="preserve">required </w:t>
      </w:r>
      <w:r w:rsidR="005D669F">
        <w:t>med</w:t>
      </w:r>
      <w:r w:rsidR="004944D1">
        <w:t xml:space="preserve">iation under this Agreement shall be conducted </w:t>
      </w:r>
      <w:r w:rsidR="00132783">
        <w:t>at a m</w:t>
      </w:r>
      <w:r w:rsidR="00552166">
        <w:t xml:space="preserve">utually agreeable location </w:t>
      </w:r>
      <w:r w:rsidR="004944D1">
        <w:t xml:space="preserve">in </w:t>
      </w:r>
      <w:r w:rsidR="00113118">
        <w:t>[CITY]</w:t>
      </w:r>
      <w:r w:rsidR="004944D1">
        <w:t xml:space="preserve">, </w:t>
      </w:r>
      <w:r w:rsidR="00113118">
        <w:t>[STATE]</w:t>
      </w:r>
      <w:r w:rsidR="00934014">
        <w:t xml:space="preserve"> </w:t>
      </w:r>
      <w:r w:rsidR="00AC5831">
        <w:t xml:space="preserve">area </w:t>
      </w:r>
      <w:r w:rsidR="00934014">
        <w:t>and, if AAA is designated</w:t>
      </w:r>
      <w:r w:rsidR="00DB19FD">
        <w:t xml:space="preserve"> per the terms hereof, the mediation shall be administered in the AAA office </w:t>
      </w:r>
      <w:proofErr w:type="gramStart"/>
      <w:r w:rsidR="00DB19FD">
        <w:t xml:space="preserve">in </w:t>
      </w:r>
      <w:r w:rsidR="003B1148">
        <w:t>close</w:t>
      </w:r>
      <w:r w:rsidR="00DB19FD">
        <w:t xml:space="preserve"> proximity to</w:t>
      </w:r>
      <w:proofErr w:type="gramEnd"/>
      <w:r w:rsidR="00DB19FD">
        <w:t xml:space="preserve"> </w:t>
      </w:r>
      <w:r w:rsidR="00113118">
        <w:t>[CITY]</w:t>
      </w:r>
      <w:r w:rsidR="00DB19FD">
        <w:t xml:space="preserve">, </w:t>
      </w:r>
      <w:r w:rsidR="00113118">
        <w:t>[STATE]</w:t>
      </w:r>
      <w:r w:rsidR="00DB19FD">
        <w:t>.</w:t>
      </w:r>
      <w:r w:rsidR="00AC5831">
        <w:t xml:space="preserve">  The cost of the mediation services shall be borne </w:t>
      </w:r>
      <w:r w:rsidR="003B1148">
        <w:t>equally by the Parties.</w:t>
      </w:r>
      <w:r w:rsidR="004944D1">
        <w:t xml:space="preserve"> </w:t>
      </w:r>
      <w:r w:rsidR="00CE390E">
        <w:t xml:space="preserve"> </w:t>
      </w:r>
      <w:r w:rsidR="009B4BF9">
        <w:t xml:space="preserve"> </w:t>
      </w:r>
      <w:r w:rsidR="007C6D2A">
        <w:t>If the dispute is not resol</w:t>
      </w:r>
      <w:r w:rsidR="006948BD">
        <w:t xml:space="preserve">ved through mediation, either Party </w:t>
      </w:r>
      <w:r w:rsidR="002D506E">
        <w:t xml:space="preserve">may proceed to litigation </w:t>
      </w:r>
      <w:r w:rsidR="00B12287">
        <w:t>in connection with the dispute.</w:t>
      </w:r>
    </w:p>
    <w:p w14:paraId="084F0983" w14:textId="77777777" w:rsidR="00591D28" w:rsidRDefault="00591D28" w:rsidP="00591D28">
      <w:pPr>
        <w:tabs>
          <w:tab w:val="left" w:pos="1080"/>
        </w:tabs>
      </w:pPr>
    </w:p>
    <w:p w14:paraId="7576CD96" w14:textId="5E34A892" w:rsidR="005F4E19" w:rsidRDefault="00F30738" w:rsidP="007A0191">
      <w:pPr>
        <w:pStyle w:val="ListParagraph"/>
        <w:numPr>
          <w:ilvl w:val="0"/>
          <w:numId w:val="6"/>
        </w:numPr>
        <w:tabs>
          <w:tab w:val="left" w:pos="1080"/>
        </w:tabs>
        <w:ind w:left="0" w:firstLine="630"/>
      </w:pPr>
      <w:r>
        <w:t xml:space="preserve"> </w:t>
      </w:r>
      <w:r w:rsidRPr="00F30738">
        <w:rPr>
          <w:u w:val="single"/>
        </w:rPr>
        <w:t>Disclaimers</w:t>
      </w:r>
      <w:r>
        <w:t>.</w:t>
      </w:r>
      <w:r w:rsidR="005F26EF">
        <w:t xml:space="preserve">   (a)  The Guaranty shall </w:t>
      </w:r>
      <w:r w:rsidR="006E2309">
        <w:t xml:space="preserve">be applicable </w:t>
      </w:r>
      <w:r w:rsidR="00BF788F">
        <w:t xml:space="preserve">only </w:t>
      </w:r>
      <w:r w:rsidR="006E2309">
        <w:t xml:space="preserve">to </w:t>
      </w:r>
      <w:r w:rsidR="005F4E19">
        <w:t>Facility Claims</w:t>
      </w:r>
      <w:r w:rsidR="009B36F6">
        <w:t xml:space="preserve"> arising </w:t>
      </w:r>
      <w:r w:rsidR="007A0191">
        <w:t xml:space="preserve">during the </w:t>
      </w:r>
      <w:proofErr w:type="gramStart"/>
      <w:r w:rsidR="007A0191">
        <w:t>Period</w:t>
      </w:r>
      <w:r w:rsidR="005F4E19">
        <w:t>;</w:t>
      </w:r>
      <w:proofErr w:type="gramEnd"/>
      <w:r w:rsidR="005F4E19">
        <w:t xml:space="preserve"> </w:t>
      </w:r>
    </w:p>
    <w:p w14:paraId="69B9DDD0" w14:textId="77777777" w:rsidR="005F4E19" w:rsidRDefault="005F4E19" w:rsidP="005F4E19">
      <w:pPr>
        <w:pStyle w:val="ListParagraph"/>
      </w:pPr>
    </w:p>
    <w:p w14:paraId="13019F92" w14:textId="1A9FCC2A" w:rsidR="00A91BFC" w:rsidRDefault="00A91BFC" w:rsidP="00A91BFC">
      <w:pPr>
        <w:tabs>
          <w:tab w:val="left" w:pos="1080"/>
        </w:tabs>
      </w:pPr>
      <w:r>
        <w:t xml:space="preserve">  </w:t>
      </w:r>
      <w:r w:rsidR="002430EF">
        <w:t xml:space="preserve">                </w:t>
      </w:r>
      <w:r>
        <w:t>(</w:t>
      </w:r>
      <w:r w:rsidR="001163DD">
        <w:t>b</w:t>
      </w:r>
      <w:r>
        <w:t>)</w:t>
      </w:r>
      <w:r w:rsidRPr="00A91BFC">
        <w:rPr>
          <w:b/>
          <w:bCs/>
        </w:rPr>
        <w:t xml:space="preserve"> </w:t>
      </w:r>
      <w:r w:rsidR="002430EF">
        <w:rPr>
          <w:b/>
          <w:bCs/>
        </w:rPr>
        <w:t xml:space="preserve">  </w:t>
      </w:r>
      <w:r w:rsidR="00E76F94" w:rsidRPr="00F70A10">
        <w:t>T</w:t>
      </w:r>
      <w:r w:rsidRPr="00F70A10">
        <w:t>his A</w:t>
      </w:r>
      <w:r w:rsidRPr="002430EF">
        <w:t>greement is not intended to predict or imply a reduction in absolute claims volume compared to prior year’s claims</w:t>
      </w:r>
      <w:proofErr w:type="gramStart"/>
      <w:r w:rsidRPr="002430EF">
        <w:t>);</w:t>
      </w:r>
      <w:proofErr w:type="gramEnd"/>
    </w:p>
    <w:p w14:paraId="4B719C73" w14:textId="77777777" w:rsidR="0007075A" w:rsidRDefault="0007075A" w:rsidP="00A91BFC">
      <w:pPr>
        <w:tabs>
          <w:tab w:val="left" w:pos="1080"/>
        </w:tabs>
      </w:pPr>
    </w:p>
    <w:p w14:paraId="6EA08446" w14:textId="2AE08748" w:rsidR="0007075A" w:rsidRPr="002430EF" w:rsidRDefault="0007075A" w:rsidP="00A91BFC">
      <w:pPr>
        <w:tabs>
          <w:tab w:val="left" w:pos="1080"/>
        </w:tabs>
      </w:pPr>
      <w:r>
        <w:tab/>
        <w:t xml:space="preserve"> (c)</w:t>
      </w:r>
      <w:r w:rsidRPr="0007075A">
        <w:t xml:space="preserve"> </w:t>
      </w:r>
      <w:r>
        <w:t xml:space="preserve">  Refunds paid by </w:t>
      </w:r>
      <w:r w:rsidR="00113118">
        <w:t>[YOUR COMPANY NAME]</w:t>
      </w:r>
      <w:r>
        <w:t xml:space="preserve"> to Client</w:t>
      </w:r>
      <w:r w:rsidR="00A14673">
        <w:t xml:space="preserve"> under Section 1(c)</w:t>
      </w:r>
      <w:r w:rsidR="006B692F">
        <w:t xml:space="preserve"> of this Agreement shall not be considered </w:t>
      </w:r>
      <w:r w:rsidR="00804B90">
        <w:t xml:space="preserve">commission rebates and do not serve as an inducement </w:t>
      </w:r>
      <w:r w:rsidR="00324FB8">
        <w:t xml:space="preserve">to </w:t>
      </w:r>
      <w:r w:rsidR="006C2B33">
        <w:t xml:space="preserve">enter </w:t>
      </w:r>
      <w:r w:rsidR="0000423E">
        <w:t>into this Agreement</w:t>
      </w:r>
      <w:r w:rsidR="00D4690E">
        <w:t xml:space="preserve">.  The Guaranty constitutes a contractual warranty on the efficacy </w:t>
      </w:r>
      <w:r w:rsidR="00C44F5A">
        <w:t xml:space="preserve">of </w:t>
      </w:r>
      <w:r w:rsidR="00113118">
        <w:t>[YOUR COMPANY NAME]</w:t>
      </w:r>
      <w:r w:rsidR="00C44F5A">
        <w:t>’s savings methodology, most notably as such savings methodology relates to the pricing of facility claims under the Plan</w:t>
      </w:r>
      <w:r w:rsidR="00761C7D">
        <w:t>.</w:t>
      </w:r>
    </w:p>
    <w:p w14:paraId="2E435044" w14:textId="77777777" w:rsidR="009A0A93" w:rsidRDefault="009A0A93" w:rsidP="009A0A93">
      <w:pPr>
        <w:tabs>
          <w:tab w:val="left" w:pos="1080"/>
        </w:tabs>
        <w:ind w:left="615"/>
      </w:pPr>
    </w:p>
    <w:p w14:paraId="36C293B9" w14:textId="5EBC09A8" w:rsidR="00C22613" w:rsidRDefault="00C53F09" w:rsidP="0007075A">
      <w:pPr>
        <w:tabs>
          <w:tab w:val="left" w:pos="0"/>
        </w:tabs>
      </w:pPr>
      <w:r w:rsidRPr="00C53F09">
        <w:t xml:space="preserve">          </w:t>
      </w:r>
      <w:r>
        <w:t>5.</w:t>
      </w:r>
      <w:r w:rsidRPr="00C53F09">
        <w:t xml:space="preserve">   </w:t>
      </w:r>
      <w:r w:rsidR="00751E8E">
        <w:t xml:space="preserve"> </w:t>
      </w:r>
      <w:r w:rsidR="00F4200F" w:rsidRPr="00751E8E">
        <w:rPr>
          <w:u w:val="single"/>
        </w:rPr>
        <w:t>Miscellaneous</w:t>
      </w:r>
      <w:r w:rsidR="00F4200F" w:rsidRPr="00B35E34">
        <w:t>.</w:t>
      </w:r>
      <w:r w:rsidR="00227F47" w:rsidRPr="00B35E34">
        <w:t xml:space="preserve"> </w:t>
      </w:r>
      <w:r w:rsidR="0012004E">
        <w:t xml:space="preserve">  </w:t>
      </w:r>
      <w:r w:rsidR="00227F47" w:rsidRPr="00B35E34">
        <w:t xml:space="preserve">(a) </w:t>
      </w:r>
      <w:r w:rsidR="00154218" w:rsidRPr="00B35E34">
        <w:t xml:space="preserve"> This Agreement is subject to the </w:t>
      </w:r>
      <w:r w:rsidR="00D62875" w:rsidRPr="00B35E34">
        <w:t xml:space="preserve">Health Insurance Portability and </w:t>
      </w:r>
      <w:r>
        <w:t xml:space="preserve">   </w:t>
      </w:r>
      <w:r w:rsidR="00D62875" w:rsidRPr="00B35E34">
        <w:t>Accountability Act ("</w:t>
      </w:r>
      <w:r w:rsidR="00D62875" w:rsidRPr="00515ED0">
        <w:rPr>
          <w:u w:val="single"/>
        </w:rPr>
        <w:t>HIPAA</w:t>
      </w:r>
      <w:r w:rsidR="00D62875" w:rsidRPr="00B35E34">
        <w:t>"</w:t>
      </w:r>
      <w:proofErr w:type="gramStart"/>
      <w:r w:rsidR="00D62875" w:rsidRPr="00B35E34">
        <w:t>)</w:t>
      </w:r>
      <w:proofErr w:type="gramEnd"/>
      <w:r w:rsidR="00413AB4">
        <w:t xml:space="preserve"> and </w:t>
      </w:r>
      <w:r w:rsidR="009F0453">
        <w:t xml:space="preserve">the Parties may use or disclose </w:t>
      </w:r>
      <w:r w:rsidR="008C5FED">
        <w:t xml:space="preserve">protected health information </w:t>
      </w:r>
      <w:r w:rsidR="00F1698C">
        <w:t>in compliance with the applicable requirements of HIPAA and its regulations</w:t>
      </w:r>
      <w:r w:rsidR="004E0405">
        <w:t>.</w:t>
      </w:r>
    </w:p>
    <w:p w14:paraId="34CD01CE" w14:textId="77777777" w:rsidR="00A14673" w:rsidRDefault="00A14673" w:rsidP="0007075A">
      <w:pPr>
        <w:tabs>
          <w:tab w:val="left" w:pos="0"/>
        </w:tabs>
      </w:pPr>
    </w:p>
    <w:p w14:paraId="03239BE0" w14:textId="44FA4AC0" w:rsidR="00F107DD" w:rsidRDefault="00F107DD" w:rsidP="00134E17">
      <w:pPr>
        <w:tabs>
          <w:tab w:val="left" w:pos="90"/>
          <w:tab w:val="left" w:pos="1080"/>
        </w:tabs>
      </w:pPr>
      <w:r>
        <w:t xml:space="preserve">        </w:t>
      </w:r>
      <w:r w:rsidR="00134E17">
        <w:t xml:space="preserve">        </w:t>
      </w:r>
      <w:r w:rsidR="008E5AA8">
        <w:t xml:space="preserve">  </w:t>
      </w:r>
      <w:r>
        <w:t>(b)</w:t>
      </w:r>
      <w:r w:rsidR="00F72D54">
        <w:t xml:space="preserve">  </w:t>
      </w:r>
      <w:r w:rsidR="00513925">
        <w:t>This Agreement</w:t>
      </w:r>
      <w:r w:rsidR="003E6C88">
        <w:t xml:space="preserve"> and the rights and obligations of the Parties shall be governed by and </w:t>
      </w:r>
      <w:r w:rsidR="00CA3B5E">
        <w:t xml:space="preserve">construed and enforced in accordance with the </w:t>
      </w:r>
      <w:r w:rsidR="0062281F">
        <w:t xml:space="preserve">substantive laws of the State of </w:t>
      </w:r>
      <w:r w:rsidR="006F6AFC">
        <w:t>[STATE]</w:t>
      </w:r>
      <w:r w:rsidR="0062281F">
        <w:t xml:space="preserve">.  </w:t>
      </w:r>
      <w:r w:rsidR="007F338E">
        <w:t xml:space="preserve">Venue </w:t>
      </w:r>
      <w:r w:rsidR="00A12404">
        <w:t>for all actions related to this Agreement shall be brough</w:t>
      </w:r>
      <w:r w:rsidR="00134E17">
        <w:t xml:space="preserve">t in the courts in the State of </w:t>
      </w:r>
      <w:r w:rsidR="006F6AFC">
        <w:t>[STATE]</w:t>
      </w:r>
      <w:r w:rsidR="00134E17">
        <w:t xml:space="preserve">, County of </w:t>
      </w:r>
      <w:r w:rsidR="006F6AFC">
        <w:t>[COUNTY]</w:t>
      </w:r>
      <w:r w:rsidR="00134E17">
        <w:t>.</w:t>
      </w:r>
    </w:p>
    <w:p w14:paraId="11F78093" w14:textId="77777777" w:rsidR="008E5AA8" w:rsidRDefault="008E5AA8" w:rsidP="00134E17">
      <w:pPr>
        <w:tabs>
          <w:tab w:val="left" w:pos="90"/>
          <w:tab w:val="left" w:pos="1080"/>
        </w:tabs>
      </w:pPr>
    </w:p>
    <w:p w14:paraId="742D108B" w14:textId="645049AB" w:rsidR="008E5AA8" w:rsidRDefault="008E5AA8" w:rsidP="00134E17">
      <w:pPr>
        <w:tabs>
          <w:tab w:val="left" w:pos="90"/>
          <w:tab w:val="left" w:pos="1080"/>
        </w:tabs>
      </w:pPr>
      <w:r>
        <w:tab/>
      </w:r>
      <w:r>
        <w:tab/>
      </w:r>
      <w:r w:rsidR="00055196">
        <w:t xml:space="preserve">(c)  This Agreement and the agreements contemplated hereby </w:t>
      </w:r>
      <w:r w:rsidR="00387078">
        <w:t>constitute the entire agreement of the Parties regarding the subject m</w:t>
      </w:r>
      <w:r w:rsidR="00D41CBA">
        <w:t>atter hereof and supersede all prior agreements and understandings</w:t>
      </w:r>
      <w:r w:rsidR="00B00D11">
        <w:t>, both written and oral, among the parties, or any of them, with respect to the subject matter hereof.</w:t>
      </w:r>
    </w:p>
    <w:p w14:paraId="35E64326" w14:textId="77777777" w:rsidR="004E0405" w:rsidRDefault="004E0405" w:rsidP="004E0405">
      <w:pPr>
        <w:pStyle w:val="ListParagraph"/>
      </w:pPr>
    </w:p>
    <w:p w14:paraId="66F6FDC5" w14:textId="0530C04F" w:rsidR="00DB7103" w:rsidRDefault="004E0405" w:rsidP="00DB7103">
      <w:pPr>
        <w:tabs>
          <w:tab w:val="left" w:pos="1080"/>
        </w:tabs>
      </w:pPr>
      <w:r>
        <w:t xml:space="preserve">        </w:t>
      </w:r>
      <w:r w:rsidR="00E077BC">
        <w:t xml:space="preserve">          </w:t>
      </w:r>
      <w:r>
        <w:t>(</w:t>
      </w:r>
      <w:r w:rsidR="00E70BA9">
        <w:t>d</w:t>
      </w:r>
      <w:r>
        <w:t xml:space="preserve">) </w:t>
      </w:r>
      <w:r w:rsidR="00A05238">
        <w:t xml:space="preserve"> </w:t>
      </w:r>
      <w:r w:rsidR="002F01BC">
        <w:t>This Agreement may be executed simultaneously in multiple counterparts</w:t>
      </w:r>
      <w:r w:rsidR="00E077BC">
        <w:t xml:space="preserve">, each of which shall be deemed an </w:t>
      </w:r>
      <w:r w:rsidR="00214064">
        <w:t xml:space="preserve">original, but all of which together shall constitute </w:t>
      </w:r>
      <w:r w:rsidR="00A76312">
        <w:t xml:space="preserve">one and the same instrument.  An electronic signature, including </w:t>
      </w:r>
      <w:r w:rsidR="00B475D9">
        <w:t xml:space="preserve">facsimile or “pdf”, shall be deemed </w:t>
      </w:r>
      <w:r w:rsidR="00836C5E">
        <w:t>equivalent to an original ink signature</w:t>
      </w:r>
      <w:r w:rsidR="00DB7103">
        <w:t xml:space="preserve">.    </w:t>
      </w:r>
    </w:p>
    <w:p w14:paraId="4EB3FE7C" w14:textId="77777777" w:rsidR="00761C7D" w:rsidRDefault="00761C7D" w:rsidP="00DB7103">
      <w:pPr>
        <w:tabs>
          <w:tab w:val="left" w:pos="1080"/>
        </w:tabs>
      </w:pPr>
    </w:p>
    <w:p w14:paraId="5186A5F6" w14:textId="77777777" w:rsidR="00761C7D" w:rsidRDefault="00761C7D" w:rsidP="00DB7103">
      <w:pPr>
        <w:tabs>
          <w:tab w:val="left" w:pos="1080"/>
        </w:tabs>
      </w:pPr>
    </w:p>
    <w:p w14:paraId="6429FBAA" w14:textId="77777777" w:rsidR="00761C7D" w:rsidRDefault="00761C7D" w:rsidP="00DB7103">
      <w:pPr>
        <w:tabs>
          <w:tab w:val="left" w:pos="1080"/>
        </w:tabs>
      </w:pPr>
    </w:p>
    <w:p w14:paraId="1272E491" w14:textId="77777777" w:rsidR="00761C7D" w:rsidRDefault="00761C7D" w:rsidP="00DB7103">
      <w:pPr>
        <w:tabs>
          <w:tab w:val="left" w:pos="1080"/>
        </w:tabs>
      </w:pPr>
    </w:p>
    <w:p w14:paraId="59F57574" w14:textId="77777777" w:rsidR="007628FE" w:rsidRDefault="007628FE" w:rsidP="00DB7103">
      <w:pPr>
        <w:tabs>
          <w:tab w:val="left" w:pos="1080"/>
        </w:tabs>
      </w:pPr>
    </w:p>
    <w:p w14:paraId="7C4C7107" w14:textId="77777777" w:rsidR="00761C7D" w:rsidRDefault="00761C7D" w:rsidP="00DB7103">
      <w:pPr>
        <w:tabs>
          <w:tab w:val="left" w:pos="1080"/>
        </w:tabs>
      </w:pPr>
    </w:p>
    <w:p w14:paraId="5B2D09C1" w14:textId="77777777" w:rsidR="00761C7D" w:rsidRDefault="00761C7D" w:rsidP="00DB7103">
      <w:pPr>
        <w:tabs>
          <w:tab w:val="left" w:pos="1080"/>
        </w:tabs>
      </w:pPr>
    </w:p>
    <w:p w14:paraId="3AA2988B" w14:textId="77777777" w:rsidR="00761C7D" w:rsidRDefault="00761C7D" w:rsidP="00DB7103">
      <w:pPr>
        <w:tabs>
          <w:tab w:val="left" w:pos="1080"/>
        </w:tabs>
      </w:pPr>
    </w:p>
    <w:p w14:paraId="3CD9AFB2" w14:textId="77777777" w:rsidR="00DB7103" w:rsidRDefault="00DB7103" w:rsidP="00DB7103">
      <w:pPr>
        <w:tabs>
          <w:tab w:val="left" w:pos="1080"/>
        </w:tabs>
      </w:pPr>
    </w:p>
    <w:p w14:paraId="3310E0C6" w14:textId="20829BD6" w:rsidR="004F5C10" w:rsidRDefault="008A101D" w:rsidP="00DB7103">
      <w:pPr>
        <w:tabs>
          <w:tab w:val="left" w:pos="1080"/>
        </w:tabs>
      </w:pPr>
      <w:r>
        <w:t xml:space="preserve">          </w:t>
      </w:r>
      <w:r w:rsidRPr="00F62473">
        <w:t>IN</w:t>
      </w:r>
      <w:r w:rsidRPr="00F62473">
        <w:rPr>
          <w:spacing w:val="26"/>
        </w:rPr>
        <w:t xml:space="preserve"> </w:t>
      </w:r>
      <w:r w:rsidRPr="00F62473">
        <w:t>WITNESS</w:t>
      </w:r>
      <w:r w:rsidRPr="00F62473">
        <w:rPr>
          <w:spacing w:val="27"/>
        </w:rPr>
        <w:t xml:space="preserve"> </w:t>
      </w:r>
      <w:r w:rsidRPr="00F62473">
        <w:t>WHEREOF,</w:t>
      </w:r>
      <w:r w:rsidRPr="00F62473">
        <w:rPr>
          <w:spacing w:val="27"/>
        </w:rPr>
        <w:t xml:space="preserve"> </w:t>
      </w:r>
      <w:r w:rsidRPr="00F62473">
        <w:t>the</w:t>
      </w:r>
      <w:r w:rsidRPr="00F62473">
        <w:rPr>
          <w:spacing w:val="25"/>
        </w:rPr>
        <w:t xml:space="preserve"> </w:t>
      </w:r>
      <w:r w:rsidRPr="00F62473">
        <w:t>Parties</w:t>
      </w:r>
      <w:r w:rsidRPr="00F62473">
        <w:rPr>
          <w:spacing w:val="28"/>
        </w:rPr>
        <w:t xml:space="preserve"> </w:t>
      </w:r>
      <w:r w:rsidRPr="00F62473">
        <w:t>have</w:t>
      </w:r>
      <w:r w:rsidRPr="00F62473">
        <w:rPr>
          <w:spacing w:val="27"/>
        </w:rPr>
        <w:t xml:space="preserve"> </w:t>
      </w:r>
      <w:r w:rsidRPr="00F62473">
        <w:t>caused</w:t>
      </w:r>
      <w:r w:rsidRPr="00F62473">
        <w:rPr>
          <w:spacing w:val="27"/>
        </w:rPr>
        <w:t xml:space="preserve"> </w:t>
      </w:r>
      <w:r w:rsidRPr="00F62473">
        <w:t>this</w:t>
      </w:r>
      <w:r w:rsidRPr="00F62473">
        <w:rPr>
          <w:spacing w:val="28"/>
        </w:rPr>
        <w:t xml:space="preserve"> </w:t>
      </w:r>
      <w:r w:rsidRPr="00F62473">
        <w:t>Agreement</w:t>
      </w:r>
      <w:r w:rsidRPr="00F62473">
        <w:rPr>
          <w:spacing w:val="27"/>
        </w:rPr>
        <w:t xml:space="preserve"> </w:t>
      </w:r>
      <w:r w:rsidRPr="00F62473">
        <w:t>to</w:t>
      </w:r>
      <w:r w:rsidRPr="00F62473">
        <w:rPr>
          <w:spacing w:val="27"/>
        </w:rPr>
        <w:t xml:space="preserve"> </w:t>
      </w:r>
      <w:r w:rsidRPr="00F62473">
        <w:t>be</w:t>
      </w:r>
      <w:r w:rsidRPr="00F62473">
        <w:rPr>
          <w:spacing w:val="25"/>
        </w:rPr>
        <w:t xml:space="preserve"> </w:t>
      </w:r>
      <w:r w:rsidRPr="00F62473">
        <w:t>executed</w:t>
      </w:r>
      <w:r w:rsidRPr="00F62473">
        <w:rPr>
          <w:spacing w:val="25"/>
        </w:rPr>
        <w:t xml:space="preserve"> </w:t>
      </w:r>
      <w:r w:rsidRPr="00F62473">
        <w:t>by</w:t>
      </w:r>
      <w:r w:rsidRPr="00F62473">
        <w:rPr>
          <w:spacing w:val="26"/>
        </w:rPr>
        <w:t xml:space="preserve"> </w:t>
      </w:r>
      <w:r w:rsidRPr="00F62473">
        <w:t>affixing</w:t>
      </w:r>
      <w:r w:rsidRPr="00F62473">
        <w:rPr>
          <w:spacing w:val="25"/>
        </w:rPr>
        <w:t xml:space="preserve"> </w:t>
      </w:r>
      <w:r w:rsidRPr="00F62473">
        <w:t>the</w:t>
      </w:r>
      <w:r w:rsidRPr="00F62473">
        <w:rPr>
          <w:spacing w:val="25"/>
        </w:rPr>
        <w:t xml:space="preserve"> </w:t>
      </w:r>
      <w:r w:rsidRPr="00F62473">
        <w:t>signatures</w:t>
      </w:r>
      <w:r w:rsidRPr="00F62473">
        <w:rPr>
          <w:spacing w:val="25"/>
        </w:rPr>
        <w:t xml:space="preserve"> </w:t>
      </w:r>
      <w:r w:rsidRPr="00F62473">
        <w:t>of</w:t>
      </w:r>
      <w:r w:rsidRPr="00F62473">
        <w:rPr>
          <w:spacing w:val="25"/>
        </w:rPr>
        <w:t xml:space="preserve"> </w:t>
      </w:r>
      <w:r w:rsidRPr="00F62473">
        <w:t>duly authorized officers.</w:t>
      </w:r>
    </w:p>
    <w:p w14:paraId="748A7DAF" w14:textId="77777777" w:rsidR="008669DB" w:rsidRDefault="008669DB" w:rsidP="0069551A">
      <w:pPr>
        <w:pStyle w:val="BodyText"/>
        <w:spacing w:before="75"/>
        <w:ind w:left="215" w:firstLine="505"/>
        <w:rPr>
          <w:sz w:val="22"/>
          <w:szCs w:val="22"/>
        </w:rPr>
      </w:pPr>
    </w:p>
    <w:p w14:paraId="4C69E386" w14:textId="0C39E769" w:rsidR="008669DB" w:rsidRDefault="008669DB" w:rsidP="0069551A">
      <w:pPr>
        <w:pStyle w:val="BodyText"/>
        <w:spacing w:before="75"/>
        <w:ind w:left="215" w:firstLine="50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E1622">
        <w:rPr>
          <w:sz w:val="22"/>
          <w:szCs w:val="22"/>
        </w:rPr>
        <w:t xml:space="preserve">         </w:t>
      </w:r>
      <w:r w:rsidR="00674ECC">
        <w:rPr>
          <w:sz w:val="22"/>
          <w:szCs w:val="22"/>
        </w:rPr>
        <w:t>[YOUR COMPANY NAME]</w:t>
      </w:r>
      <w:r w:rsidR="00863E87">
        <w:rPr>
          <w:sz w:val="22"/>
          <w:szCs w:val="22"/>
        </w:rPr>
        <w:t>,</w:t>
      </w:r>
    </w:p>
    <w:p w14:paraId="20264A00" w14:textId="27A1C80A" w:rsidR="00EE1622" w:rsidRDefault="00863E87" w:rsidP="0069551A">
      <w:pPr>
        <w:pStyle w:val="BodyText"/>
        <w:spacing w:before="75"/>
        <w:ind w:left="215" w:firstLine="50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Plan Sponsor </w:t>
      </w:r>
      <w:r>
        <w:rPr>
          <w:sz w:val="22"/>
          <w:szCs w:val="22"/>
        </w:rPr>
        <w:tab/>
      </w:r>
    </w:p>
    <w:p w14:paraId="0CD77A47" w14:textId="77777777" w:rsidR="00EE1622" w:rsidRDefault="00EE1622" w:rsidP="0069551A">
      <w:pPr>
        <w:pStyle w:val="BodyText"/>
        <w:spacing w:before="75"/>
        <w:ind w:left="215" w:firstLine="505"/>
        <w:rPr>
          <w:sz w:val="22"/>
          <w:szCs w:val="22"/>
        </w:rPr>
      </w:pPr>
    </w:p>
    <w:p w14:paraId="18A89A28" w14:textId="6C1CC0DC" w:rsidR="00EE1622" w:rsidRDefault="00EE1622" w:rsidP="0069551A">
      <w:pPr>
        <w:pStyle w:val="BodyText"/>
        <w:spacing w:before="75"/>
        <w:ind w:left="215" w:firstLine="50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By:______________________________________</w:t>
      </w:r>
      <w:r>
        <w:rPr>
          <w:sz w:val="22"/>
          <w:szCs w:val="22"/>
        </w:rPr>
        <w:tab/>
      </w:r>
    </w:p>
    <w:p w14:paraId="4B182B7D" w14:textId="77777777" w:rsidR="00B16D2C" w:rsidRDefault="00EE1622" w:rsidP="0069551A">
      <w:pPr>
        <w:pStyle w:val="BodyText"/>
        <w:spacing w:before="75"/>
        <w:ind w:left="215" w:firstLine="50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B16D2C">
        <w:rPr>
          <w:sz w:val="22"/>
          <w:szCs w:val="22"/>
        </w:rPr>
        <w:t>Name:</w:t>
      </w:r>
    </w:p>
    <w:p w14:paraId="7C7BF6F1" w14:textId="4BBB0127" w:rsidR="008669DB" w:rsidRDefault="00B16D2C" w:rsidP="0069551A">
      <w:pPr>
        <w:pStyle w:val="BodyText"/>
        <w:spacing w:before="75"/>
        <w:ind w:left="215" w:firstLine="50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A7687A">
        <w:rPr>
          <w:sz w:val="22"/>
          <w:szCs w:val="22"/>
        </w:rPr>
        <w:t xml:space="preserve"> </w:t>
      </w: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EE1622">
        <w:rPr>
          <w:sz w:val="22"/>
          <w:szCs w:val="22"/>
        </w:rPr>
        <w:t xml:space="preserve"> </w:t>
      </w:r>
      <w:r w:rsidR="00EE1622">
        <w:rPr>
          <w:sz w:val="22"/>
          <w:szCs w:val="22"/>
        </w:rPr>
        <w:tab/>
      </w:r>
    </w:p>
    <w:p w14:paraId="0EAC760B" w14:textId="77777777" w:rsidR="008669DB" w:rsidRDefault="008669DB" w:rsidP="0069551A">
      <w:pPr>
        <w:pStyle w:val="BodyText"/>
        <w:spacing w:before="75"/>
        <w:ind w:left="215" w:firstLine="505"/>
        <w:rPr>
          <w:sz w:val="22"/>
          <w:szCs w:val="22"/>
        </w:rPr>
      </w:pPr>
    </w:p>
    <w:p w14:paraId="189D8DB3" w14:textId="6EC9907A" w:rsidR="00863E87" w:rsidRDefault="00863E87" w:rsidP="00863E87">
      <w:pPr>
        <w:pStyle w:val="BodyText"/>
        <w:spacing w:before="75"/>
        <w:ind w:left="215" w:firstLine="50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A7687A">
        <w:rPr>
          <w:sz w:val="22"/>
          <w:szCs w:val="22"/>
        </w:rPr>
        <w:t xml:space="preserve">  ____________________________</w:t>
      </w:r>
      <w:r>
        <w:rPr>
          <w:sz w:val="22"/>
          <w:szCs w:val="22"/>
        </w:rPr>
        <w:t>,</w:t>
      </w:r>
    </w:p>
    <w:p w14:paraId="6F51B96E" w14:textId="17868C63" w:rsidR="00863E87" w:rsidRDefault="00863E87" w:rsidP="00863E87">
      <w:pPr>
        <w:pStyle w:val="BodyText"/>
        <w:spacing w:before="75"/>
        <w:ind w:left="215" w:firstLine="50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A7687A">
        <w:rPr>
          <w:sz w:val="22"/>
          <w:szCs w:val="22"/>
        </w:rPr>
        <w:t xml:space="preserve"> </w:t>
      </w:r>
      <w:r w:rsidR="00996741">
        <w:rPr>
          <w:sz w:val="22"/>
          <w:szCs w:val="22"/>
        </w:rPr>
        <w:t>Client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2D43B403" w14:textId="77777777" w:rsidR="00863E87" w:rsidRDefault="00863E87" w:rsidP="00863E87">
      <w:pPr>
        <w:pStyle w:val="BodyText"/>
        <w:spacing w:before="75"/>
        <w:ind w:left="215" w:firstLine="505"/>
        <w:rPr>
          <w:sz w:val="22"/>
          <w:szCs w:val="22"/>
        </w:rPr>
      </w:pPr>
    </w:p>
    <w:p w14:paraId="195DA518" w14:textId="77777777" w:rsidR="00863E87" w:rsidRDefault="00863E87" w:rsidP="00863E87">
      <w:pPr>
        <w:pStyle w:val="BodyText"/>
        <w:spacing w:before="75"/>
        <w:ind w:left="215" w:firstLine="50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By:______________________________________</w:t>
      </w:r>
      <w:r>
        <w:rPr>
          <w:sz w:val="22"/>
          <w:szCs w:val="22"/>
        </w:rPr>
        <w:tab/>
      </w:r>
    </w:p>
    <w:p w14:paraId="38934091" w14:textId="77777777" w:rsidR="00863E87" w:rsidRDefault="00863E87" w:rsidP="00863E87">
      <w:pPr>
        <w:pStyle w:val="BodyText"/>
        <w:spacing w:before="75"/>
        <w:ind w:left="215" w:firstLine="50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Name:</w:t>
      </w:r>
    </w:p>
    <w:p w14:paraId="494D9647" w14:textId="0420D305" w:rsidR="00863E87" w:rsidRPr="00F62473" w:rsidRDefault="00863E87" w:rsidP="00863E87">
      <w:pPr>
        <w:pStyle w:val="BodyText"/>
        <w:spacing w:before="75"/>
        <w:ind w:left="215" w:firstLine="50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Title: </w:t>
      </w:r>
      <w:r>
        <w:rPr>
          <w:sz w:val="22"/>
          <w:szCs w:val="22"/>
        </w:rPr>
        <w:tab/>
      </w:r>
    </w:p>
    <w:sectPr w:rsidR="00863E87" w:rsidRPr="00F62473" w:rsidSect="008669DB">
      <w:footerReference w:type="default" r:id="rId11"/>
      <w:pgSz w:w="12240" w:h="15840"/>
      <w:pgMar w:top="1220" w:right="1080" w:bottom="320" w:left="1080" w:header="0" w:footer="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5527" w14:textId="77777777" w:rsidR="00A21C01" w:rsidRDefault="00A21C01">
      <w:r>
        <w:separator/>
      </w:r>
    </w:p>
  </w:endnote>
  <w:endnote w:type="continuationSeparator" w:id="0">
    <w:p w14:paraId="2704BD62" w14:textId="77777777" w:rsidR="00A21C01" w:rsidRDefault="00A2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45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B8E16" w14:textId="5FE67D95" w:rsidR="00633238" w:rsidRDefault="00633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0E162" w14:textId="42779CEA" w:rsidR="004F5C10" w:rsidRDefault="004F5C1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09E0" w14:textId="77777777" w:rsidR="00A21C01" w:rsidRDefault="00A21C01">
      <w:r>
        <w:separator/>
      </w:r>
    </w:p>
  </w:footnote>
  <w:footnote w:type="continuationSeparator" w:id="0">
    <w:p w14:paraId="320706C8" w14:textId="77777777" w:rsidR="00A21C01" w:rsidRDefault="00A2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51B37"/>
    <w:multiLevelType w:val="hybridMultilevel"/>
    <w:tmpl w:val="65C4A89C"/>
    <w:lvl w:ilvl="0" w:tplc="FBB4B0D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B7253D0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E76810C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F3E07D62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76340E94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BFACDCA0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A4EA4348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913AD83A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8" w:tplc="EAEA9B80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821E68"/>
    <w:multiLevelType w:val="hybridMultilevel"/>
    <w:tmpl w:val="73726C0E"/>
    <w:lvl w:ilvl="0" w:tplc="BBC64EA6">
      <w:start w:val="1"/>
      <w:numFmt w:val="upperRoman"/>
      <w:lvlText w:val="%1."/>
      <w:lvlJc w:val="left"/>
      <w:pPr>
        <w:ind w:left="936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83C638E">
      <w:start w:val="1"/>
      <w:numFmt w:val="upperLetter"/>
      <w:lvlText w:val="%2."/>
      <w:lvlJc w:val="left"/>
      <w:pPr>
        <w:ind w:left="1296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DB445F1A">
      <w:start w:val="1"/>
      <w:numFmt w:val="decimal"/>
      <w:lvlText w:val="%3."/>
      <w:lvlJc w:val="left"/>
      <w:pPr>
        <w:ind w:left="1656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DBF603A4">
      <w:start w:val="1"/>
      <w:numFmt w:val="lowerLetter"/>
      <w:lvlText w:val="%4."/>
      <w:lvlJc w:val="left"/>
      <w:pPr>
        <w:ind w:left="23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4" w:tplc="2404FA18">
      <w:start w:val="1"/>
      <w:numFmt w:val="lowerRoman"/>
      <w:lvlText w:val="%5."/>
      <w:lvlJc w:val="left"/>
      <w:pPr>
        <w:ind w:left="3096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5" w:tplc="273C9CD8">
      <w:numFmt w:val="bullet"/>
      <w:lvlText w:val="•"/>
      <w:lvlJc w:val="left"/>
      <w:pPr>
        <w:ind w:left="4263" w:hanging="720"/>
      </w:pPr>
      <w:rPr>
        <w:rFonts w:hint="default"/>
        <w:lang w:val="en-US" w:eastAsia="en-US" w:bidi="ar-SA"/>
      </w:rPr>
    </w:lvl>
    <w:lvl w:ilvl="6" w:tplc="816221AC">
      <w:numFmt w:val="bullet"/>
      <w:lvlText w:val="•"/>
      <w:lvlJc w:val="left"/>
      <w:pPr>
        <w:ind w:left="5426" w:hanging="720"/>
      </w:pPr>
      <w:rPr>
        <w:rFonts w:hint="default"/>
        <w:lang w:val="en-US" w:eastAsia="en-US" w:bidi="ar-SA"/>
      </w:rPr>
    </w:lvl>
    <w:lvl w:ilvl="7" w:tplc="32B0DD2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8" w:tplc="C062F8F8">
      <w:numFmt w:val="bullet"/>
      <w:lvlText w:val="•"/>
      <w:lvlJc w:val="left"/>
      <w:pPr>
        <w:ind w:left="775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B0E4873"/>
    <w:multiLevelType w:val="hybridMultilevel"/>
    <w:tmpl w:val="3CD4E620"/>
    <w:lvl w:ilvl="0" w:tplc="FA84552A">
      <w:start w:val="1"/>
      <w:numFmt w:val="decimal"/>
      <w:lvlText w:val="%1."/>
      <w:lvlJc w:val="left"/>
      <w:pPr>
        <w:ind w:left="9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1760884">
      <w:start w:val="1"/>
      <w:numFmt w:val="lowerLetter"/>
      <w:lvlText w:val="%2."/>
      <w:lvlJc w:val="left"/>
      <w:pPr>
        <w:ind w:left="20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2CA87D90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3" w:tplc="7548BB20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4" w:tplc="39304F34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09A68054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6" w:tplc="96FE3848">
      <w:numFmt w:val="bullet"/>
      <w:lvlText w:val="•"/>
      <w:lvlJc w:val="left"/>
      <w:pPr>
        <w:ind w:left="6497" w:hanging="360"/>
      </w:pPr>
      <w:rPr>
        <w:rFonts w:hint="default"/>
        <w:lang w:val="en-US" w:eastAsia="en-US" w:bidi="ar-SA"/>
      </w:rPr>
    </w:lvl>
    <w:lvl w:ilvl="7" w:tplc="6DBE7912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ar-SA"/>
      </w:rPr>
    </w:lvl>
    <w:lvl w:ilvl="8" w:tplc="05E4561E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8A5B2A"/>
    <w:multiLevelType w:val="hybridMultilevel"/>
    <w:tmpl w:val="3802F3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03D12A8"/>
    <w:multiLevelType w:val="hybridMultilevel"/>
    <w:tmpl w:val="62CA7096"/>
    <w:lvl w:ilvl="0" w:tplc="E6DC339C">
      <w:start w:val="2"/>
      <w:numFmt w:val="lowerLetter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504067A3"/>
    <w:multiLevelType w:val="hybridMultilevel"/>
    <w:tmpl w:val="5E3C8872"/>
    <w:lvl w:ilvl="0" w:tplc="12AEF90C">
      <w:start w:val="6"/>
      <w:numFmt w:val="decimal"/>
      <w:lvlText w:val="%1."/>
      <w:lvlJc w:val="left"/>
      <w:pPr>
        <w:ind w:left="936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D9894BE">
      <w:numFmt w:val="bullet"/>
      <w:lvlText w:val="•"/>
      <w:lvlJc w:val="left"/>
      <w:pPr>
        <w:ind w:left="1854" w:hanging="720"/>
      </w:pPr>
      <w:rPr>
        <w:rFonts w:hint="default"/>
        <w:lang w:val="en-US" w:eastAsia="en-US" w:bidi="ar-SA"/>
      </w:rPr>
    </w:lvl>
    <w:lvl w:ilvl="2" w:tplc="B5C4A772">
      <w:numFmt w:val="bullet"/>
      <w:lvlText w:val="•"/>
      <w:lvlJc w:val="left"/>
      <w:pPr>
        <w:ind w:left="2768" w:hanging="720"/>
      </w:pPr>
      <w:rPr>
        <w:rFonts w:hint="default"/>
        <w:lang w:val="en-US" w:eastAsia="en-US" w:bidi="ar-SA"/>
      </w:rPr>
    </w:lvl>
    <w:lvl w:ilvl="3" w:tplc="6D3AC3AE">
      <w:numFmt w:val="bullet"/>
      <w:lvlText w:val="•"/>
      <w:lvlJc w:val="left"/>
      <w:pPr>
        <w:ind w:left="3682" w:hanging="720"/>
      </w:pPr>
      <w:rPr>
        <w:rFonts w:hint="default"/>
        <w:lang w:val="en-US" w:eastAsia="en-US" w:bidi="ar-SA"/>
      </w:rPr>
    </w:lvl>
    <w:lvl w:ilvl="4" w:tplc="612AF450">
      <w:numFmt w:val="bullet"/>
      <w:lvlText w:val="•"/>
      <w:lvlJc w:val="left"/>
      <w:pPr>
        <w:ind w:left="4596" w:hanging="720"/>
      </w:pPr>
      <w:rPr>
        <w:rFonts w:hint="default"/>
        <w:lang w:val="en-US" w:eastAsia="en-US" w:bidi="ar-SA"/>
      </w:rPr>
    </w:lvl>
    <w:lvl w:ilvl="5" w:tplc="69D6CA06">
      <w:numFmt w:val="bullet"/>
      <w:lvlText w:val="•"/>
      <w:lvlJc w:val="left"/>
      <w:pPr>
        <w:ind w:left="5510" w:hanging="720"/>
      </w:pPr>
      <w:rPr>
        <w:rFonts w:hint="default"/>
        <w:lang w:val="en-US" w:eastAsia="en-US" w:bidi="ar-SA"/>
      </w:rPr>
    </w:lvl>
    <w:lvl w:ilvl="6" w:tplc="EC0C2D80">
      <w:numFmt w:val="bullet"/>
      <w:lvlText w:val="•"/>
      <w:lvlJc w:val="left"/>
      <w:pPr>
        <w:ind w:left="6424" w:hanging="720"/>
      </w:pPr>
      <w:rPr>
        <w:rFonts w:hint="default"/>
        <w:lang w:val="en-US" w:eastAsia="en-US" w:bidi="ar-SA"/>
      </w:rPr>
    </w:lvl>
    <w:lvl w:ilvl="7" w:tplc="F7925770">
      <w:numFmt w:val="bullet"/>
      <w:lvlText w:val="•"/>
      <w:lvlJc w:val="left"/>
      <w:pPr>
        <w:ind w:left="7338" w:hanging="720"/>
      </w:pPr>
      <w:rPr>
        <w:rFonts w:hint="default"/>
        <w:lang w:val="en-US" w:eastAsia="en-US" w:bidi="ar-SA"/>
      </w:rPr>
    </w:lvl>
    <w:lvl w:ilvl="8" w:tplc="F8103538">
      <w:numFmt w:val="bullet"/>
      <w:lvlText w:val="•"/>
      <w:lvlJc w:val="left"/>
      <w:pPr>
        <w:ind w:left="8252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59920496"/>
    <w:multiLevelType w:val="hybridMultilevel"/>
    <w:tmpl w:val="107A5E9A"/>
    <w:lvl w:ilvl="0" w:tplc="858E220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1371613405">
    <w:abstractNumId w:val="1"/>
  </w:num>
  <w:num w:numId="2" w16cid:durableId="1386637199">
    <w:abstractNumId w:val="5"/>
  </w:num>
  <w:num w:numId="3" w16cid:durableId="1716080573">
    <w:abstractNumId w:val="2"/>
  </w:num>
  <w:num w:numId="4" w16cid:durableId="1534923467">
    <w:abstractNumId w:val="0"/>
  </w:num>
  <w:num w:numId="5" w16cid:durableId="556626762">
    <w:abstractNumId w:val="3"/>
  </w:num>
  <w:num w:numId="6" w16cid:durableId="42217049">
    <w:abstractNumId w:val="6"/>
  </w:num>
  <w:num w:numId="7" w16cid:durableId="14692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10"/>
    <w:rsid w:val="0000423E"/>
    <w:rsid w:val="00011E00"/>
    <w:rsid w:val="00012FA7"/>
    <w:rsid w:val="0004596D"/>
    <w:rsid w:val="00055196"/>
    <w:rsid w:val="000569C2"/>
    <w:rsid w:val="000578B8"/>
    <w:rsid w:val="000640AF"/>
    <w:rsid w:val="0007075A"/>
    <w:rsid w:val="000877A8"/>
    <w:rsid w:val="0009329E"/>
    <w:rsid w:val="000B5FD5"/>
    <w:rsid w:val="000D3677"/>
    <w:rsid w:val="000E3338"/>
    <w:rsid w:val="000E468D"/>
    <w:rsid w:val="0010315B"/>
    <w:rsid w:val="00113118"/>
    <w:rsid w:val="001163DD"/>
    <w:rsid w:val="0012004E"/>
    <w:rsid w:val="00120822"/>
    <w:rsid w:val="00126CAF"/>
    <w:rsid w:val="00132783"/>
    <w:rsid w:val="00134E17"/>
    <w:rsid w:val="00136570"/>
    <w:rsid w:val="0015392E"/>
    <w:rsid w:val="00153BE8"/>
    <w:rsid w:val="00154218"/>
    <w:rsid w:val="00157D84"/>
    <w:rsid w:val="001638EF"/>
    <w:rsid w:val="001666B9"/>
    <w:rsid w:val="001755A9"/>
    <w:rsid w:val="00183602"/>
    <w:rsid w:val="00187874"/>
    <w:rsid w:val="001B304F"/>
    <w:rsid w:val="001C6257"/>
    <w:rsid w:val="001D07D5"/>
    <w:rsid w:val="001D1A0B"/>
    <w:rsid w:val="001D54EF"/>
    <w:rsid w:val="001D7236"/>
    <w:rsid w:val="001E36EA"/>
    <w:rsid w:val="001F14BD"/>
    <w:rsid w:val="001F2FE3"/>
    <w:rsid w:val="001F3E75"/>
    <w:rsid w:val="002025B5"/>
    <w:rsid w:val="002055F4"/>
    <w:rsid w:val="00214064"/>
    <w:rsid w:val="00221C04"/>
    <w:rsid w:val="00227F47"/>
    <w:rsid w:val="002430EF"/>
    <w:rsid w:val="00271006"/>
    <w:rsid w:val="00285FE2"/>
    <w:rsid w:val="002A6427"/>
    <w:rsid w:val="002B02FC"/>
    <w:rsid w:val="002D506E"/>
    <w:rsid w:val="002E2F9E"/>
    <w:rsid w:val="002F01BC"/>
    <w:rsid w:val="002F1F81"/>
    <w:rsid w:val="002F7FD1"/>
    <w:rsid w:val="00302BA5"/>
    <w:rsid w:val="00314089"/>
    <w:rsid w:val="00320C39"/>
    <w:rsid w:val="0032215D"/>
    <w:rsid w:val="00324FB8"/>
    <w:rsid w:val="00327447"/>
    <w:rsid w:val="003410A9"/>
    <w:rsid w:val="00357EE6"/>
    <w:rsid w:val="00384060"/>
    <w:rsid w:val="00385701"/>
    <w:rsid w:val="00387078"/>
    <w:rsid w:val="003B1148"/>
    <w:rsid w:val="003E42D0"/>
    <w:rsid w:val="003E6C88"/>
    <w:rsid w:val="00413AB4"/>
    <w:rsid w:val="00415A6A"/>
    <w:rsid w:val="00432DA7"/>
    <w:rsid w:val="0045581E"/>
    <w:rsid w:val="00460E85"/>
    <w:rsid w:val="00464DBD"/>
    <w:rsid w:val="00473584"/>
    <w:rsid w:val="004944D1"/>
    <w:rsid w:val="004A1EB5"/>
    <w:rsid w:val="004A5ACC"/>
    <w:rsid w:val="004C1F30"/>
    <w:rsid w:val="004D005C"/>
    <w:rsid w:val="004D44FF"/>
    <w:rsid w:val="004E0405"/>
    <w:rsid w:val="004E1A38"/>
    <w:rsid w:val="004F20A3"/>
    <w:rsid w:val="004F5C10"/>
    <w:rsid w:val="00513925"/>
    <w:rsid w:val="00515ED0"/>
    <w:rsid w:val="0051709D"/>
    <w:rsid w:val="00552166"/>
    <w:rsid w:val="005778AA"/>
    <w:rsid w:val="00591D28"/>
    <w:rsid w:val="005954A5"/>
    <w:rsid w:val="005A23A7"/>
    <w:rsid w:val="005B508A"/>
    <w:rsid w:val="005B67E2"/>
    <w:rsid w:val="005C21C8"/>
    <w:rsid w:val="005D4DC6"/>
    <w:rsid w:val="005D669F"/>
    <w:rsid w:val="005D69D2"/>
    <w:rsid w:val="005E7432"/>
    <w:rsid w:val="005F1C22"/>
    <w:rsid w:val="005F26EF"/>
    <w:rsid w:val="005F4E19"/>
    <w:rsid w:val="0060690B"/>
    <w:rsid w:val="006179C0"/>
    <w:rsid w:val="0062281F"/>
    <w:rsid w:val="00633164"/>
    <w:rsid w:val="00633238"/>
    <w:rsid w:val="00634240"/>
    <w:rsid w:val="00660C88"/>
    <w:rsid w:val="00674ECC"/>
    <w:rsid w:val="00682BDC"/>
    <w:rsid w:val="006948BD"/>
    <w:rsid w:val="0069551A"/>
    <w:rsid w:val="006A0700"/>
    <w:rsid w:val="006B692F"/>
    <w:rsid w:val="006C224F"/>
    <w:rsid w:val="006C2B33"/>
    <w:rsid w:val="006C4649"/>
    <w:rsid w:val="006E0480"/>
    <w:rsid w:val="006E2309"/>
    <w:rsid w:val="006F4402"/>
    <w:rsid w:val="006F6AFC"/>
    <w:rsid w:val="00703569"/>
    <w:rsid w:val="00716B8D"/>
    <w:rsid w:val="00733666"/>
    <w:rsid w:val="00743B7A"/>
    <w:rsid w:val="00751E8E"/>
    <w:rsid w:val="0075284F"/>
    <w:rsid w:val="007564BD"/>
    <w:rsid w:val="00761C7D"/>
    <w:rsid w:val="007628FE"/>
    <w:rsid w:val="007721BF"/>
    <w:rsid w:val="007924A8"/>
    <w:rsid w:val="00792D9C"/>
    <w:rsid w:val="007A0191"/>
    <w:rsid w:val="007A1AAC"/>
    <w:rsid w:val="007A3345"/>
    <w:rsid w:val="007B56A2"/>
    <w:rsid w:val="007B6773"/>
    <w:rsid w:val="007C655C"/>
    <w:rsid w:val="007C6D2A"/>
    <w:rsid w:val="007D7E1A"/>
    <w:rsid w:val="007F005B"/>
    <w:rsid w:val="007F338E"/>
    <w:rsid w:val="007F565E"/>
    <w:rsid w:val="00804B90"/>
    <w:rsid w:val="00826C03"/>
    <w:rsid w:val="00836C5E"/>
    <w:rsid w:val="00843770"/>
    <w:rsid w:val="0085040E"/>
    <w:rsid w:val="00857518"/>
    <w:rsid w:val="0086098F"/>
    <w:rsid w:val="00863E87"/>
    <w:rsid w:val="0086485D"/>
    <w:rsid w:val="008663C8"/>
    <w:rsid w:val="008669DB"/>
    <w:rsid w:val="0087513A"/>
    <w:rsid w:val="00881C04"/>
    <w:rsid w:val="008A101D"/>
    <w:rsid w:val="008C5FED"/>
    <w:rsid w:val="008D74B4"/>
    <w:rsid w:val="008E0C89"/>
    <w:rsid w:val="008E4B67"/>
    <w:rsid w:val="008E5AA8"/>
    <w:rsid w:val="008E7D5C"/>
    <w:rsid w:val="00900C9B"/>
    <w:rsid w:val="00923B7E"/>
    <w:rsid w:val="00934014"/>
    <w:rsid w:val="00940546"/>
    <w:rsid w:val="00942CA3"/>
    <w:rsid w:val="00952C58"/>
    <w:rsid w:val="009537CD"/>
    <w:rsid w:val="00965AFD"/>
    <w:rsid w:val="009725CF"/>
    <w:rsid w:val="00996741"/>
    <w:rsid w:val="009A0A93"/>
    <w:rsid w:val="009A0C4A"/>
    <w:rsid w:val="009B36F6"/>
    <w:rsid w:val="009B4BF9"/>
    <w:rsid w:val="009C55E2"/>
    <w:rsid w:val="009D6BFD"/>
    <w:rsid w:val="009D7408"/>
    <w:rsid w:val="009E5E33"/>
    <w:rsid w:val="009E7C4E"/>
    <w:rsid w:val="009F0453"/>
    <w:rsid w:val="00A05238"/>
    <w:rsid w:val="00A12404"/>
    <w:rsid w:val="00A14673"/>
    <w:rsid w:val="00A205FE"/>
    <w:rsid w:val="00A21C01"/>
    <w:rsid w:val="00A23AC5"/>
    <w:rsid w:val="00A25AAD"/>
    <w:rsid w:val="00A26703"/>
    <w:rsid w:val="00A5113F"/>
    <w:rsid w:val="00A529FB"/>
    <w:rsid w:val="00A61667"/>
    <w:rsid w:val="00A61924"/>
    <w:rsid w:val="00A62E7F"/>
    <w:rsid w:val="00A76312"/>
    <w:rsid w:val="00A7687A"/>
    <w:rsid w:val="00A81CE5"/>
    <w:rsid w:val="00A8743E"/>
    <w:rsid w:val="00A91BFC"/>
    <w:rsid w:val="00A94932"/>
    <w:rsid w:val="00AB3D61"/>
    <w:rsid w:val="00AC5831"/>
    <w:rsid w:val="00AC76FF"/>
    <w:rsid w:val="00AD62D7"/>
    <w:rsid w:val="00AE60C9"/>
    <w:rsid w:val="00B00D11"/>
    <w:rsid w:val="00B12140"/>
    <w:rsid w:val="00B12287"/>
    <w:rsid w:val="00B16D2C"/>
    <w:rsid w:val="00B17152"/>
    <w:rsid w:val="00B2702D"/>
    <w:rsid w:val="00B34334"/>
    <w:rsid w:val="00B35E34"/>
    <w:rsid w:val="00B3796D"/>
    <w:rsid w:val="00B40E6C"/>
    <w:rsid w:val="00B475D9"/>
    <w:rsid w:val="00B5739E"/>
    <w:rsid w:val="00B66860"/>
    <w:rsid w:val="00B96727"/>
    <w:rsid w:val="00BC0D7A"/>
    <w:rsid w:val="00BF0049"/>
    <w:rsid w:val="00BF4186"/>
    <w:rsid w:val="00BF723F"/>
    <w:rsid w:val="00BF788F"/>
    <w:rsid w:val="00C06439"/>
    <w:rsid w:val="00C22613"/>
    <w:rsid w:val="00C24FE8"/>
    <w:rsid w:val="00C44F5A"/>
    <w:rsid w:val="00C53F09"/>
    <w:rsid w:val="00C57DD1"/>
    <w:rsid w:val="00C73AFA"/>
    <w:rsid w:val="00C94DCD"/>
    <w:rsid w:val="00C96BA3"/>
    <w:rsid w:val="00CA3B5E"/>
    <w:rsid w:val="00CC6A8D"/>
    <w:rsid w:val="00CD0BFC"/>
    <w:rsid w:val="00CD2D6C"/>
    <w:rsid w:val="00CE390E"/>
    <w:rsid w:val="00D0457D"/>
    <w:rsid w:val="00D04AA4"/>
    <w:rsid w:val="00D12F2C"/>
    <w:rsid w:val="00D41CBA"/>
    <w:rsid w:val="00D4690E"/>
    <w:rsid w:val="00D60A77"/>
    <w:rsid w:val="00D61421"/>
    <w:rsid w:val="00D62875"/>
    <w:rsid w:val="00D74ABC"/>
    <w:rsid w:val="00D87A6A"/>
    <w:rsid w:val="00D90C6B"/>
    <w:rsid w:val="00D97ADC"/>
    <w:rsid w:val="00D97EC0"/>
    <w:rsid w:val="00DA2408"/>
    <w:rsid w:val="00DB19FD"/>
    <w:rsid w:val="00DB35F9"/>
    <w:rsid w:val="00DB7103"/>
    <w:rsid w:val="00DF1B51"/>
    <w:rsid w:val="00E008D8"/>
    <w:rsid w:val="00E0568A"/>
    <w:rsid w:val="00E077BC"/>
    <w:rsid w:val="00E10022"/>
    <w:rsid w:val="00E15B67"/>
    <w:rsid w:val="00E21268"/>
    <w:rsid w:val="00E21311"/>
    <w:rsid w:val="00E42681"/>
    <w:rsid w:val="00E51F10"/>
    <w:rsid w:val="00E70BA9"/>
    <w:rsid w:val="00E717A3"/>
    <w:rsid w:val="00E76324"/>
    <w:rsid w:val="00E76F94"/>
    <w:rsid w:val="00E84DF2"/>
    <w:rsid w:val="00EB117A"/>
    <w:rsid w:val="00EC7661"/>
    <w:rsid w:val="00ED4D53"/>
    <w:rsid w:val="00ED62BA"/>
    <w:rsid w:val="00EE02BF"/>
    <w:rsid w:val="00EE1622"/>
    <w:rsid w:val="00EE3B16"/>
    <w:rsid w:val="00F05079"/>
    <w:rsid w:val="00F107DD"/>
    <w:rsid w:val="00F1698C"/>
    <w:rsid w:val="00F1756C"/>
    <w:rsid w:val="00F265B8"/>
    <w:rsid w:val="00F30738"/>
    <w:rsid w:val="00F35395"/>
    <w:rsid w:val="00F3658B"/>
    <w:rsid w:val="00F4200F"/>
    <w:rsid w:val="00F44534"/>
    <w:rsid w:val="00F62473"/>
    <w:rsid w:val="00F6352C"/>
    <w:rsid w:val="00F70A10"/>
    <w:rsid w:val="00F71F0C"/>
    <w:rsid w:val="00F72D54"/>
    <w:rsid w:val="00F866E3"/>
    <w:rsid w:val="00F8798C"/>
    <w:rsid w:val="00FA2FE9"/>
    <w:rsid w:val="00FB01EA"/>
    <w:rsid w:val="00FB610E"/>
    <w:rsid w:val="00FB6E04"/>
    <w:rsid w:val="00FE183A"/>
    <w:rsid w:val="00FE3E57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0E08A"/>
  <w15:docId w15:val="{5251F6B4-3099-451F-8AB9-76052592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35" w:hanging="720"/>
      <w:outlineLvl w:val="0"/>
    </w:pPr>
    <w:rPr>
      <w:b/>
      <w:bCs/>
      <w:sz w:val="18"/>
      <w:szCs w:val="1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95" w:hanging="359"/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35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customStyle="1" w:styleId="Default">
    <w:name w:val="Default"/>
    <w:rsid w:val="00826C0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7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23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23F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1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E0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11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0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3424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AABE39D7584486C8D854A6DBC5F5" ma:contentTypeVersion="12" ma:contentTypeDescription="Create a new document." ma:contentTypeScope="" ma:versionID="463277025e6705abf3cb6a6631daee80">
  <xsd:schema xmlns:xsd="http://www.w3.org/2001/XMLSchema" xmlns:xs="http://www.w3.org/2001/XMLSchema" xmlns:p="http://schemas.microsoft.com/office/2006/metadata/properties" xmlns:ns2="fd831203-ea42-4212-bb8d-be601d0d2e8b" xmlns:ns3="994f275b-7fac-4ba2-8e8d-dec6cb435904" targetNamespace="http://schemas.microsoft.com/office/2006/metadata/properties" ma:root="true" ma:fieldsID="02f9bcbe393d4cbc8df774c6f2945270" ns2:_="" ns3:_="">
    <xsd:import namespace="fd831203-ea42-4212-bb8d-be601d0d2e8b"/>
    <xsd:import namespace="994f275b-7fac-4ba2-8e8d-dec6cb435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31203-ea42-4212-bb8d-be601d0d2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2b3d797-12f9-4b7b-b615-283525922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f275b-7fac-4ba2-8e8d-dec6cb4359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68bfdd-cfda-4771-bbae-7ac75129dbb1}" ma:internalName="TaxCatchAll" ma:showField="CatchAllData" ma:web="994f275b-7fac-4ba2-8e8d-dec6cb435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31203-ea42-4212-bb8d-be601d0d2e8b">
      <Terms xmlns="http://schemas.microsoft.com/office/infopath/2007/PartnerControls"/>
    </lcf76f155ced4ddcb4097134ff3c332f>
    <TaxCatchAll xmlns="994f275b-7fac-4ba2-8e8d-dec6cb435904" xsi:nil="true"/>
  </documentManagement>
</p:properties>
</file>

<file path=customXml/itemProps1.xml><?xml version="1.0" encoding="utf-8"?>
<ds:datastoreItem xmlns:ds="http://schemas.openxmlformats.org/officeDocument/2006/customXml" ds:itemID="{75D9FD30-DA6E-4AB0-8F29-A04606E74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31203-ea42-4212-bb8d-be601d0d2e8b"/>
    <ds:schemaRef ds:uri="994f275b-7fac-4ba2-8e8d-dec6cb435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B0765-C5D7-4AE7-9EAE-DD4BFADDB1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A6BDA-BF39-4E44-BB0C-6CAC47EC2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D010B-F033-4252-AD89-B60B90ADB556}">
  <ds:schemaRefs>
    <ds:schemaRef ds:uri="http://schemas.microsoft.com/office/2006/metadata/properties"/>
    <ds:schemaRef ds:uri="http://schemas.microsoft.com/office/infopath/2007/PartnerControls"/>
    <ds:schemaRef ds:uri="fd831203-ea42-4212-bb8d-be601d0d2e8b"/>
    <ds:schemaRef ds:uri="994f275b-7fac-4ba2-8e8d-dec6cb435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Lancaster-Eneiramo, Richelle</dc:creator>
  <dc:description/>
  <cp:lastModifiedBy>Dominick Rodriguez</cp:lastModifiedBy>
  <cp:revision>2</cp:revision>
  <cp:lastPrinted>2025-07-30T20:06:00Z</cp:lastPrinted>
  <dcterms:created xsi:type="dcterms:W3CDTF">2025-09-29T14:17:00Z</dcterms:created>
  <dcterms:modified xsi:type="dcterms:W3CDTF">2025-09-29T14:17:00Z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2025-07-26T00:00:00Z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0x0101003117AABE39D7584486C8D854A6DBC5F5</vt:lpwstr>
  </property>
  <property fmtid="{D5CDD505-2E9C-101B-9397-08002B2CF9AE}" pid="8" name="MediaServiceImageTags">
    <vt:lpwstr/>
  </property>
</Properties>
</file>