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6926" w14:textId="77777777" w:rsidR="00572E74" w:rsidRPr="002E5E5A" w:rsidRDefault="00572E74" w:rsidP="00572E74">
      <w:pPr>
        <w:jc w:val="center"/>
        <w:rPr>
          <w:rFonts w:eastAsia="Calibri" w:cstheme="minorHAnsi"/>
          <w:b/>
          <w:bCs/>
          <w:color w:val="000000" w:themeColor="text1"/>
        </w:rPr>
      </w:pPr>
      <w:r w:rsidRPr="002E5E5A">
        <w:rPr>
          <w:rFonts w:eastAsia="Calibri" w:cstheme="minorHAnsi"/>
          <w:b/>
          <w:bCs/>
          <w:color w:val="000000" w:themeColor="text1"/>
          <w:sz w:val="28"/>
          <w:szCs w:val="28"/>
        </w:rPr>
        <w:t xml:space="preserve">HealthierHere </w:t>
      </w:r>
      <w:r>
        <w:rPr>
          <w:rFonts w:eastAsia="Calibri" w:cstheme="minorHAnsi"/>
          <w:b/>
          <w:bCs/>
          <w:color w:val="000000" w:themeColor="text1"/>
          <w:sz w:val="28"/>
          <w:szCs w:val="28"/>
        </w:rPr>
        <w:t>Partners with 39 Organizations to Address Workforce Crisis</w:t>
      </w:r>
    </w:p>
    <w:p w14:paraId="1EA887C6" w14:textId="77777777" w:rsidR="00572E74" w:rsidRPr="00EB087C" w:rsidRDefault="00572E74" w:rsidP="00572E74">
      <w:pPr>
        <w:jc w:val="center"/>
        <w:rPr>
          <w:rFonts w:eastAsia="Calibri" w:cstheme="minorHAnsi"/>
          <w:i/>
          <w:iCs/>
          <w:color w:val="000000" w:themeColor="text1"/>
        </w:rPr>
      </w:pPr>
      <w:r>
        <w:rPr>
          <w:rFonts w:eastAsia="Calibri" w:cstheme="minorHAnsi"/>
          <w:i/>
          <w:iCs/>
          <w:color w:val="000000" w:themeColor="text1"/>
        </w:rPr>
        <w:t>Invests in Diverse Initiatives to Mitigate Worker Shortages and Burnout; Emphasis on Equity</w:t>
      </w:r>
      <w:r w:rsidRPr="00EB087C">
        <w:rPr>
          <w:rFonts w:cstheme="minorHAnsi"/>
        </w:rPr>
        <w:br/>
      </w:r>
    </w:p>
    <w:p w14:paraId="426D7229" w14:textId="77777777" w:rsidR="00572E74" w:rsidRDefault="00572E74" w:rsidP="00572E74">
      <w:pPr>
        <w:rPr>
          <w:rFonts w:eastAsia="Calibri" w:cstheme="minorHAnsi"/>
          <w:color w:val="000000" w:themeColor="text1"/>
        </w:rPr>
      </w:pPr>
      <w:r>
        <w:rPr>
          <w:rFonts w:eastAsia="Calibri" w:cstheme="minorHAnsi"/>
          <w:color w:val="000000" w:themeColor="text1"/>
        </w:rPr>
        <w:t xml:space="preserve">FOR IMMEDIATE RELEASE </w:t>
      </w:r>
    </w:p>
    <w:p w14:paraId="7BC16C11" w14:textId="77777777" w:rsidR="00572E74" w:rsidRDefault="00572E74" w:rsidP="00572E74">
      <w:pPr>
        <w:rPr>
          <w:rFonts w:eastAsia="Calibri" w:cstheme="minorHAnsi"/>
          <w:color w:val="000000" w:themeColor="text1"/>
        </w:rPr>
      </w:pPr>
      <w:r w:rsidRPr="00EB087C">
        <w:rPr>
          <w:rFonts w:eastAsia="Calibri" w:cstheme="minorHAnsi"/>
          <w:color w:val="000000" w:themeColor="text1"/>
        </w:rPr>
        <w:t>Seattle, WA, [</w:t>
      </w:r>
      <w:r>
        <w:rPr>
          <w:rFonts w:eastAsia="Calibri" w:cstheme="minorHAnsi"/>
          <w:color w:val="000000" w:themeColor="text1"/>
        </w:rPr>
        <w:t>April 4</w:t>
      </w:r>
      <w:r w:rsidRPr="00EB087C">
        <w:rPr>
          <w:rFonts w:eastAsia="Calibri" w:cstheme="minorHAnsi"/>
          <w:color w:val="000000" w:themeColor="text1"/>
        </w:rPr>
        <w:t>, 2023]</w:t>
      </w:r>
      <w:r>
        <w:rPr>
          <w:rFonts w:eastAsia="Calibri" w:cstheme="minorHAnsi"/>
          <w:color w:val="000000" w:themeColor="text1"/>
        </w:rPr>
        <w:t xml:space="preserve">   </w:t>
      </w:r>
    </w:p>
    <w:p w14:paraId="465BB02D" w14:textId="77777777" w:rsidR="00572E74" w:rsidRDefault="00572E74" w:rsidP="00572E74">
      <w:pPr>
        <w:rPr>
          <w:rFonts w:eastAsia="Calibri" w:cstheme="minorHAnsi"/>
          <w:color w:val="000000" w:themeColor="text1"/>
        </w:rPr>
      </w:pPr>
    </w:p>
    <w:p w14:paraId="46828CAF" w14:textId="77777777" w:rsidR="00572E74" w:rsidRPr="0062728D" w:rsidRDefault="00572E74" w:rsidP="00572E74">
      <w:pPr>
        <w:rPr>
          <w:rFonts w:eastAsia="Calibri" w:cstheme="minorHAnsi"/>
          <w:color w:val="000000" w:themeColor="text1"/>
        </w:rPr>
      </w:pPr>
      <w:r w:rsidRPr="0062728D">
        <w:rPr>
          <w:rFonts w:eastAsia="Calibri" w:cstheme="minorHAnsi"/>
          <w:color w:val="000000" w:themeColor="text1"/>
        </w:rPr>
        <w:t xml:space="preserve">Like most of the nation, King County faces an acute and growing shortfall of healthcare workers. In the face of the crisis, non-profit collaborative HealthierHere has launched a $5.0 million, cross-sector effort that will support 39 local organizations to develop or enhance initiatives that </w:t>
      </w:r>
      <w:r w:rsidRPr="0062728D">
        <w:rPr>
          <w:rFonts w:cstheme="minorHAnsi"/>
        </w:rPr>
        <w:t>address pressing workforce challenges.</w:t>
      </w:r>
    </w:p>
    <w:p w14:paraId="195BE35A" w14:textId="77777777" w:rsidR="00572E74" w:rsidRPr="0062728D" w:rsidRDefault="00572E74" w:rsidP="00572E74">
      <w:pPr>
        <w:rPr>
          <w:rFonts w:eastAsia="Calibri" w:cstheme="minorHAnsi"/>
          <w:color w:val="000000" w:themeColor="text1"/>
        </w:rPr>
      </w:pPr>
    </w:p>
    <w:p w14:paraId="752DBC00" w14:textId="77777777" w:rsidR="00572E74" w:rsidRPr="0062728D" w:rsidRDefault="00572E74" w:rsidP="00572E74">
      <w:pPr>
        <w:rPr>
          <w:rFonts w:cstheme="minorHAnsi"/>
          <w:color w:val="000000"/>
        </w:rPr>
      </w:pPr>
      <w:r w:rsidRPr="0062728D">
        <w:rPr>
          <w:rFonts w:eastAsia="Calibri" w:cstheme="minorHAnsi"/>
          <w:color w:val="000000" w:themeColor="text1"/>
        </w:rPr>
        <w:t xml:space="preserve">The need is dire, according to HealthierHere’s Chief Health Transformation Officer, Michael McKee. “We have more than 150 organizations in our network and virtually all of them are facing challenges with </w:t>
      </w:r>
      <w:r w:rsidRPr="0062728D">
        <w:rPr>
          <w:rFonts w:cstheme="minorHAnsi"/>
          <w:color w:val="000000"/>
        </w:rPr>
        <w:t xml:space="preserve">worker shortages, staff burnout, recruitment, and retention of staff – which have only been exacerbated by the COVID-19 pandemic. Without enough workers, communities’ access to essential care is impacted – ultimately reducing the number of people who can be served.” </w:t>
      </w:r>
    </w:p>
    <w:p w14:paraId="769230B3" w14:textId="77777777" w:rsidR="00572E74" w:rsidRPr="0062728D" w:rsidRDefault="00572E74" w:rsidP="00572E74">
      <w:pPr>
        <w:rPr>
          <w:rFonts w:cstheme="minorHAnsi"/>
          <w:color w:val="000000"/>
        </w:rPr>
      </w:pPr>
    </w:p>
    <w:p w14:paraId="61634806" w14:textId="77777777" w:rsidR="00572E74" w:rsidRPr="0062728D" w:rsidRDefault="00572E74" w:rsidP="00572E74">
      <w:pPr>
        <w:rPr>
          <w:rFonts w:cstheme="minorHAnsi"/>
          <w:color w:val="000000"/>
        </w:rPr>
      </w:pPr>
      <w:r w:rsidRPr="0062728D">
        <w:rPr>
          <w:rFonts w:cstheme="minorHAnsi"/>
          <w:color w:val="000000"/>
        </w:rPr>
        <w:t xml:space="preserve">He pointed to </w:t>
      </w:r>
      <w:hyperlink r:id="rId8" w:history="1">
        <w:r w:rsidRPr="0062728D">
          <w:rPr>
            <w:rStyle w:val="Hyperlink"/>
            <w:rFonts w:eastAsia="Calibri" w:cstheme="minorHAnsi"/>
          </w:rPr>
          <w:t>new polling released by the WA Safe + Healthy coalition</w:t>
        </w:r>
      </w:hyperlink>
      <w:r w:rsidRPr="0062728D">
        <w:rPr>
          <w:rFonts w:eastAsia="Calibri" w:cstheme="minorHAnsi"/>
          <w:color w:val="000000" w:themeColor="text1"/>
        </w:rPr>
        <w:t xml:space="preserve"> showing 49% of healthcare workers in Washington say they are </w:t>
      </w:r>
      <w:r w:rsidRPr="0062728D">
        <w:rPr>
          <w:rStyle w:val="Strong"/>
          <w:rFonts w:cstheme="minorHAnsi"/>
          <w:color w:val="000000" w:themeColor="text1"/>
          <w:shd w:val="clear" w:color="auto" w:fill="FFFFFF"/>
        </w:rPr>
        <w:t>“likely to leave the healthcare profession in the next few years” and 79% report being burned out.</w:t>
      </w:r>
    </w:p>
    <w:p w14:paraId="38CEF7E7" w14:textId="77777777" w:rsidR="00572E74" w:rsidRPr="0062728D" w:rsidRDefault="00572E74" w:rsidP="00572E74">
      <w:pPr>
        <w:rPr>
          <w:rFonts w:eastAsia="Calibri" w:cstheme="minorHAnsi"/>
          <w:color w:val="000000" w:themeColor="text1"/>
        </w:rPr>
      </w:pPr>
    </w:p>
    <w:p w14:paraId="77093E11" w14:textId="77777777" w:rsidR="00572E74" w:rsidRPr="0062728D" w:rsidRDefault="00572E74" w:rsidP="00572E74">
      <w:pPr>
        <w:autoSpaceDE w:val="0"/>
        <w:autoSpaceDN w:val="0"/>
        <w:adjustRightInd w:val="0"/>
        <w:rPr>
          <w:rFonts w:cstheme="minorHAnsi"/>
          <w:color w:val="000000"/>
        </w:rPr>
      </w:pPr>
      <w:r w:rsidRPr="0062728D">
        <w:rPr>
          <w:rFonts w:eastAsia="Calibri" w:cstheme="minorHAnsi"/>
          <w:color w:val="000000" w:themeColor="text1"/>
        </w:rPr>
        <w:t xml:space="preserve">HealthierHere is devoting funding it has received for its work as the Accountable Community of Health for King County to invest in the effort, with an emphasis on increasing </w:t>
      </w:r>
      <w:r w:rsidRPr="0062728D">
        <w:rPr>
          <w:rFonts w:cstheme="minorHAnsi"/>
          <w:color w:val="000000"/>
        </w:rPr>
        <w:t xml:space="preserve">diversity of the overall workforce to ensure it reflects the communities served. </w:t>
      </w:r>
    </w:p>
    <w:p w14:paraId="389F1A9F" w14:textId="77777777" w:rsidR="00572E74" w:rsidRPr="0062728D" w:rsidRDefault="00572E74" w:rsidP="00572E74">
      <w:pPr>
        <w:autoSpaceDE w:val="0"/>
        <w:autoSpaceDN w:val="0"/>
        <w:adjustRightInd w:val="0"/>
        <w:rPr>
          <w:rFonts w:cstheme="minorHAnsi"/>
          <w:color w:val="000000"/>
        </w:rPr>
      </w:pPr>
    </w:p>
    <w:p w14:paraId="4ACD16C2" w14:textId="77777777" w:rsidR="00572E74" w:rsidRPr="0062728D" w:rsidRDefault="00572E74" w:rsidP="00572E74">
      <w:pPr>
        <w:autoSpaceDE w:val="0"/>
        <w:autoSpaceDN w:val="0"/>
        <w:adjustRightInd w:val="0"/>
        <w:rPr>
          <w:color w:val="000000"/>
        </w:rPr>
      </w:pPr>
      <w:r w:rsidRPr="22239294">
        <w:rPr>
          <w:color w:val="000000" w:themeColor="text1"/>
        </w:rPr>
        <w:t xml:space="preserve">“It was critical to us that these resources were equitably invested in a variety of HealthierHere’s partners </w:t>
      </w:r>
      <w:r>
        <w:t>actively working to address health disparities</w:t>
      </w:r>
      <w:r w:rsidRPr="22239294">
        <w:rPr>
          <w:color w:val="000000" w:themeColor="text1"/>
        </w:rPr>
        <w:t xml:space="preserve">,” said </w:t>
      </w:r>
      <w:proofErr w:type="spellStart"/>
      <w:r w:rsidRPr="22239294">
        <w:rPr>
          <w:color w:val="000000" w:themeColor="text1"/>
        </w:rPr>
        <w:t>Marya</w:t>
      </w:r>
      <w:proofErr w:type="spellEnd"/>
      <w:r w:rsidRPr="22239294">
        <w:rPr>
          <w:color w:val="000000" w:themeColor="text1"/>
        </w:rPr>
        <w:t xml:space="preserve"> Gingrey, HealthierHere’s Chief Equity and Strategy Officer. “We wanted to make sure that Black, Indigenous, People of Color, limited English proficient, refugee</w:t>
      </w:r>
      <w:r w:rsidRPr="7A9300DB">
        <w:rPr>
          <w:color w:val="000000" w:themeColor="text1"/>
        </w:rPr>
        <w:t xml:space="preserve">, </w:t>
      </w:r>
      <w:r w:rsidRPr="22239294">
        <w:rPr>
          <w:color w:val="000000" w:themeColor="text1"/>
        </w:rPr>
        <w:t>immigrant and LGBTQI communities are represented in the workforce, and that organizations have the flexibility to decide for themselves what is needed to achieve that goal.”</w:t>
      </w:r>
    </w:p>
    <w:p w14:paraId="38EEF7E1" w14:textId="77777777" w:rsidR="00572E74" w:rsidRPr="0062728D" w:rsidRDefault="00572E74" w:rsidP="00572E74">
      <w:pPr>
        <w:autoSpaceDE w:val="0"/>
        <w:autoSpaceDN w:val="0"/>
        <w:adjustRightInd w:val="0"/>
        <w:rPr>
          <w:rFonts w:cstheme="minorHAnsi"/>
          <w:color w:val="000000"/>
        </w:rPr>
      </w:pPr>
    </w:p>
    <w:p w14:paraId="42A83FB1" w14:textId="77777777" w:rsidR="00572E74" w:rsidRPr="0062728D" w:rsidRDefault="00572E74" w:rsidP="00572E74">
      <w:pPr>
        <w:rPr>
          <w:rFonts w:eastAsiaTheme="minorEastAsia"/>
        </w:rPr>
      </w:pPr>
      <w:r>
        <w:t>The effort will support a wide array of initiatives at local organizations – including Tribal/Native-led/serving organizations, hospitals, federally qualified health centers, behavioral health agencies, and community-based health and human services organizations. O</w:t>
      </w:r>
      <w:r w:rsidRPr="22239294">
        <w:rPr>
          <w:rFonts w:eastAsia="Times New Roman"/>
        </w:rPr>
        <w:t xml:space="preserve">rganizations were able to select up to two focus areas of funding, including healthcare and social service apprenticeships and internships; licensure supervisory support; recruitment and retention; academic partnerships; and staff wellness and burnout prevention.  </w:t>
      </w:r>
    </w:p>
    <w:p w14:paraId="4BA031AE" w14:textId="77777777" w:rsidR="00572E74" w:rsidRPr="0062728D" w:rsidRDefault="00572E74" w:rsidP="00572E74">
      <w:pPr>
        <w:rPr>
          <w:rFonts w:eastAsia="Times New Roman" w:cstheme="minorHAnsi"/>
          <w:color w:val="000000" w:themeColor="text1"/>
          <w:shd w:val="clear" w:color="auto" w:fill="FFFFFF"/>
        </w:rPr>
      </w:pPr>
    </w:p>
    <w:p w14:paraId="5B9ECBE2" w14:textId="77777777" w:rsidR="00572E74" w:rsidRPr="0062728D" w:rsidRDefault="00572E74" w:rsidP="00572E74">
      <w:pPr>
        <w:rPr>
          <w:rFonts w:eastAsia="Times New Roman"/>
          <w:color w:val="000000" w:themeColor="text1"/>
        </w:rPr>
      </w:pPr>
      <w:r w:rsidRPr="22239294">
        <w:rPr>
          <w:rFonts w:eastAsia="Times New Roman"/>
          <w:color w:val="000000" w:themeColor="text1"/>
          <w:shd w:val="clear" w:color="auto" w:fill="FFFFFF"/>
        </w:rPr>
        <w:t xml:space="preserve"> “This investment has enabled </w:t>
      </w:r>
      <w:proofErr w:type="spellStart"/>
      <w:r w:rsidRPr="22239294">
        <w:rPr>
          <w:rFonts w:eastAsia="Times New Roman"/>
          <w:color w:val="000000" w:themeColor="text1"/>
          <w:shd w:val="clear" w:color="auto" w:fill="FFFFFF"/>
        </w:rPr>
        <w:t>Nakani</w:t>
      </w:r>
      <w:proofErr w:type="spellEnd"/>
      <w:r w:rsidRPr="22239294">
        <w:rPr>
          <w:rFonts w:eastAsia="Times New Roman"/>
          <w:color w:val="000000" w:themeColor="text1"/>
          <w:shd w:val="clear" w:color="auto" w:fill="FFFFFF"/>
        </w:rPr>
        <w:t xml:space="preserve"> Native Program to support our staff and foster retention in very significant ways, including childcare stipends, cultural days off to enhance mental well-being and other ways that improve staff morale,” says </w:t>
      </w:r>
      <w:r w:rsidRPr="22239294">
        <w:rPr>
          <w:rFonts w:eastAsia="Calibri"/>
          <w:color w:val="212121"/>
        </w:rPr>
        <w:t xml:space="preserve">Lisa Powers, Interim Executive Director for the </w:t>
      </w:r>
      <w:proofErr w:type="spellStart"/>
      <w:r w:rsidRPr="22239294">
        <w:rPr>
          <w:rFonts w:eastAsia="Calibri"/>
          <w:color w:val="212121"/>
        </w:rPr>
        <w:t>Nakani</w:t>
      </w:r>
      <w:proofErr w:type="spellEnd"/>
      <w:r w:rsidRPr="22239294">
        <w:rPr>
          <w:rFonts w:eastAsia="Calibri"/>
          <w:color w:val="212121"/>
        </w:rPr>
        <w:t xml:space="preserve"> Native Program, one of the partner organizations</w:t>
      </w:r>
      <w:r w:rsidRPr="22239294">
        <w:rPr>
          <w:rFonts w:eastAsia="Times New Roman"/>
          <w:color w:val="000000" w:themeColor="text1"/>
          <w:shd w:val="clear" w:color="auto" w:fill="FFFFFF"/>
        </w:rPr>
        <w:t xml:space="preserve">. “This helps lift personal </w:t>
      </w:r>
      <w:r w:rsidRPr="22239294">
        <w:rPr>
          <w:rFonts w:eastAsia="Times New Roman"/>
          <w:color w:val="000000" w:themeColor="text1"/>
          <w:shd w:val="clear" w:color="auto" w:fill="FFFFFF"/>
        </w:rPr>
        <w:lastRenderedPageBreak/>
        <w:t>burdens and provides inspiration and motivation. Staff who are acknowledged and appreciated become a stronger and more unified team, able to advance the work we do to improve the health outcomes for our Native communities.</w:t>
      </w:r>
      <w:r w:rsidRPr="22239294">
        <w:rPr>
          <w:rFonts w:eastAsia="Times New Roman"/>
          <w:color w:val="000000" w:themeColor="text1"/>
        </w:rPr>
        <w:t>”</w:t>
      </w:r>
    </w:p>
    <w:p w14:paraId="7600779D" w14:textId="77777777" w:rsidR="00572E74" w:rsidRPr="0062728D" w:rsidRDefault="00572E74" w:rsidP="00572E74">
      <w:pPr>
        <w:pStyle w:val="NormalWeb"/>
        <w:spacing w:before="0" w:beforeAutospacing="0" w:after="0" w:afterAutospacing="0"/>
        <w:rPr>
          <w:rFonts w:asciiTheme="minorHAnsi" w:hAnsiTheme="minorHAnsi" w:cstheme="minorBidi"/>
        </w:rPr>
      </w:pPr>
      <w:r w:rsidRPr="22239294">
        <w:rPr>
          <w:rFonts w:asciiTheme="minorHAnsi" w:hAnsiTheme="minorHAnsi" w:cstheme="minorBidi"/>
        </w:rPr>
        <w:t> </w:t>
      </w:r>
    </w:p>
    <w:p w14:paraId="0AF9AC10" w14:textId="77777777" w:rsidR="00572E74" w:rsidRPr="0062728D" w:rsidRDefault="00572E74" w:rsidP="00572E74">
      <w:pPr>
        <w:spacing w:line="259" w:lineRule="auto"/>
        <w:rPr>
          <w:rFonts w:eastAsiaTheme="minorEastAsia"/>
          <w:color w:val="000000" w:themeColor="text1"/>
        </w:rPr>
      </w:pPr>
      <w:r w:rsidRPr="22239294">
        <w:rPr>
          <w:rFonts w:eastAsiaTheme="minorEastAsia"/>
          <w:color w:val="000000" w:themeColor="text1"/>
        </w:rPr>
        <w:t xml:space="preserve">With support from HealthierHere’s investment, MultiCare Health System will work to increase the number of student enrollments for their </w:t>
      </w:r>
      <w:r>
        <w:rPr>
          <w:rFonts w:eastAsiaTheme="minorEastAsia"/>
          <w:color w:val="000000" w:themeColor="text1"/>
        </w:rPr>
        <w:t>certified nursing assistant</w:t>
      </w:r>
      <w:r w:rsidRPr="22239294">
        <w:rPr>
          <w:rFonts w:eastAsiaTheme="minorEastAsia"/>
          <w:color w:val="000000" w:themeColor="text1"/>
        </w:rPr>
        <w:t xml:space="preserve"> and </w:t>
      </w:r>
      <w:r>
        <w:rPr>
          <w:rFonts w:eastAsiaTheme="minorEastAsia"/>
          <w:color w:val="000000" w:themeColor="text1"/>
        </w:rPr>
        <w:t xml:space="preserve">licensed practical nursing </w:t>
      </w:r>
      <w:r w:rsidRPr="22239294">
        <w:rPr>
          <w:rFonts w:eastAsiaTheme="minorEastAsia"/>
          <w:color w:val="000000" w:themeColor="text1"/>
        </w:rPr>
        <w:t xml:space="preserve">programs, helping streamline them into the healthcare workforce. </w:t>
      </w:r>
    </w:p>
    <w:p w14:paraId="274A9630" w14:textId="77777777" w:rsidR="00572E74" w:rsidRPr="0062728D" w:rsidRDefault="00572E74" w:rsidP="00572E74">
      <w:pPr>
        <w:spacing w:line="259" w:lineRule="auto"/>
        <w:rPr>
          <w:rFonts w:eastAsiaTheme="minorEastAsia" w:cstheme="minorHAnsi"/>
          <w:color w:val="000000" w:themeColor="text1"/>
        </w:rPr>
      </w:pPr>
    </w:p>
    <w:p w14:paraId="73708800" w14:textId="77777777" w:rsidR="00572E74" w:rsidRPr="0062728D" w:rsidRDefault="00572E74" w:rsidP="00572E74">
      <w:pPr>
        <w:spacing w:line="259" w:lineRule="auto"/>
        <w:rPr>
          <w:rFonts w:cstheme="minorHAnsi"/>
          <w:color w:val="212121"/>
        </w:rPr>
      </w:pPr>
      <w:r w:rsidRPr="0062728D">
        <w:rPr>
          <w:rFonts w:cstheme="minorHAnsi"/>
          <w:color w:val="212121"/>
        </w:rPr>
        <w:t xml:space="preserve">“MultiCare is committed to addressing health disparities in the community, providing equitable access to care and improving health outcomes that ultimately make our community stronger,” said Lois Bernstein, chief community executive for MultiCare Health System. “We understand the restraints of not being able to go back to school, including financial and family obligations and have created our workforce programs with these barriers in mind. We are proud to support our communities and workforce through growth and development opportunities where we pay for the training program and certification testing, provide clinical </w:t>
      </w:r>
      <w:proofErr w:type="gramStart"/>
      <w:r w:rsidRPr="0062728D">
        <w:rPr>
          <w:rFonts w:cstheme="minorHAnsi"/>
          <w:color w:val="212121"/>
        </w:rPr>
        <w:t>rotations</w:t>
      </w:r>
      <w:proofErr w:type="gramEnd"/>
      <w:r w:rsidRPr="0062728D">
        <w:rPr>
          <w:rFonts w:cstheme="minorHAnsi"/>
          <w:color w:val="212121"/>
        </w:rPr>
        <w:t xml:space="preserve"> and pay the trainee a wage.”</w:t>
      </w:r>
    </w:p>
    <w:p w14:paraId="3F1E5CAA" w14:textId="77777777" w:rsidR="00572E74" w:rsidRPr="0062728D" w:rsidRDefault="00572E74" w:rsidP="00572E74">
      <w:pPr>
        <w:rPr>
          <w:rFonts w:eastAsiaTheme="minorEastAsia" w:cstheme="minorHAnsi"/>
        </w:rPr>
      </w:pPr>
    </w:p>
    <w:p w14:paraId="0AD5B88F" w14:textId="77777777" w:rsidR="00572E74" w:rsidRPr="0062728D" w:rsidRDefault="00572E74" w:rsidP="00572E74">
      <w:pPr>
        <w:rPr>
          <w:rFonts w:eastAsiaTheme="minorEastAsia" w:cstheme="minorHAnsi"/>
        </w:rPr>
      </w:pPr>
      <w:r w:rsidRPr="0062728D">
        <w:rPr>
          <w:rFonts w:eastAsiaTheme="minorEastAsia" w:cstheme="minorHAnsi"/>
        </w:rPr>
        <w:t xml:space="preserve">The activities are </w:t>
      </w:r>
      <w:r w:rsidRPr="0062728D">
        <w:rPr>
          <w:rFonts w:cstheme="minorHAnsi"/>
          <w:color w:val="000000"/>
        </w:rPr>
        <w:t>funded through November 2023, with the understanding that these widespread workforce issues will also require sustained advocacy for system-level changes.</w:t>
      </w:r>
      <w:r w:rsidRPr="0062728D">
        <w:rPr>
          <w:rFonts w:eastAsiaTheme="minorEastAsia" w:cstheme="minorHAnsi"/>
        </w:rPr>
        <w:t xml:space="preserve"> </w:t>
      </w:r>
    </w:p>
    <w:p w14:paraId="4415EE69" w14:textId="77777777" w:rsidR="00572E74" w:rsidRPr="0062728D" w:rsidRDefault="00572E74" w:rsidP="00572E74">
      <w:pPr>
        <w:autoSpaceDE w:val="0"/>
        <w:autoSpaceDN w:val="0"/>
        <w:adjustRightInd w:val="0"/>
        <w:rPr>
          <w:rFonts w:cstheme="minorHAnsi"/>
        </w:rPr>
      </w:pPr>
    </w:p>
    <w:p w14:paraId="18680F48" w14:textId="77777777" w:rsidR="00572E74" w:rsidRPr="0062728D" w:rsidRDefault="00572E74" w:rsidP="00572E74">
      <w:pPr>
        <w:rPr>
          <w:rFonts w:eastAsia="Calibri" w:cstheme="minorHAnsi"/>
          <w:color w:val="000000" w:themeColor="text1"/>
        </w:rPr>
      </w:pPr>
      <w:r w:rsidRPr="0062728D">
        <w:rPr>
          <w:rFonts w:eastAsia="Calibri" w:cstheme="minorHAnsi"/>
          <w:color w:val="000000" w:themeColor="text1"/>
        </w:rPr>
        <w:t xml:space="preserve"> Awardees include:</w:t>
      </w:r>
    </w:p>
    <w:p w14:paraId="6B1F0E87" w14:textId="77777777" w:rsidR="00572E74" w:rsidRPr="0062728D" w:rsidRDefault="00572E74" w:rsidP="00572E74">
      <w:pPr>
        <w:rPr>
          <w:rFonts w:eastAsia="Calibri" w:cstheme="minorHAnsi"/>
          <w:color w:val="000000" w:themeColor="text1"/>
        </w:rPr>
      </w:pPr>
    </w:p>
    <w:p w14:paraId="217D34ED" w14:textId="22D3C572" w:rsidR="00572E74" w:rsidRPr="0062728D" w:rsidRDefault="005213C7" w:rsidP="00572E74">
      <w:pPr>
        <w:rPr>
          <w:rFonts w:eastAsia="Times New Roman" w:cstheme="minorHAnsi"/>
          <w:color w:val="000000"/>
        </w:rPr>
      </w:pPr>
      <w:hyperlink r:id="rId9">
        <w:r w:rsidR="00572E74" w:rsidRPr="0062728D">
          <w:rPr>
            <w:rStyle w:val="Hyperlink"/>
            <w:rFonts w:cstheme="minorHAnsi"/>
          </w:rPr>
          <w:t>Arms Around You</w:t>
        </w:r>
      </w:hyperlink>
      <w:r w:rsidR="00572E74" w:rsidRPr="0062728D">
        <w:rPr>
          <w:rStyle w:val="Hyperlink"/>
          <w:rFonts w:cstheme="minorHAnsi"/>
        </w:rPr>
        <w:t xml:space="preserve">, </w:t>
      </w:r>
      <w:hyperlink r:id="rId10" w:history="1">
        <w:r w:rsidR="00572E74" w:rsidRPr="0062728D">
          <w:rPr>
            <w:rStyle w:val="Hyperlink"/>
            <w:rFonts w:eastAsia="Times New Roman" w:cstheme="minorHAnsi"/>
          </w:rPr>
          <w:t>Asian Counseling and Resource Center</w:t>
        </w:r>
      </w:hyperlink>
      <w:r w:rsidR="00572E74" w:rsidRPr="0062728D">
        <w:rPr>
          <w:rFonts w:eastAsia="Times New Roman" w:cstheme="minorHAnsi"/>
          <w:color w:val="000000"/>
        </w:rPr>
        <w:t xml:space="preserve">, </w:t>
      </w:r>
      <w:hyperlink r:id="rId11" w:history="1">
        <w:r w:rsidR="00572E74" w:rsidRPr="0062728D">
          <w:rPr>
            <w:rStyle w:val="Hyperlink"/>
            <w:rFonts w:eastAsia="Times New Roman" w:cstheme="minorHAnsi"/>
          </w:rPr>
          <w:t>Atlantic Street Center</w:t>
        </w:r>
      </w:hyperlink>
      <w:r w:rsidR="00572E74" w:rsidRPr="0062728D">
        <w:rPr>
          <w:rFonts w:eastAsia="Times New Roman" w:cstheme="minorHAnsi"/>
          <w:color w:val="000000"/>
        </w:rPr>
        <w:t xml:space="preserve">, </w:t>
      </w:r>
      <w:hyperlink r:id="rId12" w:history="1">
        <w:r w:rsidR="00572E74" w:rsidRPr="0062728D">
          <w:rPr>
            <w:rStyle w:val="Hyperlink"/>
            <w:rFonts w:eastAsia="Times New Roman" w:cstheme="minorHAnsi"/>
          </w:rPr>
          <w:t xml:space="preserve">Chinese Information and </w:t>
        </w:r>
        <w:r>
          <w:rPr>
            <w:rStyle w:val="Hyperlink"/>
            <w:rFonts w:eastAsia="Times New Roman" w:cstheme="minorHAnsi"/>
          </w:rPr>
          <w:t>Service</w:t>
        </w:r>
        <w:r w:rsidR="00572E74" w:rsidRPr="0062728D">
          <w:rPr>
            <w:rStyle w:val="Hyperlink"/>
            <w:rFonts w:eastAsia="Times New Roman" w:cstheme="minorHAnsi"/>
          </w:rPr>
          <w:t xml:space="preserve"> Center</w:t>
        </w:r>
      </w:hyperlink>
      <w:r w:rsidR="00572E74" w:rsidRPr="0062728D">
        <w:rPr>
          <w:rFonts w:eastAsia="Times New Roman" w:cstheme="minorHAnsi"/>
          <w:color w:val="000000"/>
        </w:rPr>
        <w:t xml:space="preserve">, </w:t>
      </w:r>
      <w:hyperlink r:id="rId13" w:history="1">
        <w:r w:rsidR="00572E74" w:rsidRPr="0062728D">
          <w:rPr>
            <w:rStyle w:val="Hyperlink"/>
            <w:rFonts w:eastAsia="Times New Roman" w:cstheme="minorHAnsi"/>
          </w:rPr>
          <w:t xml:space="preserve">Center for </w:t>
        </w:r>
        <w:proofErr w:type="spellStart"/>
        <w:r w:rsidR="00572E74" w:rsidRPr="0062728D">
          <w:rPr>
            <w:rStyle w:val="Hyperlink"/>
            <w:rFonts w:eastAsia="Times New Roman" w:cstheme="minorHAnsi"/>
          </w:rPr>
          <w:t>MultiCultural</w:t>
        </w:r>
        <w:proofErr w:type="spellEnd"/>
        <w:r w:rsidR="00572E74" w:rsidRPr="0062728D">
          <w:rPr>
            <w:rStyle w:val="Hyperlink"/>
            <w:rFonts w:eastAsia="Times New Roman" w:cstheme="minorHAnsi"/>
          </w:rPr>
          <w:t xml:space="preserve"> Health</w:t>
        </w:r>
      </w:hyperlink>
      <w:r w:rsidR="00572E74" w:rsidRPr="0062728D">
        <w:rPr>
          <w:rFonts w:eastAsia="Times New Roman" w:cstheme="minorHAnsi"/>
          <w:color w:val="000000"/>
        </w:rPr>
        <w:t xml:space="preserve">, </w:t>
      </w:r>
      <w:hyperlink r:id="rId14" w:history="1">
        <w:proofErr w:type="spellStart"/>
        <w:r w:rsidR="00572E74" w:rsidRPr="0062728D">
          <w:rPr>
            <w:rStyle w:val="Hyperlink"/>
            <w:rFonts w:eastAsia="Times New Roman" w:cstheme="minorHAnsi"/>
          </w:rPr>
          <w:t>Consejo</w:t>
        </w:r>
        <w:proofErr w:type="spellEnd"/>
        <w:r w:rsidR="00572E74" w:rsidRPr="0062728D">
          <w:rPr>
            <w:rStyle w:val="Hyperlink"/>
            <w:rFonts w:eastAsia="Times New Roman" w:cstheme="minorHAnsi"/>
          </w:rPr>
          <w:t xml:space="preserve"> Counseling and Referral Services</w:t>
        </w:r>
      </w:hyperlink>
      <w:r w:rsidR="00572E74" w:rsidRPr="0062728D">
        <w:rPr>
          <w:rFonts w:eastAsia="Times New Roman" w:cstheme="minorHAnsi"/>
          <w:color w:val="000000"/>
        </w:rPr>
        <w:t xml:space="preserve">, </w:t>
      </w:r>
      <w:hyperlink r:id="rId15" w:history="1">
        <w:r w:rsidR="00572E74" w:rsidRPr="0062728D">
          <w:rPr>
            <w:rStyle w:val="Hyperlink"/>
            <w:rFonts w:eastAsia="Times New Roman" w:cstheme="minorHAnsi"/>
          </w:rPr>
          <w:t>Country Doctor Community Health Centers</w:t>
        </w:r>
      </w:hyperlink>
      <w:r w:rsidR="00572E74" w:rsidRPr="0062728D">
        <w:rPr>
          <w:rStyle w:val="Hyperlink"/>
          <w:rFonts w:cstheme="minorHAnsi"/>
          <w:color w:val="000000" w:themeColor="text1"/>
        </w:rPr>
        <w:t>,</w:t>
      </w:r>
      <w:r w:rsidR="00572E74" w:rsidRPr="0062728D">
        <w:rPr>
          <w:rStyle w:val="Hyperlink"/>
          <w:rFonts w:cstheme="minorHAnsi"/>
        </w:rPr>
        <w:t xml:space="preserve"> </w:t>
      </w:r>
      <w:hyperlink r:id="rId16">
        <w:r w:rsidR="00572E74" w:rsidRPr="0062728D">
          <w:rPr>
            <w:rStyle w:val="Hyperlink"/>
            <w:rFonts w:cstheme="minorHAnsi"/>
          </w:rPr>
          <w:t>Cowlitz Indian Tribe</w:t>
        </w:r>
      </w:hyperlink>
      <w:r w:rsidR="00572E74" w:rsidRPr="0062728D">
        <w:rPr>
          <w:rStyle w:val="Hyperlink"/>
          <w:rFonts w:cstheme="minorHAnsi"/>
          <w:color w:val="000000" w:themeColor="text1"/>
        </w:rPr>
        <w:t>,</w:t>
      </w:r>
      <w:r w:rsidR="00572E74" w:rsidRPr="0062728D">
        <w:rPr>
          <w:rStyle w:val="Hyperlink"/>
          <w:rFonts w:cstheme="minorHAnsi"/>
        </w:rPr>
        <w:t xml:space="preserve"> </w:t>
      </w:r>
      <w:hyperlink r:id="rId17" w:history="1">
        <w:r w:rsidR="00572E74" w:rsidRPr="0062728D">
          <w:rPr>
            <w:rStyle w:val="Hyperlink"/>
            <w:rFonts w:eastAsia="Times New Roman" w:cstheme="minorHAnsi"/>
          </w:rPr>
          <w:t>Downtown Emergency Service Center</w:t>
        </w:r>
      </w:hyperlink>
      <w:r w:rsidR="00572E74" w:rsidRPr="0062728D">
        <w:rPr>
          <w:rFonts w:eastAsia="Times New Roman" w:cstheme="minorHAnsi"/>
          <w:color w:val="000000"/>
        </w:rPr>
        <w:t xml:space="preserve">, </w:t>
      </w:r>
      <w:hyperlink r:id="rId18" w:history="1">
        <w:r w:rsidR="00572E74" w:rsidRPr="0062728D">
          <w:rPr>
            <w:rStyle w:val="Hyperlink"/>
            <w:rFonts w:eastAsia="Times New Roman" w:cstheme="minorHAnsi"/>
          </w:rPr>
          <w:t>El Centro de la Raza</w:t>
        </w:r>
      </w:hyperlink>
      <w:r w:rsidR="00572E74" w:rsidRPr="0062728D">
        <w:rPr>
          <w:rFonts w:eastAsia="Times New Roman" w:cstheme="minorHAnsi"/>
          <w:color w:val="000000"/>
        </w:rPr>
        <w:t xml:space="preserve">, </w:t>
      </w:r>
      <w:hyperlink r:id="rId19" w:history="1">
        <w:r w:rsidR="00572E74" w:rsidRPr="0062728D">
          <w:rPr>
            <w:rStyle w:val="Hyperlink"/>
            <w:rFonts w:eastAsia="Times New Roman" w:cstheme="minorHAnsi"/>
          </w:rPr>
          <w:t>Evergreen Treatment Services</w:t>
        </w:r>
      </w:hyperlink>
      <w:r w:rsidR="00572E74" w:rsidRPr="0062728D">
        <w:rPr>
          <w:rFonts w:eastAsia="Times New Roman" w:cstheme="minorHAnsi"/>
          <w:color w:val="000000"/>
        </w:rPr>
        <w:t xml:space="preserve">, </w:t>
      </w:r>
      <w:hyperlink r:id="rId20" w:history="1">
        <w:proofErr w:type="spellStart"/>
        <w:r w:rsidR="00572E74" w:rsidRPr="0062728D">
          <w:rPr>
            <w:rStyle w:val="Hyperlink"/>
            <w:rFonts w:eastAsia="Times New Roman" w:cstheme="minorHAnsi"/>
          </w:rPr>
          <w:t>Falis</w:t>
        </w:r>
        <w:proofErr w:type="spellEnd"/>
        <w:r w:rsidR="00572E74" w:rsidRPr="0062728D">
          <w:rPr>
            <w:rStyle w:val="Hyperlink"/>
            <w:rFonts w:eastAsia="Times New Roman" w:cstheme="minorHAnsi"/>
          </w:rPr>
          <w:t xml:space="preserve"> Community Service</w:t>
        </w:r>
      </w:hyperlink>
      <w:r w:rsidR="00572E74" w:rsidRPr="0062728D">
        <w:rPr>
          <w:rFonts w:eastAsia="Times New Roman" w:cstheme="minorHAnsi"/>
          <w:color w:val="000000"/>
        </w:rPr>
        <w:t xml:space="preserve">, </w:t>
      </w:r>
      <w:hyperlink r:id="rId21" w:history="1">
        <w:r w:rsidR="00572E74" w:rsidRPr="0062728D">
          <w:rPr>
            <w:rStyle w:val="Hyperlink"/>
            <w:rFonts w:eastAsia="Times New Roman" w:cstheme="minorHAnsi"/>
          </w:rPr>
          <w:t>Hepatitis Education Project</w:t>
        </w:r>
      </w:hyperlink>
      <w:r w:rsidR="00572E74" w:rsidRPr="0062728D">
        <w:rPr>
          <w:rFonts w:eastAsia="Times New Roman" w:cstheme="minorHAnsi"/>
          <w:color w:val="000000"/>
        </w:rPr>
        <w:t xml:space="preserve">, </w:t>
      </w:r>
      <w:hyperlink r:id="rId22" w:history="1">
        <w:r w:rsidR="00572E74" w:rsidRPr="0062728D">
          <w:rPr>
            <w:rStyle w:val="Hyperlink"/>
            <w:rFonts w:eastAsia="Times New Roman" w:cstheme="minorHAnsi"/>
          </w:rPr>
          <w:t>International Community Health Services</w:t>
        </w:r>
      </w:hyperlink>
      <w:r w:rsidR="00572E74" w:rsidRPr="0062728D">
        <w:rPr>
          <w:rFonts w:eastAsia="Times New Roman" w:cstheme="minorHAnsi"/>
          <w:color w:val="000000"/>
        </w:rPr>
        <w:t xml:space="preserve">, </w:t>
      </w:r>
      <w:hyperlink r:id="rId23">
        <w:r w:rsidR="00572E74" w:rsidRPr="0062728D">
          <w:rPr>
            <w:rStyle w:val="Hyperlink"/>
            <w:rFonts w:cstheme="minorHAnsi"/>
          </w:rPr>
          <w:t>Kent Youth and Family Services</w:t>
        </w:r>
      </w:hyperlink>
      <w:r w:rsidR="00572E74" w:rsidRPr="0062728D">
        <w:rPr>
          <w:rFonts w:cstheme="minorHAnsi"/>
          <w:color w:val="000000" w:themeColor="text1"/>
        </w:rPr>
        <w:t xml:space="preserve">, </w:t>
      </w:r>
      <w:hyperlink r:id="rId24" w:history="1">
        <w:proofErr w:type="spellStart"/>
        <w:r w:rsidR="00572E74" w:rsidRPr="0062728D">
          <w:rPr>
            <w:rStyle w:val="Hyperlink"/>
            <w:rFonts w:eastAsia="Times New Roman" w:cstheme="minorHAnsi"/>
          </w:rPr>
          <w:t>KidVantage</w:t>
        </w:r>
        <w:proofErr w:type="spellEnd"/>
      </w:hyperlink>
      <w:r w:rsidR="00572E74" w:rsidRPr="0062728D">
        <w:rPr>
          <w:rFonts w:cstheme="minorHAnsi"/>
          <w:color w:val="000000" w:themeColor="text1"/>
        </w:rPr>
        <w:t xml:space="preserve">, </w:t>
      </w:r>
      <w:hyperlink r:id="rId25">
        <w:r w:rsidR="00572E74" w:rsidRPr="0062728D">
          <w:rPr>
            <w:rStyle w:val="Hyperlink"/>
            <w:rFonts w:cstheme="minorHAnsi"/>
          </w:rPr>
          <w:t>Living Well Kent</w:t>
        </w:r>
      </w:hyperlink>
      <w:r w:rsidR="00572E74" w:rsidRPr="0062728D">
        <w:rPr>
          <w:rStyle w:val="Hyperlink"/>
          <w:rFonts w:cstheme="minorHAnsi"/>
          <w:color w:val="000000" w:themeColor="text1"/>
        </w:rPr>
        <w:t>,</w:t>
      </w:r>
      <w:r w:rsidR="00572E74" w:rsidRPr="0062728D">
        <w:rPr>
          <w:rStyle w:val="Hyperlink"/>
          <w:rFonts w:cstheme="minorHAnsi"/>
        </w:rPr>
        <w:t xml:space="preserve"> </w:t>
      </w:r>
      <w:hyperlink r:id="rId26">
        <w:r w:rsidR="00572E74" w:rsidRPr="0062728D">
          <w:rPr>
            <w:rStyle w:val="Hyperlink"/>
            <w:rFonts w:cstheme="minorHAnsi"/>
          </w:rPr>
          <w:t>Lutheran Community Services Northwest</w:t>
        </w:r>
      </w:hyperlink>
      <w:r w:rsidR="00572E74" w:rsidRPr="0062728D">
        <w:rPr>
          <w:rStyle w:val="Hyperlink"/>
          <w:rFonts w:cstheme="minorHAnsi"/>
        </w:rPr>
        <w:t xml:space="preserve">, </w:t>
      </w:r>
      <w:hyperlink r:id="rId27" w:history="1">
        <w:r w:rsidR="00572E74" w:rsidRPr="0062728D">
          <w:rPr>
            <w:rStyle w:val="Hyperlink"/>
            <w:rFonts w:eastAsia="Times New Roman" w:cstheme="minorHAnsi"/>
          </w:rPr>
          <w:t>Multi</w:t>
        </w:r>
        <w:r w:rsidR="00572E74">
          <w:rPr>
            <w:rStyle w:val="Hyperlink"/>
            <w:rFonts w:eastAsia="Times New Roman" w:cstheme="minorHAnsi"/>
          </w:rPr>
          <w:t>C</w:t>
        </w:r>
        <w:r w:rsidR="00572E74" w:rsidRPr="0062728D">
          <w:rPr>
            <w:rStyle w:val="Hyperlink"/>
            <w:rFonts w:eastAsia="Times New Roman" w:cstheme="minorHAnsi"/>
          </w:rPr>
          <w:t>are Health System</w:t>
        </w:r>
      </w:hyperlink>
      <w:r w:rsidR="00572E74" w:rsidRPr="0062728D">
        <w:rPr>
          <w:rFonts w:eastAsia="Times New Roman" w:cstheme="minorHAnsi"/>
          <w:color w:val="000000"/>
        </w:rPr>
        <w:t xml:space="preserve">, </w:t>
      </w:r>
      <w:hyperlink r:id="rId28">
        <w:proofErr w:type="spellStart"/>
        <w:r w:rsidR="00572E74" w:rsidRPr="0062728D">
          <w:rPr>
            <w:rStyle w:val="Hyperlink"/>
            <w:rFonts w:cstheme="minorHAnsi"/>
          </w:rPr>
          <w:t>Nakani</w:t>
        </w:r>
        <w:proofErr w:type="spellEnd"/>
        <w:r w:rsidR="00572E74" w:rsidRPr="0062728D">
          <w:rPr>
            <w:rStyle w:val="Hyperlink"/>
            <w:rFonts w:cstheme="minorHAnsi"/>
          </w:rPr>
          <w:t xml:space="preserve"> Native Program</w:t>
        </w:r>
      </w:hyperlink>
      <w:r w:rsidR="00572E74" w:rsidRPr="0062728D">
        <w:rPr>
          <w:rFonts w:cstheme="minorHAnsi"/>
          <w:color w:val="000000" w:themeColor="text1"/>
        </w:rPr>
        <w:t xml:space="preserve">, </w:t>
      </w:r>
      <w:hyperlink r:id="rId29" w:history="1">
        <w:proofErr w:type="spellStart"/>
        <w:r w:rsidR="00572E74" w:rsidRPr="0062728D">
          <w:rPr>
            <w:rStyle w:val="Hyperlink"/>
            <w:rFonts w:cstheme="minorHAnsi"/>
          </w:rPr>
          <w:t>Navos</w:t>
        </w:r>
        <w:proofErr w:type="spellEnd"/>
      </w:hyperlink>
      <w:r w:rsidR="00572E74" w:rsidRPr="0062728D">
        <w:rPr>
          <w:rFonts w:cstheme="minorHAnsi"/>
          <w:color w:val="000000" w:themeColor="text1"/>
        </w:rPr>
        <w:t xml:space="preserve">, </w:t>
      </w:r>
      <w:hyperlink r:id="rId30" w:history="1">
        <w:proofErr w:type="spellStart"/>
        <w:r w:rsidR="00572E74" w:rsidRPr="0062728D">
          <w:rPr>
            <w:rStyle w:val="Hyperlink"/>
            <w:rFonts w:cstheme="minorHAnsi"/>
          </w:rPr>
          <w:t>Neighborcare</w:t>
        </w:r>
        <w:proofErr w:type="spellEnd"/>
        <w:r w:rsidR="00572E74" w:rsidRPr="0062728D">
          <w:rPr>
            <w:rStyle w:val="Hyperlink"/>
            <w:rFonts w:cstheme="minorHAnsi"/>
          </w:rPr>
          <w:t xml:space="preserve"> Health</w:t>
        </w:r>
      </w:hyperlink>
      <w:r w:rsidR="00572E74" w:rsidRPr="0062728D">
        <w:rPr>
          <w:rFonts w:cstheme="minorHAnsi"/>
          <w:color w:val="000000" w:themeColor="text1"/>
        </w:rPr>
        <w:t xml:space="preserve">, </w:t>
      </w:r>
      <w:hyperlink r:id="rId31">
        <w:r w:rsidR="00572E74" w:rsidRPr="0062728D">
          <w:rPr>
            <w:rStyle w:val="Hyperlink"/>
            <w:rFonts w:cstheme="minorHAnsi"/>
          </w:rPr>
          <w:t>Neighborhood House</w:t>
        </w:r>
      </w:hyperlink>
      <w:r w:rsidR="00572E74" w:rsidRPr="0062728D">
        <w:rPr>
          <w:rFonts w:cstheme="minorHAnsi"/>
          <w:color w:val="000000" w:themeColor="text1"/>
        </w:rPr>
        <w:t xml:space="preserve">, </w:t>
      </w:r>
      <w:hyperlink r:id="rId32">
        <w:r w:rsidR="00572E74" w:rsidRPr="0062728D">
          <w:rPr>
            <w:rStyle w:val="Hyperlink"/>
            <w:rFonts w:cstheme="minorHAnsi"/>
          </w:rPr>
          <w:t>Peer WA</w:t>
        </w:r>
      </w:hyperlink>
      <w:r w:rsidR="00572E74" w:rsidRPr="0062728D">
        <w:rPr>
          <w:rFonts w:cstheme="minorHAnsi"/>
          <w:color w:val="000000" w:themeColor="text1"/>
        </w:rPr>
        <w:t xml:space="preserve">, </w:t>
      </w:r>
      <w:hyperlink r:id="rId33" w:history="1">
        <w:r w:rsidR="00572E74" w:rsidRPr="0062728D">
          <w:rPr>
            <w:rStyle w:val="Hyperlink"/>
            <w:rFonts w:eastAsia="Times New Roman" w:cstheme="minorHAnsi"/>
          </w:rPr>
          <w:t>People's Harm Reduction Alliance</w:t>
        </w:r>
      </w:hyperlink>
      <w:r w:rsidR="00572E74" w:rsidRPr="0062728D">
        <w:rPr>
          <w:rFonts w:eastAsia="Times New Roman" w:cstheme="minorHAnsi"/>
          <w:color w:val="000000"/>
        </w:rPr>
        <w:t xml:space="preserve">, </w:t>
      </w:r>
      <w:hyperlink r:id="rId34" w:history="1">
        <w:r w:rsidR="00572E74" w:rsidRPr="0062728D">
          <w:rPr>
            <w:rStyle w:val="Hyperlink"/>
            <w:rFonts w:eastAsia="Times New Roman" w:cstheme="minorHAnsi"/>
          </w:rPr>
          <w:t>Recovery Café</w:t>
        </w:r>
      </w:hyperlink>
      <w:r w:rsidR="00572E74" w:rsidRPr="0062728D">
        <w:rPr>
          <w:rFonts w:eastAsia="Times New Roman" w:cstheme="minorHAnsi"/>
          <w:color w:val="000000"/>
        </w:rPr>
        <w:t xml:space="preserve">, </w:t>
      </w:r>
      <w:hyperlink r:id="rId35" w:history="1">
        <w:r w:rsidR="00572E74" w:rsidRPr="0062728D">
          <w:rPr>
            <w:rStyle w:val="Hyperlink"/>
            <w:rFonts w:eastAsia="Times New Roman" w:cstheme="minorHAnsi"/>
          </w:rPr>
          <w:t>Sea Mar Community Health Centers</w:t>
        </w:r>
      </w:hyperlink>
      <w:r w:rsidR="00572E74" w:rsidRPr="0062728D">
        <w:rPr>
          <w:rFonts w:eastAsia="Times New Roman" w:cstheme="minorHAnsi"/>
          <w:color w:val="000000"/>
        </w:rPr>
        <w:t xml:space="preserve">, </w:t>
      </w:r>
      <w:hyperlink r:id="rId36" w:history="1">
        <w:r w:rsidR="00572E74" w:rsidRPr="0062728D">
          <w:rPr>
            <w:rStyle w:val="Hyperlink"/>
            <w:rFonts w:eastAsia="Times New Roman" w:cstheme="minorHAnsi"/>
          </w:rPr>
          <w:t>Seattle Children’s</w:t>
        </w:r>
      </w:hyperlink>
      <w:r w:rsidR="00572E74" w:rsidRPr="0062728D">
        <w:rPr>
          <w:rFonts w:eastAsia="Times New Roman" w:cstheme="minorHAnsi"/>
          <w:color w:val="000000"/>
        </w:rPr>
        <w:t xml:space="preserve">, </w:t>
      </w:r>
      <w:hyperlink r:id="rId37" w:history="1">
        <w:r w:rsidR="00572E74" w:rsidRPr="0062728D">
          <w:rPr>
            <w:rStyle w:val="Hyperlink"/>
            <w:rFonts w:eastAsia="Times New Roman" w:cstheme="minorHAnsi"/>
          </w:rPr>
          <w:t>Seattle Indian Health Board</w:t>
        </w:r>
      </w:hyperlink>
      <w:r w:rsidR="00572E74" w:rsidRPr="0062728D">
        <w:rPr>
          <w:rFonts w:eastAsia="Times New Roman" w:cstheme="minorHAnsi"/>
          <w:color w:val="000000"/>
        </w:rPr>
        <w:t>,</w:t>
      </w:r>
      <w:r w:rsidR="00572E74" w:rsidRPr="0062728D">
        <w:rPr>
          <w:rFonts w:cstheme="minorHAnsi"/>
        </w:rPr>
        <w:t xml:space="preserve"> </w:t>
      </w:r>
      <w:hyperlink r:id="rId38">
        <w:r w:rsidR="00572E74" w:rsidRPr="0062728D">
          <w:rPr>
            <w:rStyle w:val="Hyperlink"/>
            <w:rFonts w:cstheme="minorHAnsi"/>
          </w:rPr>
          <w:t>Sisters In Common</w:t>
        </w:r>
      </w:hyperlink>
      <w:r w:rsidR="00572E74" w:rsidRPr="0062728D">
        <w:rPr>
          <w:rFonts w:cstheme="minorHAnsi"/>
          <w:color w:val="000000" w:themeColor="text1"/>
        </w:rPr>
        <w:t xml:space="preserve">, </w:t>
      </w:r>
      <w:hyperlink r:id="rId39">
        <w:r w:rsidR="00572E74" w:rsidRPr="0062728D">
          <w:rPr>
            <w:rStyle w:val="Hyperlink"/>
            <w:rFonts w:cstheme="minorHAnsi"/>
          </w:rPr>
          <w:t>Solid Ground,</w:t>
        </w:r>
      </w:hyperlink>
      <w:r w:rsidR="00572E74" w:rsidRPr="0062728D">
        <w:rPr>
          <w:rStyle w:val="Hyperlink"/>
          <w:rFonts w:cstheme="minorHAnsi"/>
        </w:rPr>
        <w:t xml:space="preserve"> </w:t>
      </w:r>
      <w:hyperlink r:id="rId40" w:history="1">
        <w:r w:rsidR="00572E74" w:rsidRPr="0062728D">
          <w:rPr>
            <w:rStyle w:val="Hyperlink"/>
            <w:rFonts w:eastAsia="Times New Roman" w:cstheme="minorHAnsi"/>
          </w:rPr>
          <w:t>Southwest Youth and Family Services</w:t>
        </w:r>
      </w:hyperlink>
      <w:r w:rsidR="00572E74" w:rsidRPr="0062728D">
        <w:rPr>
          <w:rFonts w:eastAsia="Times New Roman" w:cstheme="minorHAnsi"/>
          <w:color w:val="000000"/>
        </w:rPr>
        <w:t xml:space="preserve">, </w:t>
      </w:r>
      <w:hyperlink r:id="rId41" w:history="1">
        <w:r w:rsidR="00572E74" w:rsidRPr="0062728D">
          <w:rPr>
            <w:rStyle w:val="Hyperlink"/>
            <w:rFonts w:eastAsia="Times New Roman" w:cstheme="minorHAnsi"/>
          </w:rPr>
          <w:t>Therapeutic Health Services</w:t>
        </w:r>
      </w:hyperlink>
      <w:r w:rsidR="00572E74" w:rsidRPr="0062728D">
        <w:rPr>
          <w:rFonts w:eastAsia="Times New Roman" w:cstheme="minorHAnsi"/>
          <w:color w:val="000000"/>
        </w:rPr>
        <w:t xml:space="preserve">, </w:t>
      </w:r>
      <w:hyperlink r:id="rId42" w:history="1">
        <w:r w:rsidR="00572E74" w:rsidRPr="0062728D">
          <w:rPr>
            <w:rStyle w:val="Hyperlink"/>
            <w:rFonts w:eastAsia="Times New Roman" w:cstheme="minorHAnsi"/>
          </w:rPr>
          <w:t>United Indians of All Tribes Foundation</w:t>
        </w:r>
      </w:hyperlink>
      <w:r w:rsidR="00572E74" w:rsidRPr="0062728D">
        <w:rPr>
          <w:rFonts w:eastAsia="Times New Roman" w:cstheme="minorHAnsi"/>
          <w:color w:val="000000"/>
        </w:rPr>
        <w:t xml:space="preserve">, </w:t>
      </w:r>
      <w:hyperlink r:id="rId43" w:history="1">
        <w:proofErr w:type="spellStart"/>
        <w:r w:rsidR="00572E74" w:rsidRPr="0062728D">
          <w:rPr>
            <w:rStyle w:val="Hyperlink"/>
            <w:rFonts w:eastAsia="Times New Roman" w:cstheme="minorHAnsi"/>
          </w:rPr>
          <w:t>Unkitawa</w:t>
        </w:r>
        <w:proofErr w:type="spellEnd"/>
      </w:hyperlink>
      <w:r w:rsidR="00572E74" w:rsidRPr="0062728D">
        <w:rPr>
          <w:rFonts w:eastAsia="Times New Roman" w:cstheme="minorHAnsi"/>
          <w:color w:val="000000"/>
        </w:rPr>
        <w:t xml:space="preserve">, </w:t>
      </w:r>
      <w:hyperlink r:id="rId44" w:history="1">
        <w:proofErr w:type="spellStart"/>
        <w:r w:rsidR="00572E74" w:rsidRPr="0062728D">
          <w:rPr>
            <w:rStyle w:val="Hyperlink"/>
            <w:rFonts w:eastAsia="Times New Roman" w:cstheme="minorHAnsi"/>
          </w:rPr>
          <w:t>Upower</w:t>
        </w:r>
        <w:proofErr w:type="spellEnd"/>
      </w:hyperlink>
      <w:r w:rsidR="00572E74" w:rsidRPr="0062728D">
        <w:rPr>
          <w:rFonts w:eastAsia="Times New Roman" w:cstheme="minorHAnsi"/>
          <w:color w:val="000000"/>
        </w:rPr>
        <w:t xml:space="preserve">, </w:t>
      </w:r>
      <w:hyperlink r:id="rId45" w:history="1">
        <w:r w:rsidR="00572E74" w:rsidRPr="0062728D">
          <w:rPr>
            <w:rStyle w:val="Hyperlink"/>
            <w:rFonts w:eastAsia="Times New Roman" w:cstheme="minorHAnsi"/>
          </w:rPr>
          <w:t>Valley Cities</w:t>
        </w:r>
      </w:hyperlink>
      <w:r w:rsidR="00572E74" w:rsidRPr="0062728D">
        <w:rPr>
          <w:rFonts w:eastAsia="Times New Roman" w:cstheme="minorHAnsi"/>
          <w:color w:val="000000"/>
        </w:rPr>
        <w:t xml:space="preserve">, </w:t>
      </w:r>
      <w:hyperlink r:id="rId46" w:history="1">
        <w:r w:rsidR="00572E74" w:rsidRPr="0062728D">
          <w:rPr>
            <w:rStyle w:val="Hyperlink"/>
            <w:rFonts w:eastAsia="Times New Roman" w:cstheme="minorHAnsi"/>
          </w:rPr>
          <w:t>Valley Medical Center</w:t>
        </w:r>
      </w:hyperlink>
      <w:r w:rsidR="00572E74" w:rsidRPr="0062728D">
        <w:rPr>
          <w:rFonts w:eastAsia="Times New Roman" w:cstheme="minorHAnsi"/>
          <w:color w:val="000000"/>
        </w:rPr>
        <w:t xml:space="preserve">, and </w:t>
      </w:r>
      <w:hyperlink r:id="rId47" w:history="1">
        <w:r w:rsidR="00572E74" w:rsidRPr="0062728D">
          <w:rPr>
            <w:rStyle w:val="Hyperlink"/>
            <w:rFonts w:eastAsia="Times New Roman" w:cstheme="minorHAnsi"/>
          </w:rPr>
          <w:t xml:space="preserve">Villa </w:t>
        </w:r>
        <w:proofErr w:type="spellStart"/>
        <w:r w:rsidR="00572E74" w:rsidRPr="0062728D">
          <w:rPr>
            <w:rStyle w:val="Hyperlink"/>
            <w:rFonts w:eastAsia="Times New Roman" w:cstheme="minorHAnsi"/>
          </w:rPr>
          <w:t>Communitaria</w:t>
        </w:r>
        <w:proofErr w:type="spellEnd"/>
      </w:hyperlink>
    </w:p>
    <w:p w14:paraId="5B642084" w14:textId="77777777" w:rsidR="00572E74" w:rsidRPr="0062728D" w:rsidRDefault="00572E74" w:rsidP="00572E74">
      <w:pPr>
        <w:rPr>
          <w:rFonts w:eastAsia="Times New Roman" w:cstheme="minorHAnsi"/>
          <w:color w:val="000000"/>
        </w:rPr>
      </w:pPr>
    </w:p>
    <w:p w14:paraId="2B405F8A" w14:textId="77777777" w:rsidR="00572E74" w:rsidRPr="0062728D" w:rsidRDefault="00572E74" w:rsidP="00572E74">
      <w:pPr>
        <w:rPr>
          <w:rFonts w:cstheme="minorHAnsi"/>
        </w:rPr>
      </w:pPr>
      <w:r w:rsidRPr="0062728D">
        <w:rPr>
          <w:rFonts w:eastAsiaTheme="minorEastAsia" w:cstheme="minorHAnsi"/>
          <w:b/>
          <w:bCs/>
          <w:color w:val="000000" w:themeColor="text1"/>
        </w:rPr>
        <w:t>About HealthierHere</w:t>
      </w:r>
      <w:r w:rsidRPr="0062728D">
        <w:rPr>
          <w:rFonts w:cstheme="minorHAnsi"/>
        </w:rPr>
        <w:br/>
      </w:r>
      <w:proofErr w:type="spellStart"/>
      <w:r w:rsidRPr="0062728D">
        <w:rPr>
          <w:rStyle w:val="normaltextrun"/>
          <w:rFonts w:cstheme="minorHAnsi"/>
          <w:color w:val="000000"/>
        </w:rPr>
        <w:t>HealthierHere</w:t>
      </w:r>
      <w:proofErr w:type="spellEnd"/>
      <w:r w:rsidRPr="0062728D">
        <w:rPr>
          <w:rStyle w:val="normaltextrun"/>
          <w:rFonts w:cstheme="minorHAnsi"/>
          <w:color w:val="000000"/>
        </w:rPr>
        <w:t xml:space="preserve"> is </w:t>
      </w:r>
      <w:r w:rsidRPr="0062728D">
        <w:rPr>
          <w:rStyle w:val="normaltextrun"/>
          <w:rFonts w:cstheme="minorHAnsi"/>
        </w:rPr>
        <w:t xml:space="preserve">a non-profit collaborative dedicated to eliminating health disparities and advancing equity in King County through collective action. More at </w:t>
      </w:r>
      <w:hyperlink r:id="rId48" w:tgtFrame="_blank" w:history="1">
        <w:r w:rsidRPr="0062728D">
          <w:rPr>
            <w:rStyle w:val="normaltextrun"/>
            <w:rFonts w:cstheme="minorHAnsi"/>
            <w:color w:val="0563C1"/>
            <w:u w:val="single"/>
          </w:rPr>
          <w:t>https://healthierhere.org/</w:t>
        </w:r>
      </w:hyperlink>
      <w:r w:rsidRPr="0062728D">
        <w:rPr>
          <w:rStyle w:val="scxw24192169"/>
          <w:rFonts w:cstheme="minorHAnsi"/>
        </w:rPr>
        <w:t> </w:t>
      </w:r>
      <w:r w:rsidRPr="0062728D">
        <w:rPr>
          <w:rFonts w:cstheme="minorHAnsi"/>
        </w:rPr>
        <w:br/>
      </w:r>
      <w:r w:rsidRPr="0062728D">
        <w:rPr>
          <w:rStyle w:val="scxw24192169"/>
          <w:rFonts w:cstheme="minorHAnsi"/>
        </w:rPr>
        <w:t> </w:t>
      </w:r>
    </w:p>
    <w:p w14:paraId="5F9E0713" w14:textId="77777777" w:rsidR="00572E74" w:rsidRDefault="00572E74" w:rsidP="00572E74">
      <w:pPr>
        <w:rPr>
          <w:rFonts w:eastAsia="Calibri" w:cstheme="minorHAnsi"/>
          <w:color w:val="000000" w:themeColor="text1"/>
        </w:rPr>
      </w:pPr>
      <w:r w:rsidRPr="0062728D">
        <w:rPr>
          <w:rFonts w:eastAsia="Calibri" w:cstheme="minorHAnsi"/>
          <w:b/>
          <w:bCs/>
          <w:color w:val="000000" w:themeColor="text1"/>
        </w:rPr>
        <w:t xml:space="preserve">Media Contact:     </w:t>
      </w:r>
      <w:r w:rsidRPr="0062728D">
        <w:rPr>
          <w:rFonts w:cstheme="minorHAnsi"/>
        </w:rPr>
        <w:br/>
      </w:r>
      <w:r w:rsidRPr="0062728D">
        <w:rPr>
          <w:rFonts w:eastAsia="Calibri" w:cstheme="minorHAnsi"/>
          <w:color w:val="000000" w:themeColor="text1"/>
        </w:rPr>
        <w:t xml:space="preserve">Graeme </w:t>
      </w:r>
      <w:proofErr w:type="spellStart"/>
      <w:r w:rsidRPr="0062728D">
        <w:rPr>
          <w:rFonts w:eastAsia="Calibri" w:cstheme="minorHAnsi"/>
          <w:color w:val="000000" w:themeColor="text1"/>
        </w:rPr>
        <w:t>Aegerte</w:t>
      </w:r>
      <w:r>
        <w:rPr>
          <w:rFonts w:eastAsia="Calibri" w:cstheme="minorHAnsi"/>
          <w:color w:val="000000" w:themeColor="text1"/>
        </w:rPr>
        <w:t>r</w:t>
      </w:r>
      <w:proofErr w:type="spellEnd"/>
      <w:r>
        <w:rPr>
          <w:rFonts w:eastAsia="Calibri" w:cstheme="minorHAnsi"/>
          <w:color w:val="000000" w:themeColor="text1"/>
        </w:rPr>
        <w:t xml:space="preserve">, </w:t>
      </w:r>
      <w:hyperlink r:id="rId49" w:history="1">
        <w:r w:rsidRPr="0062728D">
          <w:rPr>
            <w:rStyle w:val="Hyperlink"/>
            <w:rFonts w:cstheme="minorHAnsi"/>
          </w:rPr>
          <w:t>media@healthierhere.org</w:t>
        </w:r>
      </w:hyperlink>
      <w:r w:rsidRPr="0062728D">
        <w:rPr>
          <w:rFonts w:cstheme="minorHAnsi"/>
        </w:rPr>
        <w:t xml:space="preserve"> or </w:t>
      </w:r>
      <w:r w:rsidRPr="0062728D">
        <w:rPr>
          <w:rFonts w:eastAsia="Calibri" w:cstheme="minorHAnsi"/>
          <w:color w:val="000000" w:themeColor="text1"/>
        </w:rPr>
        <w:t>206-413-6394</w:t>
      </w:r>
    </w:p>
    <w:p w14:paraId="4C824ADA" w14:textId="77777777" w:rsidR="00572E74" w:rsidRPr="008B1769" w:rsidRDefault="00572E74" w:rsidP="00572E74">
      <w:pPr>
        <w:rPr>
          <w:rFonts w:eastAsia="Calibri" w:cstheme="minorHAnsi"/>
          <w:color w:val="000000" w:themeColor="text1"/>
        </w:rPr>
      </w:pPr>
    </w:p>
    <w:p w14:paraId="3D7E7D10" w14:textId="77777777" w:rsidR="00572E74" w:rsidRPr="00E76640" w:rsidRDefault="00572E74" w:rsidP="00572E74">
      <w:pPr>
        <w:jc w:val="center"/>
        <w:rPr>
          <w:rFonts w:eastAsiaTheme="minorEastAsia" w:cstheme="minorHAnsi"/>
          <w:color w:val="000000" w:themeColor="text1"/>
        </w:rPr>
      </w:pPr>
      <w:r w:rsidRPr="0062728D">
        <w:rPr>
          <w:rFonts w:eastAsia="Calibri" w:cstheme="minorHAnsi"/>
          <w:color w:val="000000" w:themeColor="text1"/>
        </w:rPr>
        <w:t>###</w:t>
      </w:r>
      <w:r w:rsidRPr="0062728D">
        <w:rPr>
          <w:rFonts w:cstheme="minorHAnsi"/>
        </w:rPr>
        <w:br/>
      </w:r>
    </w:p>
    <w:p w14:paraId="521566EE" w14:textId="77777777" w:rsidR="00131FFC" w:rsidRPr="00572E74" w:rsidRDefault="00131FFC" w:rsidP="00572E74"/>
    <w:sectPr w:rsidR="00131FFC" w:rsidRPr="00572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B6CBD"/>
    <w:multiLevelType w:val="hybridMultilevel"/>
    <w:tmpl w:val="FD7880CE"/>
    <w:lvl w:ilvl="0" w:tplc="11AEC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0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16"/>
    <w:rsid w:val="00131FFC"/>
    <w:rsid w:val="0035268B"/>
    <w:rsid w:val="004A2F16"/>
    <w:rsid w:val="005213C7"/>
    <w:rsid w:val="00572E74"/>
    <w:rsid w:val="00695D2B"/>
    <w:rsid w:val="008A1F68"/>
    <w:rsid w:val="00984F1A"/>
    <w:rsid w:val="009E518D"/>
    <w:rsid w:val="00B9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DA40D5"/>
  <w15:chartTrackingRefBased/>
  <w15:docId w15:val="{2FCE3D84-94A5-1C4A-A168-C1972F33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E7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2F16"/>
    <w:rPr>
      <w:sz w:val="16"/>
      <w:szCs w:val="16"/>
    </w:rPr>
  </w:style>
  <w:style w:type="paragraph" w:styleId="CommentText">
    <w:name w:val="annotation text"/>
    <w:basedOn w:val="Normal"/>
    <w:link w:val="CommentTextChar"/>
    <w:uiPriority w:val="99"/>
    <w:semiHidden/>
    <w:unhideWhenUsed/>
    <w:rsid w:val="004A2F16"/>
    <w:rPr>
      <w:kern w:val="2"/>
      <w:sz w:val="20"/>
      <w:szCs w:val="20"/>
      <w14:ligatures w14:val="standardContextual"/>
    </w:rPr>
  </w:style>
  <w:style w:type="character" w:customStyle="1" w:styleId="CommentTextChar">
    <w:name w:val="Comment Text Char"/>
    <w:basedOn w:val="DefaultParagraphFont"/>
    <w:link w:val="CommentText"/>
    <w:uiPriority w:val="99"/>
    <w:semiHidden/>
    <w:rsid w:val="004A2F16"/>
    <w:rPr>
      <w:sz w:val="20"/>
      <w:szCs w:val="20"/>
    </w:rPr>
  </w:style>
  <w:style w:type="paragraph" w:styleId="CommentSubject">
    <w:name w:val="annotation subject"/>
    <w:basedOn w:val="CommentText"/>
    <w:next w:val="CommentText"/>
    <w:link w:val="CommentSubjectChar"/>
    <w:uiPriority w:val="99"/>
    <w:semiHidden/>
    <w:unhideWhenUsed/>
    <w:rsid w:val="004A2F16"/>
    <w:rPr>
      <w:b/>
      <w:bCs/>
    </w:rPr>
  </w:style>
  <w:style w:type="character" w:customStyle="1" w:styleId="CommentSubjectChar">
    <w:name w:val="Comment Subject Char"/>
    <w:basedOn w:val="CommentTextChar"/>
    <w:link w:val="CommentSubject"/>
    <w:uiPriority w:val="99"/>
    <w:semiHidden/>
    <w:rsid w:val="004A2F16"/>
    <w:rPr>
      <w:b/>
      <w:bCs/>
      <w:sz w:val="20"/>
      <w:szCs w:val="20"/>
    </w:rPr>
  </w:style>
  <w:style w:type="paragraph" w:styleId="ListParagraph">
    <w:name w:val="List Paragraph"/>
    <w:basedOn w:val="Normal"/>
    <w:uiPriority w:val="34"/>
    <w:qFormat/>
    <w:rsid w:val="004A2F16"/>
    <w:pPr>
      <w:ind w:left="720"/>
      <w:contextualSpacing/>
    </w:pPr>
    <w:rPr>
      <w:kern w:val="2"/>
      <w14:ligatures w14:val="standardContextual"/>
    </w:rPr>
  </w:style>
  <w:style w:type="character" w:styleId="Hyperlink">
    <w:name w:val="Hyperlink"/>
    <w:basedOn w:val="DefaultParagraphFont"/>
    <w:uiPriority w:val="99"/>
    <w:unhideWhenUsed/>
    <w:rsid w:val="00131FFC"/>
    <w:rPr>
      <w:color w:val="0563C1" w:themeColor="hyperlink"/>
      <w:u w:val="single"/>
    </w:rPr>
  </w:style>
  <w:style w:type="character" w:styleId="UnresolvedMention">
    <w:name w:val="Unresolved Mention"/>
    <w:basedOn w:val="DefaultParagraphFont"/>
    <w:uiPriority w:val="99"/>
    <w:semiHidden/>
    <w:unhideWhenUsed/>
    <w:rsid w:val="00131FFC"/>
    <w:rPr>
      <w:color w:val="605E5C"/>
      <w:shd w:val="clear" w:color="auto" w:fill="E1DFDD"/>
    </w:rPr>
  </w:style>
  <w:style w:type="character" w:styleId="Strong">
    <w:name w:val="Strong"/>
    <w:basedOn w:val="DefaultParagraphFont"/>
    <w:uiPriority w:val="22"/>
    <w:qFormat/>
    <w:rsid w:val="00572E74"/>
    <w:rPr>
      <w:b/>
      <w:bCs/>
    </w:rPr>
  </w:style>
  <w:style w:type="character" w:customStyle="1" w:styleId="normaltextrun">
    <w:name w:val="normaltextrun"/>
    <w:basedOn w:val="DefaultParagraphFont"/>
    <w:rsid w:val="00572E74"/>
  </w:style>
  <w:style w:type="character" w:customStyle="1" w:styleId="scxw24192169">
    <w:name w:val="scxw24192169"/>
    <w:basedOn w:val="DefaultParagraphFont"/>
    <w:rsid w:val="00572E74"/>
  </w:style>
  <w:style w:type="paragraph" w:styleId="NormalWeb">
    <w:name w:val="Normal (Web)"/>
    <w:basedOn w:val="Normal"/>
    <w:uiPriority w:val="99"/>
    <w:unhideWhenUsed/>
    <w:rsid w:val="00572E7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erformulticulturalhealth.org/" TargetMode="External"/><Relationship Id="rId18" Type="http://schemas.openxmlformats.org/officeDocument/2006/relationships/hyperlink" Target="http://www.elcentrodelaraza.org/" TargetMode="External"/><Relationship Id="rId26" Type="http://schemas.openxmlformats.org/officeDocument/2006/relationships/hyperlink" Target="https://lcsnw.org/" TargetMode="External"/><Relationship Id="rId39" Type="http://schemas.openxmlformats.org/officeDocument/2006/relationships/hyperlink" Target="https://www.solid-ground.org/" TargetMode="External"/><Relationship Id="rId21" Type="http://schemas.openxmlformats.org/officeDocument/2006/relationships/hyperlink" Target="https://hepeducation.org/" TargetMode="External"/><Relationship Id="rId34" Type="http://schemas.openxmlformats.org/officeDocument/2006/relationships/hyperlink" Target="https://recoverycafe.org/" TargetMode="External"/><Relationship Id="rId42" Type="http://schemas.openxmlformats.org/officeDocument/2006/relationships/hyperlink" Target="https://unitedindians.org/" TargetMode="External"/><Relationship Id="rId47" Type="http://schemas.openxmlformats.org/officeDocument/2006/relationships/hyperlink" Target="https://villacomunitaria.org/"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owlitz.org/" TargetMode="External"/><Relationship Id="rId29" Type="http://schemas.openxmlformats.org/officeDocument/2006/relationships/hyperlink" Target="https://www.navos.org/" TargetMode="External"/><Relationship Id="rId11" Type="http://schemas.openxmlformats.org/officeDocument/2006/relationships/hyperlink" Target="https://atlanticstreetcenter.org/" TargetMode="External"/><Relationship Id="rId24" Type="http://schemas.openxmlformats.org/officeDocument/2006/relationships/hyperlink" Target="https://kidvantagenw.org/" TargetMode="External"/><Relationship Id="rId32" Type="http://schemas.openxmlformats.org/officeDocument/2006/relationships/hyperlink" Target="https://www.peerwa.org/" TargetMode="External"/><Relationship Id="rId37" Type="http://schemas.openxmlformats.org/officeDocument/2006/relationships/hyperlink" Target="https://www.sihb.org/" TargetMode="External"/><Relationship Id="rId40" Type="http://schemas.openxmlformats.org/officeDocument/2006/relationships/hyperlink" Target="https://www.swyfs.org/" TargetMode="External"/><Relationship Id="rId45" Type="http://schemas.openxmlformats.org/officeDocument/2006/relationships/hyperlink" Target="https://www.valleycities.org/" TargetMode="External"/><Relationship Id="rId5" Type="http://schemas.openxmlformats.org/officeDocument/2006/relationships/styles" Target="styles.xml"/><Relationship Id="rId15" Type="http://schemas.openxmlformats.org/officeDocument/2006/relationships/hyperlink" Target="https://cdchc.org/" TargetMode="External"/><Relationship Id="rId23" Type="http://schemas.openxmlformats.org/officeDocument/2006/relationships/hyperlink" Target="https://kyfs.org/" TargetMode="External"/><Relationship Id="rId28" Type="http://schemas.openxmlformats.org/officeDocument/2006/relationships/hyperlink" Target="https://www.nakani.org/" TargetMode="External"/><Relationship Id="rId36" Type="http://schemas.openxmlformats.org/officeDocument/2006/relationships/hyperlink" Target="https://www.seattlechildrens.org/" TargetMode="External"/><Relationship Id="rId49" Type="http://schemas.openxmlformats.org/officeDocument/2006/relationships/hyperlink" Target="mailto:media@healthierhere.org" TargetMode="External"/><Relationship Id="rId10" Type="http://schemas.openxmlformats.org/officeDocument/2006/relationships/hyperlink" Target="https://acrs.org/" TargetMode="External"/><Relationship Id="rId19" Type="http://schemas.openxmlformats.org/officeDocument/2006/relationships/hyperlink" Target="https://www.evergreentreatment.org/" TargetMode="External"/><Relationship Id="rId31" Type="http://schemas.openxmlformats.org/officeDocument/2006/relationships/hyperlink" Target="https://nhwa.org/" TargetMode="External"/><Relationship Id="rId44" Type="http://schemas.openxmlformats.org/officeDocument/2006/relationships/hyperlink" Target="https://u-power.org/" TargetMode="External"/><Relationship Id="rId4" Type="http://schemas.openxmlformats.org/officeDocument/2006/relationships/numbering" Target="numbering.xml"/><Relationship Id="rId9" Type="http://schemas.openxmlformats.org/officeDocument/2006/relationships/hyperlink" Target="https://www.armsaroundyou.org/" TargetMode="External"/><Relationship Id="rId14" Type="http://schemas.openxmlformats.org/officeDocument/2006/relationships/hyperlink" Target="https://consejocounseling.org/" TargetMode="External"/><Relationship Id="rId22" Type="http://schemas.openxmlformats.org/officeDocument/2006/relationships/hyperlink" Target="https://www.ichs.com/" TargetMode="External"/><Relationship Id="rId27" Type="http://schemas.openxmlformats.org/officeDocument/2006/relationships/hyperlink" Target="https://www.multicare.org/" TargetMode="External"/><Relationship Id="rId30" Type="http://schemas.openxmlformats.org/officeDocument/2006/relationships/hyperlink" Target="https://neighborcare.org/" TargetMode="External"/><Relationship Id="rId35" Type="http://schemas.openxmlformats.org/officeDocument/2006/relationships/hyperlink" Target="https://www.seamar.org/" TargetMode="External"/><Relationship Id="rId43" Type="http://schemas.openxmlformats.org/officeDocument/2006/relationships/hyperlink" Target="https://unkitawa.org/" TargetMode="External"/><Relationship Id="rId48" Type="http://schemas.openxmlformats.org/officeDocument/2006/relationships/hyperlink" Target="https://healthierhere.org/" TargetMode="External"/><Relationship Id="rId8" Type="http://schemas.openxmlformats.org/officeDocument/2006/relationships/hyperlink" Target="https://www.wasafeandhealthy.com/news/poll-half-of-wa-healthcare-workers-likely-to-quit" TargetMode="Externa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cisc-seattle.org/" TargetMode="External"/><Relationship Id="rId17" Type="http://schemas.openxmlformats.org/officeDocument/2006/relationships/hyperlink" Target="https://www.desc.org/" TargetMode="External"/><Relationship Id="rId25" Type="http://schemas.openxmlformats.org/officeDocument/2006/relationships/hyperlink" Target="https://livingwellkent.org/index.html" TargetMode="External"/><Relationship Id="rId33" Type="http://schemas.openxmlformats.org/officeDocument/2006/relationships/hyperlink" Target="http://phra.org/" TargetMode="External"/><Relationship Id="rId38" Type="http://schemas.openxmlformats.org/officeDocument/2006/relationships/hyperlink" Target="https://www.sistersincommon.org/" TargetMode="External"/><Relationship Id="rId46" Type="http://schemas.openxmlformats.org/officeDocument/2006/relationships/hyperlink" Target="https://www.valleymed.org/" TargetMode="External"/><Relationship Id="rId20" Type="http://schemas.openxmlformats.org/officeDocument/2006/relationships/hyperlink" Target="http://www.faliscommunityservices.com/" TargetMode="External"/><Relationship Id="rId41" Type="http://schemas.openxmlformats.org/officeDocument/2006/relationships/hyperlink" Target="https://ths-wa.org/?gclid=CjwKCAiA3pugBhAwEiwAWFzwdUevAsaZMwXvE7dSO2_sdGYkJseOLAwP-l35EoNZBgGSRgnnDkxYfxoCPFQQAvD_BwE"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121a4c-8e67-4502-a3e5-0286d54678f6">
      <Terms xmlns="http://schemas.microsoft.com/office/infopath/2007/PartnerControls"/>
    </lcf76f155ced4ddcb4097134ff3c332f>
    <TaxCatchAll xmlns="6588fc72-2a76-48ee-a88c-1e14697580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6E62EF4E6434697D7C8266246A94D" ma:contentTypeVersion="17" ma:contentTypeDescription="Create a new document." ma:contentTypeScope="" ma:versionID="7a1e1cd91ae6084e81cfd0531e96a881">
  <xsd:schema xmlns:xsd="http://www.w3.org/2001/XMLSchema" xmlns:xs="http://www.w3.org/2001/XMLSchema" xmlns:p="http://schemas.microsoft.com/office/2006/metadata/properties" xmlns:ns2="f4121a4c-8e67-4502-a3e5-0286d54678f6" xmlns:ns3="6588fc72-2a76-48ee-a88c-1e1469758055" targetNamespace="http://schemas.microsoft.com/office/2006/metadata/properties" ma:root="true" ma:fieldsID="ab9ca811de50b5fdac5f9f337272b9b7" ns2:_="" ns3:_="">
    <xsd:import namespace="f4121a4c-8e67-4502-a3e5-0286d54678f6"/>
    <xsd:import namespace="6588fc72-2a76-48ee-a88c-1e14697580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1a4c-8e67-4502-a3e5-0286d5467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9e094f-cdd8-4bb7-b956-65ff16e3b3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88fc72-2a76-48ee-a88c-1e14697580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96756e-e873-4b77-905a-83f6e54322b0}" ma:internalName="TaxCatchAll" ma:showField="CatchAllData" ma:web="6588fc72-2a76-48ee-a88c-1e1469758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CFCE1-E52D-4D3E-91F8-851E39C88BD2}">
  <ds:schemaRefs>
    <ds:schemaRef ds:uri="http://schemas.microsoft.com/office/2006/metadata/properties"/>
    <ds:schemaRef ds:uri="http://schemas.microsoft.com/office/infopath/2007/PartnerControls"/>
    <ds:schemaRef ds:uri="f4121a4c-8e67-4502-a3e5-0286d54678f6"/>
    <ds:schemaRef ds:uri="6588fc72-2a76-48ee-a88c-1e1469758055"/>
  </ds:schemaRefs>
</ds:datastoreItem>
</file>

<file path=customXml/itemProps2.xml><?xml version="1.0" encoding="utf-8"?>
<ds:datastoreItem xmlns:ds="http://schemas.openxmlformats.org/officeDocument/2006/customXml" ds:itemID="{BEA8D715-E4ED-49C8-837D-0877D5014F15}">
  <ds:schemaRefs>
    <ds:schemaRef ds:uri="http://schemas.microsoft.com/sharepoint/v3/contenttype/forms"/>
  </ds:schemaRefs>
</ds:datastoreItem>
</file>

<file path=customXml/itemProps3.xml><?xml version="1.0" encoding="utf-8"?>
<ds:datastoreItem xmlns:ds="http://schemas.openxmlformats.org/officeDocument/2006/customXml" ds:itemID="{1C6B5494-E3C9-4543-96E7-B56392002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1a4c-8e67-4502-a3e5-0286d54678f6"/>
    <ds:schemaRef ds:uri="6588fc72-2a76-48ee-a88c-1e1469758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Aegerter</dc:creator>
  <cp:keywords/>
  <dc:description/>
  <cp:lastModifiedBy>Graeme Aegerter</cp:lastModifiedBy>
  <cp:revision>5</cp:revision>
  <dcterms:created xsi:type="dcterms:W3CDTF">2023-03-31T20:18:00Z</dcterms:created>
  <dcterms:modified xsi:type="dcterms:W3CDTF">2023-04-06T20:34:00Z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0x01010046D6E62EF4E6434697D7C8266246A94D</vt:lpwstr>
  </property>
  <property fmtid="{D5CDD505-2E9C-101B-9397-08002B2CF9AE}" pid="3" name="MediaServiceImageTags">
    <vt:lpwstr/>
  </property>
</Properties>
</file>