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5AA4" w14:textId="77777777" w:rsidR="00A412C0" w:rsidRPr="00A47D2B" w:rsidRDefault="00A412C0" w:rsidP="00A62107">
      <w:pPr>
        <w:jc w:val="center"/>
        <w:rPr>
          <w:rFonts w:ascii="Times New Roman" w:eastAsia="Times New Roman" w:hAnsi="Times New Roman" w:cs="Times New Roman"/>
          <w:b/>
          <w:bCs/>
          <w:bdr w:val="none" w:sz="0" w:space="0" w:color="auto" w:frame="1"/>
          <w:lang w:eastAsia="fr-FR"/>
        </w:rPr>
      </w:pPr>
      <w:r w:rsidRPr="00A47D2B">
        <w:rPr>
          <w:rFonts w:ascii="Times New Roman" w:eastAsia="Times New Roman" w:hAnsi="Times New Roman" w:cs="Times New Roman"/>
          <w:b/>
          <w:bCs/>
          <w:bdr w:val="none" w:sz="0" w:space="0" w:color="auto" w:frame="1"/>
          <w:lang w:eastAsia="fr-FR"/>
        </w:rPr>
        <w:t>LEGAL INFORMATION</w:t>
      </w:r>
    </w:p>
    <w:p w14:paraId="2CD8A056" w14:textId="77777777" w:rsidR="00A412C0" w:rsidRPr="00A47D2B" w:rsidRDefault="00A412C0" w:rsidP="00A62107">
      <w:pPr>
        <w:rPr>
          <w:rFonts w:ascii="Times New Roman" w:eastAsia="Times New Roman" w:hAnsi="Times New Roman" w:cs="Times New Roman"/>
          <w:b/>
          <w:bCs/>
          <w:bdr w:val="none" w:sz="0" w:space="0" w:color="auto" w:frame="1"/>
          <w:lang w:eastAsia="fr-FR"/>
        </w:rPr>
      </w:pPr>
    </w:p>
    <w:p w14:paraId="42C1EFA0" w14:textId="64B3E89B" w:rsidR="00A412C0" w:rsidRPr="00A47D2B" w:rsidRDefault="00F7590B" w:rsidP="00A62107">
      <w:pPr>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CLARENCY INTERNATIONAL BANK</w:t>
      </w:r>
      <w:r w:rsidR="00A412C0" w:rsidRPr="00A47D2B">
        <w:rPr>
          <w:rFonts w:ascii="Times New Roman" w:eastAsia="Times New Roman" w:hAnsi="Times New Roman" w:cs="Times New Roman"/>
          <w:lang w:eastAsia="fr-FR"/>
        </w:rPr>
        <w:t xml:space="preserve">, Société Anonyme with a capital of </w:t>
      </w:r>
      <w:r w:rsidRPr="00A47D2B">
        <w:rPr>
          <w:rFonts w:ascii="Times New Roman" w:eastAsia="Times New Roman" w:hAnsi="Times New Roman" w:cs="Times New Roman"/>
          <w:lang w:eastAsia="fr-FR"/>
        </w:rPr>
        <w:t xml:space="preserve">1.000.000.000 Djibouti Francs, RC: 23965/B/25, Clarency International Bank </w:t>
      </w:r>
      <w:r w:rsidR="00A412C0" w:rsidRPr="00A47D2B">
        <w:rPr>
          <w:rFonts w:ascii="Times New Roman" w:eastAsia="Times New Roman" w:hAnsi="Times New Roman" w:cs="Times New Roman"/>
          <w:lang w:eastAsia="fr-FR"/>
        </w:rPr>
        <w:t xml:space="preserve">S.A. is a credit institution under </w:t>
      </w:r>
      <w:r w:rsidRPr="00A47D2B">
        <w:rPr>
          <w:rFonts w:ascii="Times New Roman" w:eastAsia="Times New Roman" w:hAnsi="Times New Roman" w:cs="Times New Roman"/>
          <w:lang w:eastAsia="fr-FR"/>
        </w:rPr>
        <w:t xml:space="preserve">Djiboutian </w:t>
      </w:r>
      <w:r w:rsidR="00A412C0" w:rsidRPr="00A47D2B">
        <w:rPr>
          <w:rFonts w:ascii="Times New Roman" w:eastAsia="Times New Roman" w:hAnsi="Times New Roman" w:cs="Times New Roman"/>
          <w:lang w:eastAsia="fr-FR"/>
        </w:rPr>
        <w:t xml:space="preserve">law approved by </w:t>
      </w:r>
      <w:r w:rsidRPr="00A47D2B">
        <w:rPr>
          <w:rFonts w:ascii="Times New Roman" w:eastAsia="Times New Roman" w:hAnsi="Times New Roman" w:cs="Times New Roman"/>
          <w:lang w:eastAsia="fr-FR"/>
        </w:rPr>
        <w:t xml:space="preserve">the Central Bank of Djibouti </w:t>
      </w:r>
      <w:r w:rsidR="00A412C0" w:rsidRPr="00A47D2B">
        <w:rPr>
          <w:rFonts w:ascii="Times New Roman" w:eastAsia="Times New Roman" w:hAnsi="Times New Roman" w:cs="Times New Roman"/>
          <w:lang w:eastAsia="fr-FR"/>
        </w:rPr>
        <w:t>(</w:t>
      </w:r>
      <w:r w:rsidRPr="00A47D2B">
        <w:rPr>
          <w:rFonts w:ascii="Times New Roman" w:eastAsia="Times New Roman" w:hAnsi="Times New Roman" w:cs="Times New Roman"/>
          <w:lang w:eastAsia="fr-FR"/>
        </w:rPr>
        <w:t>BCD</w:t>
      </w:r>
      <w:r w:rsidR="00A412C0" w:rsidRPr="00A47D2B">
        <w:rPr>
          <w:rFonts w:ascii="Times New Roman" w:eastAsia="Times New Roman" w:hAnsi="Times New Roman" w:cs="Times New Roman"/>
          <w:lang w:eastAsia="fr-FR"/>
        </w:rPr>
        <w:t xml:space="preserve">, </w:t>
      </w:r>
      <w:r w:rsidRPr="00A47D2B">
        <w:rPr>
          <w:rFonts w:ascii="Times New Roman" w:eastAsia="Times New Roman" w:hAnsi="Times New Roman" w:cs="Times New Roman"/>
          <w:lang w:eastAsia="fr-FR"/>
        </w:rPr>
        <w:t>avenue Saint-Laurent du Var, BP 2118, Djibouti, Republic of Djibouti</w:t>
      </w:r>
      <w:r w:rsidR="00A412C0" w:rsidRPr="00A47D2B">
        <w:rPr>
          <w:rFonts w:ascii="Times New Roman" w:eastAsia="Times New Roman" w:hAnsi="Times New Roman" w:cs="Times New Roman"/>
          <w:lang w:eastAsia="fr-FR"/>
        </w:rPr>
        <w:t>.  See the website: https:</w:t>
      </w:r>
      <w:hyperlink r:id="rId5" w:history="1">
        <w:r w:rsidRPr="00A47D2B">
          <w:rPr>
            <w:rStyle w:val="Lienhypertexte"/>
            <w:rFonts w:ascii="Times New Roman" w:eastAsia="Times New Roman" w:hAnsi="Times New Roman" w:cs="Times New Roman"/>
            <w:lang w:eastAsia="fr-FR"/>
          </w:rPr>
          <w:t>//banque-centrale.dj</w:t>
        </w:r>
      </w:hyperlink>
      <w:r w:rsidR="00A412C0" w:rsidRPr="00A47D2B">
        <w:rPr>
          <w:rFonts w:ascii="Times New Roman" w:eastAsia="Times New Roman" w:hAnsi="Times New Roman" w:cs="Times New Roman"/>
          <w:lang w:eastAsia="fr-FR"/>
        </w:rPr>
        <w:t xml:space="preserve"> )</w:t>
      </w:r>
    </w:p>
    <w:p w14:paraId="25129E93" w14:textId="68DA35A3"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 xml:space="preserve">Address: </w:t>
      </w:r>
      <w:r w:rsidR="00F7590B" w:rsidRPr="00A47D2B">
        <w:rPr>
          <w:rFonts w:ascii="Times New Roman" w:eastAsia="Times New Roman" w:hAnsi="Times New Roman" w:cs="Times New Roman"/>
          <w:color w:val="000000"/>
          <w:lang w:eastAsia="fr-FR"/>
        </w:rPr>
        <w:t>Avenue de l'Administrateur Bernard, TF N°114, 6th Floor, Djibouti- Republic of Djibouti</w:t>
      </w:r>
    </w:p>
    <w:p w14:paraId="565A31E3" w14:textId="2C09F61B"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Director of publication</w:t>
      </w:r>
      <w:r w:rsidRPr="00A47D2B">
        <w:rPr>
          <w:rFonts w:ascii="Times New Roman" w:eastAsia="Times New Roman" w:hAnsi="Times New Roman" w:cs="Times New Roman"/>
          <w:lang w:eastAsia="fr-FR"/>
        </w:rPr>
        <w:t xml:space="preserve">: </w:t>
      </w:r>
      <w:r w:rsidR="00A47D2B">
        <w:rPr>
          <w:rFonts w:ascii="Times New Roman" w:eastAsia="Times New Roman" w:hAnsi="Times New Roman" w:cs="Times New Roman"/>
          <w:color w:val="000000"/>
          <w:lang w:eastAsia="fr-FR"/>
        </w:rPr>
        <w:t>Joel Perlman</w:t>
      </w:r>
      <w:r w:rsidRPr="00A47D2B">
        <w:rPr>
          <w:rFonts w:ascii="Times New Roman" w:eastAsia="Times New Roman" w:hAnsi="Times New Roman" w:cs="Times New Roman"/>
          <w:lang w:eastAsia="fr-FR"/>
        </w:rPr>
        <w:t>, joel@sleuth.africa.</w:t>
      </w:r>
    </w:p>
    <w:p w14:paraId="622D5FB6" w14:textId="5C5F592D" w:rsidR="00A412C0" w:rsidRPr="00A47D2B" w:rsidRDefault="00A412C0" w:rsidP="00A62107">
      <w:pPr>
        <w:numPr>
          <w:ilvl w:val="0"/>
          <w:numId w:val="1"/>
        </w:numPr>
        <w:ind w:left="945"/>
        <w:rPr>
          <w:rFonts w:ascii="Times New Roman" w:eastAsia="Times New Roman" w:hAnsi="Times New Roman" w:cs="Times New Roman"/>
          <w:b/>
          <w:bCs/>
          <w:lang w:eastAsia="fr-FR"/>
        </w:rPr>
      </w:pPr>
      <w:r w:rsidRPr="00A47D2B">
        <w:rPr>
          <w:rFonts w:ascii="Times New Roman" w:eastAsia="Times New Roman" w:hAnsi="Times New Roman" w:cs="Times New Roman"/>
          <w:b/>
          <w:bCs/>
          <w:bdr w:val="none" w:sz="0" w:space="0" w:color="auto" w:frame="1"/>
          <w:lang w:eastAsia="fr-FR"/>
        </w:rPr>
        <w:t>Host</w:t>
      </w:r>
      <w:r w:rsidRPr="00A47D2B">
        <w:rPr>
          <w:rFonts w:ascii="Times New Roman" w:eastAsia="Times New Roman" w:hAnsi="Times New Roman" w:cs="Times New Roman"/>
          <w:lang w:eastAsia="fr-FR"/>
        </w:rPr>
        <w:t xml:space="preserve">: </w:t>
      </w:r>
      <w:r w:rsidR="00A47D2B" w:rsidRPr="00A47D2B">
        <w:rPr>
          <w:rFonts w:ascii="Times New Roman" w:eastAsia="Times New Roman" w:hAnsi="Times New Roman" w:cs="Times New Roman"/>
          <w:color w:val="000000"/>
          <w:lang w:eastAsia="fr-FR"/>
        </w:rPr>
        <w:t xml:space="preserve">WebFlow </w:t>
      </w:r>
      <w:r w:rsidRPr="00A47D2B">
        <w:rPr>
          <w:rFonts w:ascii="Times New Roman" w:eastAsia="Times New Roman" w:hAnsi="Times New Roman" w:cs="Times New Roman"/>
          <w:lang w:eastAsia="fr-FR"/>
        </w:rPr>
        <w:t xml:space="preserve">- </w:t>
      </w:r>
      <w:r w:rsidR="00A47D2B" w:rsidRPr="00A47D2B">
        <w:rPr>
          <w:rStyle w:val="lev"/>
          <w:rFonts w:ascii="Times New Roman" w:hAnsi="Times New Roman" w:cs="Times New Roman"/>
          <w:b w:val="0"/>
          <w:bCs w:val="0"/>
          <w:color w:val="000000"/>
        </w:rPr>
        <w:t>398 11th Street, San Francisco, California 94103, United States</w:t>
      </w:r>
      <w:r w:rsidR="00A47D2B">
        <w:rPr>
          <w:rStyle w:val="lev"/>
          <w:rFonts w:ascii="Times New Roman" w:hAnsi="Times New Roman" w:cs="Times New Roman"/>
          <w:b w:val="0"/>
          <w:bCs w:val="0"/>
          <w:color w:val="000000"/>
        </w:rPr>
        <w:t xml:space="preserve">, </w:t>
      </w:r>
      <w:r w:rsidR="00A47D2B">
        <w:rPr>
          <w:rFonts w:ascii="Times New Roman" w:eastAsia="Times New Roman" w:hAnsi="Times New Roman" w:cs="Times New Roman"/>
          <w:color w:val="000000"/>
          <w:lang w:eastAsia="fr-FR"/>
        </w:rPr>
        <w:t xml:space="preserve">info@webflow.com </w:t>
      </w:r>
    </w:p>
    <w:p w14:paraId="01BDC607" w14:textId="65911AD2"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Design, creation, production</w:t>
      </w:r>
      <w:r w:rsidRPr="00A47D2B">
        <w:rPr>
          <w:rFonts w:ascii="Times New Roman" w:eastAsia="Times New Roman" w:hAnsi="Times New Roman" w:cs="Times New Roman"/>
          <w:lang w:eastAsia="fr-FR"/>
        </w:rPr>
        <w:t xml:space="preserve">: </w:t>
      </w:r>
      <w:r w:rsidR="00457DFC">
        <w:rPr>
          <w:rFonts w:ascii="Times New Roman" w:eastAsia="Times New Roman" w:hAnsi="Times New Roman" w:cs="Times New Roman"/>
          <w:color w:val="000000"/>
          <w:lang w:eastAsia="fr-FR"/>
        </w:rPr>
        <w:t>Sleuth Holdings (Pty) Ltd</w:t>
      </w:r>
    </w:p>
    <w:p w14:paraId="6862A626" w14:textId="082B159D"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 xml:space="preserve">Photo credits </w:t>
      </w:r>
      <w:r w:rsidRPr="00A47D2B">
        <w:rPr>
          <w:rFonts w:ascii="Times New Roman" w:eastAsia="Times New Roman" w:hAnsi="Times New Roman" w:cs="Times New Roman"/>
          <w:lang w:eastAsia="fr-FR"/>
        </w:rPr>
        <w:t xml:space="preserve">: </w:t>
      </w:r>
    </w:p>
    <w:p w14:paraId="2B8CF512"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 </w:t>
      </w:r>
    </w:p>
    <w:p w14:paraId="59A28848" w14:textId="77777777"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Avertissement</w:t>
      </w:r>
    </w:p>
    <w:p w14:paraId="2266122E" w14:textId="77777777" w:rsidR="00FE7861" w:rsidRDefault="00FE7861" w:rsidP="00A62107">
      <w:pPr>
        <w:pStyle w:val="NormalWeb"/>
        <w:spacing w:before="0" w:beforeAutospacing="0" w:after="0" w:afterAutospacing="0"/>
        <w:rPr>
          <w:color w:val="000000"/>
        </w:rPr>
      </w:pPr>
      <w:r>
        <w:rPr>
          <w:color w:val="000000"/>
        </w:rPr>
        <w:t>The purpose of this website is to provide general information about the bank's activities. This information is provided for information purposes only and in no way constitutes a contractual offer or financial, legal or investment advice.</w:t>
      </w:r>
    </w:p>
    <w:p w14:paraId="33865F0A" w14:textId="35809C7D" w:rsidR="00FE7861" w:rsidRDefault="00FE7861" w:rsidP="00A62107">
      <w:pPr>
        <w:pStyle w:val="NormalWeb"/>
        <w:spacing w:before="0" w:beforeAutospacing="0" w:after="0" w:afterAutospacing="0"/>
        <w:rPr>
          <w:color w:val="000000"/>
        </w:rPr>
      </w:pPr>
      <w:r>
        <w:rPr>
          <w:color w:val="000000"/>
        </w:rPr>
        <w:t>The bank reserves the right to modify the content of the site at any time.</w:t>
      </w:r>
    </w:p>
    <w:p w14:paraId="5C3092A7" w14:textId="77777777" w:rsidR="00A62107" w:rsidRDefault="00A62107" w:rsidP="00A62107">
      <w:pPr>
        <w:pStyle w:val="NormalWeb"/>
        <w:spacing w:before="0" w:beforeAutospacing="0" w:after="0" w:afterAutospacing="0"/>
        <w:rPr>
          <w:color w:val="000000"/>
        </w:rPr>
      </w:pPr>
    </w:p>
    <w:p w14:paraId="7D5C86F1" w14:textId="77777777" w:rsidR="00A62107" w:rsidRPr="00A62107" w:rsidRDefault="00A62107" w:rsidP="00A62107">
      <w:pPr>
        <w:outlineLvl w:val="1"/>
        <w:rPr>
          <w:rFonts w:ascii="Times New Roman" w:eastAsia="Times New Roman" w:hAnsi="Times New Roman" w:cs="Times New Roman"/>
          <w:b/>
          <w:bCs/>
          <w:lang w:eastAsia="fr-FR"/>
        </w:rPr>
      </w:pPr>
      <w:r w:rsidRPr="00A62107">
        <w:rPr>
          <w:rFonts w:ascii="Times New Roman" w:eastAsia="Times New Roman" w:hAnsi="Times New Roman" w:cs="Times New Roman"/>
          <w:b/>
          <w:bCs/>
          <w:lang w:eastAsia="fr-FR"/>
        </w:rPr>
        <w:t>Regulatory compliance</w:t>
      </w:r>
    </w:p>
    <w:p w14:paraId="26DD98DA" w14:textId="41588E6B" w:rsidR="00A62107" w:rsidRDefault="00A62107" w:rsidP="00A62107">
      <w:pPr>
        <w:pStyle w:val="NormalWeb"/>
        <w:spacing w:before="0" w:beforeAutospacing="0" w:after="0" w:afterAutospacing="0"/>
        <w:rPr>
          <w:color w:val="000000"/>
        </w:rPr>
      </w:pPr>
      <w:r w:rsidRPr="00A62107">
        <w:rPr>
          <w:color w:val="000000"/>
        </w:rPr>
        <w:t>The bank is subject to legal obligations in terms of the fight against money laundering and the financing of terrorism (AML/CFT) and may be required to collect and process information in this context.</w:t>
      </w:r>
    </w:p>
    <w:p w14:paraId="471D0036" w14:textId="77777777" w:rsidR="00A62107" w:rsidRPr="00A62107" w:rsidRDefault="00A62107" w:rsidP="00A62107">
      <w:pPr>
        <w:pStyle w:val="NormalWeb"/>
        <w:spacing w:before="0" w:beforeAutospacing="0" w:after="0" w:afterAutospacing="0"/>
        <w:rPr>
          <w:color w:val="000000"/>
        </w:rPr>
      </w:pPr>
    </w:p>
    <w:p w14:paraId="25F82840" w14:textId="2EC3C15B" w:rsidR="00A62107" w:rsidRDefault="00A62107" w:rsidP="00A62107">
      <w:pPr>
        <w:outlineLvl w:val="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Liability</w:t>
      </w:r>
    </w:p>
    <w:p w14:paraId="7D470F7A" w14:textId="4AA13842" w:rsidR="00A62107" w:rsidRDefault="00FE7861" w:rsidP="00A62107">
      <w:pPr>
        <w:outlineLvl w:val="1"/>
        <w:rPr>
          <w:rFonts w:ascii="Times New Roman" w:eastAsia="Times New Roman" w:hAnsi="Times New Roman" w:cs="Times New Roman"/>
          <w:b/>
          <w:bCs/>
          <w:lang w:eastAsia="fr-FR"/>
        </w:rPr>
      </w:pPr>
      <w:r w:rsidRPr="00FE7861">
        <w:rPr>
          <w:rFonts w:ascii="Times New Roman" w:eastAsia="Times New Roman" w:hAnsi="Times New Roman" w:cs="Times New Roman"/>
          <w:color w:val="000000"/>
          <w:lang w:eastAsia="fr-FR"/>
        </w:rPr>
        <w:t>The bank cannot be held responsible for any damage resulting from the use of the site</w:t>
      </w:r>
      <w:r>
        <w:rPr>
          <w:rFonts w:ascii="Times New Roman" w:eastAsia="Times New Roman" w:hAnsi="Times New Roman" w:cs="Times New Roman"/>
          <w:color w:val="000000"/>
          <w:lang w:eastAsia="fr-FR"/>
        </w:rPr>
        <w:t xml:space="preserve">, </w:t>
      </w:r>
      <w:r w:rsidRPr="00FE7861">
        <w:rPr>
          <w:rFonts w:ascii="Times New Roman" w:eastAsia="Times New Roman" w:hAnsi="Times New Roman" w:cs="Times New Roman"/>
          <w:color w:val="000000"/>
          <w:lang w:eastAsia="fr-FR"/>
        </w:rPr>
        <w:t xml:space="preserve">interruptions or malfunctions, errors or omissions in the information published, or the content of third-party sites accessible via links. </w:t>
      </w:r>
    </w:p>
    <w:p w14:paraId="4D787956" w14:textId="77777777" w:rsidR="00A62107" w:rsidRDefault="00A62107" w:rsidP="00A62107">
      <w:pPr>
        <w:outlineLvl w:val="1"/>
        <w:rPr>
          <w:rFonts w:ascii="Times New Roman" w:eastAsia="Times New Roman" w:hAnsi="Times New Roman" w:cs="Times New Roman"/>
          <w:b/>
          <w:bCs/>
          <w:lang w:eastAsia="fr-FR"/>
        </w:rPr>
      </w:pPr>
    </w:p>
    <w:p w14:paraId="6AFE034A" w14:textId="2C9FEF87" w:rsidR="00FE7861" w:rsidRPr="00A62107" w:rsidRDefault="00A62107" w:rsidP="00A62107">
      <w:pPr>
        <w:outlineLvl w:val="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Security</w:t>
      </w:r>
    </w:p>
    <w:p w14:paraId="6518F539" w14:textId="77777777" w:rsidR="00A62107" w:rsidRDefault="00A62107" w:rsidP="00A62107">
      <w:pPr>
        <w:pStyle w:val="NormalWeb"/>
        <w:spacing w:before="0" w:beforeAutospacing="0" w:after="0" w:afterAutospacing="0"/>
        <w:rPr>
          <w:color w:val="000000"/>
        </w:rPr>
      </w:pPr>
      <w:r>
        <w:rPr>
          <w:color w:val="000000"/>
        </w:rPr>
        <w:t>Users are responsible for taking all appropriate measures to protect their equipment and data.</w:t>
      </w:r>
    </w:p>
    <w:p w14:paraId="09847582" w14:textId="77777777" w:rsidR="00A62107" w:rsidRDefault="00A62107" w:rsidP="00A62107">
      <w:pPr>
        <w:pStyle w:val="NormalWeb"/>
        <w:spacing w:before="0" w:beforeAutospacing="0" w:after="0" w:afterAutospacing="0"/>
        <w:rPr>
          <w:color w:val="000000"/>
        </w:rPr>
      </w:pPr>
      <w:r>
        <w:rPr>
          <w:color w:val="000000"/>
        </w:rPr>
        <w:t>The bank draws attention to the risks associated with the use of the Internet, particularly in terms of confidentiality and security of information.</w:t>
      </w:r>
    </w:p>
    <w:p w14:paraId="2A6F671B" w14:textId="77777777" w:rsidR="00A62107" w:rsidRPr="00FE7861" w:rsidRDefault="00A62107" w:rsidP="00A62107">
      <w:pPr>
        <w:rPr>
          <w:rFonts w:ascii="Times New Roman" w:eastAsia="Times New Roman" w:hAnsi="Times New Roman" w:cs="Times New Roman"/>
          <w:color w:val="000000"/>
          <w:lang w:eastAsia="fr-FR"/>
        </w:rPr>
      </w:pPr>
    </w:p>
    <w:p w14:paraId="477B78B5" w14:textId="77777777"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Conditions of access and pricing</w:t>
      </w:r>
    </w:p>
    <w:p w14:paraId="36704E2B" w14:textId="7B04026E" w:rsidR="00A412C0" w:rsidRDefault="00A412C0" w:rsidP="00A62107">
      <w:pPr>
        <w:jc w:val="both"/>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Access to the Site is free of charge, except for any telephone and Internet access costs, which are billed directly by the telecom operators and access providers.</w:t>
      </w:r>
    </w:p>
    <w:p w14:paraId="543AE095" w14:textId="77777777" w:rsidR="00A62107" w:rsidRPr="00A47D2B" w:rsidRDefault="00A62107" w:rsidP="00A62107">
      <w:pPr>
        <w:jc w:val="both"/>
        <w:rPr>
          <w:rFonts w:ascii="Times New Roman" w:eastAsia="Times New Roman" w:hAnsi="Times New Roman" w:cs="Times New Roman"/>
          <w:lang w:eastAsia="fr-FR"/>
        </w:rPr>
      </w:pPr>
    </w:p>
    <w:p w14:paraId="0D739C38" w14:textId="610D5082"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Terms and conditions of use</w:t>
      </w:r>
    </w:p>
    <w:p w14:paraId="273CC698" w14:textId="57C44CF6"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This Site is subject to </w:t>
      </w:r>
      <w:r w:rsidR="00F7590B" w:rsidRPr="00A47D2B">
        <w:rPr>
          <w:rFonts w:ascii="Times New Roman" w:eastAsia="Times New Roman" w:hAnsi="Times New Roman" w:cs="Times New Roman"/>
          <w:lang w:eastAsia="fr-FR"/>
        </w:rPr>
        <w:t xml:space="preserve">Djiboutian </w:t>
      </w:r>
      <w:r w:rsidRPr="00A47D2B">
        <w:rPr>
          <w:rFonts w:ascii="Times New Roman" w:eastAsia="Times New Roman" w:hAnsi="Times New Roman" w:cs="Times New Roman"/>
          <w:lang w:eastAsia="fr-FR"/>
        </w:rPr>
        <w:t>law.</w:t>
      </w:r>
    </w:p>
    <w:p w14:paraId="619B7C2D" w14:textId="42585A6F"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This site provides information about </w:t>
      </w:r>
      <w:r w:rsidR="00F7590B" w:rsidRPr="00A47D2B">
        <w:rPr>
          <w:rFonts w:ascii="Times New Roman" w:eastAsia="Times New Roman" w:hAnsi="Times New Roman" w:cs="Times New Roman"/>
          <w:lang w:eastAsia="fr-FR"/>
        </w:rPr>
        <w:t xml:space="preserve">Clarency International Bank </w:t>
      </w:r>
      <w:r w:rsidRPr="00A47D2B">
        <w:rPr>
          <w:rFonts w:ascii="Times New Roman" w:eastAsia="Times New Roman" w:hAnsi="Times New Roman" w:cs="Times New Roman"/>
          <w:lang w:eastAsia="fr-FR"/>
        </w:rPr>
        <w:t>S.A.</w:t>
      </w:r>
    </w:p>
    <w:p w14:paraId="4B76B634" w14:textId="5DF643C2" w:rsidR="00A412C0" w:rsidRDefault="00A412C0" w:rsidP="00A62107">
      <w:pPr>
        <w:jc w:val="both"/>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The content made available on the site is provided for information purposes only. It is the Internet user's responsibility to use this information with discernment and a critical mind. The existence of a link from this Site to another site does not constitute validation of the said site or its content. The publisher cannot be held responsible for the information, opinions and recommendations formulated by these third parties. Users are reminded of the risks inherent in the electronic transmission of information: delays, omissions or inaccuracies may occur. This information is provided as is, regardless of its source.</w:t>
      </w:r>
    </w:p>
    <w:p w14:paraId="682A614F" w14:textId="77777777" w:rsidR="00A62107" w:rsidRPr="00A47D2B" w:rsidRDefault="00A62107" w:rsidP="00A62107">
      <w:pPr>
        <w:jc w:val="both"/>
        <w:rPr>
          <w:rFonts w:ascii="Times New Roman" w:eastAsia="Times New Roman" w:hAnsi="Times New Roman" w:cs="Times New Roman"/>
          <w:lang w:eastAsia="fr-FR"/>
        </w:rPr>
      </w:pPr>
    </w:p>
    <w:p w14:paraId="2438CBCC" w14:textId="77777777"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Copyright</w:t>
      </w:r>
    </w:p>
    <w:p w14:paraId="31EF21F5" w14:textId="488E9984"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The Site and its components (data, animation, etc.), and in particular the trademarks and logos appearing on it, are protected under </w:t>
      </w:r>
      <w:r w:rsidR="00FE7861">
        <w:rPr>
          <w:rFonts w:ascii="Times New Roman" w:eastAsia="Times New Roman" w:hAnsi="Times New Roman" w:cs="Times New Roman"/>
          <w:lang w:eastAsia="fr-FR"/>
        </w:rPr>
        <w:t xml:space="preserve">Djibouti </w:t>
      </w:r>
      <w:r w:rsidRPr="00A47D2B">
        <w:rPr>
          <w:rFonts w:ascii="Times New Roman" w:eastAsia="Times New Roman" w:hAnsi="Times New Roman" w:cs="Times New Roman"/>
          <w:lang w:eastAsia="fr-FR"/>
        </w:rPr>
        <w:t>and international legislation on copyright and intellectual property.</w:t>
      </w:r>
    </w:p>
    <w:p w14:paraId="3DF68D78"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Any reproduction or representation, in whole or in part, of the Site or of any of its components, in any medium or by any process whatsoever, is prohibited.</w:t>
      </w:r>
    </w:p>
    <w:p w14:paraId="369E09CA"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Failure to comply with this prohibition constitutes an infringement liable to incur the civil and criminal liability of the infringer.</w:t>
      </w:r>
    </w:p>
    <w:p w14:paraId="67EA5203"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 </w:t>
      </w:r>
    </w:p>
    <w:p w14:paraId="62EB09C0" w14:textId="77777777" w:rsidR="00457DFC" w:rsidRDefault="00457DFC" w:rsidP="00A62107">
      <w:pPr>
        <w:rPr>
          <w:rFonts w:ascii="Times New Roman" w:hAnsi="Times New Roman"/>
          <w:b/>
          <w:bCs/>
        </w:rPr>
      </w:pPr>
      <w:r>
        <w:rPr>
          <w:rFonts w:ascii="Times New Roman" w:hAnsi="Times New Roman"/>
          <w:b/>
          <w:bCs/>
          <w:bdr w:val="none" w:sz="0" w:space="0" w:color="auto" w:frame="1"/>
        </w:rPr>
        <w:t xml:space="preserve">Protection of personal data </w:t>
      </w:r>
    </w:p>
    <w:p w14:paraId="2FFA924D"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The bank collects and processes personal data in the course of its business activities, in particular for the following purposes</w:t>
      </w:r>
    </w:p>
    <w:p w14:paraId="3ACB61AD" w14:textId="77777777" w:rsidR="00A62107" w:rsidRPr="00A62107" w:rsidRDefault="00A62107" w:rsidP="00A62107">
      <w:pPr>
        <w:numPr>
          <w:ilvl w:val="0"/>
          <w:numId w:val="4"/>
        </w:num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customer relationship management,</w:t>
      </w:r>
    </w:p>
    <w:p w14:paraId="276EEB30" w14:textId="77777777" w:rsidR="00A62107" w:rsidRPr="00A62107" w:rsidRDefault="00A62107" w:rsidP="00A62107">
      <w:pPr>
        <w:numPr>
          <w:ilvl w:val="0"/>
          <w:numId w:val="4"/>
        </w:num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compliance with legal and regulatory obligations</w:t>
      </w:r>
    </w:p>
    <w:p w14:paraId="654152E6" w14:textId="77777777" w:rsidR="00A62107" w:rsidRPr="00A62107" w:rsidRDefault="00A62107" w:rsidP="00A62107">
      <w:pPr>
        <w:numPr>
          <w:ilvl w:val="0"/>
          <w:numId w:val="4"/>
        </w:num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preventing fraud and money laundering.</w:t>
      </w:r>
    </w:p>
    <w:p w14:paraId="16161FD1"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This processing is carried out in accordance with the applicable regulations.</w:t>
      </w:r>
    </w:p>
    <w:p w14:paraId="69CF5BBB"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Data may be communicated to :</w:t>
      </w:r>
    </w:p>
    <w:p w14:paraId="52FF07B9" w14:textId="77777777" w:rsidR="00A62107" w:rsidRPr="00A62107" w:rsidRDefault="00A62107" w:rsidP="00A62107">
      <w:pPr>
        <w:numPr>
          <w:ilvl w:val="0"/>
          <w:numId w:val="5"/>
        </w:num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to regulatory authorities,</w:t>
      </w:r>
    </w:p>
    <w:p w14:paraId="1CD8288A" w14:textId="77777777" w:rsidR="00A62107" w:rsidRPr="00A62107" w:rsidRDefault="00A62107" w:rsidP="00A62107">
      <w:pPr>
        <w:numPr>
          <w:ilvl w:val="0"/>
          <w:numId w:val="5"/>
        </w:num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technical service providers</w:t>
      </w:r>
    </w:p>
    <w:p w14:paraId="2B97F1ED" w14:textId="77777777" w:rsidR="00A62107" w:rsidRPr="00A62107" w:rsidRDefault="00A62107" w:rsidP="00A62107">
      <w:pPr>
        <w:numPr>
          <w:ilvl w:val="0"/>
          <w:numId w:val="5"/>
        </w:num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Group entities.</w:t>
      </w:r>
    </w:p>
    <w:p w14:paraId="7F28E8FC"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Data may be transferred outside Djibouti, in particular to service providers located abroad, under conditions that ensure its protection.</w:t>
      </w:r>
    </w:p>
    <w:p w14:paraId="5F251201" w14:textId="77777777" w:rsidR="00A62107" w:rsidRDefault="00A62107" w:rsidP="00A62107"/>
    <w:p w14:paraId="2992E5DA" w14:textId="3CE3FD46" w:rsidR="00A62107" w:rsidRPr="00A62107" w:rsidRDefault="00A412C0" w:rsidP="00A62107">
      <w:pPr>
        <w:rPr>
          <w:rFonts w:ascii="Times New Roman" w:hAnsi="Times New Roman"/>
          <w:b/>
          <w:bCs/>
          <w:bdr w:val="none" w:sz="0" w:space="0" w:color="auto" w:frame="1"/>
        </w:rPr>
      </w:pPr>
      <w:r w:rsidRPr="00A62107">
        <w:rPr>
          <w:rFonts w:ascii="Times New Roman" w:hAnsi="Times New Roman"/>
          <w:b/>
          <w:bCs/>
          <w:bdr w:val="none" w:sz="0" w:space="0" w:color="auto" w:frame="1"/>
        </w:rPr>
        <w:t>Information on the handling of complaints</w:t>
      </w:r>
    </w:p>
    <w:p w14:paraId="75F6A190" w14:textId="6F83AD0E" w:rsidR="00A412C0" w:rsidRPr="00A47D2B" w:rsidRDefault="00A47D2B"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Clarency International Bank S.A. </w:t>
      </w:r>
      <w:r w:rsidR="00A412C0" w:rsidRPr="00A47D2B">
        <w:rPr>
          <w:rFonts w:ascii="Times New Roman" w:eastAsia="Times New Roman" w:hAnsi="Times New Roman" w:cs="Times New Roman"/>
          <w:lang w:eastAsia="fr-FR"/>
        </w:rPr>
        <w:t>is particularly attentive to its customers' comments and complaints.</w:t>
      </w:r>
      <w:r w:rsidR="00A412C0" w:rsidRPr="00A47D2B">
        <w:rPr>
          <w:rFonts w:ascii="Times New Roman" w:eastAsia="Times New Roman" w:hAnsi="Times New Roman" w:cs="Times New Roman"/>
          <w:lang w:eastAsia="fr-FR"/>
        </w:rPr>
        <w:br/>
        <w:t xml:space="preserve">How </w:t>
      </w:r>
      <w:r w:rsidRPr="00A47D2B">
        <w:rPr>
          <w:rFonts w:ascii="Times New Roman" w:eastAsia="Times New Roman" w:hAnsi="Times New Roman" w:cs="Times New Roman"/>
          <w:lang w:eastAsia="fr-FR"/>
        </w:rPr>
        <w:t xml:space="preserve">Clarency International Bank S.A. </w:t>
      </w:r>
      <w:r w:rsidR="00A412C0" w:rsidRPr="00A47D2B">
        <w:rPr>
          <w:rFonts w:ascii="Times New Roman" w:eastAsia="Times New Roman" w:hAnsi="Times New Roman" w:cs="Times New Roman"/>
          <w:lang w:eastAsia="fr-FR"/>
        </w:rPr>
        <w:t>deals with customer complaints:</w:t>
      </w:r>
      <w:r w:rsidR="00A412C0" w:rsidRPr="00A47D2B">
        <w:rPr>
          <w:rFonts w:ascii="Times New Roman" w:eastAsia="Times New Roman" w:hAnsi="Times New Roman" w:cs="Times New Roman"/>
          <w:lang w:eastAsia="fr-FR"/>
        </w:rPr>
        <w:br/>
        <w:t>In the event of disagreement, misunderstanding or dissatisfaction with your bank, the branch is your first point of contact.</w:t>
      </w:r>
    </w:p>
    <w:p w14:paraId="673B40A5" w14:textId="77777777" w:rsidR="00457DFC"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If the disagreement persists, or if there is no response, a Customer Relations department is at your disposal </w:t>
      </w:r>
      <w:r w:rsidR="00457DFC">
        <w:rPr>
          <w:rFonts w:ascii="Times New Roman" w:eastAsia="Times New Roman" w:hAnsi="Times New Roman" w:cs="Times New Roman"/>
          <w:lang w:eastAsia="fr-FR"/>
        </w:rPr>
        <w:t xml:space="preserve">at the </w:t>
      </w:r>
      <w:r w:rsidR="00457DFC" w:rsidRPr="00A47D2B">
        <w:rPr>
          <w:rFonts w:ascii="Times New Roman" w:eastAsia="Times New Roman" w:hAnsi="Times New Roman" w:cs="Times New Roman"/>
          <w:lang w:eastAsia="fr-FR"/>
        </w:rPr>
        <w:t>Clarency International Bank S.A</w:t>
      </w:r>
      <w:r w:rsidR="00457DFC">
        <w:rPr>
          <w:rFonts w:ascii="Times New Roman" w:eastAsia="Times New Roman" w:hAnsi="Times New Roman" w:cs="Times New Roman"/>
          <w:lang w:eastAsia="fr-FR"/>
        </w:rPr>
        <w:t>. head office</w:t>
      </w:r>
      <w:r w:rsidRPr="00A47D2B">
        <w:rPr>
          <w:rFonts w:ascii="Times New Roman" w:eastAsia="Times New Roman" w:hAnsi="Times New Roman" w:cs="Times New Roman"/>
          <w:lang w:eastAsia="fr-FR"/>
        </w:rPr>
        <w:t>.</w:t>
      </w:r>
    </w:p>
    <w:p w14:paraId="0C9915B3" w14:textId="5EAB123A" w:rsidR="00101CB0" w:rsidRPr="00457DFC"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Practical information: If you wish to make a complaint to your bank, you can send a letter to the following address: Customer Relations Support </w:t>
      </w:r>
      <w:r w:rsidR="00457DFC" w:rsidRPr="00A47D2B">
        <w:rPr>
          <w:rFonts w:ascii="Times New Roman" w:eastAsia="Times New Roman" w:hAnsi="Times New Roman" w:cs="Times New Roman"/>
          <w:lang w:eastAsia="fr-FR"/>
        </w:rPr>
        <w:t xml:space="preserve">Clarency International Bank S.A. </w:t>
      </w:r>
      <w:r w:rsidR="00457DFC" w:rsidRPr="00A47D2B">
        <w:rPr>
          <w:rFonts w:ascii="Times New Roman" w:eastAsia="Times New Roman" w:hAnsi="Times New Roman" w:cs="Times New Roman"/>
          <w:color w:val="000000"/>
          <w:lang w:eastAsia="fr-FR"/>
        </w:rPr>
        <w:t xml:space="preserve">Avenue de l'Administrateur Bernard, TF N°114, 6th Floor, Djibouti- Republic of Djibouti </w:t>
      </w:r>
      <w:r w:rsidR="00457DFC">
        <w:rPr>
          <w:rFonts w:ascii="Times New Roman" w:eastAsia="Times New Roman" w:hAnsi="Times New Roman" w:cs="Times New Roman"/>
          <w:color w:val="000000"/>
          <w:lang w:eastAsia="fr-FR"/>
        </w:rPr>
        <w:t xml:space="preserve">or . </w:t>
      </w:r>
      <w:hyperlink r:id="rId6" w:history="1">
        <w:r w:rsidR="00457DFC" w:rsidRPr="003A5E04">
          <w:rPr>
            <w:rStyle w:val="Lienhypertexte"/>
            <w:rFonts w:ascii="Times New Roman" w:eastAsia="Times New Roman" w:hAnsi="Times New Roman" w:cs="Times New Roman"/>
            <w:lang w:eastAsia="fr-FR"/>
          </w:rPr>
          <w:t>info@clarencyinternationalbank.com</w:t>
        </w:r>
      </w:hyperlink>
    </w:p>
    <w:sectPr w:rsidR="00101CB0" w:rsidRPr="00457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F3CFB"/>
    <w:multiLevelType w:val="multilevel"/>
    <w:tmpl w:val="6140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944B7"/>
    <w:multiLevelType w:val="multilevel"/>
    <w:tmpl w:val="D88A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9B30EE"/>
    <w:multiLevelType w:val="multilevel"/>
    <w:tmpl w:val="B2CA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884BB8"/>
    <w:multiLevelType w:val="multilevel"/>
    <w:tmpl w:val="2B78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71650B"/>
    <w:multiLevelType w:val="multilevel"/>
    <w:tmpl w:val="5EE8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828446">
    <w:abstractNumId w:val="1"/>
  </w:num>
  <w:num w:numId="2" w16cid:durableId="587693808">
    <w:abstractNumId w:val="2"/>
  </w:num>
  <w:num w:numId="3" w16cid:durableId="1423917150">
    <w:abstractNumId w:val="3"/>
  </w:num>
  <w:num w:numId="4" w16cid:durableId="979305919">
    <w:abstractNumId w:val="4"/>
  </w:num>
  <w:num w:numId="5" w16cid:durableId="1021468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C0"/>
    <w:rsid w:val="000B2675"/>
    <w:rsid w:val="00101CB0"/>
    <w:rsid w:val="00166F1F"/>
    <w:rsid w:val="00457DFC"/>
    <w:rsid w:val="00464627"/>
    <w:rsid w:val="007141E3"/>
    <w:rsid w:val="00A412C0"/>
    <w:rsid w:val="00A47D2B"/>
    <w:rsid w:val="00A62107"/>
    <w:rsid w:val="00D44AFB"/>
    <w:rsid w:val="00E6111A"/>
    <w:rsid w:val="00F7590B"/>
    <w:rsid w:val="00FE78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A231"/>
  <w15:chartTrackingRefBased/>
  <w15:docId w15:val="{6AA7FF5D-6F2E-7A42-BAD7-53850BDE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41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A41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412C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412C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412C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412C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12C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12C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12C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12C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A412C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412C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412C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412C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412C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12C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12C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12C0"/>
    <w:rPr>
      <w:rFonts w:eastAsiaTheme="majorEastAsia" w:cstheme="majorBidi"/>
      <w:color w:val="272727" w:themeColor="text1" w:themeTint="D8"/>
    </w:rPr>
  </w:style>
  <w:style w:type="paragraph" w:styleId="Titre">
    <w:name w:val="Title"/>
    <w:basedOn w:val="Normal"/>
    <w:next w:val="Normal"/>
    <w:link w:val="TitreCar"/>
    <w:uiPriority w:val="10"/>
    <w:qFormat/>
    <w:rsid w:val="00A412C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12C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12C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12C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12C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412C0"/>
    <w:rPr>
      <w:i/>
      <w:iCs/>
      <w:color w:val="404040" w:themeColor="text1" w:themeTint="BF"/>
    </w:rPr>
  </w:style>
  <w:style w:type="paragraph" w:styleId="Paragraphedeliste">
    <w:name w:val="List Paragraph"/>
    <w:basedOn w:val="Normal"/>
    <w:uiPriority w:val="34"/>
    <w:qFormat/>
    <w:rsid w:val="00A412C0"/>
    <w:pPr>
      <w:ind w:left="720"/>
      <w:contextualSpacing/>
    </w:pPr>
  </w:style>
  <w:style w:type="character" w:styleId="Accentuationintense">
    <w:name w:val="Intense Emphasis"/>
    <w:basedOn w:val="Policepardfaut"/>
    <w:uiPriority w:val="21"/>
    <w:qFormat/>
    <w:rsid w:val="00A412C0"/>
    <w:rPr>
      <w:i/>
      <w:iCs/>
      <w:color w:val="0F4761" w:themeColor="accent1" w:themeShade="BF"/>
    </w:rPr>
  </w:style>
  <w:style w:type="paragraph" w:styleId="Citationintense">
    <w:name w:val="Intense Quote"/>
    <w:basedOn w:val="Normal"/>
    <w:next w:val="Normal"/>
    <w:link w:val="CitationintenseCar"/>
    <w:uiPriority w:val="30"/>
    <w:qFormat/>
    <w:rsid w:val="00A41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12C0"/>
    <w:rPr>
      <w:i/>
      <w:iCs/>
      <w:color w:val="0F4761" w:themeColor="accent1" w:themeShade="BF"/>
    </w:rPr>
  </w:style>
  <w:style w:type="character" w:styleId="Rfrenceintense">
    <w:name w:val="Intense Reference"/>
    <w:basedOn w:val="Policepardfaut"/>
    <w:uiPriority w:val="32"/>
    <w:qFormat/>
    <w:rsid w:val="00A412C0"/>
    <w:rPr>
      <w:b/>
      <w:bCs/>
      <w:smallCaps/>
      <w:color w:val="0F4761" w:themeColor="accent1" w:themeShade="BF"/>
      <w:spacing w:val="5"/>
    </w:rPr>
  </w:style>
  <w:style w:type="paragraph" w:styleId="NormalWeb">
    <w:name w:val="Normal (Web)"/>
    <w:basedOn w:val="Normal"/>
    <w:uiPriority w:val="99"/>
    <w:unhideWhenUsed/>
    <w:rsid w:val="00A412C0"/>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A412C0"/>
    <w:rPr>
      <w:b/>
      <w:bCs/>
    </w:rPr>
  </w:style>
  <w:style w:type="character" w:styleId="Lienhypertexte">
    <w:name w:val="Hyperlink"/>
    <w:basedOn w:val="Policepardfaut"/>
    <w:uiPriority w:val="99"/>
    <w:unhideWhenUsed/>
    <w:rsid w:val="00A412C0"/>
    <w:rPr>
      <w:color w:val="0000FF"/>
      <w:u w:val="single"/>
    </w:rPr>
  </w:style>
  <w:style w:type="character" w:customStyle="1" w:styleId="apple-converted-space">
    <w:name w:val="apple-converted-space"/>
    <w:basedOn w:val="Policepardfaut"/>
    <w:rsid w:val="00A412C0"/>
  </w:style>
  <w:style w:type="character" w:styleId="Mentionnonrsolue">
    <w:name w:val="Unresolved Mention"/>
    <w:basedOn w:val="Policepardfaut"/>
    <w:uiPriority w:val="99"/>
    <w:semiHidden/>
    <w:unhideWhenUsed/>
    <w:rsid w:val="00F75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larencyinternationalbank.com" TargetMode="External"/><Relationship Id="rId5" Type="http://schemas.openxmlformats.org/officeDocument/2006/relationships/hyperlink" Target="https://banque-centrale.dj"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3940</Characters>
  <Application>Microsoft Office Word</Application>
  <DocSecurity>0</DocSecurity>
  <Lines>86</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docId:57F3878E0AEDFD079C0F6F43E97F843C</cp:keywords>
  <dc:description/>
  <cp:lastModifiedBy>MG</cp:lastModifiedBy>
  <cp:revision>2</cp:revision>
  <dcterms:created xsi:type="dcterms:W3CDTF">2026-04-29T09:23:00Z</dcterms:created>
  <dcterms:modified xsi:type="dcterms:W3CDTF">2026-04-29T09:23:00Z</dcterms:modified>
</cp:coreProperties>
</file>