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6CF7" w14:textId="5B7C8A85" w:rsidR="005604C2" w:rsidRPr="00C8503F" w:rsidRDefault="004B0C02" w:rsidP="004B0C02">
      <w:pPr>
        <w:pStyle w:val="Heading1"/>
        <w:rPr>
          <w:rFonts w:ascii="Arial" w:hAnsi="Arial" w:cs="Arial"/>
          <w:b/>
        </w:rPr>
      </w:pPr>
      <w:r w:rsidRPr="00C8503F">
        <w:rPr>
          <w:rFonts w:ascii="Arial" w:hAnsi="Arial" w:cs="Arial"/>
          <w:b/>
        </w:rPr>
        <w:t>Quotation Request</w:t>
      </w:r>
    </w:p>
    <w:p w14:paraId="32A9D9E9" w14:textId="274CFBB5" w:rsidR="005A1E05" w:rsidRPr="00C8503F" w:rsidRDefault="004B0C02" w:rsidP="001A4203">
      <w:pPr>
        <w:pStyle w:val="Heading2"/>
        <w:rPr>
          <w:rFonts w:ascii="Arial" w:hAnsi="Arial" w:cs="Arial"/>
          <w:b/>
          <w:color w:val="auto"/>
          <w:sz w:val="28"/>
          <w:szCs w:val="28"/>
        </w:rPr>
      </w:pPr>
      <w:r w:rsidRPr="00613AFB">
        <w:rPr>
          <w:rFonts w:ascii="Arial" w:hAnsi="Arial" w:cs="Arial"/>
          <w:b/>
          <w:color w:val="auto"/>
          <w:sz w:val="28"/>
          <w:szCs w:val="28"/>
        </w:rPr>
        <w:t>Project title</w:t>
      </w:r>
      <w:r w:rsidRPr="0C77F3A3">
        <w:rPr>
          <w:rFonts w:ascii="Arial" w:hAnsi="Arial" w:cs="Arial"/>
          <w:b/>
          <w:color w:val="auto"/>
          <w:sz w:val="28"/>
          <w:szCs w:val="28"/>
        </w:rPr>
        <w:t xml:space="preserve"> – </w:t>
      </w:r>
      <w:r w:rsidR="00CE61EE" w:rsidRPr="00613AFB">
        <w:rPr>
          <w:rFonts w:ascii="Arial" w:hAnsi="Arial" w:cs="Arial"/>
          <w:bCs/>
          <w:color w:val="auto"/>
          <w:sz w:val="28"/>
          <w:szCs w:val="28"/>
        </w:rPr>
        <w:t>How to</w:t>
      </w:r>
      <w:r w:rsidRPr="00613AFB">
        <w:rPr>
          <w:rFonts w:ascii="Arial" w:hAnsi="Arial" w:cs="Arial"/>
          <w:bCs/>
          <w:color w:val="auto"/>
          <w:sz w:val="28"/>
          <w:szCs w:val="28"/>
        </w:rPr>
        <w:t xml:space="preserve"> </w:t>
      </w:r>
      <w:r w:rsidR="00D92269" w:rsidRPr="00613AFB">
        <w:rPr>
          <w:rFonts w:ascii="Arial" w:hAnsi="Arial" w:cs="Arial"/>
          <w:bCs/>
          <w:color w:val="auto"/>
          <w:sz w:val="28"/>
          <w:szCs w:val="28"/>
        </w:rPr>
        <w:t xml:space="preserve">effectively </w:t>
      </w:r>
      <w:r w:rsidRPr="00613AFB">
        <w:rPr>
          <w:rFonts w:ascii="Arial" w:hAnsi="Arial" w:cs="Arial"/>
          <w:bCs/>
          <w:color w:val="auto"/>
          <w:sz w:val="28"/>
          <w:szCs w:val="28"/>
        </w:rPr>
        <w:t>communicat</w:t>
      </w:r>
      <w:r w:rsidR="00B47790" w:rsidRPr="00613AFB">
        <w:rPr>
          <w:rFonts w:ascii="Arial" w:hAnsi="Arial" w:cs="Arial"/>
          <w:bCs/>
          <w:color w:val="auto"/>
          <w:sz w:val="28"/>
          <w:szCs w:val="28"/>
        </w:rPr>
        <w:t>e</w:t>
      </w:r>
      <w:r w:rsidRPr="00613AFB">
        <w:rPr>
          <w:rFonts w:ascii="Arial" w:hAnsi="Arial" w:cs="Arial"/>
          <w:bCs/>
          <w:color w:val="auto"/>
          <w:sz w:val="28"/>
          <w:szCs w:val="28"/>
        </w:rPr>
        <w:t xml:space="preserve"> risk </w:t>
      </w:r>
      <w:r w:rsidR="00B47790" w:rsidRPr="00613AFB">
        <w:rPr>
          <w:rFonts w:ascii="Arial" w:hAnsi="Arial" w:cs="Arial"/>
          <w:bCs/>
          <w:color w:val="auto"/>
          <w:sz w:val="28"/>
          <w:szCs w:val="28"/>
        </w:rPr>
        <w:t xml:space="preserve">and increase emergency preparedness </w:t>
      </w:r>
      <w:r w:rsidR="00E05736" w:rsidRPr="00613AFB">
        <w:rPr>
          <w:rFonts w:ascii="Arial" w:hAnsi="Arial" w:cs="Arial"/>
          <w:bCs/>
          <w:color w:val="auto"/>
          <w:sz w:val="28"/>
          <w:szCs w:val="28"/>
        </w:rPr>
        <w:t xml:space="preserve">with </w:t>
      </w:r>
      <w:r w:rsidR="002E6929" w:rsidRPr="00613AFB">
        <w:rPr>
          <w:rFonts w:ascii="Arial" w:hAnsi="Arial" w:cs="Arial"/>
          <w:bCs/>
          <w:color w:val="auto"/>
          <w:sz w:val="28"/>
          <w:szCs w:val="28"/>
        </w:rPr>
        <w:t xml:space="preserve">residents </w:t>
      </w:r>
      <w:r w:rsidR="00E05736" w:rsidRPr="00613AFB">
        <w:rPr>
          <w:rFonts w:ascii="Arial" w:hAnsi="Arial" w:cs="Arial"/>
          <w:bCs/>
          <w:color w:val="auto"/>
          <w:sz w:val="28"/>
          <w:szCs w:val="28"/>
        </w:rPr>
        <w:t xml:space="preserve">from lower-income households </w:t>
      </w:r>
      <w:r w:rsidR="002E6929" w:rsidRPr="00613AFB">
        <w:rPr>
          <w:rFonts w:ascii="Arial" w:hAnsi="Arial" w:cs="Arial"/>
          <w:bCs/>
          <w:color w:val="auto"/>
          <w:sz w:val="28"/>
          <w:szCs w:val="28"/>
        </w:rPr>
        <w:t>in Greater Manchester</w:t>
      </w:r>
    </w:p>
    <w:p w14:paraId="7D7DF9AE" w14:textId="0EFABED8" w:rsidR="005A1E05" w:rsidRPr="00333FE7" w:rsidRDefault="006F1375" w:rsidP="005A1E05">
      <w:pPr>
        <w:rPr>
          <w:rFonts w:ascii="Arial" w:hAnsi="Arial" w:cs="Arial"/>
          <w:b/>
          <w:bCs/>
          <w:sz w:val="28"/>
          <w:szCs w:val="28"/>
        </w:rPr>
      </w:pPr>
      <w:r w:rsidRPr="00B47790">
        <w:rPr>
          <w:rFonts w:ascii="Arial" w:hAnsi="Arial" w:cs="Arial"/>
          <w:sz w:val="28"/>
          <w:szCs w:val="28"/>
        </w:rPr>
        <w:t xml:space="preserve">All quotes need to be returned </w:t>
      </w:r>
      <w:r w:rsidRPr="00B47790">
        <w:rPr>
          <w:rFonts w:ascii="Arial" w:hAnsi="Arial" w:cs="Arial"/>
          <w:b/>
          <w:bCs/>
          <w:sz w:val="28"/>
          <w:szCs w:val="28"/>
        </w:rPr>
        <w:t xml:space="preserve">by </w:t>
      </w:r>
      <w:r w:rsidR="002A623D">
        <w:rPr>
          <w:rFonts w:ascii="Arial" w:hAnsi="Arial" w:cs="Arial"/>
          <w:b/>
          <w:bCs/>
          <w:sz w:val="28"/>
          <w:szCs w:val="28"/>
        </w:rPr>
        <w:t>9a</w:t>
      </w:r>
      <w:r w:rsidRPr="00B47790">
        <w:rPr>
          <w:rFonts w:ascii="Arial" w:hAnsi="Arial" w:cs="Arial"/>
          <w:b/>
          <w:bCs/>
          <w:sz w:val="28"/>
          <w:szCs w:val="28"/>
        </w:rPr>
        <w:t xml:space="preserve">m, </w:t>
      </w:r>
      <w:r w:rsidR="002A623D">
        <w:rPr>
          <w:rFonts w:ascii="Arial" w:hAnsi="Arial" w:cs="Arial"/>
          <w:b/>
          <w:bCs/>
          <w:sz w:val="28"/>
          <w:szCs w:val="28"/>
        </w:rPr>
        <w:t>Monday</w:t>
      </w:r>
      <w:r w:rsidRPr="00B47790">
        <w:rPr>
          <w:rFonts w:ascii="Arial" w:hAnsi="Arial" w:cs="Arial"/>
          <w:b/>
          <w:bCs/>
          <w:sz w:val="28"/>
          <w:szCs w:val="28"/>
        </w:rPr>
        <w:t xml:space="preserve">, </w:t>
      </w:r>
      <w:r w:rsidR="00BA534F" w:rsidRPr="00B47790">
        <w:rPr>
          <w:rFonts w:ascii="Arial" w:hAnsi="Arial" w:cs="Arial"/>
          <w:b/>
          <w:bCs/>
          <w:sz w:val="28"/>
          <w:szCs w:val="28"/>
        </w:rPr>
        <w:t>1</w:t>
      </w:r>
      <w:r w:rsidR="00092579">
        <w:rPr>
          <w:rFonts w:ascii="Arial" w:hAnsi="Arial" w:cs="Arial"/>
          <w:b/>
          <w:bCs/>
          <w:sz w:val="28"/>
          <w:szCs w:val="28"/>
        </w:rPr>
        <w:t>6</w:t>
      </w:r>
      <w:r w:rsidR="008F1057" w:rsidRPr="00B47790">
        <w:rPr>
          <w:rFonts w:ascii="Arial" w:hAnsi="Arial" w:cs="Arial"/>
          <w:b/>
          <w:bCs/>
          <w:sz w:val="28"/>
          <w:szCs w:val="28"/>
        </w:rPr>
        <w:t xml:space="preserve"> February</w:t>
      </w:r>
      <w:r w:rsidR="001A4203" w:rsidRPr="00C8503F">
        <w:rPr>
          <w:rFonts w:ascii="Arial" w:hAnsi="Arial" w:cs="Arial"/>
          <w:sz w:val="28"/>
          <w:szCs w:val="28"/>
        </w:rPr>
        <w:t>,</w:t>
      </w:r>
      <w:r w:rsidRPr="00C8503F">
        <w:rPr>
          <w:rFonts w:ascii="Arial" w:hAnsi="Arial" w:cs="Arial"/>
          <w:b/>
          <w:bCs/>
          <w:sz w:val="28"/>
          <w:szCs w:val="28"/>
        </w:rPr>
        <w:t xml:space="preserve"> </w:t>
      </w:r>
      <w:r w:rsidRPr="00B47790">
        <w:rPr>
          <w:rFonts w:ascii="Arial" w:hAnsi="Arial" w:cs="Arial"/>
          <w:sz w:val="28"/>
          <w:szCs w:val="28"/>
        </w:rPr>
        <w:t xml:space="preserve">to </w:t>
      </w:r>
      <w:hyperlink r:id="rId7" w:history="1">
        <w:r w:rsidRPr="00B47790">
          <w:rPr>
            <w:rStyle w:val="Hyperlink"/>
            <w:rFonts w:ascii="Arial" w:hAnsi="Arial" w:cs="Arial"/>
            <w:sz w:val="28"/>
            <w:szCs w:val="28"/>
          </w:rPr>
          <w:t>dylan.childs@greatermanchester-ca.gov.uk</w:t>
        </w:r>
      </w:hyperlink>
    </w:p>
    <w:p w14:paraId="1816851F" w14:textId="1A33AE2D" w:rsidR="00D7581D" w:rsidRPr="00C8503F" w:rsidRDefault="001A4203" w:rsidP="001A4203">
      <w:pPr>
        <w:pStyle w:val="Heading2"/>
        <w:rPr>
          <w:rFonts w:ascii="Arial" w:hAnsi="Arial" w:cs="Arial"/>
          <w:b/>
        </w:rPr>
      </w:pPr>
      <w:r w:rsidRPr="00C8503F">
        <w:rPr>
          <w:rFonts w:ascii="Arial" w:hAnsi="Arial" w:cs="Arial"/>
          <w:b/>
        </w:rPr>
        <w:t>Overview</w:t>
      </w:r>
    </w:p>
    <w:p w14:paraId="7D179F35" w14:textId="26019BEE" w:rsidR="000731FF" w:rsidRPr="00E73380" w:rsidRDefault="000731FF" w:rsidP="000731FF">
      <w:pPr>
        <w:rPr>
          <w:rFonts w:ascii="Arial" w:hAnsi="Arial" w:cs="Arial"/>
        </w:rPr>
      </w:pPr>
      <w:r w:rsidRPr="00E73380">
        <w:rPr>
          <w:rFonts w:ascii="Arial" w:hAnsi="Arial" w:cs="Arial"/>
        </w:rPr>
        <w:t xml:space="preserve">Greater Manchester Combined Authority is seeking a research agency to work with to gather insight from residents </w:t>
      </w:r>
      <w:r w:rsidR="00613AFB">
        <w:rPr>
          <w:rFonts w:ascii="Arial" w:hAnsi="Arial" w:cs="Arial"/>
        </w:rPr>
        <w:t xml:space="preserve">from lower-income households </w:t>
      </w:r>
      <w:r w:rsidRPr="00E73380">
        <w:rPr>
          <w:rFonts w:ascii="Arial" w:hAnsi="Arial" w:cs="Arial"/>
        </w:rPr>
        <w:t xml:space="preserve">across Greater Manchester </w:t>
      </w:r>
      <w:r w:rsidR="00AD3F73" w:rsidRPr="00E73380">
        <w:rPr>
          <w:rFonts w:ascii="Arial" w:hAnsi="Arial" w:cs="Arial"/>
        </w:rPr>
        <w:t xml:space="preserve">on their thoughts and behaviours towards </w:t>
      </w:r>
      <w:r w:rsidR="00F35579" w:rsidRPr="00E73380">
        <w:rPr>
          <w:rFonts w:ascii="Arial" w:hAnsi="Arial" w:cs="Arial"/>
        </w:rPr>
        <w:t xml:space="preserve">risk communication and </w:t>
      </w:r>
      <w:r w:rsidR="000C3B66" w:rsidRPr="00E73380">
        <w:rPr>
          <w:rFonts w:ascii="Arial" w:hAnsi="Arial" w:cs="Arial"/>
        </w:rPr>
        <w:t>emergency preparedness</w:t>
      </w:r>
      <w:r w:rsidR="00894FEB" w:rsidRPr="00E73380">
        <w:rPr>
          <w:rFonts w:ascii="Arial" w:hAnsi="Arial" w:cs="Arial"/>
        </w:rPr>
        <w:t xml:space="preserve">, and </w:t>
      </w:r>
      <w:r w:rsidR="00790AEB" w:rsidRPr="00E73380">
        <w:rPr>
          <w:rFonts w:ascii="Arial" w:hAnsi="Arial" w:cs="Arial"/>
        </w:rPr>
        <w:t>specifically</w:t>
      </w:r>
      <w:r w:rsidR="00894FEB" w:rsidRPr="00E73380">
        <w:rPr>
          <w:rFonts w:ascii="Arial" w:hAnsi="Arial" w:cs="Arial"/>
        </w:rPr>
        <w:t xml:space="preserve">, what </w:t>
      </w:r>
      <w:r w:rsidR="000566CF" w:rsidRPr="00E73380">
        <w:rPr>
          <w:rFonts w:ascii="Arial" w:hAnsi="Arial" w:cs="Arial"/>
        </w:rPr>
        <w:t xml:space="preserve">kind of language/messaging will motivate them to </w:t>
      </w:r>
      <w:proofErr w:type="gramStart"/>
      <w:r w:rsidR="000566CF" w:rsidRPr="00E73380">
        <w:rPr>
          <w:rFonts w:ascii="Arial" w:hAnsi="Arial" w:cs="Arial"/>
        </w:rPr>
        <w:t>take action</w:t>
      </w:r>
      <w:proofErr w:type="gramEnd"/>
      <w:r w:rsidR="000566CF" w:rsidRPr="00E73380">
        <w:rPr>
          <w:rFonts w:ascii="Arial" w:hAnsi="Arial" w:cs="Arial"/>
        </w:rPr>
        <w:t>.</w:t>
      </w:r>
    </w:p>
    <w:p w14:paraId="35D44C5F" w14:textId="32992851" w:rsidR="000C3B66" w:rsidRPr="00E73380" w:rsidRDefault="2CB455C8" w:rsidP="38E08385">
      <w:pPr>
        <w:rPr>
          <w:rFonts w:ascii="Arial" w:hAnsi="Arial" w:cs="Arial"/>
        </w:rPr>
      </w:pPr>
      <w:r w:rsidRPr="3337B05C">
        <w:rPr>
          <w:rFonts w:ascii="Arial" w:hAnsi="Arial" w:cs="Arial"/>
        </w:rPr>
        <w:t xml:space="preserve">We would like to work with an agency </w:t>
      </w:r>
      <w:r w:rsidR="67151E33" w:rsidRPr="3337B05C">
        <w:rPr>
          <w:rFonts w:ascii="Arial" w:hAnsi="Arial" w:cs="Arial"/>
        </w:rPr>
        <w:t xml:space="preserve">that </w:t>
      </w:r>
      <w:r w:rsidR="5985FAE4" w:rsidRPr="3337B05C">
        <w:rPr>
          <w:rFonts w:ascii="Arial" w:hAnsi="Arial" w:cs="Arial"/>
        </w:rPr>
        <w:t xml:space="preserve">can gather </w:t>
      </w:r>
      <w:r w:rsidR="00E81B3A" w:rsidRPr="3337B05C">
        <w:rPr>
          <w:rFonts w:ascii="Arial" w:hAnsi="Arial" w:cs="Arial"/>
        </w:rPr>
        <w:t>in</w:t>
      </w:r>
      <w:r w:rsidR="54D02E4B" w:rsidRPr="3337B05C">
        <w:rPr>
          <w:rFonts w:ascii="Arial" w:hAnsi="Arial" w:cs="Arial"/>
        </w:rPr>
        <w:t>-</w:t>
      </w:r>
      <w:r w:rsidR="00E81B3A" w:rsidRPr="3337B05C">
        <w:rPr>
          <w:rFonts w:ascii="Arial" w:hAnsi="Arial" w:cs="Arial"/>
        </w:rPr>
        <w:t xml:space="preserve">depth qualitative </w:t>
      </w:r>
      <w:r w:rsidR="5985FAE4" w:rsidRPr="3337B05C">
        <w:rPr>
          <w:rFonts w:ascii="Arial" w:hAnsi="Arial" w:cs="Arial"/>
        </w:rPr>
        <w:t>insight</w:t>
      </w:r>
      <w:r w:rsidR="2C46BC48" w:rsidRPr="3337B05C">
        <w:rPr>
          <w:rFonts w:ascii="Arial" w:hAnsi="Arial" w:cs="Arial"/>
        </w:rPr>
        <w:t xml:space="preserve"> from </w:t>
      </w:r>
      <w:r w:rsidR="3484CBCE" w:rsidRPr="3337B05C">
        <w:rPr>
          <w:rFonts w:ascii="Arial" w:hAnsi="Arial" w:cs="Arial"/>
        </w:rPr>
        <w:t>residents from lower</w:t>
      </w:r>
      <w:r w:rsidR="03651F91" w:rsidRPr="3337B05C">
        <w:rPr>
          <w:rFonts w:ascii="Arial" w:hAnsi="Arial" w:cs="Arial"/>
        </w:rPr>
        <w:t>-income households</w:t>
      </w:r>
      <w:r w:rsidR="3484CBCE" w:rsidRPr="3337B05C">
        <w:rPr>
          <w:rFonts w:ascii="Arial" w:hAnsi="Arial" w:cs="Arial"/>
        </w:rPr>
        <w:t xml:space="preserve"> </w:t>
      </w:r>
      <w:r w:rsidR="00285E13">
        <w:rPr>
          <w:rFonts w:ascii="Arial" w:hAnsi="Arial" w:cs="Arial"/>
        </w:rPr>
        <w:t xml:space="preserve">across </w:t>
      </w:r>
      <w:r w:rsidR="67151E33" w:rsidRPr="3337B05C">
        <w:rPr>
          <w:rFonts w:ascii="Arial" w:hAnsi="Arial" w:cs="Arial"/>
        </w:rPr>
        <w:t>our 10 local authority areas</w:t>
      </w:r>
      <w:r w:rsidR="00285E13">
        <w:rPr>
          <w:rFonts w:ascii="Arial" w:hAnsi="Arial" w:cs="Arial"/>
        </w:rPr>
        <w:t xml:space="preserve"> (Bolton, Bury, </w:t>
      </w:r>
      <w:r w:rsidR="003606C4">
        <w:rPr>
          <w:rFonts w:ascii="Arial" w:hAnsi="Arial" w:cs="Arial"/>
        </w:rPr>
        <w:t>Manchester, Oldham, Rochdale, Salford, Stockport, Tameside, Trafford, Wigan</w:t>
      </w:r>
      <w:r w:rsidR="00285E13">
        <w:rPr>
          <w:rFonts w:ascii="Arial" w:hAnsi="Arial" w:cs="Arial"/>
        </w:rPr>
        <w:t>)</w:t>
      </w:r>
      <w:r w:rsidR="65A1EAEF" w:rsidRPr="3337B05C">
        <w:rPr>
          <w:rFonts w:ascii="Arial" w:hAnsi="Arial" w:cs="Arial"/>
        </w:rPr>
        <w:t>.</w:t>
      </w:r>
      <w:r w:rsidR="4A962C0F" w:rsidRPr="3337B05C">
        <w:rPr>
          <w:rFonts w:ascii="Arial" w:hAnsi="Arial" w:cs="Arial"/>
        </w:rPr>
        <w:t xml:space="preserve"> We </w:t>
      </w:r>
      <w:r w:rsidR="3F2FD4B0" w:rsidRPr="3337B05C">
        <w:rPr>
          <w:rFonts w:ascii="Arial" w:hAnsi="Arial" w:cs="Arial"/>
        </w:rPr>
        <w:t xml:space="preserve">would also like the </w:t>
      </w:r>
      <w:r w:rsidR="6D3B4574" w:rsidRPr="3337B05C">
        <w:rPr>
          <w:rFonts w:ascii="Arial" w:hAnsi="Arial" w:cs="Arial"/>
        </w:rPr>
        <w:t>sample to be reflective of our city region’s diverse communities</w:t>
      </w:r>
      <w:r w:rsidR="00DB6D5E" w:rsidRPr="3337B05C">
        <w:rPr>
          <w:rFonts w:ascii="Arial" w:hAnsi="Arial" w:cs="Arial"/>
        </w:rPr>
        <w:t>, in relation to</w:t>
      </w:r>
      <w:r w:rsidR="0034640D" w:rsidRPr="3337B05C">
        <w:rPr>
          <w:rFonts w:ascii="Arial" w:hAnsi="Arial" w:cs="Arial"/>
        </w:rPr>
        <w:t xml:space="preserve"> ethnicity, gender and </w:t>
      </w:r>
      <w:r w:rsidR="00E81B3A" w:rsidRPr="3337B05C">
        <w:rPr>
          <w:rFonts w:ascii="Arial" w:hAnsi="Arial" w:cs="Arial"/>
        </w:rPr>
        <w:t xml:space="preserve">a mix of </w:t>
      </w:r>
      <w:r w:rsidR="0034640D" w:rsidRPr="3337B05C">
        <w:rPr>
          <w:rFonts w:ascii="Arial" w:hAnsi="Arial" w:cs="Arial"/>
        </w:rPr>
        <w:t>age</w:t>
      </w:r>
      <w:r w:rsidR="00E81B3A" w:rsidRPr="3337B05C">
        <w:rPr>
          <w:rFonts w:ascii="Arial" w:hAnsi="Arial" w:cs="Arial"/>
        </w:rPr>
        <w:t xml:space="preserve"> ranges</w:t>
      </w:r>
      <w:r w:rsidR="6D3B4574" w:rsidRPr="3337B05C">
        <w:rPr>
          <w:rFonts w:ascii="Arial" w:hAnsi="Arial" w:cs="Arial"/>
        </w:rPr>
        <w:t>.</w:t>
      </w:r>
    </w:p>
    <w:p w14:paraId="5A656BFA" w14:textId="1F34940E" w:rsidR="006A4CF2" w:rsidRPr="00E73380" w:rsidRDefault="000731FF" w:rsidP="000731FF">
      <w:pPr>
        <w:rPr>
          <w:rFonts w:ascii="Arial" w:hAnsi="Arial" w:cs="Arial"/>
        </w:rPr>
      </w:pPr>
      <w:r w:rsidRPr="00E73380">
        <w:rPr>
          <w:rFonts w:ascii="Arial" w:hAnsi="Arial" w:cs="Arial"/>
        </w:rPr>
        <w:t>We want existing research</w:t>
      </w:r>
      <w:r w:rsidR="005D477F" w:rsidRPr="00E73380">
        <w:rPr>
          <w:rFonts w:ascii="Arial" w:hAnsi="Arial" w:cs="Arial"/>
        </w:rPr>
        <w:t xml:space="preserve"> </w:t>
      </w:r>
      <w:r w:rsidRPr="00E73380">
        <w:rPr>
          <w:rFonts w:ascii="Arial" w:hAnsi="Arial" w:cs="Arial"/>
        </w:rPr>
        <w:t xml:space="preserve">to form the foundation of our new research, </w:t>
      </w:r>
      <w:r w:rsidR="007868E1" w:rsidRPr="00E73380">
        <w:rPr>
          <w:rFonts w:ascii="Arial" w:hAnsi="Arial" w:cs="Arial"/>
        </w:rPr>
        <w:t xml:space="preserve">so we can build on what is already known and </w:t>
      </w:r>
      <w:r w:rsidR="008F5146" w:rsidRPr="00E73380">
        <w:rPr>
          <w:rFonts w:ascii="Arial" w:hAnsi="Arial" w:cs="Arial"/>
        </w:rPr>
        <w:t xml:space="preserve">gain insights that can be used </w:t>
      </w:r>
      <w:r w:rsidR="00EC4CD5" w:rsidRPr="00E73380">
        <w:rPr>
          <w:rFonts w:ascii="Arial" w:hAnsi="Arial" w:cs="Arial"/>
        </w:rPr>
        <w:t>both</w:t>
      </w:r>
      <w:r w:rsidR="008F5146" w:rsidRPr="00E73380">
        <w:rPr>
          <w:rFonts w:ascii="Arial" w:hAnsi="Arial" w:cs="Arial"/>
        </w:rPr>
        <w:t xml:space="preserve"> regionally and nationally.</w:t>
      </w:r>
    </w:p>
    <w:p w14:paraId="63445C5E" w14:textId="24954563" w:rsidR="00E76415" w:rsidRPr="00E73380" w:rsidRDefault="00EF12B2" w:rsidP="000731FF">
      <w:pPr>
        <w:rPr>
          <w:rFonts w:ascii="Arial" w:hAnsi="Arial" w:cs="Arial"/>
        </w:rPr>
      </w:pPr>
      <w:r w:rsidRPr="00E73380">
        <w:rPr>
          <w:rFonts w:ascii="Arial" w:hAnsi="Arial" w:cs="Arial"/>
        </w:rPr>
        <w:t>Th</w:t>
      </w:r>
      <w:r w:rsidR="00EC4CD5" w:rsidRPr="00E73380">
        <w:rPr>
          <w:rFonts w:ascii="Arial" w:hAnsi="Arial" w:cs="Arial"/>
        </w:rPr>
        <w:t xml:space="preserve">e insight from this new research </w:t>
      </w:r>
      <w:r w:rsidRPr="00E73380">
        <w:rPr>
          <w:rFonts w:ascii="Arial" w:hAnsi="Arial" w:cs="Arial"/>
        </w:rPr>
        <w:t xml:space="preserve">will be used by the Greater Manchester Resilience Forum, a partnership of emergency services, local authorities and other </w:t>
      </w:r>
      <w:r w:rsidR="002F3301" w:rsidRPr="00E73380">
        <w:rPr>
          <w:rFonts w:ascii="Arial" w:hAnsi="Arial" w:cs="Arial"/>
        </w:rPr>
        <w:t xml:space="preserve">agencies, to inform future </w:t>
      </w:r>
      <w:r w:rsidR="006A4CF2" w:rsidRPr="00E73380">
        <w:rPr>
          <w:rFonts w:ascii="Arial" w:hAnsi="Arial" w:cs="Arial"/>
        </w:rPr>
        <w:t xml:space="preserve">campaigns </w:t>
      </w:r>
      <w:r w:rsidR="00FE32F8" w:rsidRPr="00E73380">
        <w:rPr>
          <w:rFonts w:ascii="Arial" w:hAnsi="Arial" w:cs="Arial"/>
        </w:rPr>
        <w:t xml:space="preserve">encouraging the public to prepare for emergencies such as </w:t>
      </w:r>
      <w:r w:rsidR="00AC0E60" w:rsidRPr="00E73380">
        <w:rPr>
          <w:rFonts w:ascii="Arial" w:hAnsi="Arial" w:cs="Arial"/>
        </w:rPr>
        <w:t xml:space="preserve">flooding and </w:t>
      </w:r>
      <w:r w:rsidR="00FE32F8" w:rsidRPr="00E73380">
        <w:rPr>
          <w:rFonts w:ascii="Arial" w:hAnsi="Arial" w:cs="Arial"/>
        </w:rPr>
        <w:t>severe weather events.</w:t>
      </w:r>
    </w:p>
    <w:p w14:paraId="6F713ED0" w14:textId="7BF2982E" w:rsidR="0033715A" w:rsidRPr="00C8503F" w:rsidRDefault="00B00EFE" w:rsidP="00B00EFE">
      <w:pPr>
        <w:pStyle w:val="Heading2"/>
        <w:rPr>
          <w:rFonts w:ascii="Arial" w:hAnsi="Arial" w:cs="Arial"/>
          <w:b/>
        </w:rPr>
      </w:pPr>
      <w:r w:rsidRPr="00C8503F">
        <w:rPr>
          <w:rFonts w:ascii="Arial" w:hAnsi="Arial" w:cs="Arial"/>
          <w:b/>
        </w:rPr>
        <w:t>Project timings</w:t>
      </w:r>
    </w:p>
    <w:p w14:paraId="06857F19" w14:textId="6DD336A4" w:rsidR="00B00EFE" w:rsidRPr="00C8503F" w:rsidRDefault="00081103" w:rsidP="00081103">
      <w:pPr>
        <w:pStyle w:val="Heading3"/>
        <w:rPr>
          <w:rFonts w:ascii="Arial" w:hAnsi="Arial" w:cs="Arial"/>
          <w:b/>
        </w:rPr>
      </w:pPr>
      <w:r w:rsidRPr="00C8503F">
        <w:rPr>
          <w:rFonts w:ascii="Arial" w:hAnsi="Arial" w:cs="Arial"/>
          <w:b/>
        </w:rPr>
        <w:t>Project start date</w:t>
      </w:r>
    </w:p>
    <w:p w14:paraId="35E395C8" w14:textId="2E2626E8" w:rsidR="000F7CD3" w:rsidRPr="00D75980" w:rsidRDefault="00736FD9" w:rsidP="000F7CD3">
      <w:pPr>
        <w:pStyle w:val="ListParagraph"/>
        <w:numPr>
          <w:ilvl w:val="0"/>
          <w:numId w:val="1"/>
        </w:numPr>
        <w:rPr>
          <w:rFonts w:ascii="Arial" w:hAnsi="Arial" w:cs="Arial"/>
          <w:bCs/>
        </w:rPr>
      </w:pPr>
      <w:r>
        <w:rPr>
          <w:rFonts w:ascii="Arial" w:hAnsi="Arial" w:cs="Arial"/>
          <w:bCs/>
        </w:rPr>
        <w:t>Monday</w:t>
      </w:r>
      <w:r w:rsidR="000D5704" w:rsidRPr="00D75980">
        <w:rPr>
          <w:rFonts w:ascii="Arial" w:hAnsi="Arial" w:cs="Arial"/>
          <w:bCs/>
        </w:rPr>
        <w:t xml:space="preserve"> </w:t>
      </w:r>
      <w:r w:rsidR="00086F6E">
        <w:rPr>
          <w:rFonts w:ascii="Arial" w:hAnsi="Arial" w:cs="Arial"/>
          <w:bCs/>
        </w:rPr>
        <w:t>23</w:t>
      </w:r>
      <w:r w:rsidR="000D5704" w:rsidRPr="00D75980">
        <w:rPr>
          <w:rFonts w:ascii="Arial" w:hAnsi="Arial" w:cs="Arial"/>
          <w:bCs/>
        </w:rPr>
        <w:t xml:space="preserve"> February</w:t>
      </w:r>
      <w:r w:rsidR="4923B279" w:rsidRPr="00D75980">
        <w:rPr>
          <w:rFonts w:ascii="Arial" w:hAnsi="Arial" w:cs="Arial"/>
          <w:bCs/>
        </w:rPr>
        <w:t xml:space="preserve"> 2026</w:t>
      </w:r>
      <w:r w:rsidR="27C3645A" w:rsidRPr="00D75980">
        <w:rPr>
          <w:rFonts w:ascii="Arial" w:hAnsi="Arial" w:cs="Arial"/>
          <w:bCs/>
        </w:rPr>
        <w:t>.</w:t>
      </w:r>
    </w:p>
    <w:p w14:paraId="2B51424A" w14:textId="04D29ADD" w:rsidR="001C088F" w:rsidRPr="00C8503F" w:rsidRDefault="001C088F" w:rsidP="00584025">
      <w:pPr>
        <w:pStyle w:val="Heading3"/>
        <w:rPr>
          <w:rFonts w:ascii="Arial" w:hAnsi="Arial" w:cs="Arial"/>
          <w:b/>
          <w:bCs/>
        </w:rPr>
      </w:pPr>
      <w:r w:rsidRPr="00C8503F">
        <w:rPr>
          <w:rFonts w:ascii="Arial" w:hAnsi="Arial" w:cs="Arial"/>
          <w:b/>
          <w:bCs/>
        </w:rPr>
        <w:t>Project end date</w:t>
      </w:r>
    </w:p>
    <w:p w14:paraId="68EE3C17" w14:textId="1AD6154F" w:rsidR="00E81B3A" w:rsidRPr="0069655C" w:rsidRDefault="00E81B3A" w:rsidP="305A5961">
      <w:pPr>
        <w:pStyle w:val="ListParagraph"/>
        <w:numPr>
          <w:ilvl w:val="0"/>
          <w:numId w:val="1"/>
        </w:numPr>
        <w:rPr>
          <w:rFonts w:ascii="Arial" w:hAnsi="Arial" w:cs="Arial"/>
          <w:bCs/>
        </w:rPr>
      </w:pPr>
      <w:r w:rsidRPr="0069655C">
        <w:rPr>
          <w:rFonts w:ascii="Arial" w:hAnsi="Arial" w:cs="Arial"/>
          <w:bCs/>
        </w:rPr>
        <w:t>Interim report and feedback to be provided mid-way through the project</w:t>
      </w:r>
      <w:r w:rsidR="0069655C">
        <w:rPr>
          <w:rFonts w:ascii="Arial" w:hAnsi="Arial" w:cs="Arial"/>
          <w:bCs/>
        </w:rPr>
        <w:t xml:space="preserve"> (before </w:t>
      </w:r>
      <w:r w:rsidR="00E821F2">
        <w:rPr>
          <w:rFonts w:ascii="Arial" w:hAnsi="Arial" w:cs="Arial"/>
          <w:bCs/>
        </w:rPr>
        <w:t xml:space="preserve">20 </w:t>
      </w:r>
      <w:r w:rsidR="0069655C">
        <w:rPr>
          <w:rFonts w:ascii="Arial" w:hAnsi="Arial" w:cs="Arial"/>
          <w:bCs/>
        </w:rPr>
        <w:t>March 2026)</w:t>
      </w:r>
    </w:p>
    <w:p w14:paraId="76293A6D" w14:textId="19AA3AF8" w:rsidR="00584025" w:rsidRPr="00A7401D" w:rsidRDefault="2032FFAE" w:rsidP="305A5961">
      <w:pPr>
        <w:pStyle w:val="ListParagraph"/>
        <w:numPr>
          <w:ilvl w:val="0"/>
          <w:numId w:val="1"/>
        </w:numPr>
        <w:rPr>
          <w:rFonts w:ascii="Arial" w:hAnsi="Arial" w:cs="Arial"/>
          <w:bCs/>
        </w:rPr>
      </w:pPr>
      <w:r w:rsidRPr="00A7401D">
        <w:rPr>
          <w:rFonts w:ascii="Arial" w:hAnsi="Arial" w:cs="Arial"/>
          <w:bCs/>
        </w:rPr>
        <w:t xml:space="preserve">Engagement/research activity and report </w:t>
      </w:r>
      <w:r w:rsidR="4BABD25C" w:rsidRPr="00A7401D">
        <w:rPr>
          <w:rFonts w:ascii="Arial" w:hAnsi="Arial" w:cs="Arial"/>
          <w:bCs/>
        </w:rPr>
        <w:t>with findings and recommendations to be delivered within six weeks of the start date</w:t>
      </w:r>
      <w:r w:rsidR="00046BA9">
        <w:rPr>
          <w:rFonts w:ascii="Arial" w:hAnsi="Arial" w:cs="Arial"/>
          <w:bCs/>
        </w:rPr>
        <w:t>.</w:t>
      </w:r>
    </w:p>
    <w:p w14:paraId="1BD977EB" w14:textId="70CC8E29" w:rsidR="00CE6B19" w:rsidRPr="00064FAC" w:rsidRDefault="00064FAC" w:rsidP="00064FAC">
      <w:pPr>
        <w:pStyle w:val="ListParagraph"/>
        <w:numPr>
          <w:ilvl w:val="0"/>
          <w:numId w:val="1"/>
        </w:numPr>
        <w:rPr>
          <w:rFonts w:ascii="Arial" w:hAnsi="Arial" w:cs="Arial"/>
          <w:bCs/>
        </w:rPr>
      </w:pPr>
      <w:r w:rsidRPr="00A7401D">
        <w:rPr>
          <w:rFonts w:ascii="Arial" w:hAnsi="Arial" w:cs="Arial"/>
          <w:bCs/>
        </w:rPr>
        <w:t xml:space="preserve">The findings from this work will contribute towards </w:t>
      </w:r>
      <w:r w:rsidR="00741B48">
        <w:rPr>
          <w:rFonts w:ascii="Arial" w:hAnsi="Arial" w:cs="Arial"/>
          <w:bCs/>
        </w:rPr>
        <w:t>future emergency preparedness campaigns in Greater Manchester.</w:t>
      </w:r>
      <w:r w:rsidR="00CE6B19" w:rsidRPr="00064FAC">
        <w:rPr>
          <w:rFonts w:ascii="Arial" w:hAnsi="Arial" w:cs="Arial"/>
          <w:b/>
        </w:rPr>
        <w:br w:type="page"/>
      </w:r>
    </w:p>
    <w:p w14:paraId="60F29D38" w14:textId="1BBC24B8" w:rsidR="00D677E4" w:rsidRPr="00C8503F" w:rsidRDefault="00CE6B19" w:rsidP="00CE6B19">
      <w:pPr>
        <w:pStyle w:val="Heading2"/>
        <w:rPr>
          <w:rFonts w:ascii="Arial" w:hAnsi="Arial" w:cs="Arial"/>
          <w:b/>
        </w:rPr>
      </w:pPr>
      <w:r w:rsidRPr="00C8503F">
        <w:rPr>
          <w:rFonts w:ascii="Arial" w:hAnsi="Arial" w:cs="Arial"/>
          <w:b/>
        </w:rPr>
        <w:lastRenderedPageBreak/>
        <w:t>Project context</w:t>
      </w:r>
    </w:p>
    <w:p w14:paraId="4EFE6411" w14:textId="5216E3C4" w:rsidR="00CE6B19" w:rsidRPr="00D459A9" w:rsidRDefault="37303FFE" w:rsidP="305A5961">
      <w:pPr>
        <w:rPr>
          <w:rFonts w:ascii="Arial" w:hAnsi="Arial" w:cs="Arial"/>
          <w:bCs/>
        </w:rPr>
      </w:pPr>
      <w:r w:rsidRPr="00D459A9">
        <w:rPr>
          <w:rFonts w:ascii="Arial" w:hAnsi="Arial" w:cs="Arial"/>
          <w:bCs/>
        </w:rPr>
        <w:t xml:space="preserve">In 2025, </w:t>
      </w:r>
      <w:r w:rsidR="00020DC2" w:rsidRPr="00D459A9">
        <w:rPr>
          <w:rFonts w:ascii="Arial" w:hAnsi="Arial" w:cs="Arial"/>
          <w:bCs/>
        </w:rPr>
        <w:t xml:space="preserve">the </w:t>
      </w:r>
      <w:r w:rsidRPr="00D459A9">
        <w:rPr>
          <w:rFonts w:ascii="Arial" w:hAnsi="Arial" w:cs="Arial"/>
          <w:bCs/>
        </w:rPr>
        <w:t xml:space="preserve">Greater Manchester </w:t>
      </w:r>
      <w:r w:rsidR="3A9AF2B0" w:rsidRPr="00D459A9">
        <w:rPr>
          <w:rFonts w:ascii="Arial" w:hAnsi="Arial" w:cs="Arial"/>
          <w:bCs/>
        </w:rPr>
        <w:t xml:space="preserve">Resilience Forum </w:t>
      </w:r>
      <w:r w:rsidR="40CD5185" w:rsidRPr="00D459A9">
        <w:rPr>
          <w:rFonts w:ascii="Arial" w:hAnsi="Arial" w:cs="Arial"/>
          <w:bCs/>
        </w:rPr>
        <w:t xml:space="preserve">was </w:t>
      </w:r>
      <w:r w:rsidR="00020DC2" w:rsidRPr="00D459A9">
        <w:rPr>
          <w:rFonts w:ascii="Arial" w:hAnsi="Arial" w:cs="Arial"/>
          <w:bCs/>
        </w:rPr>
        <w:t xml:space="preserve">selected </w:t>
      </w:r>
      <w:r w:rsidR="40CD5185" w:rsidRPr="00D459A9">
        <w:rPr>
          <w:rFonts w:ascii="Arial" w:hAnsi="Arial" w:cs="Arial"/>
          <w:bCs/>
        </w:rPr>
        <w:t xml:space="preserve">as </w:t>
      </w:r>
      <w:r w:rsidR="00020DC2" w:rsidRPr="00D459A9">
        <w:rPr>
          <w:rFonts w:ascii="Arial" w:hAnsi="Arial" w:cs="Arial"/>
          <w:bCs/>
        </w:rPr>
        <w:t xml:space="preserve">one of five </w:t>
      </w:r>
      <w:r w:rsidR="40CD5185" w:rsidRPr="00D459A9">
        <w:rPr>
          <w:rFonts w:ascii="Arial" w:hAnsi="Arial" w:cs="Arial"/>
          <w:bCs/>
        </w:rPr>
        <w:t>pilot area</w:t>
      </w:r>
      <w:r w:rsidR="00D54182" w:rsidRPr="00D459A9">
        <w:rPr>
          <w:rFonts w:ascii="Arial" w:hAnsi="Arial" w:cs="Arial"/>
          <w:bCs/>
        </w:rPr>
        <w:t>s</w:t>
      </w:r>
      <w:r w:rsidR="40CD5185" w:rsidRPr="00D459A9">
        <w:rPr>
          <w:rFonts w:ascii="Arial" w:hAnsi="Arial" w:cs="Arial"/>
          <w:bCs/>
        </w:rPr>
        <w:t xml:space="preserve"> </w:t>
      </w:r>
      <w:r w:rsidR="324398A1" w:rsidRPr="00D459A9">
        <w:rPr>
          <w:rFonts w:ascii="Arial" w:hAnsi="Arial" w:cs="Arial"/>
          <w:bCs/>
        </w:rPr>
        <w:t xml:space="preserve">for the Government’s </w:t>
      </w:r>
      <w:r w:rsidR="2B03ABD8" w:rsidRPr="00D459A9">
        <w:rPr>
          <w:rFonts w:ascii="Arial" w:hAnsi="Arial" w:cs="Arial"/>
          <w:bCs/>
        </w:rPr>
        <w:t>Stronger Local Resilience Forum (LRF) Trailblazer Pilot</w:t>
      </w:r>
      <w:r w:rsidR="62AE01CA" w:rsidRPr="00D459A9">
        <w:rPr>
          <w:rFonts w:ascii="Arial" w:hAnsi="Arial" w:cs="Arial"/>
          <w:bCs/>
        </w:rPr>
        <w:t xml:space="preserve">. The aim of the programme is to </w:t>
      </w:r>
      <w:r w:rsidR="74C53EC4" w:rsidRPr="00D459A9">
        <w:rPr>
          <w:rFonts w:ascii="Arial" w:hAnsi="Arial" w:cs="Arial"/>
          <w:bCs/>
        </w:rPr>
        <w:t xml:space="preserve">strengthen resilience </w:t>
      </w:r>
      <w:r w:rsidR="68292044" w:rsidRPr="00D459A9">
        <w:rPr>
          <w:rFonts w:ascii="Arial" w:hAnsi="Arial" w:cs="Arial"/>
          <w:bCs/>
        </w:rPr>
        <w:t>across the UK</w:t>
      </w:r>
      <w:r w:rsidR="73E63054" w:rsidRPr="00D459A9">
        <w:rPr>
          <w:rFonts w:ascii="Arial" w:hAnsi="Arial" w:cs="Arial"/>
          <w:bCs/>
        </w:rPr>
        <w:t xml:space="preserve"> and </w:t>
      </w:r>
      <w:r w:rsidR="6543FFE7" w:rsidRPr="00D459A9">
        <w:rPr>
          <w:rFonts w:ascii="Arial" w:hAnsi="Arial" w:cs="Arial"/>
          <w:bCs/>
        </w:rPr>
        <w:t>integrate it into everyday life</w:t>
      </w:r>
      <w:r w:rsidR="439F8EE5" w:rsidRPr="00D459A9">
        <w:rPr>
          <w:rFonts w:ascii="Arial" w:hAnsi="Arial" w:cs="Arial"/>
          <w:bCs/>
        </w:rPr>
        <w:t>.</w:t>
      </w:r>
    </w:p>
    <w:p w14:paraId="6B347729" w14:textId="2B0308CB" w:rsidR="001E6482" w:rsidRPr="00D459A9" w:rsidRDefault="00D54182" w:rsidP="19F71B8E">
      <w:pPr>
        <w:rPr>
          <w:rFonts w:ascii="Arial" w:hAnsi="Arial" w:cs="Arial"/>
          <w:bCs/>
        </w:rPr>
      </w:pPr>
      <w:r w:rsidRPr="00D459A9">
        <w:rPr>
          <w:rFonts w:ascii="Arial" w:hAnsi="Arial" w:cs="Arial"/>
          <w:bCs/>
        </w:rPr>
        <w:t xml:space="preserve">The </w:t>
      </w:r>
      <w:r w:rsidR="009746B4" w:rsidRPr="00D459A9">
        <w:rPr>
          <w:rFonts w:ascii="Arial" w:hAnsi="Arial" w:cs="Arial"/>
          <w:bCs/>
        </w:rPr>
        <w:t>Greater Manchester Resilience Forum (GMRF)</w:t>
      </w:r>
      <w:r w:rsidR="003234DE" w:rsidRPr="00D459A9">
        <w:rPr>
          <w:rFonts w:ascii="Arial" w:hAnsi="Arial" w:cs="Arial"/>
          <w:bCs/>
        </w:rPr>
        <w:t xml:space="preserve"> is </w:t>
      </w:r>
      <w:r w:rsidR="009746B4" w:rsidRPr="00D459A9">
        <w:rPr>
          <w:rFonts w:ascii="Arial" w:hAnsi="Arial" w:cs="Arial"/>
          <w:bCs/>
        </w:rPr>
        <w:t>a partnership of agencies, including emergency services and local authorities, with responsibility for coordinating and overseeing emergency planning</w:t>
      </w:r>
      <w:r w:rsidR="0019742B" w:rsidRPr="00D459A9">
        <w:rPr>
          <w:rFonts w:ascii="Arial" w:hAnsi="Arial" w:cs="Arial"/>
          <w:bCs/>
        </w:rPr>
        <w:t xml:space="preserve"> in the city region</w:t>
      </w:r>
      <w:r w:rsidR="009746B4" w:rsidRPr="00D459A9">
        <w:rPr>
          <w:rFonts w:ascii="Arial" w:hAnsi="Arial" w:cs="Arial"/>
          <w:bCs/>
        </w:rPr>
        <w:t>.</w:t>
      </w:r>
    </w:p>
    <w:p w14:paraId="051CD6C5" w14:textId="71D44CC9" w:rsidR="00E05C4C" w:rsidRPr="00D459A9" w:rsidRDefault="001E559D" w:rsidP="19F71B8E">
      <w:pPr>
        <w:rPr>
          <w:rFonts w:ascii="Arial" w:hAnsi="Arial" w:cs="Arial"/>
          <w:bCs/>
        </w:rPr>
      </w:pPr>
      <w:r w:rsidRPr="00D459A9">
        <w:rPr>
          <w:rFonts w:ascii="Arial" w:hAnsi="Arial" w:cs="Arial"/>
          <w:bCs/>
        </w:rPr>
        <w:t xml:space="preserve">As part of the Trailblazer </w:t>
      </w:r>
      <w:r w:rsidR="001E6482" w:rsidRPr="00D459A9">
        <w:rPr>
          <w:rFonts w:ascii="Arial" w:hAnsi="Arial" w:cs="Arial"/>
          <w:bCs/>
        </w:rPr>
        <w:t>Pilot</w:t>
      </w:r>
      <w:r w:rsidR="00486C05" w:rsidRPr="00D459A9">
        <w:rPr>
          <w:rFonts w:ascii="Arial" w:hAnsi="Arial" w:cs="Arial"/>
          <w:bCs/>
        </w:rPr>
        <w:t>,</w:t>
      </w:r>
      <w:r w:rsidR="001E6482" w:rsidRPr="00D459A9">
        <w:rPr>
          <w:rFonts w:ascii="Arial" w:hAnsi="Arial" w:cs="Arial"/>
          <w:bCs/>
        </w:rPr>
        <w:t xml:space="preserve"> </w:t>
      </w:r>
      <w:r w:rsidR="00765969">
        <w:rPr>
          <w:rFonts w:ascii="Arial" w:hAnsi="Arial" w:cs="Arial"/>
          <w:bCs/>
        </w:rPr>
        <w:t xml:space="preserve">the </w:t>
      </w:r>
      <w:r w:rsidR="00486C05" w:rsidRPr="00D459A9">
        <w:rPr>
          <w:rFonts w:ascii="Arial" w:hAnsi="Arial" w:cs="Arial"/>
          <w:bCs/>
        </w:rPr>
        <w:t xml:space="preserve">GMRF </w:t>
      </w:r>
      <w:r w:rsidR="009746B4" w:rsidRPr="00D459A9">
        <w:rPr>
          <w:rFonts w:ascii="Arial" w:hAnsi="Arial" w:cs="Arial"/>
          <w:bCs/>
        </w:rPr>
        <w:t>is reviewing how it communicates risks, such as flooding, severe weather, pandemic</w:t>
      </w:r>
      <w:r w:rsidR="00D54182" w:rsidRPr="00D459A9">
        <w:rPr>
          <w:rFonts w:ascii="Arial" w:hAnsi="Arial" w:cs="Arial"/>
          <w:bCs/>
        </w:rPr>
        <w:t xml:space="preserve"> flu</w:t>
      </w:r>
      <w:r w:rsidR="009746B4" w:rsidRPr="00D459A9">
        <w:rPr>
          <w:rFonts w:ascii="Arial" w:hAnsi="Arial" w:cs="Arial"/>
          <w:bCs/>
        </w:rPr>
        <w:t>, and loss of essential services</w:t>
      </w:r>
      <w:r w:rsidR="001E6482" w:rsidRPr="00D459A9">
        <w:rPr>
          <w:rFonts w:ascii="Arial" w:hAnsi="Arial" w:cs="Arial"/>
          <w:bCs/>
        </w:rPr>
        <w:t>, with residents and communities.</w:t>
      </w:r>
      <w:r w:rsidR="00601300" w:rsidRPr="00D459A9">
        <w:rPr>
          <w:rFonts w:ascii="Arial" w:hAnsi="Arial" w:cs="Arial"/>
          <w:bCs/>
        </w:rPr>
        <w:t xml:space="preserve"> A list of Greater Manchester’s </w:t>
      </w:r>
      <w:r w:rsidR="00D54182" w:rsidRPr="00D459A9">
        <w:rPr>
          <w:rFonts w:ascii="Arial" w:hAnsi="Arial" w:cs="Arial"/>
          <w:bCs/>
        </w:rPr>
        <w:t xml:space="preserve">key emergency risks </w:t>
      </w:r>
      <w:r w:rsidR="00601300" w:rsidRPr="00D459A9">
        <w:rPr>
          <w:rFonts w:ascii="Arial" w:hAnsi="Arial" w:cs="Arial"/>
          <w:bCs/>
        </w:rPr>
        <w:t xml:space="preserve">can be found </w:t>
      </w:r>
      <w:r w:rsidR="000858B4" w:rsidRPr="00D459A9">
        <w:rPr>
          <w:rFonts w:ascii="Arial" w:hAnsi="Arial" w:cs="Arial"/>
          <w:bCs/>
        </w:rPr>
        <w:t xml:space="preserve">on </w:t>
      </w:r>
      <w:hyperlink r:id="rId8">
        <w:r w:rsidR="000858B4" w:rsidRPr="00D459A9">
          <w:rPr>
            <w:rStyle w:val="Hyperlink"/>
            <w:rFonts w:ascii="Arial" w:hAnsi="Arial" w:cs="Arial"/>
            <w:bCs/>
          </w:rPr>
          <w:t>GM – Prepared</w:t>
        </w:r>
      </w:hyperlink>
      <w:r w:rsidR="000858B4" w:rsidRPr="00D459A9">
        <w:rPr>
          <w:rFonts w:ascii="Arial" w:hAnsi="Arial" w:cs="Arial"/>
          <w:bCs/>
        </w:rPr>
        <w:t>.</w:t>
      </w:r>
    </w:p>
    <w:p w14:paraId="235DAFC3" w14:textId="2F4D3D83" w:rsidR="00AB3787" w:rsidRPr="00D459A9" w:rsidRDefault="00AB5A18" w:rsidP="00CE6B19">
      <w:pPr>
        <w:rPr>
          <w:rFonts w:ascii="Arial" w:hAnsi="Arial" w:cs="Arial"/>
          <w:bCs/>
        </w:rPr>
      </w:pPr>
      <w:r w:rsidRPr="00D459A9">
        <w:rPr>
          <w:rFonts w:ascii="Arial" w:hAnsi="Arial" w:cs="Arial"/>
          <w:bCs/>
        </w:rPr>
        <w:t>To</w:t>
      </w:r>
      <w:r w:rsidR="00EA5A9A" w:rsidRPr="00D459A9">
        <w:rPr>
          <w:rFonts w:ascii="Arial" w:hAnsi="Arial" w:cs="Arial"/>
          <w:bCs/>
        </w:rPr>
        <w:t xml:space="preserve"> align with the statutory requirements of the Civil Contingencies Act</w:t>
      </w:r>
      <w:r w:rsidR="00780518" w:rsidRPr="00D459A9">
        <w:rPr>
          <w:rFonts w:ascii="Arial" w:hAnsi="Arial" w:cs="Arial"/>
          <w:bCs/>
        </w:rPr>
        <w:t xml:space="preserve"> 2004, </w:t>
      </w:r>
      <w:r w:rsidR="00765969">
        <w:rPr>
          <w:rFonts w:ascii="Arial" w:hAnsi="Arial" w:cs="Arial"/>
          <w:bCs/>
        </w:rPr>
        <w:t xml:space="preserve">the </w:t>
      </w:r>
      <w:r w:rsidR="00AB3787" w:rsidRPr="00D459A9">
        <w:rPr>
          <w:rFonts w:ascii="Arial" w:hAnsi="Arial" w:cs="Arial"/>
          <w:bCs/>
        </w:rPr>
        <w:t>GMRF</w:t>
      </w:r>
      <w:r w:rsidR="00780518" w:rsidRPr="00D459A9">
        <w:rPr>
          <w:rFonts w:ascii="Arial" w:hAnsi="Arial" w:cs="Arial"/>
          <w:bCs/>
        </w:rPr>
        <w:t xml:space="preserve"> needs </w:t>
      </w:r>
      <w:r w:rsidR="00FC1131" w:rsidRPr="00D459A9">
        <w:rPr>
          <w:rFonts w:ascii="Arial" w:hAnsi="Arial" w:cs="Arial"/>
          <w:bCs/>
        </w:rPr>
        <w:t xml:space="preserve">to create processes for delivering accessible and user-friendly public messaging to help residents and communities </w:t>
      </w:r>
      <w:r w:rsidR="00D365C8" w:rsidRPr="00D459A9">
        <w:rPr>
          <w:rFonts w:ascii="Arial" w:hAnsi="Arial" w:cs="Arial"/>
          <w:bCs/>
        </w:rPr>
        <w:t>become more resilient in the face of adverse events</w:t>
      </w:r>
      <w:r w:rsidR="009D6CEC" w:rsidRPr="00D459A9">
        <w:rPr>
          <w:rFonts w:ascii="Arial" w:hAnsi="Arial" w:cs="Arial"/>
          <w:bCs/>
        </w:rPr>
        <w:t>, such as the risks stated above</w:t>
      </w:r>
      <w:r w:rsidR="00D365C8" w:rsidRPr="00D459A9">
        <w:rPr>
          <w:rFonts w:ascii="Arial" w:hAnsi="Arial" w:cs="Arial"/>
          <w:bCs/>
        </w:rPr>
        <w:t>.</w:t>
      </w:r>
    </w:p>
    <w:p w14:paraId="501FED80" w14:textId="690602E9" w:rsidR="000858B4" w:rsidRPr="00D459A9" w:rsidRDefault="00AB3787" w:rsidP="676B5CDD">
      <w:pPr>
        <w:rPr>
          <w:rFonts w:ascii="Arial" w:hAnsi="Arial" w:cs="Arial"/>
          <w:bCs/>
        </w:rPr>
      </w:pPr>
      <w:r w:rsidRPr="00D459A9">
        <w:rPr>
          <w:rFonts w:ascii="Arial" w:hAnsi="Arial" w:cs="Arial"/>
          <w:bCs/>
        </w:rPr>
        <w:t xml:space="preserve">This research project is being commissioned to give </w:t>
      </w:r>
      <w:r w:rsidR="00C65C72">
        <w:rPr>
          <w:rFonts w:ascii="Arial" w:hAnsi="Arial" w:cs="Arial"/>
          <w:bCs/>
        </w:rPr>
        <w:t xml:space="preserve">the </w:t>
      </w:r>
      <w:r w:rsidRPr="00D459A9">
        <w:rPr>
          <w:rFonts w:ascii="Arial" w:hAnsi="Arial" w:cs="Arial"/>
          <w:bCs/>
        </w:rPr>
        <w:t>GMRF</w:t>
      </w:r>
      <w:r w:rsidR="00D365C8" w:rsidRPr="00D459A9">
        <w:rPr>
          <w:rFonts w:ascii="Arial" w:hAnsi="Arial" w:cs="Arial"/>
          <w:bCs/>
        </w:rPr>
        <w:t xml:space="preserve"> </w:t>
      </w:r>
      <w:r w:rsidRPr="00D459A9">
        <w:rPr>
          <w:rFonts w:ascii="Arial" w:hAnsi="Arial" w:cs="Arial"/>
          <w:bCs/>
        </w:rPr>
        <w:t xml:space="preserve">a greater understanding of the type of language and messaging that will </w:t>
      </w:r>
      <w:r w:rsidR="000C391C" w:rsidRPr="00D459A9">
        <w:rPr>
          <w:rFonts w:ascii="Arial" w:hAnsi="Arial" w:cs="Arial"/>
          <w:bCs/>
        </w:rPr>
        <w:t>resonate with Greater Manchester communities best</w:t>
      </w:r>
      <w:r w:rsidR="00661558">
        <w:rPr>
          <w:rFonts w:ascii="Arial" w:hAnsi="Arial" w:cs="Arial"/>
          <w:bCs/>
        </w:rPr>
        <w:t>,</w:t>
      </w:r>
      <w:r w:rsidR="000C391C" w:rsidRPr="00D459A9">
        <w:rPr>
          <w:rFonts w:ascii="Arial" w:hAnsi="Arial" w:cs="Arial"/>
          <w:bCs/>
        </w:rPr>
        <w:t xml:space="preserve"> and </w:t>
      </w:r>
      <w:r w:rsidR="00661558">
        <w:rPr>
          <w:rFonts w:ascii="Arial" w:hAnsi="Arial" w:cs="Arial"/>
          <w:bCs/>
        </w:rPr>
        <w:t xml:space="preserve">result </w:t>
      </w:r>
      <w:r w:rsidR="00E704FF">
        <w:rPr>
          <w:rFonts w:ascii="Arial" w:hAnsi="Arial" w:cs="Arial"/>
          <w:bCs/>
        </w:rPr>
        <w:t xml:space="preserve">in </w:t>
      </w:r>
      <w:r w:rsidR="00C81B42" w:rsidRPr="00D459A9">
        <w:rPr>
          <w:rFonts w:ascii="Arial" w:hAnsi="Arial" w:cs="Arial"/>
          <w:bCs/>
        </w:rPr>
        <w:t xml:space="preserve">behavioural change </w:t>
      </w:r>
      <w:r w:rsidRPr="00D459A9">
        <w:rPr>
          <w:rFonts w:ascii="Arial" w:hAnsi="Arial" w:cs="Arial"/>
          <w:bCs/>
        </w:rPr>
        <w:t>and</w:t>
      </w:r>
      <w:r w:rsidR="00C81B42" w:rsidRPr="00D459A9">
        <w:rPr>
          <w:rFonts w:ascii="Arial" w:hAnsi="Arial" w:cs="Arial"/>
          <w:bCs/>
        </w:rPr>
        <w:t xml:space="preserve"> residents taking action to improve their household’s and community’s emergency preparedness.</w:t>
      </w:r>
    </w:p>
    <w:p w14:paraId="36ADB368" w14:textId="24CD57DC" w:rsidR="00E05C4C" w:rsidRPr="00C8503F" w:rsidRDefault="00204E56" w:rsidP="008F59D5">
      <w:pPr>
        <w:pStyle w:val="Heading2"/>
        <w:rPr>
          <w:rFonts w:ascii="Arial" w:hAnsi="Arial" w:cs="Arial"/>
          <w:b/>
        </w:rPr>
      </w:pPr>
      <w:r w:rsidRPr="00C8503F">
        <w:rPr>
          <w:rFonts w:ascii="Arial" w:hAnsi="Arial" w:cs="Arial"/>
          <w:b/>
        </w:rPr>
        <w:t>National research</w:t>
      </w:r>
    </w:p>
    <w:p w14:paraId="080F9F4B" w14:textId="28A9FA23" w:rsidR="00CE2EFE" w:rsidRPr="0071372E" w:rsidRDefault="00016CF2" w:rsidP="00CE6B19">
      <w:pPr>
        <w:rPr>
          <w:rFonts w:ascii="Arial" w:hAnsi="Arial" w:cs="Arial"/>
        </w:rPr>
      </w:pPr>
      <w:r w:rsidRPr="0071372E">
        <w:rPr>
          <w:rFonts w:ascii="Arial" w:hAnsi="Arial" w:cs="Arial"/>
        </w:rPr>
        <w:t xml:space="preserve">The </w:t>
      </w:r>
      <w:hyperlink r:id="rId9" w:history="1">
        <w:r w:rsidRPr="0071372E">
          <w:rPr>
            <w:rStyle w:val="Hyperlink"/>
            <w:rFonts w:ascii="Arial" w:hAnsi="Arial" w:cs="Arial"/>
          </w:rPr>
          <w:t xml:space="preserve">ONS’s </w:t>
        </w:r>
        <w:r w:rsidR="003D634F" w:rsidRPr="0071372E">
          <w:rPr>
            <w:rStyle w:val="Hyperlink"/>
            <w:rFonts w:ascii="Arial" w:hAnsi="Arial" w:cs="Arial"/>
          </w:rPr>
          <w:t xml:space="preserve">UK </w:t>
        </w:r>
        <w:r w:rsidRPr="0071372E">
          <w:rPr>
            <w:rStyle w:val="Hyperlink"/>
            <w:rFonts w:ascii="Arial" w:hAnsi="Arial" w:cs="Arial"/>
          </w:rPr>
          <w:t>Public Survey of Risk Perception, Resilience and Preparedness</w:t>
        </w:r>
      </w:hyperlink>
      <w:r w:rsidR="003D634F" w:rsidRPr="0071372E">
        <w:rPr>
          <w:rFonts w:ascii="Arial" w:hAnsi="Arial" w:cs="Arial"/>
        </w:rPr>
        <w:t xml:space="preserve"> is a national survey of adults in the UK, carried out to understand what people think about different types of emergencies, and what steps – if any – they have taken to prepare for them.</w:t>
      </w:r>
    </w:p>
    <w:p w14:paraId="6FB01E90" w14:textId="1802365F" w:rsidR="003D634F" w:rsidRPr="0071372E" w:rsidRDefault="003D634F" w:rsidP="00CE6B19">
      <w:pPr>
        <w:rPr>
          <w:rFonts w:ascii="Arial" w:hAnsi="Arial" w:cs="Arial"/>
        </w:rPr>
      </w:pPr>
      <w:r w:rsidRPr="0071372E">
        <w:rPr>
          <w:rFonts w:ascii="Arial" w:hAnsi="Arial" w:cs="Arial"/>
        </w:rPr>
        <w:t xml:space="preserve">The 2025 survey had </w:t>
      </w:r>
      <w:proofErr w:type="gramStart"/>
      <w:r w:rsidRPr="0071372E">
        <w:rPr>
          <w:rFonts w:ascii="Arial" w:hAnsi="Arial" w:cs="Arial"/>
        </w:rPr>
        <w:t>a number of</w:t>
      </w:r>
      <w:proofErr w:type="gramEnd"/>
      <w:r w:rsidRPr="0071372E">
        <w:rPr>
          <w:rFonts w:ascii="Arial" w:hAnsi="Arial" w:cs="Arial"/>
        </w:rPr>
        <w:t xml:space="preserve"> findings, including:</w:t>
      </w:r>
    </w:p>
    <w:p w14:paraId="2319CA2B" w14:textId="77777777" w:rsidR="00035503" w:rsidRPr="0071372E" w:rsidRDefault="00016CF2" w:rsidP="003D634F">
      <w:pPr>
        <w:pStyle w:val="ListParagraph"/>
        <w:numPr>
          <w:ilvl w:val="0"/>
          <w:numId w:val="1"/>
        </w:numPr>
        <w:rPr>
          <w:rFonts w:ascii="Arial" w:hAnsi="Arial" w:cs="Arial"/>
        </w:rPr>
      </w:pPr>
      <w:r w:rsidRPr="0071372E">
        <w:rPr>
          <w:rFonts w:ascii="Arial" w:hAnsi="Arial" w:cs="Arial"/>
        </w:rPr>
        <w:t>73% of respondents agreed or strongly agreed that there were effective actions that people could take to prepare for emergencies/ disasters</w:t>
      </w:r>
      <w:r w:rsidR="00035503" w:rsidRPr="0071372E">
        <w:rPr>
          <w:rFonts w:ascii="Arial" w:hAnsi="Arial" w:cs="Arial"/>
        </w:rPr>
        <w:t>.</w:t>
      </w:r>
    </w:p>
    <w:p w14:paraId="12ED9907" w14:textId="11A399BB" w:rsidR="003539AB" w:rsidRPr="0071372E" w:rsidRDefault="003539AB" w:rsidP="003D634F">
      <w:pPr>
        <w:pStyle w:val="ListParagraph"/>
        <w:numPr>
          <w:ilvl w:val="0"/>
          <w:numId w:val="1"/>
        </w:numPr>
        <w:rPr>
          <w:rFonts w:ascii="Arial" w:hAnsi="Arial" w:cs="Arial"/>
        </w:rPr>
      </w:pPr>
      <w:r w:rsidRPr="0071372E">
        <w:rPr>
          <w:rFonts w:ascii="Arial" w:hAnsi="Arial" w:cs="Arial"/>
        </w:rPr>
        <w:t xml:space="preserve">Only </w:t>
      </w:r>
      <w:r w:rsidR="00DC463E" w:rsidRPr="0071372E">
        <w:rPr>
          <w:rFonts w:ascii="Arial" w:hAnsi="Arial" w:cs="Arial"/>
        </w:rPr>
        <w:t xml:space="preserve">12% of those surveyed disagreed or strongly disagreed </w:t>
      </w:r>
      <w:r w:rsidR="00881FC3" w:rsidRPr="0071372E">
        <w:rPr>
          <w:rFonts w:ascii="Arial" w:hAnsi="Arial" w:cs="Arial"/>
        </w:rPr>
        <w:t xml:space="preserve">that they </w:t>
      </w:r>
      <w:proofErr w:type="gramStart"/>
      <w:r w:rsidR="00881FC3" w:rsidRPr="0071372E">
        <w:rPr>
          <w:rFonts w:ascii="Arial" w:hAnsi="Arial" w:cs="Arial"/>
        </w:rPr>
        <w:t>were capable of taking</w:t>
      </w:r>
      <w:proofErr w:type="gramEnd"/>
      <w:r w:rsidR="00881FC3" w:rsidRPr="0071372E">
        <w:rPr>
          <w:rFonts w:ascii="Arial" w:hAnsi="Arial" w:cs="Arial"/>
        </w:rPr>
        <w:t xml:space="preserve"> action to prepare for emergencies/disasters that might affect their local area.</w:t>
      </w:r>
    </w:p>
    <w:p w14:paraId="72032D9B" w14:textId="6429E887" w:rsidR="00016CF2" w:rsidRPr="0071372E" w:rsidRDefault="00035503" w:rsidP="003D634F">
      <w:pPr>
        <w:pStyle w:val="ListParagraph"/>
        <w:numPr>
          <w:ilvl w:val="0"/>
          <w:numId w:val="1"/>
        </w:numPr>
        <w:rPr>
          <w:rFonts w:ascii="Arial" w:hAnsi="Arial" w:cs="Arial"/>
        </w:rPr>
      </w:pPr>
      <w:r w:rsidRPr="0071372E">
        <w:rPr>
          <w:rFonts w:ascii="Arial" w:hAnsi="Arial" w:cs="Arial"/>
        </w:rPr>
        <w:t>O</w:t>
      </w:r>
      <w:r w:rsidR="00016CF2" w:rsidRPr="0071372E">
        <w:rPr>
          <w:rFonts w:ascii="Arial" w:hAnsi="Arial" w:cs="Arial"/>
        </w:rPr>
        <w:t xml:space="preserve">nly 13% felt that their household was </w:t>
      </w:r>
      <w:r w:rsidR="00EB26D2" w:rsidRPr="0071372E">
        <w:rPr>
          <w:rFonts w:ascii="Arial" w:hAnsi="Arial" w:cs="Arial"/>
        </w:rPr>
        <w:t>‘</w:t>
      </w:r>
      <w:r w:rsidR="00016CF2" w:rsidRPr="0071372E">
        <w:rPr>
          <w:rFonts w:ascii="Arial" w:hAnsi="Arial" w:cs="Arial"/>
        </w:rPr>
        <w:t>largely</w:t>
      </w:r>
      <w:r w:rsidR="00EB26D2" w:rsidRPr="0071372E">
        <w:rPr>
          <w:rFonts w:ascii="Arial" w:hAnsi="Arial" w:cs="Arial"/>
        </w:rPr>
        <w:t>’</w:t>
      </w:r>
      <w:r w:rsidR="00016CF2" w:rsidRPr="0071372E">
        <w:rPr>
          <w:rFonts w:ascii="Arial" w:hAnsi="Arial" w:cs="Arial"/>
        </w:rPr>
        <w:t xml:space="preserve"> or </w:t>
      </w:r>
      <w:r w:rsidR="00EB26D2" w:rsidRPr="0071372E">
        <w:rPr>
          <w:rFonts w:ascii="Arial" w:hAnsi="Arial" w:cs="Arial"/>
        </w:rPr>
        <w:t>‘</w:t>
      </w:r>
      <w:r w:rsidR="00016CF2" w:rsidRPr="0071372E">
        <w:rPr>
          <w:rFonts w:ascii="Arial" w:hAnsi="Arial" w:cs="Arial"/>
        </w:rPr>
        <w:t>totally</w:t>
      </w:r>
      <w:r w:rsidR="00EB26D2" w:rsidRPr="0071372E">
        <w:rPr>
          <w:rFonts w:ascii="Arial" w:hAnsi="Arial" w:cs="Arial"/>
        </w:rPr>
        <w:t>’</w:t>
      </w:r>
      <w:r w:rsidR="00016CF2" w:rsidRPr="0071372E">
        <w:rPr>
          <w:rFonts w:ascii="Arial" w:hAnsi="Arial" w:cs="Arial"/>
        </w:rPr>
        <w:t xml:space="preserve"> prepared for an emergency.</w:t>
      </w:r>
    </w:p>
    <w:p w14:paraId="73164E60" w14:textId="2D4C7D67" w:rsidR="00F610AD" w:rsidRPr="0071372E" w:rsidRDefault="00FD1EE1" w:rsidP="003D634F">
      <w:pPr>
        <w:pStyle w:val="ListParagraph"/>
        <w:numPr>
          <w:ilvl w:val="0"/>
          <w:numId w:val="1"/>
        </w:numPr>
        <w:rPr>
          <w:rFonts w:ascii="Arial" w:hAnsi="Arial" w:cs="Arial"/>
        </w:rPr>
      </w:pPr>
      <w:r w:rsidRPr="0071372E">
        <w:rPr>
          <w:rFonts w:ascii="Arial" w:hAnsi="Arial" w:cs="Arial"/>
        </w:rPr>
        <w:t xml:space="preserve">26% of respondents felt that their community was ‘not at all prepared’ for an emergency/disaster, with </w:t>
      </w:r>
      <w:r w:rsidR="006F6540" w:rsidRPr="0071372E">
        <w:rPr>
          <w:rFonts w:ascii="Arial" w:hAnsi="Arial" w:cs="Arial"/>
        </w:rPr>
        <w:t>28% saying their community was only ‘slightly prepared’</w:t>
      </w:r>
      <w:r w:rsidR="008F59D5" w:rsidRPr="0071372E">
        <w:rPr>
          <w:rFonts w:ascii="Arial" w:hAnsi="Arial" w:cs="Arial"/>
        </w:rPr>
        <w:t>.</w:t>
      </w:r>
    </w:p>
    <w:p w14:paraId="76309797" w14:textId="69D8D121" w:rsidR="00F34162" w:rsidRPr="0071372E" w:rsidRDefault="005377AF" w:rsidP="00CE6B19">
      <w:pPr>
        <w:rPr>
          <w:rFonts w:ascii="Arial" w:hAnsi="Arial" w:cs="Arial"/>
        </w:rPr>
      </w:pPr>
      <w:r w:rsidRPr="0071372E">
        <w:rPr>
          <w:rFonts w:ascii="Arial" w:hAnsi="Arial" w:cs="Arial"/>
        </w:rPr>
        <w:t>The Gove</w:t>
      </w:r>
      <w:r w:rsidR="00CD50C4" w:rsidRPr="0071372E">
        <w:rPr>
          <w:rFonts w:ascii="Arial" w:hAnsi="Arial" w:cs="Arial"/>
        </w:rPr>
        <w:t xml:space="preserve">rnment has also conducted </w:t>
      </w:r>
      <w:r w:rsidR="00E0474F" w:rsidRPr="0071372E">
        <w:rPr>
          <w:rFonts w:ascii="Arial" w:hAnsi="Arial" w:cs="Arial"/>
        </w:rPr>
        <w:t xml:space="preserve">an evaluation of its recently launched </w:t>
      </w:r>
      <w:r w:rsidR="00E903BC" w:rsidRPr="0071372E">
        <w:rPr>
          <w:rFonts w:ascii="Arial" w:hAnsi="Arial" w:cs="Arial"/>
        </w:rPr>
        <w:t>‘</w:t>
      </w:r>
      <w:hyperlink r:id="rId10" w:history="1">
        <w:r w:rsidR="00E0474F" w:rsidRPr="0071372E">
          <w:rPr>
            <w:rStyle w:val="Hyperlink"/>
            <w:rFonts w:ascii="Arial" w:hAnsi="Arial" w:cs="Arial"/>
          </w:rPr>
          <w:t>Prepare</w:t>
        </w:r>
        <w:r w:rsidR="00E903BC" w:rsidRPr="0071372E">
          <w:rPr>
            <w:rStyle w:val="Hyperlink"/>
            <w:rFonts w:ascii="Arial" w:hAnsi="Arial" w:cs="Arial"/>
          </w:rPr>
          <w:t>’</w:t>
        </w:r>
        <w:r w:rsidR="00E0474F" w:rsidRPr="0071372E">
          <w:rPr>
            <w:rStyle w:val="Hyperlink"/>
            <w:rFonts w:ascii="Arial" w:hAnsi="Arial" w:cs="Arial"/>
          </w:rPr>
          <w:t xml:space="preserve"> website</w:t>
        </w:r>
      </w:hyperlink>
      <w:r w:rsidR="00F34162" w:rsidRPr="0071372E">
        <w:rPr>
          <w:rFonts w:ascii="Arial" w:hAnsi="Arial" w:cs="Arial"/>
        </w:rPr>
        <w:t>.</w:t>
      </w:r>
      <w:r w:rsidR="00221CC1" w:rsidRPr="0071372E">
        <w:rPr>
          <w:rFonts w:ascii="Arial" w:hAnsi="Arial" w:cs="Arial"/>
        </w:rPr>
        <w:t xml:space="preserve"> </w:t>
      </w:r>
      <w:r w:rsidR="002F6873" w:rsidRPr="0071372E">
        <w:rPr>
          <w:rFonts w:ascii="Arial" w:hAnsi="Arial" w:cs="Arial"/>
        </w:rPr>
        <w:t xml:space="preserve">The evaluation, which is available on </w:t>
      </w:r>
      <w:hyperlink r:id="rId11" w:anchor="bib23" w:history="1">
        <w:r w:rsidR="002F6873" w:rsidRPr="0071372E">
          <w:rPr>
            <w:rStyle w:val="Hyperlink"/>
            <w:rFonts w:ascii="Arial" w:hAnsi="Arial" w:cs="Arial"/>
          </w:rPr>
          <w:t>Science Direct</w:t>
        </w:r>
      </w:hyperlink>
      <w:r w:rsidR="002F6873" w:rsidRPr="0071372E">
        <w:rPr>
          <w:rFonts w:ascii="Arial" w:hAnsi="Arial" w:cs="Arial"/>
        </w:rPr>
        <w:t xml:space="preserve">, </w:t>
      </w:r>
      <w:r w:rsidR="00221CC1" w:rsidRPr="0071372E">
        <w:rPr>
          <w:rFonts w:ascii="Arial" w:hAnsi="Arial" w:cs="Arial"/>
        </w:rPr>
        <w:t xml:space="preserve">evidenced </w:t>
      </w:r>
      <w:r w:rsidR="00834E9F" w:rsidRPr="0071372E">
        <w:rPr>
          <w:rFonts w:ascii="Arial" w:hAnsi="Arial" w:cs="Arial"/>
        </w:rPr>
        <w:t xml:space="preserve">an increase </w:t>
      </w:r>
      <w:r w:rsidR="00E903BC" w:rsidRPr="0071372E">
        <w:rPr>
          <w:rFonts w:ascii="Arial" w:hAnsi="Arial" w:cs="Arial"/>
        </w:rPr>
        <w:t>in preparedness actions from individuals who had visited the ‘Prepare’ website</w:t>
      </w:r>
      <w:r w:rsidR="00D06471" w:rsidRPr="0071372E">
        <w:rPr>
          <w:rFonts w:ascii="Arial" w:hAnsi="Arial" w:cs="Arial"/>
        </w:rPr>
        <w:t>.</w:t>
      </w:r>
    </w:p>
    <w:p w14:paraId="06D40F52" w14:textId="0891F28A" w:rsidR="00D06471" w:rsidRPr="0071372E" w:rsidRDefault="00D06471" w:rsidP="008D3565">
      <w:pPr>
        <w:rPr>
          <w:rFonts w:ascii="Arial" w:hAnsi="Arial" w:cs="Arial"/>
        </w:rPr>
      </w:pPr>
      <w:r w:rsidRPr="0071372E">
        <w:rPr>
          <w:rFonts w:ascii="Arial" w:hAnsi="Arial" w:cs="Arial"/>
        </w:rPr>
        <w:lastRenderedPageBreak/>
        <w:t xml:space="preserve">Finally, the British Red Cross published </w:t>
      </w:r>
      <w:r w:rsidR="00E04624" w:rsidRPr="0071372E">
        <w:rPr>
          <w:rFonts w:ascii="Arial" w:hAnsi="Arial" w:cs="Arial"/>
        </w:rPr>
        <w:t>insight into risk</w:t>
      </w:r>
      <w:r w:rsidR="00B6269D" w:rsidRPr="0071372E">
        <w:rPr>
          <w:rFonts w:ascii="Arial" w:hAnsi="Arial" w:cs="Arial"/>
        </w:rPr>
        <w:t xml:space="preserve"> </w:t>
      </w:r>
      <w:r w:rsidR="00E04624" w:rsidRPr="0071372E">
        <w:rPr>
          <w:rFonts w:ascii="Arial" w:hAnsi="Arial" w:cs="Arial"/>
        </w:rPr>
        <w:t>communication</w:t>
      </w:r>
      <w:r w:rsidR="00B6269D" w:rsidRPr="0071372E">
        <w:rPr>
          <w:rFonts w:ascii="Arial" w:hAnsi="Arial" w:cs="Arial"/>
        </w:rPr>
        <w:t xml:space="preserve"> </w:t>
      </w:r>
      <w:r w:rsidR="00E04624" w:rsidRPr="0071372E">
        <w:rPr>
          <w:rFonts w:ascii="Arial" w:hAnsi="Arial" w:cs="Arial"/>
        </w:rPr>
        <w:t>in</w:t>
      </w:r>
      <w:r w:rsidR="00B067FD" w:rsidRPr="0071372E">
        <w:rPr>
          <w:rFonts w:ascii="Arial" w:hAnsi="Arial" w:cs="Arial"/>
        </w:rPr>
        <w:t xml:space="preserve"> </w:t>
      </w:r>
      <w:r w:rsidR="00E04624" w:rsidRPr="0071372E">
        <w:rPr>
          <w:rFonts w:ascii="Arial" w:hAnsi="Arial" w:cs="Arial"/>
        </w:rPr>
        <w:t>their</w:t>
      </w:r>
      <w:r w:rsidR="00B067FD" w:rsidRPr="0071372E">
        <w:rPr>
          <w:rFonts w:ascii="Arial" w:hAnsi="Arial" w:cs="Arial"/>
        </w:rPr>
        <w:t xml:space="preserve"> </w:t>
      </w:r>
      <w:r w:rsidR="004405F5" w:rsidRPr="0071372E">
        <w:rPr>
          <w:rFonts w:ascii="Arial" w:hAnsi="Arial" w:cs="Arial"/>
        </w:rPr>
        <w:t xml:space="preserve">report - </w:t>
      </w:r>
      <w:hyperlink r:id="rId12" w:history="1">
        <w:r w:rsidR="004405F5" w:rsidRPr="0071372E">
          <w:rPr>
            <w:rStyle w:val="Hyperlink"/>
            <w:rFonts w:ascii="Arial" w:hAnsi="Arial" w:cs="Arial"/>
            <w:i/>
            <w:iCs/>
          </w:rPr>
          <w:t>Vulnerability and resilience Public awareness and perceptions of flood risk in the UK</w:t>
        </w:r>
      </w:hyperlink>
      <w:r w:rsidR="004405F5" w:rsidRPr="0071372E">
        <w:rPr>
          <w:rFonts w:ascii="Arial" w:hAnsi="Arial" w:cs="Arial"/>
          <w:i/>
          <w:iCs/>
        </w:rPr>
        <w:t xml:space="preserve"> </w:t>
      </w:r>
      <w:r w:rsidR="004405F5" w:rsidRPr="0071372E">
        <w:rPr>
          <w:rFonts w:ascii="Arial" w:hAnsi="Arial" w:cs="Arial"/>
        </w:rPr>
        <w:t xml:space="preserve">- </w:t>
      </w:r>
      <w:r w:rsidR="008D3565" w:rsidRPr="0071372E">
        <w:rPr>
          <w:rFonts w:ascii="Arial" w:hAnsi="Arial" w:cs="Arial"/>
        </w:rPr>
        <w:t>to explore public experiences of flooding, understanding of flood warnings, levels of preparedness, and the impact of flood events.</w:t>
      </w:r>
    </w:p>
    <w:p w14:paraId="754FB5CB" w14:textId="3BA00240" w:rsidR="008D3565" w:rsidRPr="0071372E" w:rsidRDefault="008D3565" w:rsidP="008D3565">
      <w:pPr>
        <w:rPr>
          <w:rFonts w:ascii="Arial" w:hAnsi="Arial" w:cs="Arial"/>
        </w:rPr>
      </w:pPr>
      <w:r w:rsidRPr="0071372E">
        <w:rPr>
          <w:rFonts w:ascii="Arial" w:hAnsi="Arial" w:cs="Arial"/>
        </w:rPr>
        <w:t>The survey of over 3,000 people found:</w:t>
      </w:r>
    </w:p>
    <w:p w14:paraId="388E9237" w14:textId="5B34E82D" w:rsidR="008D3565" w:rsidRPr="0071372E" w:rsidRDefault="0022699A" w:rsidP="008D3565">
      <w:pPr>
        <w:pStyle w:val="ListParagraph"/>
        <w:numPr>
          <w:ilvl w:val="0"/>
          <w:numId w:val="13"/>
        </w:numPr>
        <w:rPr>
          <w:rFonts w:ascii="Arial" w:hAnsi="Arial" w:cs="Arial"/>
        </w:rPr>
      </w:pPr>
      <w:r w:rsidRPr="0071372E">
        <w:rPr>
          <w:rFonts w:ascii="Arial" w:hAnsi="Arial" w:cs="Arial"/>
        </w:rPr>
        <w:t xml:space="preserve">Those </w:t>
      </w:r>
      <w:r w:rsidR="00605FFB" w:rsidRPr="0071372E">
        <w:rPr>
          <w:rFonts w:ascii="Arial" w:hAnsi="Arial" w:cs="Arial"/>
        </w:rPr>
        <w:t>signed up to flood warnings are more likely to be from high income households.</w:t>
      </w:r>
    </w:p>
    <w:p w14:paraId="6D91643C" w14:textId="7F6873D2" w:rsidR="00605FFB" w:rsidRPr="0071372E" w:rsidRDefault="00FA7A78" w:rsidP="00FA7A78">
      <w:pPr>
        <w:pStyle w:val="ListParagraph"/>
        <w:numPr>
          <w:ilvl w:val="0"/>
          <w:numId w:val="13"/>
        </w:numPr>
        <w:rPr>
          <w:rFonts w:ascii="Arial" w:hAnsi="Arial" w:cs="Arial"/>
        </w:rPr>
      </w:pPr>
      <w:r w:rsidRPr="0071372E">
        <w:rPr>
          <w:rFonts w:ascii="Arial" w:hAnsi="Arial" w:cs="Arial"/>
        </w:rPr>
        <w:t>Only 1 in 5 who have experienced flooding have taken steps to adapt their homes to be more resilient to future flooding.</w:t>
      </w:r>
    </w:p>
    <w:p w14:paraId="2166CA37" w14:textId="65694F17" w:rsidR="00FA7A78" w:rsidRPr="0071372E" w:rsidRDefault="007E26E5" w:rsidP="007E26E5">
      <w:pPr>
        <w:pStyle w:val="ListParagraph"/>
        <w:numPr>
          <w:ilvl w:val="0"/>
          <w:numId w:val="13"/>
        </w:numPr>
        <w:rPr>
          <w:rFonts w:ascii="Arial" w:hAnsi="Arial" w:cs="Arial"/>
        </w:rPr>
      </w:pPr>
      <w:r w:rsidRPr="0071372E">
        <w:rPr>
          <w:rFonts w:ascii="Arial" w:hAnsi="Arial" w:cs="Arial"/>
        </w:rPr>
        <w:t>42% of people who have been flooded report moderate or severe impact on finances, including costs related to repairs, relocation, or insurance.</w:t>
      </w:r>
    </w:p>
    <w:p w14:paraId="35452109" w14:textId="7276AC69" w:rsidR="00D06471" w:rsidRPr="0071372E" w:rsidRDefault="00804604" w:rsidP="00CE6B19">
      <w:pPr>
        <w:rPr>
          <w:rFonts w:ascii="Arial" w:hAnsi="Arial" w:cs="Arial"/>
        </w:rPr>
      </w:pPr>
      <w:r w:rsidRPr="0071372E">
        <w:rPr>
          <w:rFonts w:ascii="Arial" w:hAnsi="Arial" w:cs="Arial"/>
        </w:rPr>
        <w:t>National</w:t>
      </w:r>
      <w:r w:rsidR="00987490" w:rsidRPr="0071372E">
        <w:rPr>
          <w:rFonts w:ascii="Arial" w:hAnsi="Arial" w:cs="Arial"/>
        </w:rPr>
        <w:t xml:space="preserve"> rese</w:t>
      </w:r>
      <w:r w:rsidR="00545432" w:rsidRPr="0071372E">
        <w:rPr>
          <w:rFonts w:ascii="Arial" w:hAnsi="Arial" w:cs="Arial"/>
        </w:rPr>
        <w:t xml:space="preserve">arch </w:t>
      </w:r>
      <w:proofErr w:type="gramStart"/>
      <w:r w:rsidR="00EE73C9" w:rsidRPr="0071372E">
        <w:rPr>
          <w:rFonts w:ascii="Arial" w:hAnsi="Arial" w:cs="Arial"/>
        </w:rPr>
        <w:t>evidences</w:t>
      </w:r>
      <w:proofErr w:type="gramEnd"/>
      <w:r w:rsidR="00EE73C9" w:rsidRPr="0071372E">
        <w:rPr>
          <w:rFonts w:ascii="Arial" w:hAnsi="Arial" w:cs="Arial"/>
        </w:rPr>
        <w:t xml:space="preserve"> that </w:t>
      </w:r>
      <w:r w:rsidR="003A212F" w:rsidRPr="0071372E">
        <w:rPr>
          <w:rFonts w:ascii="Arial" w:hAnsi="Arial" w:cs="Arial"/>
        </w:rPr>
        <w:t xml:space="preserve">a large proportion of </w:t>
      </w:r>
      <w:r w:rsidR="00EE73C9" w:rsidRPr="0071372E">
        <w:rPr>
          <w:rFonts w:ascii="Arial" w:hAnsi="Arial" w:cs="Arial"/>
        </w:rPr>
        <w:t xml:space="preserve">households </w:t>
      </w:r>
      <w:r w:rsidR="003A212F" w:rsidRPr="0071372E">
        <w:rPr>
          <w:rFonts w:ascii="Arial" w:hAnsi="Arial" w:cs="Arial"/>
        </w:rPr>
        <w:t xml:space="preserve">are not prepared for an emergency despite </w:t>
      </w:r>
      <w:r w:rsidR="00EE73C9" w:rsidRPr="0071372E">
        <w:rPr>
          <w:rFonts w:ascii="Arial" w:hAnsi="Arial" w:cs="Arial"/>
        </w:rPr>
        <w:t>hav</w:t>
      </w:r>
      <w:r w:rsidR="003A212F" w:rsidRPr="0071372E">
        <w:rPr>
          <w:rFonts w:ascii="Arial" w:hAnsi="Arial" w:cs="Arial"/>
        </w:rPr>
        <w:t>ing</w:t>
      </w:r>
      <w:r w:rsidR="00EE73C9" w:rsidRPr="0071372E">
        <w:rPr>
          <w:rFonts w:ascii="Arial" w:hAnsi="Arial" w:cs="Arial"/>
        </w:rPr>
        <w:t xml:space="preserve"> the capability</w:t>
      </w:r>
      <w:r w:rsidR="00E90494" w:rsidRPr="0071372E">
        <w:rPr>
          <w:rFonts w:ascii="Arial" w:hAnsi="Arial" w:cs="Arial"/>
        </w:rPr>
        <w:t xml:space="preserve"> to </w:t>
      </w:r>
      <w:r w:rsidR="00962603" w:rsidRPr="0071372E">
        <w:rPr>
          <w:rFonts w:ascii="Arial" w:hAnsi="Arial" w:cs="Arial"/>
        </w:rPr>
        <w:t xml:space="preserve">improve their </w:t>
      </w:r>
      <w:r w:rsidR="00E90494" w:rsidRPr="0071372E">
        <w:rPr>
          <w:rFonts w:ascii="Arial" w:hAnsi="Arial" w:cs="Arial"/>
        </w:rPr>
        <w:t>resilien</w:t>
      </w:r>
      <w:r w:rsidR="00962603" w:rsidRPr="0071372E">
        <w:rPr>
          <w:rFonts w:ascii="Arial" w:hAnsi="Arial" w:cs="Arial"/>
        </w:rPr>
        <w:t>ce</w:t>
      </w:r>
      <w:r w:rsidR="000D719D" w:rsidRPr="0071372E">
        <w:rPr>
          <w:rFonts w:ascii="Arial" w:hAnsi="Arial" w:cs="Arial"/>
        </w:rPr>
        <w:t xml:space="preserve"> and understanding of that.</w:t>
      </w:r>
      <w:r w:rsidR="004057EE" w:rsidRPr="0071372E">
        <w:rPr>
          <w:rFonts w:ascii="Arial" w:hAnsi="Arial" w:cs="Arial"/>
        </w:rPr>
        <w:t xml:space="preserve"> </w:t>
      </w:r>
      <w:r w:rsidR="00D56A62" w:rsidRPr="0071372E">
        <w:rPr>
          <w:rFonts w:ascii="Arial" w:hAnsi="Arial" w:cs="Arial"/>
        </w:rPr>
        <w:t>Furthermore, the impacts of emergencies, particularly flood</w:t>
      </w:r>
      <w:r w:rsidR="00AF0AD0" w:rsidRPr="0071372E">
        <w:rPr>
          <w:rFonts w:ascii="Arial" w:hAnsi="Arial" w:cs="Arial"/>
        </w:rPr>
        <w:t xml:space="preserve">ing, can be seen to </w:t>
      </w:r>
      <w:r w:rsidR="007B2CF4" w:rsidRPr="0071372E">
        <w:rPr>
          <w:rFonts w:ascii="Arial" w:hAnsi="Arial" w:cs="Arial"/>
        </w:rPr>
        <w:t>disproportionately affect lower-income households</w:t>
      </w:r>
      <w:r w:rsidR="005F7DC3" w:rsidRPr="0071372E">
        <w:rPr>
          <w:rFonts w:ascii="Arial" w:hAnsi="Arial" w:cs="Arial"/>
        </w:rPr>
        <w:t>.</w:t>
      </w:r>
    </w:p>
    <w:p w14:paraId="46D07374" w14:textId="4AB3ECDB" w:rsidR="00B3378B" w:rsidRPr="00503A4F" w:rsidRDefault="006C1C92" w:rsidP="006C1C92">
      <w:pPr>
        <w:pStyle w:val="Heading2"/>
        <w:rPr>
          <w:rFonts w:ascii="Arial" w:hAnsi="Arial" w:cs="Arial"/>
          <w:b/>
        </w:rPr>
      </w:pPr>
      <w:r w:rsidRPr="00503A4F">
        <w:rPr>
          <w:rFonts w:ascii="Arial" w:hAnsi="Arial" w:cs="Arial"/>
          <w:b/>
        </w:rPr>
        <w:t>Brief for this research</w:t>
      </w:r>
    </w:p>
    <w:p w14:paraId="58366716" w14:textId="49678218" w:rsidR="00503A4F" w:rsidRPr="00503A4F" w:rsidRDefault="006C1C92" w:rsidP="00503A4F">
      <w:pPr>
        <w:rPr>
          <w:rFonts w:ascii="Arial" w:hAnsi="Arial" w:cs="Arial"/>
          <w:b/>
          <w:bCs/>
        </w:rPr>
      </w:pPr>
      <w:r w:rsidRPr="00503A4F">
        <w:rPr>
          <w:rFonts w:ascii="Arial" w:hAnsi="Arial" w:cs="Arial"/>
          <w:b/>
          <w:bCs/>
        </w:rPr>
        <w:t>We would like:</w:t>
      </w:r>
    </w:p>
    <w:p w14:paraId="2DC23C23" w14:textId="0C0E0BC0" w:rsidR="00B75153" w:rsidRDefault="00B75153" w:rsidP="006C1C92">
      <w:pPr>
        <w:pStyle w:val="ListParagraph"/>
        <w:numPr>
          <w:ilvl w:val="0"/>
          <w:numId w:val="14"/>
        </w:numPr>
        <w:rPr>
          <w:rFonts w:ascii="Arial" w:hAnsi="Arial" w:cs="Arial"/>
        </w:rPr>
      </w:pPr>
      <w:r>
        <w:rPr>
          <w:rFonts w:ascii="Arial" w:hAnsi="Arial" w:cs="Arial"/>
        </w:rPr>
        <w:t xml:space="preserve">To </w:t>
      </w:r>
      <w:r w:rsidRPr="00B75153">
        <w:rPr>
          <w:rFonts w:ascii="Arial" w:hAnsi="Arial" w:cs="Arial"/>
        </w:rPr>
        <w:t xml:space="preserve">work with approximately 80-100 residents </w:t>
      </w:r>
      <w:r w:rsidR="00CA07D6">
        <w:rPr>
          <w:rFonts w:ascii="Arial" w:hAnsi="Arial" w:cs="Arial"/>
        </w:rPr>
        <w:t xml:space="preserve">from low-income households </w:t>
      </w:r>
      <w:r w:rsidRPr="00B75153">
        <w:rPr>
          <w:rFonts w:ascii="Arial" w:hAnsi="Arial" w:cs="Arial"/>
        </w:rPr>
        <w:t>who are reflective of</w:t>
      </w:r>
      <w:r>
        <w:rPr>
          <w:rFonts w:ascii="Arial" w:hAnsi="Arial" w:cs="Arial"/>
        </w:rPr>
        <w:t xml:space="preserve"> Greater Manchester’s</w:t>
      </w:r>
      <w:r w:rsidRPr="00B75153">
        <w:rPr>
          <w:rFonts w:ascii="Arial" w:hAnsi="Arial" w:cs="Arial"/>
        </w:rPr>
        <w:t xml:space="preserve"> demographic </w:t>
      </w:r>
      <w:r w:rsidR="004624B4">
        <w:rPr>
          <w:rFonts w:ascii="Arial" w:hAnsi="Arial" w:cs="Arial"/>
        </w:rPr>
        <w:t xml:space="preserve">in </w:t>
      </w:r>
      <w:r w:rsidRPr="00B75153">
        <w:rPr>
          <w:rFonts w:ascii="Arial" w:hAnsi="Arial" w:cs="Arial"/>
        </w:rPr>
        <w:t>focus groups of 8</w:t>
      </w:r>
      <w:r w:rsidR="002E4122">
        <w:rPr>
          <w:rFonts w:ascii="Arial" w:hAnsi="Arial" w:cs="Arial"/>
        </w:rPr>
        <w:t>-10</w:t>
      </w:r>
      <w:r w:rsidRPr="00B75153">
        <w:rPr>
          <w:rFonts w:ascii="Arial" w:hAnsi="Arial" w:cs="Arial"/>
        </w:rPr>
        <w:t xml:space="preserve"> participants.</w:t>
      </w:r>
    </w:p>
    <w:p w14:paraId="65E6C157" w14:textId="341E657A" w:rsidR="00E81B3A" w:rsidRPr="00503A4F" w:rsidRDefault="00E81B3A" w:rsidP="006C1C92">
      <w:pPr>
        <w:pStyle w:val="ListParagraph"/>
        <w:numPr>
          <w:ilvl w:val="0"/>
          <w:numId w:val="14"/>
        </w:numPr>
        <w:rPr>
          <w:rFonts w:ascii="Arial" w:hAnsi="Arial" w:cs="Arial"/>
        </w:rPr>
      </w:pPr>
      <w:r w:rsidRPr="00503A4F">
        <w:rPr>
          <w:rFonts w:ascii="Arial" w:hAnsi="Arial" w:cs="Arial"/>
        </w:rPr>
        <w:t>To deliver 15-20 in</w:t>
      </w:r>
      <w:r w:rsidR="002E4122">
        <w:rPr>
          <w:rFonts w:ascii="Arial" w:hAnsi="Arial" w:cs="Arial"/>
        </w:rPr>
        <w:t>-</w:t>
      </w:r>
      <w:r w:rsidRPr="00503A4F">
        <w:rPr>
          <w:rFonts w:ascii="Arial" w:hAnsi="Arial" w:cs="Arial"/>
        </w:rPr>
        <w:t>depth 1</w:t>
      </w:r>
      <w:r w:rsidR="002E4122">
        <w:rPr>
          <w:rFonts w:ascii="Arial" w:hAnsi="Arial" w:cs="Arial"/>
        </w:rPr>
        <w:t>-</w:t>
      </w:r>
      <w:r w:rsidRPr="00503A4F">
        <w:rPr>
          <w:rFonts w:ascii="Arial" w:hAnsi="Arial" w:cs="Arial"/>
        </w:rPr>
        <w:t>2</w:t>
      </w:r>
      <w:r w:rsidR="002E4122">
        <w:rPr>
          <w:rFonts w:ascii="Arial" w:hAnsi="Arial" w:cs="Arial"/>
        </w:rPr>
        <w:t>-</w:t>
      </w:r>
      <w:r w:rsidRPr="00503A4F">
        <w:rPr>
          <w:rFonts w:ascii="Arial" w:hAnsi="Arial" w:cs="Arial"/>
        </w:rPr>
        <w:t xml:space="preserve">1 interviews with </w:t>
      </w:r>
      <w:r w:rsidR="007E3C7D">
        <w:rPr>
          <w:rFonts w:ascii="Arial" w:hAnsi="Arial" w:cs="Arial"/>
        </w:rPr>
        <w:t xml:space="preserve">residents </w:t>
      </w:r>
      <w:r w:rsidRPr="00503A4F">
        <w:rPr>
          <w:rFonts w:ascii="Arial" w:hAnsi="Arial" w:cs="Arial"/>
        </w:rPr>
        <w:t>from low</w:t>
      </w:r>
      <w:r w:rsidR="00E46091">
        <w:rPr>
          <w:rFonts w:ascii="Arial" w:hAnsi="Arial" w:cs="Arial"/>
        </w:rPr>
        <w:t>-</w:t>
      </w:r>
      <w:r w:rsidRPr="00503A4F">
        <w:rPr>
          <w:rFonts w:ascii="Arial" w:hAnsi="Arial" w:cs="Arial"/>
        </w:rPr>
        <w:t>income households</w:t>
      </w:r>
      <w:r w:rsidR="00E46091">
        <w:rPr>
          <w:rFonts w:ascii="Arial" w:hAnsi="Arial" w:cs="Arial"/>
        </w:rPr>
        <w:t>.</w:t>
      </w:r>
    </w:p>
    <w:p w14:paraId="07A40B0C" w14:textId="35EA3D7C" w:rsidR="009F54CA" w:rsidRDefault="009B0717" w:rsidP="006C1C92">
      <w:pPr>
        <w:pStyle w:val="ListParagraph"/>
        <w:numPr>
          <w:ilvl w:val="0"/>
          <w:numId w:val="14"/>
        </w:numPr>
        <w:rPr>
          <w:rFonts w:ascii="Arial" w:hAnsi="Arial" w:cs="Arial"/>
        </w:rPr>
      </w:pPr>
      <w:r w:rsidRPr="0071372E">
        <w:rPr>
          <w:rFonts w:ascii="Arial" w:hAnsi="Arial" w:cs="Arial"/>
        </w:rPr>
        <w:t xml:space="preserve">To gain deep insight into what type of </w:t>
      </w:r>
      <w:r w:rsidR="00434378" w:rsidRPr="0071372E">
        <w:rPr>
          <w:rFonts w:ascii="Arial" w:hAnsi="Arial" w:cs="Arial"/>
        </w:rPr>
        <w:t xml:space="preserve">risk </w:t>
      </w:r>
      <w:r w:rsidRPr="0071372E">
        <w:rPr>
          <w:rFonts w:ascii="Arial" w:hAnsi="Arial" w:cs="Arial"/>
        </w:rPr>
        <w:t xml:space="preserve">messaging </w:t>
      </w:r>
      <w:r w:rsidR="003C73F1" w:rsidRPr="0071372E">
        <w:rPr>
          <w:rFonts w:ascii="Arial" w:hAnsi="Arial" w:cs="Arial"/>
        </w:rPr>
        <w:t xml:space="preserve">and language resonates with </w:t>
      </w:r>
      <w:r w:rsidR="00754370" w:rsidRPr="0071372E">
        <w:rPr>
          <w:rFonts w:ascii="Arial" w:hAnsi="Arial" w:cs="Arial"/>
        </w:rPr>
        <w:t>people from lower-income households</w:t>
      </w:r>
      <w:r w:rsidR="00434378" w:rsidRPr="0071372E">
        <w:rPr>
          <w:rFonts w:ascii="Arial" w:hAnsi="Arial" w:cs="Arial"/>
        </w:rPr>
        <w:t xml:space="preserve"> and </w:t>
      </w:r>
      <w:r w:rsidR="00364877" w:rsidRPr="0071372E">
        <w:rPr>
          <w:rFonts w:ascii="Arial" w:hAnsi="Arial" w:cs="Arial"/>
        </w:rPr>
        <w:t xml:space="preserve">results in them taking </w:t>
      </w:r>
      <w:r w:rsidR="00FF03A3" w:rsidRPr="0071372E">
        <w:rPr>
          <w:rFonts w:ascii="Arial" w:hAnsi="Arial" w:cs="Arial"/>
        </w:rPr>
        <w:t>effective actions to improve their emergency preparedness.</w:t>
      </w:r>
    </w:p>
    <w:p w14:paraId="7E2E203A" w14:textId="7F1723B1" w:rsidR="00FF03A3" w:rsidRPr="0071372E" w:rsidRDefault="00FF03A3" w:rsidP="006C1C92">
      <w:pPr>
        <w:pStyle w:val="ListParagraph"/>
        <w:numPr>
          <w:ilvl w:val="0"/>
          <w:numId w:val="14"/>
        </w:numPr>
        <w:rPr>
          <w:rFonts w:ascii="Arial" w:hAnsi="Arial" w:cs="Arial"/>
        </w:rPr>
      </w:pPr>
      <w:r w:rsidRPr="0071372E">
        <w:rPr>
          <w:rFonts w:ascii="Arial" w:hAnsi="Arial" w:cs="Arial"/>
        </w:rPr>
        <w:t xml:space="preserve">To understand what motivates </w:t>
      </w:r>
      <w:r w:rsidR="00C15068" w:rsidRPr="0071372E">
        <w:rPr>
          <w:rFonts w:ascii="Arial" w:hAnsi="Arial" w:cs="Arial"/>
        </w:rPr>
        <w:t xml:space="preserve">individuals from lower-income households </w:t>
      </w:r>
      <w:r w:rsidR="00747A04" w:rsidRPr="0071372E">
        <w:rPr>
          <w:rFonts w:ascii="Arial" w:hAnsi="Arial" w:cs="Arial"/>
        </w:rPr>
        <w:t>to take action to improve their household’s and community’s emergency preparedness</w:t>
      </w:r>
      <w:r w:rsidR="00817AB7" w:rsidRPr="0071372E">
        <w:rPr>
          <w:rFonts w:ascii="Arial" w:hAnsi="Arial" w:cs="Arial"/>
        </w:rPr>
        <w:t>.</w:t>
      </w:r>
    </w:p>
    <w:p w14:paraId="3E107E01" w14:textId="1092E16D" w:rsidR="006C1C92" w:rsidRPr="0071372E" w:rsidRDefault="009F54CA" w:rsidP="006C1C92">
      <w:pPr>
        <w:pStyle w:val="ListParagraph"/>
        <w:numPr>
          <w:ilvl w:val="0"/>
          <w:numId w:val="14"/>
        </w:numPr>
        <w:rPr>
          <w:rFonts w:ascii="Arial" w:hAnsi="Arial" w:cs="Arial"/>
        </w:rPr>
      </w:pPr>
      <w:r w:rsidRPr="0071372E">
        <w:rPr>
          <w:rFonts w:ascii="Arial" w:hAnsi="Arial" w:cs="Arial"/>
        </w:rPr>
        <w:t xml:space="preserve">To </w:t>
      </w:r>
      <w:r w:rsidR="00E85223" w:rsidRPr="0071372E">
        <w:rPr>
          <w:rFonts w:ascii="Arial" w:hAnsi="Arial" w:cs="Arial"/>
        </w:rPr>
        <w:t xml:space="preserve">learn how to effectively communicate </w:t>
      </w:r>
      <w:r w:rsidR="004A41A6">
        <w:rPr>
          <w:rFonts w:ascii="Arial" w:hAnsi="Arial" w:cs="Arial"/>
        </w:rPr>
        <w:t>and</w:t>
      </w:r>
      <w:r w:rsidR="00DA1DC3" w:rsidRPr="0071372E">
        <w:rPr>
          <w:rFonts w:ascii="Arial" w:hAnsi="Arial" w:cs="Arial"/>
        </w:rPr>
        <w:t xml:space="preserve"> engage with </w:t>
      </w:r>
      <w:r w:rsidR="009516DD" w:rsidRPr="0071372E">
        <w:rPr>
          <w:rFonts w:ascii="Arial" w:hAnsi="Arial" w:cs="Arial"/>
        </w:rPr>
        <w:t>residents in Greater Manchester from lower</w:t>
      </w:r>
      <w:r w:rsidR="00786037" w:rsidRPr="0071372E">
        <w:rPr>
          <w:rFonts w:ascii="Arial" w:hAnsi="Arial" w:cs="Arial"/>
        </w:rPr>
        <w:t xml:space="preserve">-income households, including any subgroups within this research, on resilience </w:t>
      </w:r>
      <w:r w:rsidR="007844F7" w:rsidRPr="0071372E">
        <w:rPr>
          <w:rFonts w:ascii="Arial" w:hAnsi="Arial" w:cs="Arial"/>
        </w:rPr>
        <w:t>and emergency preparedness.</w:t>
      </w:r>
    </w:p>
    <w:p w14:paraId="5028D9D9" w14:textId="1022185B" w:rsidR="00664C4F" w:rsidRPr="006B745B" w:rsidRDefault="00664C4F" w:rsidP="006C1C92">
      <w:pPr>
        <w:pStyle w:val="ListParagraph"/>
        <w:numPr>
          <w:ilvl w:val="0"/>
          <w:numId w:val="14"/>
        </w:numPr>
        <w:rPr>
          <w:rFonts w:ascii="Arial" w:hAnsi="Arial" w:cs="Arial"/>
        </w:rPr>
      </w:pPr>
      <w:r w:rsidRPr="0071372E">
        <w:rPr>
          <w:rFonts w:ascii="Arial" w:hAnsi="Arial" w:cs="Arial"/>
        </w:rPr>
        <w:t xml:space="preserve">To gain insight into the reading age of </w:t>
      </w:r>
      <w:r w:rsidR="000C4ADF" w:rsidRPr="0071372E">
        <w:rPr>
          <w:rFonts w:ascii="Arial" w:hAnsi="Arial" w:cs="Arial"/>
        </w:rPr>
        <w:t xml:space="preserve">Greater Manchester residents from lower-income households, specifically </w:t>
      </w:r>
      <w:r w:rsidR="00CE1691" w:rsidRPr="0071372E">
        <w:rPr>
          <w:rFonts w:ascii="Arial" w:hAnsi="Arial" w:cs="Arial"/>
        </w:rPr>
        <w:t xml:space="preserve">in relation to </w:t>
      </w:r>
      <w:r w:rsidR="000C4ADF" w:rsidRPr="0071372E">
        <w:rPr>
          <w:rFonts w:ascii="Arial" w:hAnsi="Arial" w:cs="Arial"/>
        </w:rPr>
        <w:t xml:space="preserve">resilience </w:t>
      </w:r>
      <w:r w:rsidR="006B745B">
        <w:rPr>
          <w:rFonts w:ascii="Arial" w:hAnsi="Arial" w:cs="Arial"/>
        </w:rPr>
        <w:t>and</w:t>
      </w:r>
      <w:r w:rsidR="00CE1691" w:rsidRPr="0071372E">
        <w:rPr>
          <w:rFonts w:ascii="Arial" w:hAnsi="Arial" w:cs="Arial"/>
        </w:rPr>
        <w:t xml:space="preserve"> emergency </w:t>
      </w:r>
      <w:r w:rsidR="00CE1691" w:rsidRPr="006B745B">
        <w:rPr>
          <w:rFonts w:ascii="Arial" w:hAnsi="Arial" w:cs="Arial"/>
        </w:rPr>
        <w:t>preparedness messaging</w:t>
      </w:r>
      <w:r w:rsidR="000C4ADF" w:rsidRPr="006B745B">
        <w:rPr>
          <w:rFonts w:ascii="Arial" w:hAnsi="Arial" w:cs="Arial"/>
        </w:rPr>
        <w:t>.</w:t>
      </w:r>
    </w:p>
    <w:p w14:paraId="6741733F" w14:textId="3305B3E2" w:rsidR="007B76FC" w:rsidRPr="006B745B" w:rsidRDefault="00C45AB8" w:rsidP="006C1C92">
      <w:pPr>
        <w:pStyle w:val="ListParagraph"/>
        <w:numPr>
          <w:ilvl w:val="0"/>
          <w:numId w:val="14"/>
        </w:numPr>
        <w:rPr>
          <w:rFonts w:ascii="Arial" w:hAnsi="Arial" w:cs="Arial"/>
        </w:rPr>
      </w:pPr>
      <w:r w:rsidRPr="006B745B">
        <w:rPr>
          <w:rFonts w:ascii="Arial" w:hAnsi="Arial" w:cs="Arial"/>
        </w:rPr>
        <w:t xml:space="preserve">To </w:t>
      </w:r>
      <w:r w:rsidR="00FF2229" w:rsidRPr="006B745B">
        <w:rPr>
          <w:rFonts w:ascii="Arial" w:hAnsi="Arial" w:cs="Arial"/>
        </w:rPr>
        <w:t xml:space="preserve">gain a better understanding of </w:t>
      </w:r>
      <w:r w:rsidRPr="006B745B">
        <w:rPr>
          <w:rFonts w:ascii="Arial" w:hAnsi="Arial" w:cs="Arial"/>
        </w:rPr>
        <w:t xml:space="preserve">how to effectively communicate risk </w:t>
      </w:r>
      <w:r w:rsidR="00637E64" w:rsidRPr="006B745B">
        <w:rPr>
          <w:rFonts w:ascii="Arial" w:hAnsi="Arial" w:cs="Arial"/>
        </w:rPr>
        <w:t xml:space="preserve">to </w:t>
      </w:r>
      <w:r w:rsidRPr="006B745B">
        <w:rPr>
          <w:rFonts w:ascii="Arial" w:hAnsi="Arial" w:cs="Arial"/>
        </w:rPr>
        <w:t>individual</w:t>
      </w:r>
      <w:r w:rsidR="00637E64" w:rsidRPr="006B745B">
        <w:rPr>
          <w:rFonts w:ascii="Arial" w:hAnsi="Arial" w:cs="Arial"/>
        </w:rPr>
        <w:t xml:space="preserve">s who </w:t>
      </w:r>
      <w:r w:rsidRPr="006B745B">
        <w:rPr>
          <w:rFonts w:ascii="Arial" w:hAnsi="Arial" w:cs="Arial"/>
        </w:rPr>
        <w:t>do not see themselves as being at risk</w:t>
      </w:r>
      <w:r w:rsidR="00637E64" w:rsidRPr="006B745B">
        <w:rPr>
          <w:rFonts w:ascii="Arial" w:hAnsi="Arial" w:cs="Arial"/>
        </w:rPr>
        <w:t xml:space="preserve"> of</w:t>
      </w:r>
      <w:r w:rsidR="005F588C" w:rsidRPr="006B745B">
        <w:rPr>
          <w:rFonts w:ascii="Arial" w:hAnsi="Arial" w:cs="Arial"/>
        </w:rPr>
        <w:t xml:space="preserve"> an adverse event, when in fact they are</w:t>
      </w:r>
      <w:r w:rsidR="00816EC2" w:rsidRPr="006B745B">
        <w:rPr>
          <w:rFonts w:ascii="Arial" w:hAnsi="Arial" w:cs="Arial"/>
        </w:rPr>
        <w:t>.</w:t>
      </w:r>
    </w:p>
    <w:p w14:paraId="213C83BC" w14:textId="070D08B2" w:rsidR="00E81B3A" w:rsidRPr="006B745B" w:rsidRDefault="00E81B3A" w:rsidP="006C1C92">
      <w:pPr>
        <w:pStyle w:val="ListParagraph"/>
        <w:numPr>
          <w:ilvl w:val="0"/>
          <w:numId w:val="14"/>
        </w:numPr>
        <w:rPr>
          <w:rFonts w:ascii="Arial" w:hAnsi="Arial" w:cs="Arial"/>
        </w:rPr>
      </w:pPr>
      <w:r w:rsidRPr="006B745B">
        <w:rPr>
          <w:rFonts w:ascii="Arial" w:hAnsi="Arial" w:cs="Arial"/>
        </w:rPr>
        <w:t>What behaviours and attitudes exist</w:t>
      </w:r>
      <w:r w:rsidR="006B745B">
        <w:rPr>
          <w:rFonts w:ascii="Arial" w:hAnsi="Arial" w:cs="Arial"/>
        </w:rPr>
        <w:t>,</w:t>
      </w:r>
      <w:r w:rsidRPr="006B745B">
        <w:rPr>
          <w:rFonts w:ascii="Arial" w:hAnsi="Arial" w:cs="Arial"/>
        </w:rPr>
        <w:t xml:space="preserve"> and how we can encourage change.</w:t>
      </w:r>
    </w:p>
    <w:p w14:paraId="332BF7E6" w14:textId="77777777" w:rsidR="00C64AB4" w:rsidRDefault="00C64AB4">
      <w:pPr>
        <w:rPr>
          <w:rFonts w:ascii="Arial" w:eastAsiaTheme="majorEastAsia" w:hAnsi="Arial" w:cs="Arial"/>
          <w:b/>
          <w:color w:val="2F5496" w:themeColor="accent1" w:themeShade="BF"/>
          <w:sz w:val="32"/>
          <w:szCs w:val="32"/>
        </w:rPr>
      </w:pPr>
      <w:r>
        <w:rPr>
          <w:rFonts w:ascii="Arial" w:hAnsi="Arial" w:cs="Arial"/>
          <w:b/>
        </w:rPr>
        <w:br w:type="page"/>
      </w:r>
    </w:p>
    <w:p w14:paraId="20A76CBA" w14:textId="0B5E13D8" w:rsidR="003E79B7" w:rsidRPr="00C8503F" w:rsidRDefault="00E95065" w:rsidP="00A14E10">
      <w:pPr>
        <w:pStyle w:val="Heading2"/>
        <w:rPr>
          <w:rFonts w:ascii="Arial" w:hAnsi="Arial" w:cs="Arial"/>
          <w:b/>
        </w:rPr>
      </w:pPr>
      <w:r>
        <w:rPr>
          <w:rFonts w:ascii="Arial" w:hAnsi="Arial" w:cs="Arial"/>
          <w:b/>
        </w:rPr>
        <w:lastRenderedPageBreak/>
        <w:t>Budget</w:t>
      </w:r>
    </w:p>
    <w:p w14:paraId="010FE6C9" w14:textId="2D00F39F" w:rsidR="003E79B7" w:rsidRPr="000D029A" w:rsidRDefault="003E79B7" w:rsidP="00A14E10">
      <w:pPr>
        <w:rPr>
          <w:rFonts w:ascii="Arial" w:hAnsi="Arial" w:cs="Arial"/>
        </w:rPr>
      </w:pPr>
      <w:r w:rsidRPr="000D029A">
        <w:rPr>
          <w:rFonts w:ascii="Arial" w:hAnsi="Arial" w:cs="Arial"/>
        </w:rPr>
        <w:t>GMCA welcome</w:t>
      </w:r>
      <w:r w:rsidR="00B51E40">
        <w:rPr>
          <w:rFonts w:ascii="Arial" w:hAnsi="Arial" w:cs="Arial"/>
        </w:rPr>
        <w:t>s</w:t>
      </w:r>
      <w:r w:rsidRPr="000D029A">
        <w:rPr>
          <w:rFonts w:ascii="Arial" w:hAnsi="Arial" w:cs="Arial"/>
        </w:rPr>
        <w:t xml:space="preserve"> proposals for this piece and has </w:t>
      </w:r>
      <w:r w:rsidR="001031F0">
        <w:rPr>
          <w:rFonts w:ascii="Arial" w:hAnsi="Arial" w:cs="Arial"/>
        </w:rPr>
        <w:t xml:space="preserve">a set budget of </w:t>
      </w:r>
      <w:r w:rsidRPr="000D029A">
        <w:rPr>
          <w:rFonts w:ascii="Arial" w:hAnsi="Arial" w:cs="Arial"/>
          <w:b/>
          <w:bCs/>
        </w:rPr>
        <w:t>up to £20,000</w:t>
      </w:r>
      <w:r w:rsidR="001031F0">
        <w:rPr>
          <w:rFonts w:ascii="Arial" w:hAnsi="Arial" w:cs="Arial"/>
        </w:rPr>
        <w:t>. Bidders are asked to submit a breakdown of costs as part of their submission. Quotations that are above the maximum budget will be deemed as non-compliant and will be excluded in their entirety.</w:t>
      </w:r>
    </w:p>
    <w:p w14:paraId="57E70FD4" w14:textId="77777777" w:rsidR="00C31F1E" w:rsidRPr="00DB2CA2" w:rsidRDefault="00C31F1E" w:rsidP="00C31F1E">
      <w:pPr>
        <w:pStyle w:val="Heading3"/>
        <w:spacing w:after="240"/>
        <w:rPr>
          <w:b/>
          <w:bCs/>
        </w:rPr>
      </w:pPr>
      <w:bookmarkStart w:id="0" w:name="_Toc196398154"/>
      <w:r w:rsidRPr="00DB2CA2">
        <w:rPr>
          <w:b/>
          <w:bCs/>
        </w:rPr>
        <w:t xml:space="preserve">Terms and </w:t>
      </w:r>
      <w:r>
        <w:rPr>
          <w:b/>
          <w:bCs/>
        </w:rPr>
        <w:t>C</w:t>
      </w:r>
      <w:r w:rsidRPr="00DB2CA2">
        <w:rPr>
          <w:b/>
          <w:bCs/>
        </w:rPr>
        <w:t>onditions</w:t>
      </w:r>
      <w:bookmarkEnd w:id="0"/>
      <w:r w:rsidRPr="00DB2CA2">
        <w:rPr>
          <w:b/>
          <w:bCs/>
        </w:rPr>
        <w:t xml:space="preserve"> </w:t>
      </w:r>
    </w:p>
    <w:p w14:paraId="5657124E" w14:textId="528C4380" w:rsidR="00C31F1E" w:rsidRPr="00D71DB3" w:rsidRDefault="00C31F1E" w:rsidP="00C31F1E">
      <w:pPr>
        <w:spacing w:after="0"/>
        <w:rPr>
          <w:rFonts w:ascii="Arial" w:eastAsia="Yu Gothic Light" w:hAnsi="Arial" w:cs="Arial"/>
          <w:kern w:val="2"/>
          <w:sz w:val="32"/>
          <w:szCs w:val="40"/>
          <w:lang w:val="en-US"/>
          <w14:ligatures w14:val="standardContextual"/>
        </w:rPr>
      </w:pPr>
      <w:r>
        <w:rPr>
          <w:rFonts w:ascii="Arial" w:hAnsi="Arial" w:cs="Arial"/>
        </w:rPr>
        <w:t>GMCA’s</w:t>
      </w:r>
      <w:r w:rsidRPr="00D71DB3">
        <w:rPr>
          <w:rFonts w:ascii="Arial" w:hAnsi="Arial" w:cs="Arial"/>
        </w:rPr>
        <w:t xml:space="preserve"> </w:t>
      </w:r>
      <w:r>
        <w:rPr>
          <w:rFonts w:ascii="Arial" w:hAnsi="Arial" w:cs="Arial"/>
        </w:rPr>
        <w:t>s</w:t>
      </w:r>
      <w:r w:rsidRPr="00D71DB3">
        <w:rPr>
          <w:rFonts w:ascii="Arial" w:hAnsi="Arial" w:cs="Arial"/>
        </w:rPr>
        <w:t>tandard Terms and Conditions</w:t>
      </w:r>
      <w:r>
        <w:rPr>
          <w:rFonts w:ascii="Arial" w:hAnsi="Arial" w:cs="Arial"/>
        </w:rPr>
        <w:t xml:space="preserve"> for services </w:t>
      </w:r>
      <w:r w:rsidRPr="00D71DB3">
        <w:rPr>
          <w:rFonts w:ascii="Arial" w:hAnsi="Arial" w:cs="Arial"/>
        </w:rPr>
        <w:t xml:space="preserve">will apply to </w:t>
      </w:r>
      <w:r>
        <w:rPr>
          <w:rFonts w:ascii="Arial" w:hAnsi="Arial" w:cs="Arial"/>
        </w:rPr>
        <w:t>this contract</w:t>
      </w:r>
      <w:r w:rsidRPr="00D71DB3">
        <w:rPr>
          <w:rFonts w:ascii="Arial" w:hAnsi="Arial" w:cs="Arial"/>
        </w:rPr>
        <w:t xml:space="preserve">. A copy of </w:t>
      </w:r>
      <w:r>
        <w:rPr>
          <w:rFonts w:ascii="Arial" w:hAnsi="Arial" w:cs="Arial"/>
        </w:rPr>
        <w:t xml:space="preserve">these Terms and Conditions can be found as an appendix to this Request for Quotation document. </w:t>
      </w:r>
    </w:p>
    <w:p w14:paraId="1F980488" w14:textId="7E153027" w:rsidR="00FE6939" w:rsidRDefault="00FE6939" w:rsidP="00FE6939">
      <w:pPr>
        <w:pStyle w:val="Heading2"/>
        <w:rPr>
          <w:rFonts w:ascii="Arial" w:hAnsi="Arial" w:cs="Arial"/>
          <w:b/>
        </w:rPr>
      </w:pPr>
      <w:r>
        <w:rPr>
          <w:rFonts w:ascii="Arial" w:hAnsi="Arial" w:cs="Arial"/>
          <w:b/>
        </w:rPr>
        <w:t>Timetable</w:t>
      </w:r>
      <w:r w:rsidRPr="00C8503F">
        <w:rPr>
          <w:rFonts w:ascii="Arial" w:hAnsi="Arial" w:cs="Arial"/>
          <w:b/>
        </w:rPr>
        <w:t xml:space="preserve"> </w:t>
      </w:r>
    </w:p>
    <w:p w14:paraId="4AC72D8C" w14:textId="77777777" w:rsidR="00E95065" w:rsidRPr="00D71DB3" w:rsidRDefault="00E95065" w:rsidP="00E95065">
      <w:pPr>
        <w:rPr>
          <w:rFonts w:ascii="Arial" w:hAnsi="Arial" w:cs="Arial"/>
        </w:rPr>
      </w:pPr>
      <w:r w:rsidRPr="00D71DB3">
        <w:rPr>
          <w:rFonts w:ascii="Arial" w:hAnsi="Arial" w:cs="Arial"/>
        </w:rPr>
        <w:t>The indicative timetable for this procurement process is as detailed below:</w:t>
      </w:r>
    </w:p>
    <w:tbl>
      <w:tblPr>
        <w:tblStyle w:val="ListTable3-Accent1"/>
        <w:tblW w:w="4481" w:type="pct"/>
        <w:tblInd w:w="137" w:type="dxa"/>
        <w:tblLook w:val="04A0" w:firstRow="1" w:lastRow="0" w:firstColumn="1" w:lastColumn="0" w:noHBand="0" w:noVBand="1"/>
      </w:tblPr>
      <w:tblGrid>
        <w:gridCol w:w="4371"/>
        <w:gridCol w:w="3709"/>
      </w:tblGrid>
      <w:tr w:rsidR="00E95065" w:rsidRPr="00DB2CA2" w14:paraId="3B2426E6" w14:textId="77777777" w:rsidTr="001A0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5" w:type="pct"/>
            <w:tcBorders>
              <w:top w:val="single" w:sz="4" w:space="0" w:color="auto"/>
              <w:left w:val="single" w:sz="4" w:space="0" w:color="auto"/>
              <w:bottom w:val="single" w:sz="4" w:space="0" w:color="auto"/>
              <w:right w:val="single" w:sz="4" w:space="0" w:color="auto"/>
            </w:tcBorders>
            <w:shd w:val="clear" w:color="auto" w:fill="44546A" w:themeFill="text2"/>
          </w:tcPr>
          <w:p w14:paraId="562B25D4" w14:textId="77777777" w:rsidR="00E95065" w:rsidRPr="009D41B6" w:rsidRDefault="00E95065" w:rsidP="001A0F0B">
            <w:pPr>
              <w:rPr>
                <w:rFonts w:ascii="Arial" w:hAnsi="Arial" w:cs="Arial"/>
                <w:sz w:val="24"/>
                <w:szCs w:val="24"/>
              </w:rPr>
            </w:pPr>
            <w:bookmarkStart w:id="1" w:name="_Hlk196297262"/>
            <w:r w:rsidRPr="009D41B6">
              <w:rPr>
                <w:rFonts w:ascii="Arial" w:hAnsi="Arial" w:cs="Arial"/>
                <w:sz w:val="24"/>
                <w:szCs w:val="24"/>
              </w:rPr>
              <w:t>Event</w:t>
            </w:r>
          </w:p>
        </w:tc>
        <w:tc>
          <w:tcPr>
            <w:tcW w:w="2295" w:type="pct"/>
            <w:tcBorders>
              <w:left w:val="single" w:sz="4" w:space="0" w:color="auto"/>
              <w:bottom w:val="single" w:sz="4" w:space="0" w:color="auto"/>
            </w:tcBorders>
            <w:shd w:val="clear" w:color="auto" w:fill="44546A" w:themeFill="text2"/>
          </w:tcPr>
          <w:p w14:paraId="50572B47" w14:textId="77777777" w:rsidR="00E95065" w:rsidRPr="009D41B6" w:rsidRDefault="00E95065" w:rsidP="001A0F0B">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D41B6">
              <w:rPr>
                <w:rFonts w:ascii="Arial" w:hAnsi="Arial" w:cs="Arial"/>
                <w:sz w:val="24"/>
                <w:szCs w:val="24"/>
              </w:rPr>
              <w:t>Date</w:t>
            </w:r>
          </w:p>
        </w:tc>
      </w:tr>
      <w:tr w:rsidR="00E95065" w:rsidRPr="00DB2CA2" w14:paraId="299D46B2" w14:textId="77777777" w:rsidTr="001A0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5" w:type="pct"/>
            <w:tcBorders>
              <w:top w:val="single" w:sz="4" w:space="0" w:color="auto"/>
              <w:left w:val="single" w:sz="4" w:space="0" w:color="auto"/>
              <w:bottom w:val="single" w:sz="4" w:space="0" w:color="auto"/>
              <w:right w:val="single" w:sz="4" w:space="0" w:color="auto"/>
            </w:tcBorders>
          </w:tcPr>
          <w:p w14:paraId="74F512CE" w14:textId="77777777" w:rsidR="00E95065" w:rsidRPr="009D41B6" w:rsidRDefault="00E95065" w:rsidP="001A0F0B">
            <w:pPr>
              <w:rPr>
                <w:rFonts w:ascii="Arial" w:hAnsi="Arial" w:cs="Arial"/>
                <w:b w:val="0"/>
                <w:bCs w:val="0"/>
                <w:color w:val="000000" w:themeColor="text1"/>
                <w:sz w:val="24"/>
                <w:szCs w:val="24"/>
              </w:rPr>
            </w:pPr>
            <w:r w:rsidRPr="009D41B6">
              <w:rPr>
                <w:rFonts w:ascii="Arial" w:hAnsi="Arial" w:cs="Arial"/>
                <w:b w:val="0"/>
                <w:bCs w:val="0"/>
                <w:color w:val="000000" w:themeColor="text1"/>
                <w:sz w:val="24"/>
                <w:szCs w:val="24"/>
              </w:rPr>
              <w:t>Publication of RFQ</w:t>
            </w:r>
          </w:p>
        </w:tc>
        <w:tc>
          <w:tcPr>
            <w:tcW w:w="2295" w:type="pct"/>
            <w:tcBorders>
              <w:top w:val="single" w:sz="4" w:space="0" w:color="auto"/>
              <w:left w:val="single" w:sz="4" w:space="0" w:color="auto"/>
              <w:bottom w:val="single" w:sz="4" w:space="0" w:color="auto"/>
              <w:right w:val="single" w:sz="4" w:space="0" w:color="auto"/>
            </w:tcBorders>
          </w:tcPr>
          <w:p w14:paraId="78DF4D16" w14:textId="6DD3BC67" w:rsidR="00E95065" w:rsidRPr="009D41B6" w:rsidRDefault="00C64AB4" w:rsidP="001A0F0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29 January 2026</w:t>
            </w:r>
          </w:p>
        </w:tc>
      </w:tr>
      <w:tr w:rsidR="00E95065" w:rsidRPr="00DB2CA2" w14:paraId="14C15387" w14:textId="77777777" w:rsidTr="001A0F0B">
        <w:tc>
          <w:tcPr>
            <w:cnfStyle w:val="001000000000" w:firstRow="0" w:lastRow="0" w:firstColumn="1" w:lastColumn="0" w:oddVBand="0" w:evenVBand="0" w:oddHBand="0" w:evenHBand="0" w:firstRowFirstColumn="0" w:firstRowLastColumn="0" w:lastRowFirstColumn="0" w:lastRowLastColumn="0"/>
            <w:tcW w:w="2705" w:type="pct"/>
            <w:tcBorders>
              <w:top w:val="single" w:sz="4" w:space="0" w:color="auto"/>
              <w:left w:val="single" w:sz="4" w:space="0" w:color="auto"/>
              <w:bottom w:val="single" w:sz="4" w:space="0" w:color="auto"/>
              <w:right w:val="single" w:sz="4" w:space="0" w:color="auto"/>
            </w:tcBorders>
          </w:tcPr>
          <w:p w14:paraId="11ADDE54" w14:textId="77777777" w:rsidR="00E95065" w:rsidRPr="009D41B6" w:rsidRDefault="00E95065" w:rsidP="001A0F0B">
            <w:pPr>
              <w:rPr>
                <w:rFonts w:ascii="Arial" w:hAnsi="Arial" w:cs="Arial"/>
                <w:b w:val="0"/>
                <w:bCs w:val="0"/>
                <w:color w:val="000000" w:themeColor="text1"/>
                <w:sz w:val="24"/>
                <w:szCs w:val="24"/>
              </w:rPr>
            </w:pPr>
            <w:r w:rsidRPr="009D41B6">
              <w:rPr>
                <w:rFonts w:ascii="Arial" w:hAnsi="Arial" w:cs="Arial"/>
                <w:b w:val="0"/>
                <w:bCs w:val="0"/>
                <w:color w:val="000000" w:themeColor="text1"/>
                <w:sz w:val="24"/>
                <w:szCs w:val="24"/>
              </w:rPr>
              <w:t>Deadline for Clarification Questions</w:t>
            </w:r>
          </w:p>
        </w:tc>
        <w:tc>
          <w:tcPr>
            <w:tcW w:w="2295" w:type="pct"/>
            <w:tcBorders>
              <w:top w:val="single" w:sz="4" w:space="0" w:color="auto"/>
              <w:left w:val="single" w:sz="4" w:space="0" w:color="auto"/>
              <w:bottom w:val="single" w:sz="4" w:space="0" w:color="auto"/>
              <w:right w:val="single" w:sz="4" w:space="0" w:color="auto"/>
            </w:tcBorders>
          </w:tcPr>
          <w:p w14:paraId="5636F0D1" w14:textId="5D608A8E" w:rsidR="00E95065" w:rsidRPr="009D41B6" w:rsidRDefault="00C64AB4" w:rsidP="001A0F0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12 February 2026</w:t>
            </w:r>
          </w:p>
        </w:tc>
      </w:tr>
      <w:tr w:rsidR="00E95065" w:rsidRPr="00DB2CA2" w14:paraId="3566B020" w14:textId="77777777" w:rsidTr="001A0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5" w:type="pct"/>
            <w:tcBorders>
              <w:top w:val="single" w:sz="4" w:space="0" w:color="auto"/>
              <w:left w:val="single" w:sz="4" w:space="0" w:color="auto"/>
              <w:bottom w:val="single" w:sz="4" w:space="0" w:color="auto"/>
              <w:right w:val="single" w:sz="4" w:space="0" w:color="auto"/>
            </w:tcBorders>
          </w:tcPr>
          <w:p w14:paraId="57AE0E1A" w14:textId="77777777" w:rsidR="00E95065" w:rsidRPr="009D41B6" w:rsidRDefault="00E95065" w:rsidP="001A0F0B">
            <w:pPr>
              <w:rPr>
                <w:rFonts w:ascii="Arial" w:hAnsi="Arial" w:cs="Arial"/>
                <w:b w:val="0"/>
                <w:bCs w:val="0"/>
                <w:color w:val="000000" w:themeColor="text1"/>
                <w:sz w:val="24"/>
                <w:szCs w:val="24"/>
              </w:rPr>
            </w:pPr>
            <w:r w:rsidRPr="009D41B6">
              <w:rPr>
                <w:rFonts w:ascii="Arial" w:hAnsi="Arial" w:cs="Arial"/>
                <w:b w:val="0"/>
                <w:bCs w:val="0"/>
                <w:color w:val="000000" w:themeColor="text1"/>
                <w:sz w:val="24"/>
                <w:szCs w:val="24"/>
              </w:rPr>
              <w:t>Deadline for return of RFQ</w:t>
            </w:r>
          </w:p>
        </w:tc>
        <w:tc>
          <w:tcPr>
            <w:tcW w:w="2295" w:type="pct"/>
            <w:tcBorders>
              <w:top w:val="single" w:sz="4" w:space="0" w:color="auto"/>
              <w:left w:val="single" w:sz="4" w:space="0" w:color="auto"/>
              <w:bottom w:val="single" w:sz="4" w:space="0" w:color="auto"/>
              <w:right w:val="single" w:sz="4" w:space="0" w:color="auto"/>
            </w:tcBorders>
          </w:tcPr>
          <w:p w14:paraId="4B5FCDCB" w14:textId="07427629" w:rsidR="00E95065" w:rsidRPr="00C64AB4" w:rsidRDefault="00C64AB4" w:rsidP="001A0F0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64AB4">
              <w:rPr>
                <w:rFonts w:ascii="Arial" w:hAnsi="Arial" w:cs="Arial"/>
                <w:color w:val="000000" w:themeColor="text1"/>
                <w:sz w:val="24"/>
                <w:szCs w:val="24"/>
              </w:rPr>
              <w:t>16 February 2026</w:t>
            </w:r>
            <w:r>
              <w:rPr>
                <w:rFonts w:ascii="Arial" w:hAnsi="Arial" w:cs="Arial"/>
                <w:color w:val="000000" w:themeColor="text1"/>
                <w:sz w:val="24"/>
                <w:szCs w:val="24"/>
              </w:rPr>
              <w:t xml:space="preserve"> (9am)</w:t>
            </w:r>
          </w:p>
        </w:tc>
      </w:tr>
      <w:tr w:rsidR="00E95065" w:rsidRPr="00DB2CA2" w14:paraId="472DAD65" w14:textId="77777777" w:rsidTr="001A0F0B">
        <w:tc>
          <w:tcPr>
            <w:cnfStyle w:val="001000000000" w:firstRow="0" w:lastRow="0" w:firstColumn="1" w:lastColumn="0" w:oddVBand="0" w:evenVBand="0" w:oddHBand="0" w:evenHBand="0" w:firstRowFirstColumn="0" w:firstRowLastColumn="0" w:lastRowFirstColumn="0" w:lastRowLastColumn="0"/>
            <w:tcW w:w="2705" w:type="pct"/>
            <w:tcBorders>
              <w:top w:val="single" w:sz="4" w:space="0" w:color="auto"/>
              <w:left w:val="single" w:sz="4" w:space="0" w:color="auto"/>
              <w:bottom w:val="single" w:sz="4" w:space="0" w:color="auto"/>
              <w:right w:val="single" w:sz="4" w:space="0" w:color="auto"/>
            </w:tcBorders>
          </w:tcPr>
          <w:p w14:paraId="3F7F8B20" w14:textId="77777777" w:rsidR="00E95065" w:rsidRPr="009D41B6" w:rsidRDefault="00E95065" w:rsidP="001A0F0B">
            <w:pPr>
              <w:rPr>
                <w:rFonts w:ascii="Arial" w:hAnsi="Arial" w:cs="Arial"/>
                <w:b w:val="0"/>
                <w:bCs w:val="0"/>
                <w:color w:val="000000" w:themeColor="text1"/>
                <w:sz w:val="24"/>
                <w:szCs w:val="24"/>
              </w:rPr>
            </w:pPr>
            <w:r w:rsidRPr="009D41B6">
              <w:rPr>
                <w:rFonts w:ascii="Arial" w:hAnsi="Arial" w:cs="Arial"/>
                <w:b w:val="0"/>
                <w:bCs w:val="0"/>
                <w:color w:val="000000" w:themeColor="text1"/>
                <w:sz w:val="24"/>
                <w:szCs w:val="24"/>
              </w:rPr>
              <w:t>Notification</w:t>
            </w:r>
            <w:r>
              <w:rPr>
                <w:rFonts w:ascii="Arial" w:hAnsi="Arial" w:cs="Arial"/>
                <w:b w:val="0"/>
                <w:bCs w:val="0"/>
                <w:color w:val="000000" w:themeColor="text1"/>
                <w:sz w:val="24"/>
                <w:szCs w:val="24"/>
              </w:rPr>
              <w:t xml:space="preserve"> of result </w:t>
            </w:r>
          </w:p>
        </w:tc>
        <w:tc>
          <w:tcPr>
            <w:tcW w:w="2295" w:type="pct"/>
            <w:tcBorders>
              <w:top w:val="single" w:sz="4" w:space="0" w:color="auto"/>
              <w:left w:val="single" w:sz="4" w:space="0" w:color="auto"/>
              <w:bottom w:val="single" w:sz="4" w:space="0" w:color="auto"/>
              <w:right w:val="single" w:sz="4" w:space="0" w:color="auto"/>
            </w:tcBorders>
          </w:tcPr>
          <w:p w14:paraId="1B0919C0" w14:textId="436660C9" w:rsidR="00E95065" w:rsidRPr="009D41B6" w:rsidRDefault="00E95065" w:rsidP="001A0F0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20 February 2026</w:t>
            </w:r>
          </w:p>
        </w:tc>
      </w:tr>
      <w:tr w:rsidR="00E95065" w:rsidRPr="00DB2CA2" w14:paraId="1EFEA716" w14:textId="77777777" w:rsidTr="001A0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5" w:type="pct"/>
            <w:tcBorders>
              <w:top w:val="single" w:sz="4" w:space="0" w:color="auto"/>
              <w:left w:val="single" w:sz="4" w:space="0" w:color="auto"/>
              <w:bottom w:val="single" w:sz="4" w:space="0" w:color="auto"/>
              <w:right w:val="single" w:sz="4" w:space="0" w:color="auto"/>
            </w:tcBorders>
          </w:tcPr>
          <w:p w14:paraId="3E61E2F1" w14:textId="77777777" w:rsidR="00E95065" w:rsidRPr="009D41B6" w:rsidRDefault="00E95065" w:rsidP="001A0F0B">
            <w:pPr>
              <w:rPr>
                <w:rFonts w:ascii="Arial" w:hAnsi="Arial" w:cs="Arial"/>
                <w:b w:val="0"/>
                <w:bCs w:val="0"/>
                <w:color w:val="000000" w:themeColor="text1"/>
                <w:sz w:val="24"/>
                <w:szCs w:val="24"/>
              </w:rPr>
            </w:pPr>
            <w:r w:rsidRPr="009D41B6">
              <w:rPr>
                <w:rFonts w:ascii="Arial" w:hAnsi="Arial" w:cs="Arial"/>
                <w:b w:val="0"/>
                <w:bCs w:val="0"/>
                <w:color w:val="000000" w:themeColor="text1"/>
                <w:sz w:val="24"/>
                <w:szCs w:val="24"/>
              </w:rPr>
              <w:t>Contract commencement</w:t>
            </w:r>
          </w:p>
        </w:tc>
        <w:tc>
          <w:tcPr>
            <w:tcW w:w="2295" w:type="pct"/>
            <w:tcBorders>
              <w:top w:val="single" w:sz="4" w:space="0" w:color="auto"/>
              <w:left w:val="single" w:sz="4" w:space="0" w:color="auto"/>
              <w:bottom w:val="single" w:sz="4" w:space="0" w:color="auto"/>
              <w:right w:val="single" w:sz="4" w:space="0" w:color="auto"/>
            </w:tcBorders>
          </w:tcPr>
          <w:p w14:paraId="4C4C1CEE" w14:textId="790CF2E6" w:rsidR="00E95065" w:rsidRPr="009D41B6" w:rsidRDefault="00C64AB4" w:rsidP="001A0F0B">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23 February 2026</w:t>
            </w:r>
          </w:p>
        </w:tc>
      </w:tr>
      <w:bookmarkEnd w:id="1"/>
    </w:tbl>
    <w:p w14:paraId="61B1B7F3" w14:textId="77777777" w:rsidR="00E95065" w:rsidRDefault="00E95065" w:rsidP="00E95065">
      <w:pPr>
        <w:spacing w:after="0"/>
        <w:rPr>
          <w:rFonts w:ascii="Arial" w:hAnsi="Arial" w:cs="Arial"/>
        </w:rPr>
      </w:pPr>
    </w:p>
    <w:p w14:paraId="00DBE7CC" w14:textId="15AD96AF" w:rsidR="00FE6939" w:rsidRPr="00C64AB4" w:rsidRDefault="00E95065" w:rsidP="00C64AB4">
      <w:pPr>
        <w:spacing w:after="0"/>
        <w:rPr>
          <w:rFonts w:ascii="Arial" w:hAnsi="Arial" w:cs="Arial"/>
        </w:rPr>
      </w:pPr>
      <w:r w:rsidRPr="14E23B42">
        <w:rPr>
          <w:rFonts w:ascii="Arial" w:hAnsi="Arial" w:cs="Arial"/>
        </w:rPr>
        <w:t>GMCA reserves the right to amend the timetable at any time.</w:t>
      </w:r>
    </w:p>
    <w:p w14:paraId="2460D7C9" w14:textId="3ECE6329" w:rsidR="00E05C4C" w:rsidRPr="00C64AB4" w:rsidRDefault="001031F0" w:rsidP="00E05C4C">
      <w:pPr>
        <w:pStyle w:val="Heading2"/>
        <w:rPr>
          <w:rFonts w:ascii="Arial" w:hAnsi="Arial" w:cs="Arial"/>
          <w:b/>
        </w:rPr>
      </w:pPr>
      <w:r>
        <w:rPr>
          <w:rFonts w:ascii="Arial" w:hAnsi="Arial" w:cs="Arial"/>
          <w:b/>
        </w:rPr>
        <w:t>Management of Clarification Questions</w:t>
      </w:r>
    </w:p>
    <w:p w14:paraId="3242F66A" w14:textId="55FBDE1E" w:rsidR="00E05C4C" w:rsidRPr="000D029A" w:rsidRDefault="00E05C4C" w:rsidP="00E05C4C">
      <w:pPr>
        <w:rPr>
          <w:rFonts w:ascii="Arial" w:hAnsi="Arial" w:cs="Arial"/>
          <w:szCs w:val="22"/>
        </w:rPr>
      </w:pPr>
      <w:r w:rsidRPr="000D029A">
        <w:rPr>
          <w:rFonts w:ascii="Arial" w:hAnsi="Arial" w:cs="Arial"/>
          <w:szCs w:val="22"/>
        </w:rPr>
        <w:t>If you have any questions about this project, please contact</w:t>
      </w:r>
      <w:r w:rsidR="009F1B2D" w:rsidRPr="000D029A">
        <w:rPr>
          <w:rFonts w:ascii="Arial" w:hAnsi="Arial" w:cs="Arial"/>
          <w:szCs w:val="22"/>
        </w:rPr>
        <w:t>:</w:t>
      </w:r>
    </w:p>
    <w:p w14:paraId="4DF4036B" w14:textId="2D643971" w:rsidR="00E05C4C" w:rsidRPr="006F765F" w:rsidRDefault="009F1B2D" w:rsidP="00747A04">
      <w:pPr>
        <w:pStyle w:val="ListParagraph"/>
        <w:numPr>
          <w:ilvl w:val="0"/>
          <w:numId w:val="17"/>
        </w:numPr>
        <w:spacing w:after="240" w:line="240" w:lineRule="auto"/>
        <w:rPr>
          <w:rFonts w:ascii="Arial" w:hAnsi="Arial" w:cs="Arial"/>
          <w:b/>
          <w:bCs/>
          <w:szCs w:val="22"/>
        </w:rPr>
      </w:pPr>
      <w:r w:rsidRPr="000D029A">
        <w:rPr>
          <w:rFonts w:ascii="Arial" w:hAnsi="Arial" w:cs="Arial"/>
          <w:szCs w:val="22"/>
        </w:rPr>
        <w:t>Dylan Childs</w:t>
      </w:r>
      <w:r w:rsidR="00E05C4C" w:rsidRPr="000D029A">
        <w:rPr>
          <w:rFonts w:ascii="Arial" w:hAnsi="Arial" w:cs="Arial"/>
          <w:szCs w:val="22"/>
        </w:rPr>
        <w:t xml:space="preserve">, </w:t>
      </w:r>
      <w:r w:rsidRPr="000D029A">
        <w:rPr>
          <w:rFonts w:ascii="Arial" w:hAnsi="Arial" w:cs="Arial"/>
          <w:szCs w:val="22"/>
        </w:rPr>
        <w:t xml:space="preserve">Communications </w:t>
      </w:r>
      <w:r w:rsidR="00E05C4C" w:rsidRPr="000D029A">
        <w:rPr>
          <w:rFonts w:ascii="Arial" w:hAnsi="Arial" w:cs="Arial"/>
          <w:szCs w:val="22"/>
        </w:rPr>
        <w:t xml:space="preserve">and </w:t>
      </w:r>
      <w:r w:rsidRPr="000D029A">
        <w:rPr>
          <w:rFonts w:ascii="Arial" w:hAnsi="Arial" w:cs="Arial"/>
          <w:szCs w:val="22"/>
        </w:rPr>
        <w:t xml:space="preserve">Engagement </w:t>
      </w:r>
      <w:r w:rsidR="00747A04" w:rsidRPr="000D029A">
        <w:rPr>
          <w:rFonts w:ascii="Arial" w:hAnsi="Arial" w:cs="Arial"/>
          <w:szCs w:val="22"/>
        </w:rPr>
        <w:t xml:space="preserve">Manager </w:t>
      </w:r>
      <w:r w:rsidRPr="000D029A">
        <w:rPr>
          <w:rFonts w:ascii="Arial" w:hAnsi="Arial" w:cs="Arial"/>
          <w:szCs w:val="22"/>
        </w:rPr>
        <w:t>for Resilience a</w:t>
      </w:r>
      <w:r w:rsidR="005038D0" w:rsidRPr="000D029A">
        <w:rPr>
          <w:rFonts w:ascii="Arial" w:hAnsi="Arial" w:cs="Arial"/>
          <w:szCs w:val="22"/>
        </w:rPr>
        <w:t>t</w:t>
      </w:r>
      <w:r w:rsidRPr="000D029A">
        <w:rPr>
          <w:rFonts w:ascii="Arial" w:hAnsi="Arial" w:cs="Arial"/>
          <w:szCs w:val="22"/>
        </w:rPr>
        <w:t xml:space="preserve"> GMCA</w:t>
      </w:r>
      <w:r w:rsidR="005038D0" w:rsidRPr="000D029A">
        <w:rPr>
          <w:rFonts w:ascii="Arial" w:hAnsi="Arial" w:cs="Arial"/>
          <w:szCs w:val="22"/>
        </w:rPr>
        <w:t>,</w:t>
      </w:r>
      <w:r w:rsidRPr="000D029A">
        <w:rPr>
          <w:rFonts w:ascii="Arial" w:hAnsi="Arial" w:cs="Arial"/>
          <w:szCs w:val="22"/>
        </w:rPr>
        <w:t xml:space="preserve"> </w:t>
      </w:r>
      <w:r w:rsidR="00E05C4C" w:rsidRPr="000D029A">
        <w:rPr>
          <w:rFonts w:ascii="Arial" w:hAnsi="Arial" w:cs="Arial"/>
          <w:szCs w:val="22"/>
        </w:rPr>
        <w:t xml:space="preserve">at </w:t>
      </w:r>
      <w:hyperlink r:id="rId13" w:history="1">
        <w:r w:rsidR="005038D0" w:rsidRPr="000D029A">
          <w:rPr>
            <w:rStyle w:val="Hyperlink"/>
            <w:rFonts w:ascii="Arial" w:hAnsi="Arial" w:cs="Arial"/>
            <w:szCs w:val="22"/>
          </w:rPr>
          <w:t>dylan.childs@greatermanchester-ca.gov.uk</w:t>
        </w:r>
      </w:hyperlink>
    </w:p>
    <w:p w14:paraId="652CA415" w14:textId="33C30A98" w:rsidR="00FE6939" w:rsidRDefault="006F765F" w:rsidP="00747A04">
      <w:pPr>
        <w:pStyle w:val="ListParagraph"/>
        <w:numPr>
          <w:ilvl w:val="0"/>
          <w:numId w:val="17"/>
        </w:numPr>
        <w:spacing w:after="240" w:line="240" w:lineRule="auto"/>
        <w:rPr>
          <w:rFonts w:ascii="Arial" w:hAnsi="Arial" w:cs="Arial"/>
          <w:szCs w:val="22"/>
        </w:rPr>
      </w:pPr>
      <w:r w:rsidRPr="006F765F">
        <w:rPr>
          <w:rFonts w:ascii="Arial" w:hAnsi="Arial" w:cs="Arial"/>
          <w:szCs w:val="22"/>
        </w:rPr>
        <w:t>Please</w:t>
      </w:r>
      <w:r>
        <w:rPr>
          <w:rFonts w:ascii="Arial" w:hAnsi="Arial" w:cs="Arial"/>
          <w:szCs w:val="22"/>
        </w:rPr>
        <w:t xml:space="preserve"> not</w:t>
      </w:r>
      <w:r w:rsidR="00A12C8B">
        <w:rPr>
          <w:rFonts w:ascii="Arial" w:hAnsi="Arial" w:cs="Arial"/>
          <w:szCs w:val="22"/>
        </w:rPr>
        <w:t>e</w:t>
      </w:r>
      <w:r>
        <w:rPr>
          <w:rFonts w:ascii="Arial" w:hAnsi="Arial" w:cs="Arial"/>
          <w:szCs w:val="22"/>
        </w:rPr>
        <w:t xml:space="preserve"> Dylan is on annual leave </w:t>
      </w:r>
      <w:r w:rsidR="009E7CBB">
        <w:rPr>
          <w:rFonts w:ascii="Arial" w:hAnsi="Arial" w:cs="Arial"/>
          <w:szCs w:val="22"/>
        </w:rPr>
        <w:t>2</w:t>
      </w:r>
      <w:r w:rsidR="007B0BA1">
        <w:rPr>
          <w:rFonts w:ascii="Arial" w:hAnsi="Arial" w:cs="Arial"/>
          <w:szCs w:val="22"/>
        </w:rPr>
        <w:t>-</w:t>
      </w:r>
      <w:r w:rsidR="009E7CBB">
        <w:rPr>
          <w:rFonts w:ascii="Arial" w:hAnsi="Arial" w:cs="Arial"/>
          <w:szCs w:val="22"/>
        </w:rPr>
        <w:t>7</w:t>
      </w:r>
      <w:r w:rsidR="007B0BA1">
        <w:rPr>
          <w:rFonts w:ascii="Arial" w:hAnsi="Arial" w:cs="Arial"/>
          <w:szCs w:val="22"/>
        </w:rPr>
        <w:t xml:space="preserve"> February and any questions in this</w:t>
      </w:r>
      <w:r w:rsidR="00A12C8B">
        <w:rPr>
          <w:rFonts w:ascii="Arial" w:hAnsi="Arial" w:cs="Arial"/>
          <w:szCs w:val="22"/>
        </w:rPr>
        <w:t xml:space="preserve"> period should be emailed to </w:t>
      </w:r>
      <w:hyperlink r:id="rId14" w:history="1">
        <w:r w:rsidR="009E7CBB" w:rsidRPr="00D3517A">
          <w:rPr>
            <w:rStyle w:val="Hyperlink"/>
            <w:rFonts w:ascii="Arial" w:hAnsi="Arial" w:cs="Arial"/>
            <w:bCs/>
          </w:rPr>
          <w:t>sulafa.abushal@greatermanchester-ca.gov.uk</w:t>
        </w:r>
      </w:hyperlink>
      <w:r w:rsidR="009E7CBB">
        <w:rPr>
          <w:rFonts w:ascii="Arial" w:hAnsi="Arial" w:cs="Arial"/>
          <w:b/>
          <w:bCs/>
        </w:rPr>
        <w:t xml:space="preserve"> </w:t>
      </w:r>
      <w:r w:rsidR="009E7CBB" w:rsidRPr="009E7CBB">
        <w:rPr>
          <w:rFonts w:ascii="Arial" w:hAnsi="Arial" w:cs="Arial"/>
        </w:rPr>
        <w:t>and</w:t>
      </w:r>
      <w:r w:rsidR="009E7CBB">
        <w:rPr>
          <w:rFonts w:ascii="Arial" w:hAnsi="Arial" w:cs="Arial"/>
          <w:b/>
          <w:bCs/>
        </w:rPr>
        <w:t xml:space="preserve"> </w:t>
      </w:r>
      <w:hyperlink r:id="rId15" w:history="1">
        <w:r w:rsidR="009E7CBB" w:rsidRPr="00D3517A">
          <w:rPr>
            <w:rStyle w:val="Hyperlink"/>
            <w:rFonts w:ascii="Arial" w:hAnsi="Arial" w:cs="Arial"/>
            <w:bCs/>
          </w:rPr>
          <w:t>shabnam.kauser@greatermanchester-ca.gov.uk</w:t>
        </w:r>
      </w:hyperlink>
    </w:p>
    <w:p w14:paraId="6739CCDD" w14:textId="5F5D39AD" w:rsidR="006F765F" w:rsidRPr="00C64AB4" w:rsidRDefault="00FE6939" w:rsidP="00747A04">
      <w:pPr>
        <w:pStyle w:val="ListParagraph"/>
        <w:numPr>
          <w:ilvl w:val="0"/>
          <w:numId w:val="17"/>
        </w:numPr>
        <w:spacing w:after="240" w:line="240" w:lineRule="auto"/>
        <w:rPr>
          <w:rFonts w:ascii="Arial" w:hAnsi="Arial" w:cs="Arial"/>
          <w:szCs w:val="22"/>
        </w:rPr>
      </w:pPr>
      <w:r w:rsidRPr="00DB2CA2">
        <w:rPr>
          <w:rFonts w:ascii="Arial" w:hAnsi="Arial" w:cs="Arial"/>
          <w:lang w:val="en-US"/>
        </w:rPr>
        <w:t>The deadline for clarification questions is</w:t>
      </w:r>
      <w:r>
        <w:rPr>
          <w:rFonts w:ascii="Arial" w:hAnsi="Arial" w:cs="Arial"/>
          <w:lang w:val="en-US"/>
        </w:rPr>
        <w:t xml:space="preserve"> </w:t>
      </w:r>
      <w:r w:rsidR="00C64AB4">
        <w:rPr>
          <w:rFonts w:ascii="Arial" w:hAnsi="Arial" w:cs="Arial"/>
          <w:lang w:val="en-US"/>
        </w:rPr>
        <w:t>12pm on Thursday 12 February 2026</w:t>
      </w:r>
      <w:r>
        <w:rPr>
          <w:rFonts w:ascii="Arial" w:hAnsi="Arial" w:cs="Arial"/>
          <w:lang w:val="en-US"/>
        </w:rPr>
        <w:t xml:space="preserve">. Clarifications received after this date may not be responded to. </w:t>
      </w:r>
    </w:p>
    <w:p w14:paraId="3CE5382A" w14:textId="77777777" w:rsidR="00FE6939" w:rsidRDefault="00FE6939" w:rsidP="00FE6939">
      <w:pPr>
        <w:pStyle w:val="ListParagraph"/>
        <w:numPr>
          <w:ilvl w:val="0"/>
          <w:numId w:val="17"/>
        </w:numPr>
        <w:tabs>
          <w:tab w:val="num" w:pos="993"/>
        </w:tabs>
        <w:spacing w:line="264" w:lineRule="auto"/>
        <w:jc w:val="both"/>
        <w:rPr>
          <w:rFonts w:ascii="Arial" w:hAnsi="Arial" w:cs="Arial"/>
          <w:lang w:val="en-US"/>
        </w:rPr>
      </w:pPr>
      <w:r w:rsidRPr="00FE6939">
        <w:rPr>
          <w:rFonts w:ascii="Arial" w:hAnsi="Arial" w:cs="Arial"/>
          <w:lang w:val="en-US"/>
        </w:rPr>
        <w:t xml:space="preserve">GMCA will respond to clarifications as soon as practicable.  </w:t>
      </w:r>
    </w:p>
    <w:p w14:paraId="723F8810" w14:textId="480066C3" w:rsidR="00FE6939" w:rsidRDefault="00FE6939" w:rsidP="00FE6939">
      <w:pPr>
        <w:pStyle w:val="ListParagraph"/>
        <w:numPr>
          <w:ilvl w:val="0"/>
          <w:numId w:val="17"/>
        </w:numPr>
        <w:tabs>
          <w:tab w:val="num" w:pos="993"/>
        </w:tabs>
        <w:spacing w:line="264" w:lineRule="auto"/>
        <w:jc w:val="both"/>
        <w:rPr>
          <w:rFonts w:ascii="Arial" w:hAnsi="Arial" w:cs="Arial"/>
          <w:lang w:val="en-US"/>
        </w:rPr>
      </w:pPr>
      <w:r>
        <w:rPr>
          <w:rFonts w:ascii="Arial" w:hAnsi="Arial" w:cs="Arial"/>
          <w:lang w:val="en-US"/>
        </w:rPr>
        <w:t>To ensure fairness, clarification questions and responses will be circulated to all potential bidders.</w:t>
      </w:r>
    </w:p>
    <w:p w14:paraId="3E52DC1F" w14:textId="3755E77D" w:rsidR="00FE6939" w:rsidRPr="00C64AB4" w:rsidRDefault="00FE6939" w:rsidP="00C64AB4">
      <w:pPr>
        <w:pStyle w:val="ListParagraph"/>
        <w:numPr>
          <w:ilvl w:val="0"/>
          <w:numId w:val="17"/>
        </w:numPr>
        <w:tabs>
          <w:tab w:val="num" w:pos="993"/>
        </w:tabs>
        <w:spacing w:after="0" w:line="264" w:lineRule="auto"/>
        <w:jc w:val="both"/>
        <w:rPr>
          <w:rFonts w:ascii="Arial" w:hAnsi="Arial" w:cs="Arial"/>
          <w:lang w:val="en-US"/>
        </w:rPr>
      </w:pPr>
      <w:r w:rsidRPr="00FE6939">
        <w:rPr>
          <w:rFonts w:ascii="Arial" w:hAnsi="Arial" w:cs="Arial"/>
          <w:lang w:val="en-US"/>
        </w:rPr>
        <w:t xml:space="preserve">If a bidder wishes the GMCA to treat a clarification as confidential and not issue the response to all bidders, it must state this when submitting the clarification. If it is the opinion of the </w:t>
      </w:r>
      <w:bookmarkStart w:id="2" w:name="_Int_XcD8HqKp"/>
      <w:r w:rsidRPr="00FE6939">
        <w:rPr>
          <w:rFonts w:ascii="Arial" w:hAnsi="Arial" w:cs="Arial"/>
          <w:lang w:val="en-US"/>
        </w:rPr>
        <w:t>GMCA</w:t>
      </w:r>
      <w:bookmarkEnd w:id="2"/>
      <w:r w:rsidRPr="00FE6939">
        <w:rPr>
          <w:rFonts w:ascii="Arial" w:hAnsi="Arial" w:cs="Arial"/>
          <w:lang w:val="en-US"/>
        </w:rPr>
        <w:t xml:space="preserve"> that the clarification is not confidential, we will inform the </w:t>
      </w:r>
      <w:bookmarkStart w:id="3" w:name="_Int_EjpnglDs"/>
      <w:r w:rsidRPr="00FE6939">
        <w:rPr>
          <w:rFonts w:ascii="Arial" w:hAnsi="Arial" w:cs="Arial"/>
          <w:lang w:val="en-US"/>
        </w:rPr>
        <w:t>bidder</w:t>
      </w:r>
      <w:bookmarkEnd w:id="3"/>
      <w:r w:rsidRPr="00FE6939">
        <w:rPr>
          <w:rFonts w:ascii="Arial" w:hAnsi="Arial" w:cs="Arial"/>
          <w:lang w:val="en-US"/>
        </w:rPr>
        <w:t xml:space="preserve"> who will have the opportunity to withdraw it. If the clarification is not withdrawn, the response will be issued to all bidders.</w:t>
      </w:r>
    </w:p>
    <w:p w14:paraId="4BF7091C" w14:textId="77777777" w:rsidR="00C64AB4" w:rsidRDefault="00C64AB4">
      <w:pPr>
        <w:rPr>
          <w:rFonts w:ascii="Arial" w:eastAsiaTheme="majorEastAsia" w:hAnsi="Arial" w:cs="Arial"/>
          <w:b/>
          <w:color w:val="2F5496" w:themeColor="accent1" w:themeShade="BF"/>
          <w:sz w:val="32"/>
          <w:szCs w:val="32"/>
        </w:rPr>
      </w:pPr>
      <w:r>
        <w:rPr>
          <w:rFonts w:ascii="Arial" w:hAnsi="Arial" w:cs="Arial"/>
          <w:b/>
        </w:rPr>
        <w:br w:type="page"/>
      </w:r>
    </w:p>
    <w:p w14:paraId="25340194" w14:textId="35E03A73" w:rsidR="00E05C4C" w:rsidRPr="00C8503F" w:rsidRDefault="00FE6939" w:rsidP="00E05C4C">
      <w:pPr>
        <w:pStyle w:val="Heading2"/>
        <w:rPr>
          <w:rFonts w:ascii="Arial" w:hAnsi="Arial" w:cs="Arial"/>
          <w:b/>
        </w:rPr>
      </w:pPr>
      <w:r>
        <w:rPr>
          <w:rFonts w:ascii="Arial" w:hAnsi="Arial" w:cs="Arial"/>
          <w:b/>
        </w:rPr>
        <w:lastRenderedPageBreak/>
        <w:t>Assessment</w:t>
      </w:r>
      <w:r w:rsidR="00E05C4C" w:rsidRPr="00C8503F">
        <w:rPr>
          <w:rFonts w:ascii="Arial" w:hAnsi="Arial" w:cs="Arial"/>
          <w:b/>
        </w:rPr>
        <w:t xml:space="preserve"> criteria</w:t>
      </w:r>
    </w:p>
    <w:p w14:paraId="47B3590C" w14:textId="77777777" w:rsidR="00FE6939" w:rsidRPr="006D21D6" w:rsidRDefault="00FE6939" w:rsidP="00FE6939">
      <w:pPr>
        <w:spacing w:line="264" w:lineRule="auto"/>
        <w:jc w:val="both"/>
        <w:rPr>
          <w:rFonts w:ascii="Arial" w:eastAsiaTheme="majorEastAsia" w:hAnsi="Arial" w:cs="Arial"/>
          <w:b/>
          <w:color w:val="000000" w:themeColor="text1"/>
        </w:rPr>
      </w:pPr>
      <w:r w:rsidRPr="006D21D6">
        <w:rPr>
          <w:rFonts w:ascii="Arial" w:hAnsi="Arial" w:cs="Arial"/>
        </w:rPr>
        <w:t>The table below provides an overview of the assessment, award and suitability criteria:</w:t>
      </w:r>
    </w:p>
    <w:tbl>
      <w:tblPr>
        <w:tblW w:w="8080"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70"/>
        <w:gridCol w:w="2410"/>
      </w:tblGrid>
      <w:tr w:rsidR="00FE6939" w:rsidRPr="00C449C1" w14:paraId="62A4B5E6" w14:textId="77777777" w:rsidTr="001A0F0B">
        <w:tc>
          <w:tcPr>
            <w:tcW w:w="5670" w:type="dxa"/>
            <w:shd w:val="clear" w:color="auto" w:fill="44546A" w:themeFill="text2"/>
          </w:tcPr>
          <w:p w14:paraId="466BFA86" w14:textId="77777777" w:rsidR="00FE6939" w:rsidRPr="00F740FF" w:rsidRDefault="00FE6939" w:rsidP="001A0F0B">
            <w:pPr>
              <w:tabs>
                <w:tab w:val="center" w:pos="2825"/>
                <w:tab w:val="left" w:pos="3525"/>
              </w:tabs>
              <w:spacing w:after="0"/>
              <w:rPr>
                <w:rFonts w:ascii="Arial" w:eastAsia="MS Mincho" w:hAnsi="Arial" w:cs="Arial"/>
                <w:b/>
                <w:bCs/>
                <w:color w:val="FFFFFF" w:themeColor="background1"/>
              </w:rPr>
            </w:pPr>
            <w:r w:rsidRPr="00F740FF">
              <w:rPr>
                <w:rFonts w:ascii="Arial" w:eastAsia="MS Mincho" w:hAnsi="Arial" w:cs="Arial"/>
                <w:b/>
                <w:bCs/>
                <w:color w:val="FFFFFF" w:themeColor="background1"/>
              </w:rPr>
              <w:t>Assessment Criteria</w:t>
            </w:r>
          </w:p>
        </w:tc>
        <w:tc>
          <w:tcPr>
            <w:tcW w:w="2410" w:type="dxa"/>
            <w:shd w:val="clear" w:color="auto" w:fill="44546A" w:themeFill="text2"/>
            <w:vAlign w:val="center"/>
          </w:tcPr>
          <w:p w14:paraId="3776C65D" w14:textId="77777777" w:rsidR="00FE6939" w:rsidRPr="00F740FF" w:rsidRDefault="00FE6939" w:rsidP="001A0F0B">
            <w:pPr>
              <w:tabs>
                <w:tab w:val="center" w:pos="2825"/>
                <w:tab w:val="left" w:pos="3525"/>
              </w:tabs>
              <w:spacing w:after="0"/>
              <w:jc w:val="center"/>
              <w:rPr>
                <w:rFonts w:ascii="Arial" w:eastAsia="MS Mincho" w:hAnsi="Arial" w:cs="Arial"/>
                <w:b/>
                <w:bCs/>
                <w:color w:val="FFFFFF" w:themeColor="background1"/>
              </w:rPr>
            </w:pPr>
            <w:r w:rsidRPr="00F740FF">
              <w:rPr>
                <w:rFonts w:ascii="Arial" w:eastAsia="MS Mincho" w:hAnsi="Arial" w:cs="Arial"/>
                <w:b/>
                <w:bCs/>
                <w:color w:val="FFFFFF" w:themeColor="background1"/>
              </w:rPr>
              <w:t>Weighted Score</w:t>
            </w:r>
          </w:p>
        </w:tc>
      </w:tr>
      <w:tr w:rsidR="00FE6939" w:rsidRPr="00C449C1" w14:paraId="7FDE9D0F" w14:textId="77777777" w:rsidTr="00582804">
        <w:tc>
          <w:tcPr>
            <w:tcW w:w="5670" w:type="dxa"/>
            <w:vAlign w:val="center"/>
          </w:tcPr>
          <w:p w14:paraId="63E329C5" w14:textId="1067F30A" w:rsidR="00FE6939" w:rsidRPr="00B47024" w:rsidRDefault="00FE6939" w:rsidP="001A0F0B">
            <w:pPr>
              <w:tabs>
                <w:tab w:val="center" w:pos="2825"/>
                <w:tab w:val="left" w:pos="3525"/>
              </w:tabs>
              <w:spacing w:after="0"/>
              <w:rPr>
                <w:rFonts w:ascii="Arial" w:eastAsia="MS Mincho" w:hAnsi="Arial" w:cs="Arial"/>
                <w:b/>
                <w:bCs/>
                <w:color w:val="FFFFFF"/>
              </w:rPr>
            </w:pPr>
            <w:r>
              <w:rPr>
                <w:rFonts w:ascii="Arial" w:eastAsia="MS Mincho" w:hAnsi="Arial" w:cs="Arial"/>
                <w:b/>
                <w:bCs/>
                <w:kern w:val="28"/>
              </w:rPr>
              <w:t>Quality Questions</w:t>
            </w:r>
            <w:r w:rsidRPr="00B47024">
              <w:rPr>
                <w:rFonts w:ascii="Arial" w:eastAsia="MS Mincho" w:hAnsi="Arial" w:cs="Arial"/>
                <w:b/>
                <w:bCs/>
                <w:kern w:val="28"/>
              </w:rPr>
              <w:t xml:space="preserve"> </w:t>
            </w:r>
          </w:p>
        </w:tc>
        <w:tc>
          <w:tcPr>
            <w:tcW w:w="2410" w:type="dxa"/>
            <w:vAlign w:val="center"/>
          </w:tcPr>
          <w:p w14:paraId="1CC65604" w14:textId="13DA0F27" w:rsidR="00FE6939" w:rsidRPr="00582804" w:rsidRDefault="00C31F1E" w:rsidP="001A0F0B">
            <w:pPr>
              <w:spacing w:after="0"/>
              <w:jc w:val="center"/>
              <w:rPr>
                <w:rFonts w:ascii="Arial" w:eastAsia="MS Mincho" w:hAnsi="Arial" w:cs="Arial"/>
                <w:b/>
                <w:bCs/>
                <w:color w:val="FFFFFF"/>
              </w:rPr>
            </w:pPr>
            <w:r w:rsidRPr="00582804">
              <w:rPr>
                <w:rFonts w:ascii="Arial" w:eastAsia="MS Mincho" w:hAnsi="Arial" w:cs="Arial"/>
                <w:b/>
                <w:bCs/>
                <w:kern w:val="28"/>
              </w:rPr>
              <w:t>100</w:t>
            </w:r>
            <w:r w:rsidR="00FE6939" w:rsidRPr="00582804">
              <w:rPr>
                <w:rFonts w:ascii="Arial" w:eastAsia="MS Mincho" w:hAnsi="Arial" w:cs="Arial"/>
                <w:b/>
                <w:bCs/>
                <w:kern w:val="28"/>
              </w:rPr>
              <w:t>%</w:t>
            </w:r>
          </w:p>
        </w:tc>
      </w:tr>
      <w:tr w:rsidR="00FE6939" w:rsidRPr="00C449C1" w14:paraId="0ED8122E" w14:textId="77777777" w:rsidTr="00582804">
        <w:tc>
          <w:tcPr>
            <w:tcW w:w="5670" w:type="dxa"/>
            <w:vAlign w:val="center"/>
          </w:tcPr>
          <w:p w14:paraId="3BDEA46F" w14:textId="77777777" w:rsidR="00FE6939" w:rsidRPr="00593976" w:rsidRDefault="00FE6939" w:rsidP="001A0F0B">
            <w:pPr>
              <w:spacing w:after="0"/>
              <w:jc w:val="both"/>
              <w:rPr>
                <w:rFonts w:ascii="Arial" w:eastAsia="MS Mincho" w:hAnsi="Arial" w:cs="Arial"/>
                <w:b/>
                <w:bCs/>
                <w:highlight w:val="yellow"/>
              </w:rPr>
            </w:pPr>
            <w:r w:rsidRPr="006D21D6">
              <w:rPr>
                <w:rFonts w:ascii="Arial" w:eastAsia="MS Mincho" w:hAnsi="Arial" w:cs="Arial"/>
                <w:b/>
                <w:bCs/>
              </w:rPr>
              <w:t>Price</w:t>
            </w:r>
          </w:p>
        </w:tc>
        <w:tc>
          <w:tcPr>
            <w:tcW w:w="2410" w:type="dxa"/>
            <w:vAlign w:val="center"/>
          </w:tcPr>
          <w:p w14:paraId="6756FA95" w14:textId="5A6358BC" w:rsidR="00FE6939" w:rsidRPr="00582804" w:rsidRDefault="00FE6939" w:rsidP="001A0F0B">
            <w:pPr>
              <w:spacing w:after="0"/>
              <w:jc w:val="center"/>
              <w:rPr>
                <w:rFonts w:ascii="Arial" w:eastAsia="MS Mincho" w:hAnsi="Arial" w:cs="Arial"/>
                <w:b/>
                <w:bCs/>
              </w:rPr>
            </w:pPr>
            <w:r w:rsidRPr="00582804">
              <w:rPr>
                <w:rFonts w:ascii="Arial" w:eastAsia="MS Mincho" w:hAnsi="Arial" w:cs="Arial"/>
                <w:b/>
                <w:bCs/>
              </w:rPr>
              <w:t>Pass/Fail</w:t>
            </w:r>
          </w:p>
        </w:tc>
      </w:tr>
      <w:tr w:rsidR="00FE6939" w:rsidRPr="00593976" w14:paraId="1B371CB8" w14:textId="77777777" w:rsidTr="001A0F0B">
        <w:tc>
          <w:tcPr>
            <w:tcW w:w="5670" w:type="dxa"/>
            <w:vAlign w:val="center"/>
          </w:tcPr>
          <w:p w14:paraId="123E1F58" w14:textId="77777777" w:rsidR="00FE6939" w:rsidRPr="006D21D6" w:rsidRDefault="00FE6939" w:rsidP="001A0F0B">
            <w:pPr>
              <w:spacing w:after="0"/>
              <w:jc w:val="both"/>
              <w:rPr>
                <w:rFonts w:ascii="Arial" w:eastAsia="MS Mincho" w:hAnsi="Arial" w:cs="Arial"/>
                <w:b/>
                <w:bCs/>
                <w:kern w:val="28"/>
              </w:rPr>
            </w:pPr>
            <w:r w:rsidRPr="006D21D6">
              <w:rPr>
                <w:rFonts w:ascii="Arial" w:eastAsia="MS Mincho" w:hAnsi="Arial" w:cs="Arial"/>
                <w:b/>
                <w:bCs/>
              </w:rPr>
              <w:t>Suitability Questions</w:t>
            </w:r>
          </w:p>
        </w:tc>
        <w:tc>
          <w:tcPr>
            <w:tcW w:w="2410" w:type="dxa"/>
            <w:vAlign w:val="center"/>
          </w:tcPr>
          <w:p w14:paraId="74452205" w14:textId="77777777" w:rsidR="00FE6939" w:rsidRPr="00582804" w:rsidRDefault="00FE6939" w:rsidP="001A0F0B">
            <w:pPr>
              <w:spacing w:after="0"/>
              <w:jc w:val="center"/>
              <w:rPr>
                <w:rFonts w:ascii="Arial" w:eastAsia="MS Mincho" w:hAnsi="Arial" w:cs="Arial"/>
                <w:b/>
                <w:bCs/>
                <w:kern w:val="28"/>
              </w:rPr>
            </w:pPr>
            <w:r w:rsidRPr="00582804">
              <w:rPr>
                <w:rFonts w:ascii="Arial" w:eastAsia="MS Mincho" w:hAnsi="Arial" w:cs="Arial"/>
                <w:b/>
                <w:bCs/>
              </w:rPr>
              <w:t>Pass/Fail</w:t>
            </w:r>
          </w:p>
        </w:tc>
      </w:tr>
      <w:tr w:rsidR="00FE6939" w:rsidRPr="00C449C1" w14:paraId="7DB556E2" w14:textId="77777777" w:rsidTr="001A0F0B">
        <w:tc>
          <w:tcPr>
            <w:tcW w:w="5670" w:type="dxa"/>
            <w:vAlign w:val="center"/>
          </w:tcPr>
          <w:p w14:paraId="2C557EE9" w14:textId="56892972" w:rsidR="00FE6939" w:rsidRPr="00B47024" w:rsidRDefault="00FE6939" w:rsidP="00C64AB4">
            <w:pPr>
              <w:spacing w:after="0"/>
              <w:ind w:left="316"/>
              <w:jc w:val="both"/>
              <w:rPr>
                <w:rFonts w:ascii="Arial" w:eastAsia="MS Mincho" w:hAnsi="Arial" w:cs="Arial"/>
              </w:rPr>
            </w:pPr>
            <w:r>
              <w:rPr>
                <w:rFonts w:ascii="Arial" w:eastAsia="MS Mincho" w:hAnsi="Arial" w:cs="Arial"/>
                <w:bCs/>
              </w:rPr>
              <w:t>Economic and Financial Standing</w:t>
            </w:r>
          </w:p>
        </w:tc>
        <w:tc>
          <w:tcPr>
            <w:tcW w:w="2410" w:type="dxa"/>
            <w:vAlign w:val="center"/>
          </w:tcPr>
          <w:p w14:paraId="66F26FBB" w14:textId="77777777" w:rsidR="00FE6939" w:rsidRPr="00B47024" w:rsidRDefault="00FE6939" w:rsidP="001A0F0B">
            <w:pPr>
              <w:spacing w:after="0"/>
              <w:jc w:val="center"/>
              <w:rPr>
                <w:rFonts w:ascii="Arial" w:eastAsia="MS Mincho" w:hAnsi="Arial" w:cs="Arial"/>
                <w:b/>
                <w:bCs/>
              </w:rPr>
            </w:pPr>
            <w:r w:rsidRPr="00B47024">
              <w:rPr>
                <w:rFonts w:ascii="Arial" w:eastAsia="MS Mincho" w:hAnsi="Arial" w:cs="Arial"/>
              </w:rPr>
              <w:t>Pass/Fail</w:t>
            </w:r>
          </w:p>
        </w:tc>
      </w:tr>
      <w:tr w:rsidR="00FE6939" w:rsidRPr="00C449C1" w14:paraId="3142EB34" w14:textId="77777777" w:rsidTr="001A0F0B">
        <w:tc>
          <w:tcPr>
            <w:tcW w:w="5670" w:type="dxa"/>
          </w:tcPr>
          <w:p w14:paraId="30D32945" w14:textId="5D587994" w:rsidR="00FE6939" w:rsidRPr="00B47024" w:rsidRDefault="00FE6939" w:rsidP="00C64AB4">
            <w:pPr>
              <w:spacing w:after="0"/>
              <w:ind w:left="316"/>
              <w:jc w:val="both"/>
              <w:rPr>
                <w:rFonts w:ascii="Arial" w:eastAsia="MS Mincho" w:hAnsi="Arial" w:cs="Arial"/>
                <w:bCs/>
              </w:rPr>
            </w:pPr>
            <w:r w:rsidRPr="00B47024">
              <w:rPr>
                <w:rFonts w:ascii="Arial" w:eastAsia="MS Mincho" w:hAnsi="Arial" w:cs="Arial"/>
              </w:rPr>
              <w:t>Insurance</w:t>
            </w:r>
          </w:p>
        </w:tc>
        <w:tc>
          <w:tcPr>
            <w:tcW w:w="2410" w:type="dxa"/>
          </w:tcPr>
          <w:p w14:paraId="2FE2F7A3" w14:textId="77777777" w:rsidR="00FE6939" w:rsidRPr="00B47024" w:rsidRDefault="00FE6939" w:rsidP="001A0F0B">
            <w:pPr>
              <w:spacing w:after="0"/>
              <w:jc w:val="center"/>
              <w:rPr>
                <w:rFonts w:ascii="Arial" w:eastAsia="MS Mincho" w:hAnsi="Arial" w:cs="Arial"/>
              </w:rPr>
            </w:pPr>
            <w:r w:rsidRPr="00B47024">
              <w:rPr>
                <w:rFonts w:ascii="Arial" w:eastAsia="MS Mincho" w:hAnsi="Arial" w:cs="Arial"/>
              </w:rPr>
              <w:t>Pass/Fail</w:t>
            </w:r>
          </w:p>
        </w:tc>
      </w:tr>
      <w:tr w:rsidR="00FE6939" w:rsidRPr="00C449C1" w14:paraId="0296AC82" w14:textId="77777777" w:rsidTr="001A0F0B">
        <w:tc>
          <w:tcPr>
            <w:tcW w:w="5670" w:type="dxa"/>
          </w:tcPr>
          <w:p w14:paraId="00FC0697" w14:textId="52808627" w:rsidR="00FE6939" w:rsidRPr="00B47024" w:rsidRDefault="00FE6939" w:rsidP="00C64AB4">
            <w:pPr>
              <w:spacing w:after="0"/>
              <w:ind w:left="316"/>
              <w:jc w:val="both"/>
              <w:rPr>
                <w:rFonts w:ascii="Arial" w:eastAsia="MS Mincho" w:hAnsi="Arial" w:cs="Arial"/>
              </w:rPr>
            </w:pPr>
            <w:r w:rsidRPr="00B47024">
              <w:rPr>
                <w:rFonts w:ascii="Arial" w:eastAsia="MS Mincho" w:hAnsi="Arial" w:cs="Arial"/>
              </w:rPr>
              <w:t>Information Governance</w:t>
            </w:r>
          </w:p>
        </w:tc>
        <w:tc>
          <w:tcPr>
            <w:tcW w:w="2410" w:type="dxa"/>
          </w:tcPr>
          <w:p w14:paraId="5F956D80" w14:textId="77777777" w:rsidR="00FE6939" w:rsidRPr="00B47024" w:rsidRDefault="00FE6939" w:rsidP="001A0F0B">
            <w:pPr>
              <w:spacing w:after="0"/>
              <w:jc w:val="center"/>
              <w:rPr>
                <w:rFonts w:ascii="Arial" w:eastAsia="MS Mincho" w:hAnsi="Arial" w:cs="Arial"/>
              </w:rPr>
            </w:pPr>
            <w:r w:rsidRPr="00B47024">
              <w:rPr>
                <w:rFonts w:ascii="Arial" w:eastAsia="MS Mincho" w:hAnsi="Arial" w:cs="Arial"/>
              </w:rPr>
              <w:t>Pass/Fail</w:t>
            </w:r>
          </w:p>
        </w:tc>
      </w:tr>
    </w:tbl>
    <w:p w14:paraId="58FE0626" w14:textId="77777777" w:rsidR="00FE6939" w:rsidRDefault="00FE6939" w:rsidP="00FE6939">
      <w:pPr>
        <w:pStyle w:val="DefaultText"/>
        <w:jc w:val="both"/>
        <w:rPr>
          <w:rFonts w:ascii="Arial" w:eastAsia="MS Mincho" w:hAnsi="Arial" w:cs="Arial"/>
        </w:rPr>
      </w:pPr>
    </w:p>
    <w:p w14:paraId="243EB945" w14:textId="77777777" w:rsidR="00FE6939" w:rsidRDefault="00FE6939" w:rsidP="00FE6939">
      <w:pPr>
        <w:pStyle w:val="DefaultText"/>
        <w:jc w:val="both"/>
        <w:rPr>
          <w:rFonts w:ascii="Arial" w:eastAsia="MS Mincho" w:hAnsi="Arial" w:cs="Arial"/>
        </w:rPr>
      </w:pPr>
      <w:r w:rsidRPr="006D21D6">
        <w:rPr>
          <w:rFonts w:ascii="Arial" w:eastAsia="MS Mincho" w:hAnsi="Arial" w:cs="Arial"/>
        </w:rPr>
        <w:t xml:space="preserve">The Contract will be awarded </w:t>
      </w:r>
      <w:proofErr w:type="gramStart"/>
      <w:r w:rsidRPr="006D21D6">
        <w:rPr>
          <w:rFonts w:ascii="Arial" w:eastAsia="MS Mincho" w:hAnsi="Arial" w:cs="Arial"/>
        </w:rPr>
        <w:t>on the basis of</w:t>
      </w:r>
      <w:proofErr w:type="gramEnd"/>
      <w:r w:rsidRPr="006D21D6">
        <w:rPr>
          <w:rFonts w:ascii="Arial" w:eastAsia="MS Mincho" w:hAnsi="Arial" w:cs="Arial"/>
        </w:rPr>
        <w:t xml:space="preserve"> the most advantageous submission to the GMCA, based on the </w:t>
      </w:r>
      <w:r>
        <w:rPr>
          <w:rFonts w:ascii="Arial" w:eastAsia="MS Mincho" w:hAnsi="Arial" w:cs="Arial"/>
        </w:rPr>
        <w:t>assessment</w:t>
      </w:r>
      <w:r w:rsidRPr="006D21D6">
        <w:rPr>
          <w:rFonts w:ascii="Arial" w:eastAsia="MS Mincho" w:hAnsi="Arial" w:cs="Arial"/>
        </w:rPr>
        <w:t xml:space="preserve"> criteria </w:t>
      </w:r>
      <w:r>
        <w:rPr>
          <w:rFonts w:ascii="Arial" w:eastAsia="MS Mincho" w:hAnsi="Arial" w:cs="Arial"/>
        </w:rPr>
        <w:t xml:space="preserve">set out above. </w:t>
      </w:r>
    </w:p>
    <w:p w14:paraId="295BF7C3" w14:textId="77777777" w:rsidR="00FE6939" w:rsidRDefault="00FE6939" w:rsidP="00E05C4C">
      <w:pPr>
        <w:rPr>
          <w:rFonts w:ascii="Arial" w:hAnsi="Arial" w:cs="Arial"/>
          <w:szCs w:val="22"/>
        </w:rPr>
      </w:pPr>
    </w:p>
    <w:p w14:paraId="7E24178B" w14:textId="77777777" w:rsidR="00FE6939" w:rsidRPr="006D21D6" w:rsidRDefault="00FE6939" w:rsidP="00FE6939">
      <w:pPr>
        <w:pStyle w:val="DefaultText"/>
        <w:spacing w:after="240"/>
        <w:jc w:val="both"/>
        <w:rPr>
          <w:rFonts w:ascii="Arial" w:eastAsia="MS Mincho" w:hAnsi="Arial" w:cs="Arial"/>
          <w:b/>
          <w:bCs/>
        </w:rPr>
      </w:pPr>
      <w:r>
        <w:rPr>
          <w:rFonts w:ascii="Arial" w:eastAsia="MS Mincho" w:hAnsi="Arial" w:cs="Arial"/>
          <w:b/>
          <w:bCs/>
        </w:rPr>
        <w:t>Pass/Fail</w:t>
      </w:r>
    </w:p>
    <w:p w14:paraId="161402E9" w14:textId="3F2D3068" w:rsidR="00FE6939" w:rsidRPr="00C64AB4" w:rsidRDefault="00FE6939" w:rsidP="00C64AB4">
      <w:pPr>
        <w:spacing w:line="264" w:lineRule="auto"/>
        <w:rPr>
          <w:rFonts w:ascii="Arial" w:eastAsia="MS Mincho" w:hAnsi="Arial" w:cs="Arial"/>
          <w:lang w:val="en-US"/>
        </w:rPr>
      </w:pPr>
      <w:r>
        <w:rPr>
          <w:rFonts w:ascii="Arial" w:eastAsia="MS Mincho" w:hAnsi="Arial" w:cs="Arial"/>
          <w:lang w:val="en-US"/>
        </w:rPr>
        <w:t xml:space="preserve">Price and </w:t>
      </w:r>
      <w:r w:rsidRPr="00163792">
        <w:rPr>
          <w:rFonts w:ascii="Arial" w:eastAsia="MS Mincho" w:hAnsi="Arial" w:cs="Arial"/>
          <w:lang w:val="en-US"/>
        </w:rPr>
        <w:t xml:space="preserve">Suitability Questions will </w:t>
      </w:r>
      <w:r>
        <w:rPr>
          <w:rFonts w:ascii="Arial" w:eastAsia="MS Mincho" w:hAnsi="Arial" w:cs="Arial"/>
          <w:lang w:val="en-US"/>
        </w:rPr>
        <w:t xml:space="preserve">all </w:t>
      </w:r>
      <w:r w:rsidRPr="00163792">
        <w:rPr>
          <w:rFonts w:ascii="Arial" w:eastAsia="MS Mincho" w:hAnsi="Arial" w:cs="Arial"/>
          <w:lang w:val="en-US"/>
        </w:rPr>
        <w:t xml:space="preserve">be assessed on a Pass/Fail basis. Failure to meet any one of the suitability questions will result in your </w:t>
      </w:r>
      <w:r>
        <w:rPr>
          <w:rFonts w:ascii="Arial" w:eastAsia="MS Mincho" w:hAnsi="Arial" w:cs="Arial"/>
          <w:lang w:val="en-US"/>
        </w:rPr>
        <w:t>quotation</w:t>
      </w:r>
      <w:r w:rsidRPr="00163792">
        <w:rPr>
          <w:rFonts w:ascii="Arial" w:eastAsia="MS Mincho" w:hAnsi="Arial" w:cs="Arial"/>
          <w:lang w:val="en-US"/>
        </w:rPr>
        <w:t xml:space="preserve"> being excluded</w:t>
      </w:r>
      <w:r>
        <w:rPr>
          <w:rFonts w:ascii="Arial" w:eastAsia="MS Mincho" w:hAnsi="Arial" w:cs="Arial"/>
          <w:lang w:val="en-US"/>
        </w:rPr>
        <w:t xml:space="preserve"> in its entirety</w:t>
      </w:r>
      <w:r w:rsidRPr="00163792">
        <w:rPr>
          <w:rFonts w:ascii="Arial" w:eastAsia="MS Mincho" w:hAnsi="Arial" w:cs="Arial"/>
          <w:lang w:val="en-US"/>
        </w:rPr>
        <w:t>.</w:t>
      </w:r>
    </w:p>
    <w:p w14:paraId="02AA694C" w14:textId="7A7FAE48" w:rsidR="00E05C4C" w:rsidRPr="006B745B" w:rsidRDefault="00E05C4C" w:rsidP="00E05C4C">
      <w:pPr>
        <w:rPr>
          <w:rFonts w:ascii="Arial" w:hAnsi="Arial" w:cs="Arial"/>
          <w:szCs w:val="22"/>
        </w:rPr>
      </w:pPr>
      <w:r w:rsidRPr="006B745B">
        <w:rPr>
          <w:rFonts w:ascii="Arial" w:hAnsi="Arial" w:cs="Arial"/>
          <w:szCs w:val="22"/>
        </w:rPr>
        <w:t>Other elements will also be considered, including</w:t>
      </w:r>
      <w:r w:rsidR="003E5040" w:rsidRPr="006B745B">
        <w:rPr>
          <w:rFonts w:ascii="Arial" w:hAnsi="Arial" w:cs="Arial"/>
          <w:szCs w:val="22"/>
        </w:rPr>
        <w:t>:</w:t>
      </w:r>
      <w:r w:rsidRPr="006B745B">
        <w:rPr>
          <w:rFonts w:ascii="Arial" w:hAnsi="Arial" w:cs="Arial"/>
          <w:szCs w:val="22"/>
        </w:rPr>
        <w:t xml:space="preserve"> </w:t>
      </w:r>
    </w:p>
    <w:p w14:paraId="5E963172" w14:textId="25C935C2" w:rsidR="00E05C4C" w:rsidRPr="006B745B" w:rsidRDefault="00E05C4C" w:rsidP="00554C79">
      <w:pPr>
        <w:pStyle w:val="ListParagraph"/>
        <w:numPr>
          <w:ilvl w:val="0"/>
          <w:numId w:val="15"/>
        </w:numPr>
        <w:spacing w:after="240" w:line="240" w:lineRule="auto"/>
        <w:rPr>
          <w:rFonts w:ascii="Arial" w:hAnsi="Arial" w:cs="Arial"/>
          <w:szCs w:val="22"/>
        </w:rPr>
      </w:pPr>
      <w:r w:rsidRPr="006B745B">
        <w:rPr>
          <w:rFonts w:ascii="Arial" w:hAnsi="Arial" w:cs="Arial"/>
          <w:szCs w:val="22"/>
        </w:rPr>
        <w:t>How you propose to build on existing research</w:t>
      </w:r>
      <w:r w:rsidR="00A67957">
        <w:rPr>
          <w:rFonts w:ascii="Arial" w:hAnsi="Arial" w:cs="Arial"/>
          <w:szCs w:val="22"/>
        </w:rPr>
        <w:t>.</w:t>
      </w:r>
    </w:p>
    <w:p w14:paraId="42F3BC08" w14:textId="2B5BDF49" w:rsidR="00E05C4C" w:rsidRPr="006B745B" w:rsidRDefault="00E05C4C" w:rsidP="00554C79">
      <w:pPr>
        <w:pStyle w:val="ListParagraph"/>
        <w:numPr>
          <w:ilvl w:val="0"/>
          <w:numId w:val="15"/>
        </w:numPr>
        <w:spacing w:after="240" w:line="240" w:lineRule="auto"/>
        <w:rPr>
          <w:rFonts w:ascii="Arial" w:hAnsi="Arial" w:cs="Arial"/>
          <w:szCs w:val="22"/>
        </w:rPr>
      </w:pPr>
      <w:r w:rsidRPr="006B745B">
        <w:rPr>
          <w:rFonts w:ascii="Arial" w:hAnsi="Arial" w:cs="Arial"/>
          <w:szCs w:val="22"/>
        </w:rPr>
        <w:t xml:space="preserve">Your plan to </w:t>
      </w:r>
      <w:r w:rsidR="00064FAC" w:rsidRPr="006B745B">
        <w:rPr>
          <w:rFonts w:ascii="Arial" w:hAnsi="Arial" w:cs="Arial"/>
          <w:szCs w:val="22"/>
        </w:rPr>
        <w:t xml:space="preserve">recruit and </w:t>
      </w:r>
      <w:r w:rsidRPr="006B745B">
        <w:rPr>
          <w:rFonts w:ascii="Arial" w:hAnsi="Arial" w:cs="Arial"/>
          <w:szCs w:val="22"/>
        </w:rPr>
        <w:t xml:space="preserve">target a representative sample across Greater Manchester’s </w:t>
      </w:r>
      <w:r w:rsidR="008C3214" w:rsidRPr="006B745B">
        <w:rPr>
          <w:rFonts w:ascii="Arial" w:hAnsi="Arial" w:cs="Arial"/>
          <w:szCs w:val="22"/>
        </w:rPr>
        <w:t>10</w:t>
      </w:r>
      <w:r w:rsidRPr="006B745B">
        <w:rPr>
          <w:rFonts w:ascii="Arial" w:hAnsi="Arial" w:cs="Arial"/>
          <w:szCs w:val="22"/>
        </w:rPr>
        <w:t xml:space="preserve"> local authority areas</w:t>
      </w:r>
      <w:r w:rsidR="00064FAC" w:rsidRPr="006B745B">
        <w:rPr>
          <w:rFonts w:ascii="Arial" w:hAnsi="Arial" w:cs="Arial"/>
          <w:szCs w:val="22"/>
        </w:rPr>
        <w:t xml:space="preserve"> to fulfil this brief</w:t>
      </w:r>
      <w:r w:rsidR="008C3214" w:rsidRPr="006B745B">
        <w:rPr>
          <w:rFonts w:ascii="Arial" w:hAnsi="Arial" w:cs="Arial"/>
          <w:szCs w:val="22"/>
        </w:rPr>
        <w:t>.</w:t>
      </w:r>
    </w:p>
    <w:p w14:paraId="6C06DDB6" w14:textId="33200947" w:rsidR="00064FAC" w:rsidRPr="006B745B" w:rsidRDefault="00064FAC" w:rsidP="00554C79">
      <w:pPr>
        <w:pStyle w:val="ListParagraph"/>
        <w:numPr>
          <w:ilvl w:val="0"/>
          <w:numId w:val="15"/>
        </w:numPr>
        <w:spacing w:after="240" w:line="240" w:lineRule="auto"/>
        <w:rPr>
          <w:rFonts w:ascii="Arial" w:hAnsi="Arial" w:cs="Arial"/>
          <w:szCs w:val="22"/>
        </w:rPr>
      </w:pPr>
      <w:r w:rsidRPr="006B745B">
        <w:rPr>
          <w:rFonts w:ascii="Arial" w:hAnsi="Arial" w:cs="Arial"/>
          <w:szCs w:val="22"/>
        </w:rPr>
        <w:t>Details of structure for discussion guide</w:t>
      </w:r>
      <w:r w:rsidR="00A67957">
        <w:rPr>
          <w:rFonts w:ascii="Arial" w:hAnsi="Arial" w:cs="Arial"/>
          <w:szCs w:val="22"/>
        </w:rPr>
        <w:t>.</w:t>
      </w:r>
    </w:p>
    <w:p w14:paraId="1B8152AE" w14:textId="0E72661A" w:rsidR="00E05C4C" w:rsidRPr="00417883" w:rsidRDefault="00E05C4C" w:rsidP="00554C79">
      <w:pPr>
        <w:pStyle w:val="ListParagraph"/>
        <w:numPr>
          <w:ilvl w:val="0"/>
          <w:numId w:val="15"/>
        </w:numPr>
        <w:spacing w:after="240" w:line="240" w:lineRule="auto"/>
        <w:rPr>
          <w:rFonts w:ascii="Arial" w:hAnsi="Arial" w:cs="Arial"/>
          <w:szCs w:val="22"/>
        </w:rPr>
      </w:pPr>
      <w:r w:rsidRPr="00417883">
        <w:rPr>
          <w:rFonts w:ascii="Arial" w:hAnsi="Arial" w:cs="Arial"/>
          <w:szCs w:val="22"/>
        </w:rPr>
        <w:t>Your proposals for reporting the findings for both a more technical audience, as well as in a format which is easily digestible and engaging</w:t>
      </w:r>
      <w:r w:rsidR="00416EDB" w:rsidRPr="00417883">
        <w:rPr>
          <w:rFonts w:ascii="Arial" w:hAnsi="Arial" w:cs="Arial"/>
          <w:szCs w:val="22"/>
        </w:rPr>
        <w:t>.</w:t>
      </w:r>
    </w:p>
    <w:p w14:paraId="4B4D9389" w14:textId="77777777" w:rsidR="00E05C4C" w:rsidRPr="00417883" w:rsidRDefault="00E05C4C" w:rsidP="00554C79">
      <w:pPr>
        <w:pStyle w:val="ListParagraph"/>
        <w:numPr>
          <w:ilvl w:val="0"/>
          <w:numId w:val="15"/>
        </w:numPr>
        <w:spacing w:after="240" w:line="240" w:lineRule="auto"/>
        <w:rPr>
          <w:rFonts w:ascii="Arial" w:hAnsi="Arial" w:cs="Arial"/>
          <w:szCs w:val="22"/>
        </w:rPr>
      </w:pPr>
      <w:r w:rsidRPr="00417883">
        <w:rPr>
          <w:rFonts w:ascii="Arial" w:hAnsi="Arial" w:cs="Arial"/>
          <w:szCs w:val="22"/>
        </w:rPr>
        <w:t>Your experience and knowledge in being able to deliver a similar sized piece of research within a region.</w:t>
      </w:r>
    </w:p>
    <w:p w14:paraId="7A21BCB1" w14:textId="722E71F7" w:rsidR="00E05C4C" w:rsidRPr="00417883" w:rsidRDefault="00E05C4C" w:rsidP="00554C79">
      <w:pPr>
        <w:pStyle w:val="ListParagraph"/>
        <w:numPr>
          <w:ilvl w:val="0"/>
          <w:numId w:val="15"/>
        </w:numPr>
        <w:spacing w:after="240" w:line="240" w:lineRule="auto"/>
        <w:rPr>
          <w:rFonts w:ascii="Arial" w:hAnsi="Arial" w:cs="Arial"/>
          <w:szCs w:val="22"/>
        </w:rPr>
      </w:pPr>
      <w:r w:rsidRPr="00417883">
        <w:rPr>
          <w:rFonts w:ascii="Arial" w:hAnsi="Arial" w:cs="Arial"/>
          <w:szCs w:val="22"/>
        </w:rPr>
        <w:t>Details of the time it will take you to carry out the different elements of the brief</w:t>
      </w:r>
      <w:r w:rsidR="008C3214" w:rsidRPr="00417883">
        <w:rPr>
          <w:rFonts w:ascii="Arial" w:hAnsi="Arial" w:cs="Arial"/>
          <w:szCs w:val="22"/>
        </w:rPr>
        <w:t>.</w:t>
      </w:r>
    </w:p>
    <w:p w14:paraId="21F3B463" w14:textId="621876A3" w:rsidR="00FE6939" w:rsidRDefault="00FE6939" w:rsidP="00E05C4C">
      <w:pPr>
        <w:pStyle w:val="Heading2"/>
        <w:rPr>
          <w:rFonts w:ascii="Arial" w:hAnsi="Arial" w:cs="Arial"/>
          <w:b/>
        </w:rPr>
      </w:pPr>
      <w:r>
        <w:rPr>
          <w:rFonts w:ascii="Arial" w:hAnsi="Arial" w:cs="Arial"/>
          <w:b/>
        </w:rPr>
        <w:t xml:space="preserve">Scoring Criteria </w:t>
      </w:r>
    </w:p>
    <w:p w14:paraId="167ACC42" w14:textId="43702CDB" w:rsidR="00FE6939" w:rsidRPr="006D21D6" w:rsidRDefault="00FE6939" w:rsidP="00FE6939">
      <w:pPr>
        <w:tabs>
          <w:tab w:val="left" w:pos="0"/>
          <w:tab w:val="left" w:pos="1440"/>
          <w:tab w:val="left" w:pos="2160"/>
        </w:tabs>
        <w:suppressAutoHyphens/>
        <w:ind w:hanging="720"/>
        <w:rPr>
          <w:rFonts w:ascii="Arial" w:hAnsi="Arial" w:cs="Arial"/>
          <w:noProof/>
          <w:lang w:val="en-US"/>
        </w:rPr>
      </w:pPr>
      <w:r>
        <w:rPr>
          <w:rFonts w:ascii="Arial" w:hAnsi="Arial" w:cs="Arial"/>
          <w:noProof/>
          <w:lang w:val="en-US"/>
        </w:rPr>
        <w:tab/>
      </w:r>
      <w:r w:rsidRPr="006D21D6">
        <w:rPr>
          <w:rFonts w:ascii="Arial" w:hAnsi="Arial" w:cs="Arial"/>
          <w:noProof/>
          <w:lang w:val="en-US"/>
        </w:rPr>
        <w:t xml:space="preserve">Responses to the </w:t>
      </w:r>
      <w:r w:rsidR="00E95065">
        <w:rPr>
          <w:rFonts w:ascii="Arial" w:hAnsi="Arial" w:cs="Arial"/>
          <w:noProof/>
          <w:lang w:val="en-US"/>
        </w:rPr>
        <w:t>Quality Q</w:t>
      </w:r>
      <w:r>
        <w:rPr>
          <w:rFonts w:ascii="Arial" w:hAnsi="Arial" w:cs="Arial"/>
          <w:noProof/>
          <w:lang w:val="en-US"/>
        </w:rPr>
        <w:t>u</w:t>
      </w:r>
      <w:r w:rsidRPr="006D21D6">
        <w:rPr>
          <w:rFonts w:ascii="Arial" w:hAnsi="Arial" w:cs="Arial"/>
          <w:noProof/>
          <w:lang w:val="en-US"/>
        </w:rPr>
        <w:t xml:space="preserve">estions set out </w:t>
      </w:r>
      <w:r>
        <w:rPr>
          <w:rFonts w:ascii="Arial" w:hAnsi="Arial" w:cs="Arial"/>
          <w:noProof/>
          <w:lang w:val="en-US"/>
        </w:rPr>
        <w:t xml:space="preserve">below </w:t>
      </w:r>
      <w:r w:rsidRPr="00C449C1">
        <w:rPr>
          <w:rFonts w:ascii="Arial" w:hAnsi="Arial" w:cs="Arial"/>
          <w:noProof/>
          <w:lang w:val="en-US"/>
        </w:rPr>
        <w:t>will be assessed in line with the following Scoring Matrix/Methodology</w:t>
      </w:r>
      <w:r w:rsidRPr="006D21D6">
        <w:rPr>
          <w:rFonts w:ascii="Arial" w:hAnsi="Arial" w:cs="Arial"/>
          <w:noProof/>
          <w:lang w:val="en-US"/>
        </w:rPr>
        <w:t xml:space="preserve">: </w:t>
      </w:r>
    </w:p>
    <w:tbl>
      <w:tblPr>
        <w:tblW w:w="9747" w:type="dxa"/>
        <w:tblLayout w:type="fixed"/>
        <w:tblLook w:val="04A0" w:firstRow="1" w:lastRow="0" w:firstColumn="1" w:lastColumn="0" w:noHBand="0" w:noVBand="1"/>
      </w:tblPr>
      <w:tblGrid>
        <w:gridCol w:w="983"/>
        <w:gridCol w:w="1842"/>
        <w:gridCol w:w="6922"/>
      </w:tblGrid>
      <w:tr w:rsidR="00FE6939" w:rsidRPr="006D21D6" w14:paraId="3A53EF43" w14:textId="77777777" w:rsidTr="00C64AB4">
        <w:trPr>
          <w:trHeight w:val="300"/>
        </w:trPr>
        <w:tc>
          <w:tcPr>
            <w:tcW w:w="983" w:type="dxa"/>
            <w:tcBorders>
              <w:top w:val="single" w:sz="8" w:space="0" w:color="auto"/>
              <w:left w:val="single" w:sz="8" w:space="0" w:color="auto"/>
              <w:bottom w:val="single" w:sz="8" w:space="0" w:color="auto"/>
              <w:right w:val="single" w:sz="8" w:space="0" w:color="auto"/>
            </w:tcBorders>
            <w:shd w:val="clear" w:color="auto" w:fill="44546A" w:themeFill="text2"/>
            <w:tcMar>
              <w:left w:w="108" w:type="dxa"/>
              <w:right w:w="108" w:type="dxa"/>
            </w:tcMar>
          </w:tcPr>
          <w:p w14:paraId="7FFABA58" w14:textId="77777777" w:rsidR="00FE6939" w:rsidRPr="006D21D6" w:rsidRDefault="00FE6939" w:rsidP="001A0F0B">
            <w:pPr>
              <w:spacing w:after="0"/>
              <w:jc w:val="both"/>
              <w:rPr>
                <w:rFonts w:ascii="Arial" w:eastAsia="MS Mincho" w:hAnsi="Arial" w:cs="Arial"/>
                <w:b/>
                <w:bCs/>
                <w:color w:val="FFFFFF" w:themeColor="background1"/>
              </w:rPr>
            </w:pPr>
            <w:r w:rsidRPr="006D21D6">
              <w:rPr>
                <w:rFonts w:ascii="Arial" w:eastAsiaTheme="minorEastAsia" w:hAnsi="Arial" w:cs="Arial"/>
                <w:b/>
                <w:bCs/>
                <w:color w:val="FFFFFF" w:themeColor="background1"/>
              </w:rPr>
              <w:t>Score</w:t>
            </w:r>
          </w:p>
        </w:tc>
        <w:tc>
          <w:tcPr>
            <w:tcW w:w="1842" w:type="dxa"/>
            <w:tcBorders>
              <w:top w:val="single" w:sz="8" w:space="0" w:color="auto"/>
              <w:left w:val="single" w:sz="8" w:space="0" w:color="auto"/>
              <w:bottom w:val="single" w:sz="8" w:space="0" w:color="auto"/>
              <w:right w:val="single" w:sz="8" w:space="0" w:color="auto"/>
            </w:tcBorders>
            <w:shd w:val="clear" w:color="auto" w:fill="44546A" w:themeFill="text2"/>
            <w:tcMar>
              <w:left w:w="108" w:type="dxa"/>
              <w:right w:w="108" w:type="dxa"/>
            </w:tcMar>
          </w:tcPr>
          <w:p w14:paraId="50CBAEEA" w14:textId="77777777" w:rsidR="00FE6939" w:rsidRPr="006D21D6" w:rsidRDefault="00FE6939" w:rsidP="001A0F0B">
            <w:pPr>
              <w:spacing w:after="0"/>
              <w:jc w:val="both"/>
              <w:rPr>
                <w:rFonts w:ascii="Arial" w:eastAsia="MS Mincho" w:hAnsi="Arial" w:cs="Arial"/>
                <w:b/>
                <w:bCs/>
                <w:color w:val="FFFFFF" w:themeColor="background1"/>
              </w:rPr>
            </w:pPr>
            <w:r w:rsidRPr="006D21D6">
              <w:rPr>
                <w:rFonts w:ascii="Arial" w:eastAsiaTheme="minorEastAsia" w:hAnsi="Arial" w:cs="Arial"/>
                <w:b/>
                <w:bCs/>
                <w:color w:val="FFFFFF" w:themeColor="background1"/>
              </w:rPr>
              <w:t>Comment</w:t>
            </w:r>
          </w:p>
        </w:tc>
        <w:tc>
          <w:tcPr>
            <w:tcW w:w="6922" w:type="dxa"/>
            <w:tcBorders>
              <w:top w:val="single" w:sz="8" w:space="0" w:color="auto"/>
              <w:left w:val="single" w:sz="8" w:space="0" w:color="auto"/>
              <w:bottom w:val="single" w:sz="8" w:space="0" w:color="auto"/>
              <w:right w:val="single" w:sz="8" w:space="0" w:color="auto"/>
            </w:tcBorders>
            <w:shd w:val="clear" w:color="auto" w:fill="44546A" w:themeFill="text2"/>
            <w:tcMar>
              <w:left w:w="108" w:type="dxa"/>
              <w:right w:w="108" w:type="dxa"/>
            </w:tcMar>
          </w:tcPr>
          <w:p w14:paraId="3102250B" w14:textId="77777777" w:rsidR="00FE6939" w:rsidRPr="006D21D6" w:rsidRDefault="00FE6939" w:rsidP="001A0F0B">
            <w:pPr>
              <w:spacing w:after="0"/>
              <w:ind w:left="34"/>
              <w:jc w:val="both"/>
              <w:rPr>
                <w:rFonts w:ascii="Arial" w:eastAsia="MS Mincho" w:hAnsi="Arial" w:cs="Arial"/>
                <w:b/>
                <w:bCs/>
                <w:color w:val="FFFFFF" w:themeColor="background1"/>
              </w:rPr>
            </w:pPr>
            <w:r w:rsidRPr="006D21D6">
              <w:rPr>
                <w:rFonts w:ascii="Arial" w:eastAsiaTheme="minorEastAsia" w:hAnsi="Arial" w:cs="Arial"/>
                <w:b/>
                <w:bCs/>
                <w:color w:val="FFFFFF" w:themeColor="background1"/>
              </w:rPr>
              <w:t>Scoring Guidance</w:t>
            </w:r>
          </w:p>
        </w:tc>
      </w:tr>
      <w:tr w:rsidR="00FE6939" w:rsidRPr="006D21D6" w14:paraId="0F505CBD" w14:textId="77777777" w:rsidTr="00C64AB4">
        <w:trPr>
          <w:trHeight w:val="765"/>
        </w:trPr>
        <w:tc>
          <w:tcPr>
            <w:tcW w:w="9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10EB621" w14:textId="77777777" w:rsidR="00FE6939" w:rsidRPr="006D21D6" w:rsidRDefault="00FE6939" w:rsidP="001A0F0B">
            <w:pPr>
              <w:spacing w:after="0"/>
              <w:jc w:val="both"/>
              <w:rPr>
                <w:rFonts w:ascii="Arial" w:hAnsi="Arial" w:cs="Arial"/>
              </w:rPr>
            </w:pPr>
            <w:r w:rsidRPr="006D21D6">
              <w:rPr>
                <w:rFonts w:ascii="Arial" w:eastAsia="Arial" w:hAnsi="Arial" w:cs="Arial"/>
              </w:rPr>
              <w:t>0</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6DF331" w14:textId="77777777" w:rsidR="00FE6939" w:rsidRPr="006D21D6" w:rsidRDefault="00FE6939" w:rsidP="001A0F0B">
            <w:pPr>
              <w:spacing w:after="0"/>
              <w:jc w:val="both"/>
              <w:rPr>
                <w:rFonts w:ascii="Arial" w:hAnsi="Arial" w:cs="Arial"/>
              </w:rPr>
            </w:pPr>
            <w:r w:rsidRPr="006D21D6">
              <w:rPr>
                <w:rFonts w:ascii="Arial" w:eastAsia="Arial" w:hAnsi="Arial" w:cs="Arial"/>
              </w:rPr>
              <w:t>Unsatisfactory</w:t>
            </w:r>
          </w:p>
        </w:tc>
        <w:tc>
          <w:tcPr>
            <w:tcW w:w="69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178B85" w14:textId="77777777" w:rsidR="00FE6939" w:rsidRPr="006D21D6" w:rsidRDefault="00FE6939" w:rsidP="001A0F0B">
            <w:pPr>
              <w:tabs>
                <w:tab w:val="left" w:pos="1985"/>
                <w:tab w:val="left" w:pos="3119"/>
                <w:tab w:val="left" w:pos="3686"/>
                <w:tab w:val="left" w:pos="4820"/>
                <w:tab w:val="left" w:pos="6236"/>
              </w:tabs>
              <w:spacing w:after="0"/>
              <w:ind w:left="34"/>
              <w:jc w:val="both"/>
              <w:rPr>
                <w:rFonts w:ascii="Arial" w:hAnsi="Arial" w:cs="Arial"/>
              </w:rPr>
            </w:pPr>
            <w:r w:rsidRPr="006D21D6">
              <w:rPr>
                <w:rFonts w:ascii="Arial" w:eastAsia="Arial" w:hAnsi="Arial" w:cs="Arial"/>
                <w:color w:val="000000" w:themeColor="text1"/>
              </w:rPr>
              <w:t xml:space="preserve">Unable to assess due to lack of evidence/unsatisfactory level of detail provided. The response is non-compliant and little or no relevant information has been submitted. </w:t>
            </w:r>
          </w:p>
        </w:tc>
      </w:tr>
      <w:tr w:rsidR="00FE6939" w:rsidRPr="006D21D6" w14:paraId="1B71C8A1" w14:textId="77777777" w:rsidTr="00C64AB4">
        <w:trPr>
          <w:trHeight w:val="765"/>
        </w:trPr>
        <w:tc>
          <w:tcPr>
            <w:tcW w:w="9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0275F6" w14:textId="77777777" w:rsidR="00FE6939" w:rsidRPr="006D21D6" w:rsidRDefault="00FE6939" w:rsidP="001A0F0B">
            <w:pPr>
              <w:spacing w:after="0"/>
              <w:jc w:val="both"/>
              <w:rPr>
                <w:rFonts w:ascii="Arial" w:hAnsi="Arial" w:cs="Arial"/>
              </w:rPr>
            </w:pPr>
            <w:r w:rsidRPr="006D21D6">
              <w:rPr>
                <w:rFonts w:ascii="Arial" w:eastAsia="Arial" w:hAnsi="Arial" w:cs="Arial"/>
              </w:rPr>
              <w:t>1</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E7413CB" w14:textId="77777777" w:rsidR="00FE6939" w:rsidRPr="006D21D6" w:rsidRDefault="00FE6939" w:rsidP="001A0F0B">
            <w:pPr>
              <w:spacing w:after="0"/>
              <w:jc w:val="both"/>
              <w:rPr>
                <w:rFonts w:ascii="Arial" w:hAnsi="Arial" w:cs="Arial"/>
              </w:rPr>
            </w:pPr>
            <w:r w:rsidRPr="006D21D6">
              <w:rPr>
                <w:rFonts w:ascii="Arial" w:eastAsia="Arial" w:hAnsi="Arial" w:cs="Arial"/>
              </w:rPr>
              <w:t>Poor</w:t>
            </w:r>
          </w:p>
        </w:tc>
        <w:tc>
          <w:tcPr>
            <w:tcW w:w="69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62819C8" w14:textId="77777777" w:rsidR="00FE6939" w:rsidRPr="006D21D6" w:rsidRDefault="00FE6939" w:rsidP="001A0F0B">
            <w:pPr>
              <w:tabs>
                <w:tab w:val="left" w:pos="1985"/>
                <w:tab w:val="left" w:pos="3119"/>
                <w:tab w:val="left" w:pos="3686"/>
                <w:tab w:val="left" w:pos="4820"/>
                <w:tab w:val="left" w:pos="6236"/>
              </w:tabs>
              <w:spacing w:after="0"/>
              <w:ind w:left="34"/>
              <w:rPr>
                <w:rFonts w:ascii="Arial" w:hAnsi="Arial" w:cs="Arial"/>
              </w:rPr>
            </w:pPr>
            <w:r w:rsidRPr="006D21D6">
              <w:rPr>
                <w:rFonts w:ascii="Arial" w:eastAsia="Arial" w:hAnsi="Arial" w:cs="Arial"/>
                <w:color w:val="000000" w:themeColor="text1"/>
              </w:rPr>
              <w:t xml:space="preserve">An ambiguous response that is not entirely relevant and which insufficiently addresses essential requirements </w:t>
            </w:r>
            <w:proofErr w:type="gramStart"/>
            <w:r w:rsidRPr="006D21D6">
              <w:rPr>
                <w:rFonts w:ascii="Arial" w:eastAsia="Arial" w:hAnsi="Arial" w:cs="Arial"/>
                <w:color w:val="000000" w:themeColor="text1"/>
              </w:rPr>
              <w:t>in regard to</w:t>
            </w:r>
            <w:proofErr w:type="gramEnd"/>
            <w:r w:rsidRPr="006D21D6">
              <w:rPr>
                <w:rFonts w:ascii="Arial" w:eastAsia="Arial" w:hAnsi="Arial" w:cs="Arial"/>
                <w:color w:val="000000" w:themeColor="text1"/>
              </w:rPr>
              <w:t xml:space="preserve"> GMCA/ project specific detail.</w:t>
            </w:r>
          </w:p>
        </w:tc>
      </w:tr>
      <w:tr w:rsidR="00FE6939" w:rsidRPr="006D21D6" w14:paraId="48FEAA3A" w14:textId="77777777" w:rsidTr="00C64AB4">
        <w:trPr>
          <w:trHeight w:val="591"/>
        </w:trPr>
        <w:tc>
          <w:tcPr>
            <w:tcW w:w="9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2A7A16" w14:textId="77777777" w:rsidR="00FE6939" w:rsidRPr="006D21D6" w:rsidRDefault="00FE6939" w:rsidP="001A0F0B">
            <w:pPr>
              <w:spacing w:after="0"/>
              <w:jc w:val="both"/>
              <w:rPr>
                <w:rFonts w:ascii="Arial" w:hAnsi="Arial" w:cs="Arial"/>
              </w:rPr>
            </w:pPr>
            <w:r w:rsidRPr="006D21D6">
              <w:rPr>
                <w:rFonts w:ascii="Arial" w:eastAsia="Arial" w:hAnsi="Arial" w:cs="Arial"/>
              </w:rPr>
              <w:t>2</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39AA7A3" w14:textId="77777777" w:rsidR="00FE6939" w:rsidRPr="006D21D6" w:rsidRDefault="00FE6939" w:rsidP="001A0F0B">
            <w:pPr>
              <w:spacing w:after="0"/>
              <w:jc w:val="both"/>
              <w:rPr>
                <w:rFonts w:ascii="Arial" w:hAnsi="Arial" w:cs="Arial"/>
              </w:rPr>
            </w:pPr>
            <w:r w:rsidRPr="006D21D6">
              <w:rPr>
                <w:rFonts w:ascii="Arial" w:eastAsia="Arial" w:hAnsi="Arial" w:cs="Arial"/>
              </w:rPr>
              <w:t>Weak</w:t>
            </w:r>
          </w:p>
        </w:tc>
        <w:tc>
          <w:tcPr>
            <w:tcW w:w="69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F1DE59D" w14:textId="77777777" w:rsidR="00FE6939" w:rsidRPr="006D21D6" w:rsidRDefault="00FE6939" w:rsidP="001A0F0B">
            <w:pPr>
              <w:tabs>
                <w:tab w:val="left" w:pos="1985"/>
                <w:tab w:val="left" w:pos="3119"/>
                <w:tab w:val="left" w:pos="3686"/>
                <w:tab w:val="left" w:pos="4820"/>
                <w:tab w:val="left" w:pos="6236"/>
              </w:tabs>
              <w:spacing w:after="0"/>
              <w:ind w:left="34"/>
              <w:rPr>
                <w:rFonts w:ascii="Arial" w:hAnsi="Arial" w:cs="Arial"/>
              </w:rPr>
            </w:pPr>
            <w:r w:rsidRPr="006D21D6">
              <w:rPr>
                <w:rFonts w:ascii="Arial" w:eastAsia="Arial" w:hAnsi="Arial" w:cs="Arial"/>
                <w:color w:val="000000" w:themeColor="text1"/>
              </w:rPr>
              <w:t xml:space="preserve">A response that is not entirely relevant and which only addresses some essential requirements </w:t>
            </w:r>
            <w:proofErr w:type="gramStart"/>
            <w:r w:rsidRPr="006D21D6">
              <w:rPr>
                <w:rFonts w:ascii="Arial" w:eastAsia="Arial" w:hAnsi="Arial" w:cs="Arial"/>
                <w:color w:val="000000" w:themeColor="text1"/>
              </w:rPr>
              <w:t>in regard to</w:t>
            </w:r>
            <w:proofErr w:type="gramEnd"/>
            <w:r w:rsidRPr="006D21D6">
              <w:rPr>
                <w:rFonts w:ascii="Arial" w:eastAsia="Arial" w:hAnsi="Arial" w:cs="Arial"/>
                <w:color w:val="000000" w:themeColor="text1"/>
              </w:rPr>
              <w:t xml:space="preserve"> GMCA/project specific detail.</w:t>
            </w:r>
          </w:p>
        </w:tc>
      </w:tr>
      <w:tr w:rsidR="00FE6939" w:rsidRPr="006D21D6" w14:paraId="3B11B13D" w14:textId="77777777" w:rsidTr="00C64AB4">
        <w:trPr>
          <w:trHeight w:val="841"/>
        </w:trPr>
        <w:tc>
          <w:tcPr>
            <w:tcW w:w="9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D54603" w14:textId="77777777" w:rsidR="00FE6939" w:rsidRPr="006D21D6" w:rsidRDefault="00FE6939" w:rsidP="001A0F0B">
            <w:pPr>
              <w:spacing w:after="0"/>
              <w:jc w:val="both"/>
              <w:rPr>
                <w:rFonts w:ascii="Arial" w:hAnsi="Arial" w:cs="Arial"/>
              </w:rPr>
            </w:pPr>
            <w:r w:rsidRPr="006D21D6">
              <w:rPr>
                <w:rFonts w:ascii="Arial" w:eastAsia="Arial" w:hAnsi="Arial" w:cs="Arial"/>
              </w:rPr>
              <w:lastRenderedPageBreak/>
              <w:t>3</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CEBE437" w14:textId="77777777" w:rsidR="00FE6939" w:rsidRPr="006D21D6" w:rsidRDefault="00FE6939" w:rsidP="001A0F0B">
            <w:pPr>
              <w:spacing w:after="0"/>
              <w:jc w:val="both"/>
              <w:rPr>
                <w:rFonts w:ascii="Arial" w:hAnsi="Arial" w:cs="Arial"/>
              </w:rPr>
            </w:pPr>
            <w:r w:rsidRPr="006D21D6">
              <w:rPr>
                <w:rFonts w:ascii="Arial" w:eastAsia="Arial" w:hAnsi="Arial" w:cs="Arial"/>
              </w:rPr>
              <w:t>Satisfactory</w:t>
            </w:r>
          </w:p>
        </w:tc>
        <w:tc>
          <w:tcPr>
            <w:tcW w:w="69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09EE707" w14:textId="77777777" w:rsidR="00FE6939" w:rsidRPr="006D21D6" w:rsidRDefault="00FE6939" w:rsidP="001A0F0B">
            <w:pPr>
              <w:tabs>
                <w:tab w:val="left" w:pos="1985"/>
                <w:tab w:val="left" w:pos="3119"/>
                <w:tab w:val="left" w:pos="3686"/>
                <w:tab w:val="left" w:pos="4820"/>
                <w:tab w:val="left" w:pos="6236"/>
              </w:tabs>
              <w:spacing w:after="0"/>
              <w:ind w:left="34"/>
              <w:rPr>
                <w:rFonts w:ascii="Arial" w:hAnsi="Arial" w:cs="Arial"/>
              </w:rPr>
            </w:pPr>
            <w:r w:rsidRPr="006D21D6">
              <w:rPr>
                <w:rFonts w:ascii="Arial" w:eastAsia="Arial" w:hAnsi="Arial" w:cs="Arial"/>
                <w:color w:val="000000" w:themeColor="text1"/>
              </w:rPr>
              <w:t>An acceptable response that broadly addresses the essential requirements with sufficient GMCA/project specific clarity and examples provided.</w:t>
            </w:r>
          </w:p>
        </w:tc>
      </w:tr>
      <w:tr w:rsidR="00FE6939" w:rsidRPr="006D21D6" w14:paraId="76D5C467" w14:textId="77777777" w:rsidTr="00C64AB4">
        <w:trPr>
          <w:trHeight w:val="765"/>
        </w:trPr>
        <w:tc>
          <w:tcPr>
            <w:tcW w:w="9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0C945C1" w14:textId="77777777" w:rsidR="00FE6939" w:rsidRPr="006D21D6" w:rsidRDefault="00FE6939" w:rsidP="001A0F0B">
            <w:pPr>
              <w:spacing w:after="0"/>
              <w:jc w:val="both"/>
              <w:rPr>
                <w:rFonts w:ascii="Arial" w:hAnsi="Arial" w:cs="Arial"/>
              </w:rPr>
            </w:pPr>
            <w:r w:rsidRPr="006D21D6">
              <w:rPr>
                <w:rFonts w:ascii="Arial" w:eastAsia="Arial" w:hAnsi="Arial" w:cs="Arial"/>
              </w:rPr>
              <w:t>4</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485D9BA" w14:textId="77777777" w:rsidR="00FE6939" w:rsidRPr="006D21D6" w:rsidRDefault="00FE6939" w:rsidP="001A0F0B">
            <w:pPr>
              <w:spacing w:after="0"/>
              <w:jc w:val="both"/>
              <w:rPr>
                <w:rFonts w:ascii="Arial" w:hAnsi="Arial" w:cs="Arial"/>
              </w:rPr>
            </w:pPr>
            <w:r w:rsidRPr="006D21D6">
              <w:rPr>
                <w:rFonts w:ascii="Arial" w:eastAsia="Arial" w:hAnsi="Arial" w:cs="Arial"/>
              </w:rPr>
              <w:t>Good</w:t>
            </w:r>
          </w:p>
        </w:tc>
        <w:tc>
          <w:tcPr>
            <w:tcW w:w="69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DFE7B88" w14:textId="77777777" w:rsidR="00FE6939" w:rsidRPr="006D21D6" w:rsidRDefault="00FE6939" w:rsidP="001A0F0B">
            <w:pPr>
              <w:tabs>
                <w:tab w:val="left" w:pos="1985"/>
                <w:tab w:val="left" w:pos="3119"/>
                <w:tab w:val="left" w:pos="3686"/>
                <w:tab w:val="left" w:pos="4820"/>
                <w:tab w:val="left" w:pos="6236"/>
              </w:tabs>
              <w:spacing w:after="0"/>
              <w:ind w:left="34"/>
              <w:rPr>
                <w:rFonts w:ascii="Arial" w:hAnsi="Arial" w:cs="Arial"/>
              </w:rPr>
            </w:pPr>
            <w:r w:rsidRPr="006D21D6">
              <w:rPr>
                <w:rFonts w:ascii="Arial" w:eastAsia="Arial" w:hAnsi="Arial" w:cs="Arial"/>
                <w:color w:val="000000" w:themeColor="text1"/>
              </w:rPr>
              <w:t>A good response that addresses all essential requirements with a good level of GMCA/project specific detail.</w:t>
            </w:r>
          </w:p>
        </w:tc>
      </w:tr>
      <w:tr w:rsidR="00FE6939" w:rsidRPr="006D21D6" w14:paraId="60958CAC" w14:textId="77777777" w:rsidTr="00C64AB4">
        <w:trPr>
          <w:trHeight w:val="765"/>
        </w:trPr>
        <w:tc>
          <w:tcPr>
            <w:tcW w:w="9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DCA5DF" w14:textId="77777777" w:rsidR="00FE6939" w:rsidRPr="006D21D6" w:rsidRDefault="00FE6939" w:rsidP="001A0F0B">
            <w:pPr>
              <w:spacing w:after="0"/>
              <w:jc w:val="both"/>
              <w:rPr>
                <w:rFonts w:ascii="Arial" w:eastAsia="Arial" w:hAnsi="Arial" w:cs="Arial"/>
              </w:rPr>
            </w:pPr>
            <w:r w:rsidRPr="006D21D6">
              <w:rPr>
                <w:rFonts w:ascii="Arial" w:eastAsia="Arial" w:hAnsi="Arial" w:cs="Arial"/>
              </w:rPr>
              <w:t>5</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D418A2" w14:textId="77777777" w:rsidR="00FE6939" w:rsidRPr="006D21D6" w:rsidRDefault="00FE6939" w:rsidP="001A0F0B">
            <w:pPr>
              <w:spacing w:after="0"/>
              <w:jc w:val="both"/>
              <w:rPr>
                <w:rFonts w:ascii="Arial" w:eastAsia="Arial" w:hAnsi="Arial" w:cs="Arial"/>
              </w:rPr>
            </w:pPr>
            <w:r w:rsidRPr="006D21D6">
              <w:rPr>
                <w:rFonts w:ascii="Arial" w:eastAsia="Arial" w:hAnsi="Arial" w:cs="Arial"/>
              </w:rPr>
              <w:t>Excellent</w:t>
            </w:r>
          </w:p>
        </w:tc>
        <w:tc>
          <w:tcPr>
            <w:tcW w:w="69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BC1B04E" w14:textId="77777777" w:rsidR="00FE6939" w:rsidRPr="006D21D6" w:rsidRDefault="00FE6939" w:rsidP="001A0F0B">
            <w:pPr>
              <w:tabs>
                <w:tab w:val="left" w:pos="1985"/>
                <w:tab w:val="left" w:pos="3119"/>
                <w:tab w:val="left" w:pos="3686"/>
                <w:tab w:val="left" w:pos="4820"/>
                <w:tab w:val="left" w:pos="6236"/>
              </w:tabs>
              <w:spacing w:after="0"/>
              <w:ind w:left="34"/>
              <w:rPr>
                <w:rFonts w:ascii="Arial" w:eastAsia="Arial" w:hAnsi="Arial" w:cs="Arial"/>
                <w:color w:val="000000" w:themeColor="text1"/>
              </w:rPr>
            </w:pPr>
            <w:r w:rsidRPr="006D21D6">
              <w:rPr>
                <w:rFonts w:ascii="Arial" w:eastAsia="Arial" w:hAnsi="Arial" w:cs="Arial"/>
                <w:color w:val="000000" w:themeColor="text1"/>
              </w:rPr>
              <w:t>An excellent response which shows a comprehensive understanding of the requirement and includes significant additional benefits beyond the stated requirement.</w:t>
            </w:r>
          </w:p>
        </w:tc>
      </w:tr>
    </w:tbl>
    <w:p w14:paraId="3465B68B" w14:textId="77777777" w:rsidR="00FE6939" w:rsidRPr="00C64AB4" w:rsidRDefault="00FE6939" w:rsidP="00613D83"/>
    <w:p w14:paraId="7B50CEE7" w14:textId="741342B9" w:rsidR="00E05C4C" w:rsidRDefault="00E05C4C" w:rsidP="00E05C4C">
      <w:pPr>
        <w:pStyle w:val="Heading2"/>
        <w:rPr>
          <w:rFonts w:ascii="Arial" w:hAnsi="Arial" w:cs="Arial"/>
          <w:b/>
        </w:rPr>
      </w:pPr>
      <w:r w:rsidRPr="00C8503F">
        <w:rPr>
          <w:rFonts w:ascii="Arial" w:hAnsi="Arial" w:cs="Arial"/>
          <w:b/>
        </w:rPr>
        <w:t xml:space="preserve">Response template  </w:t>
      </w:r>
    </w:p>
    <w:p w14:paraId="6FF5FE1F" w14:textId="77777777" w:rsidR="00E95065" w:rsidRDefault="00E95065" w:rsidP="00E95065">
      <w:pPr>
        <w:pStyle w:val="Heading2"/>
        <w:rPr>
          <w:rFonts w:ascii="Arial" w:hAnsi="Arial" w:cs="Arial"/>
        </w:rPr>
      </w:pPr>
      <w:r w:rsidRPr="00CC75D8">
        <w:rPr>
          <w:rFonts w:ascii="Arial" w:hAnsi="Arial" w:cs="Arial"/>
        </w:rPr>
        <w:t>Company Information</w:t>
      </w:r>
    </w:p>
    <w:p w14:paraId="4B22E4A5" w14:textId="77777777" w:rsidR="00E95065" w:rsidRPr="00E95065" w:rsidRDefault="00E95065" w:rsidP="00E95065">
      <w:pPr>
        <w:rPr>
          <w:rFonts w:ascii="Arial" w:hAnsi="Arial" w:cs="Arial"/>
        </w:rPr>
      </w:pPr>
      <w:r w:rsidRPr="00425376">
        <w:rPr>
          <w:rFonts w:ascii="Arial" w:hAnsi="Arial" w:cs="Arial"/>
        </w:rPr>
        <w:t>Bidders are required to complete the following table to provide complete, accurate and up-to-date company information. If information is incomplete or inaccurate, the bid may be excluded. </w:t>
      </w:r>
    </w:p>
    <w:tbl>
      <w:tblPr>
        <w:tblW w:w="953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
        <w:gridCol w:w="4361"/>
        <w:gridCol w:w="4111"/>
      </w:tblGrid>
      <w:tr w:rsidR="00E95065" w:rsidRPr="00C8503F" w14:paraId="7BC6DD45" w14:textId="77777777" w:rsidTr="001A0F0B">
        <w:trPr>
          <w:trHeight w:val="770"/>
        </w:trPr>
        <w:tc>
          <w:tcPr>
            <w:tcW w:w="1061" w:type="dxa"/>
            <w:tcBorders>
              <w:top w:val="single" w:sz="8" w:space="0" w:color="000000"/>
              <w:left w:val="single" w:sz="8" w:space="0" w:color="000000"/>
              <w:bottom w:val="single" w:sz="8" w:space="0" w:color="000000"/>
              <w:right w:val="single" w:sz="8" w:space="0" w:color="000000"/>
            </w:tcBorders>
            <w:hideMark/>
          </w:tcPr>
          <w:p w14:paraId="14AA71AD" w14:textId="77777777" w:rsidR="00E95065" w:rsidRPr="00735DBB" w:rsidRDefault="00E95065" w:rsidP="001A0F0B">
            <w:pPr>
              <w:spacing w:line="252" w:lineRule="auto"/>
              <w:textAlignment w:val="baseline"/>
              <w:rPr>
                <w:rFonts w:ascii="Arial" w:hAnsi="Arial" w:cs="Arial"/>
                <w:b/>
                <w:bCs/>
                <w:color w:val="000000"/>
              </w:rPr>
            </w:pPr>
            <w:r w:rsidRPr="00735DBB">
              <w:rPr>
                <w:rFonts w:ascii="Arial" w:hAnsi="Arial" w:cs="Arial"/>
                <w:b/>
                <w:bCs/>
                <w:color w:val="000000"/>
              </w:rPr>
              <w:t>Question number</w:t>
            </w:r>
          </w:p>
        </w:tc>
        <w:tc>
          <w:tcPr>
            <w:tcW w:w="4361" w:type="dxa"/>
            <w:tcBorders>
              <w:top w:val="single" w:sz="8" w:space="0" w:color="000000"/>
              <w:left w:val="nil"/>
              <w:bottom w:val="single" w:sz="8" w:space="0" w:color="000000"/>
              <w:right w:val="single" w:sz="8" w:space="0" w:color="000000"/>
            </w:tcBorders>
            <w:hideMark/>
          </w:tcPr>
          <w:p w14:paraId="69D7A441" w14:textId="77777777" w:rsidR="00E95065" w:rsidRPr="00735DBB" w:rsidRDefault="00E95065" w:rsidP="001A0F0B">
            <w:pPr>
              <w:spacing w:line="252" w:lineRule="auto"/>
              <w:textAlignment w:val="baseline"/>
              <w:rPr>
                <w:rFonts w:ascii="Arial" w:hAnsi="Arial" w:cs="Arial"/>
                <w:b/>
                <w:bCs/>
                <w:color w:val="000000"/>
              </w:rPr>
            </w:pPr>
            <w:r w:rsidRPr="00735DBB">
              <w:rPr>
                <w:rFonts w:ascii="Arial" w:hAnsi="Arial" w:cs="Arial"/>
                <w:b/>
                <w:bCs/>
                <w:color w:val="000000"/>
              </w:rPr>
              <w:t xml:space="preserve"> Question</w:t>
            </w:r>
          </w:p>
        </w:tc>
        <w:tc>
          <w:tcPr>
            <w:tcW w:w="4111" w:type="dxa"/>
            <w:tcBorders>
              <w:top w:val="single" w:sz="8" w:space="0" w:color="000000"/>
              <w:left w:val="nil"/>
              <w:bottom w:val="single" w:sz="8" w:space="0" w:color="000000"/>
              <w:right w:val="single" w:sz="8" w:space="0" w:color="000000"/>
            </w:tcBorders>
            <w:hideMark/>
          </w:tcPr>
          <w:p w14:paraId="10C54A7A" w14:textId="77777777" w:rsidR="00E95065" w:rsidRPr="00735DBB" w:rsidRDefault="00E95065" w:rsidP="001A0F0B">
            <w:pPr>
              <w:spacing w:line="252" w:lineRule="auto"/>
              <w:textAlignment w:val="baseline"/>
              <w:rPr>
                <w:rFonts w:ascii="Arial" w:hAnsi="Arial" w:cs="Arial"/>
                <w:b/>
                <w:bCs/>
                <w:color w:val="000000"/>
              </w:rPr>
            </w:pPr>
            <w:r w:rsidRPr="00735DBB">
              <w:rPr>
                <w:rFonts w:ascii="Arial" w:hAnsi="Arial" w:cs="Arial"/>
                <w:b/>
                <w:bCs/>
                <w:color w:val="000000"/>
              </w:rPr>
              <w:t>Response</w:t>
            </w:r>
          </w:p>
        </w:tc>
      </w:tr>
      <w:tr w:rsidR="00E95065" w:rsidRPr="00C8503F" w14:paraId="148196BA"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17238DB0"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1 </w:t>
            </w:r>
          </w:p>
        </w:tc>
        <w:tc>
          <w:tcPr>
            <w:tcW w:w="4361" w:type="dxa"/>
            <w:tcBorders>
              <w:top w:val="nil"/>
              <w:left w:val="nil"/>
              <w:bottom w:val="single" w:sz="8" w:space="0" w:color="000000"/>
              <w:right w:val="single" w:sz="8" w:space="0" w:color="000000"/>
            </w:tcBorders>
            <w:hideMark/>
          </w:tcPr>
          <w:p w14:paraId="49FF68E3"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Full name of the potential supplier submitting the information </w:t>
            </w:r>
          </w:p>
        </w:tc>
        <w:tc>
          <w:tcPr>
            <w:tcW w:w="4111" w:type="dxa"/>
            <w:tcBorders>
              <w:top w:val="nil"/>
              <w:left w:val="nil"/>
              <w:bottom w:val="single" w:sz="8" w:space="0" w:color="000000"/>
              <w:right w:val="single" w:sz="8" w:space="0" w:color="000000"/>
            </w:tcBorders>
            <w:hideMark/>
          </w:tcPr>
          <w:p w14:paraId="66679F09"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304CFC8E"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51771917"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4A800774"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2 </w:t>
            </w:r>
          </w:p>
        </w:tc>
        <w:tc>
          <w:tcPr>
            <w:tcW w:w="4361" w:type="dxa"/>
            <w:tcBorders>
              <w:top w:val="nil"/>
              <w:left w:val="nil"/>
              <w:bottom w:val="single" w:sz="8" w:space="0" w:color="000000"/>
              <w:right w:val="single" w:sz="8" w:space="0" w:color="000000"/>
            </w:tcBorders>
            <w:hideMark/>
          </w:tcPr>
          <w:p w14:paraId="2CAADB96"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Registered office address (if applicable) </w:t>
            </w:r>
          </w:p>
        </w:tc>
        <w:tc>
          <w:tcPr>
            <w:tcW w:w="4111" w:type="dxa"/>
            <w:tcBorders>
              <w:top w:val="nil"/>
              <w:left w:val="nil"/>
              <w:bottom w:val="single" w:sz="8" w:space="0" w:color="000000"/>
              <w:right w:val="single" w:sz="8" w:space="0" w:color="000000"/>
            </w:tcBorders>
            <w:hideMark/>
          </w:tcPr>
          <w:p w14:paraId="31B6D94B"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4EBAD6E1" w14:textId="77777777" w:rsidR="00E95065" w:rsidRDefault="00E95065" w:rsidP="001A0F0B">
            <w:pPr>
              <w:spacing w:line="252" w:lineRule="auto"/>
              <w:textAlignment w:val="baseline"/>
              <w:rPr>
                <w:rFonts w:ascii="Arial" w:hAnsi="Arial" w:cs="Arial"/>
                <w:b/>
                <w:bCs/>
                <w:color w:val="000000"/>
              </w:rPr>
            </w:pPr>
          </w:p>
          <w:p w14:paraId="70D25E43"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220DDAB6"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610A5ECC"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3 </w:t>
            </w:r>
          </w:p>
        </w:tc>
        <w:tc>
          <w:tcPr>
            <w:tcW w:w="4361" w:type="dxa"/>
            <w:tcBorders>
              <w:top w:val="nil"/>
              <w:left w:val="nil"/>
              <w:bottom w:val="single" w:sz="8" w:space="0" w:color="000000"/>
              <w:right w:val="single" w:sz="8" w:space="0" w:color="000000"/>
            </w:tcBorders>
            <w:hideMark/>
          </w:tcPr>
          <w:p w14:paraId="65E390F9"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Registered website address (if applicable) </w:t>
            </w:r>
          </w:p>
        </w:tc>
        <w:tc>
          <w:tcPr>
            <w:tcW w:w="4111" w:type="dxa"/>
            <w:tcBorders>
              <w:top w:val="nil"/>
              <w:left w:val="nil"/>
              <w:bottom w:val="single" w:sz="8" w:space="0" w:color="000000"/>
              <w:right w:val="single" w:sz="8" w:space="0" w:color="000000"/>
            </w:tcBorders>
            <w:hideMark/>
          </w:tcPr>
          <w:p w14:paraId="663D8AA1"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61FC2B16"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68B7B252"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088C4B4B"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4 </w:t>
            </w:r>
          </w:p>
        </w:tc>
        <w:tc>
          <w:tcPr>
            <w:tcW w:w="4361" w:type="dxa"/>
            <w:tcBorders>
              <w:top w:val="nil"/>
              <w:left w:val="nil"/>
              <w:bottom w:val="single" w:sz="8" w:space="0" w:color="000000"/>
              <w:right w:val="single" w:sz="8" w:space="0" w:color="000000"/>
            </w:tcBorders>
            <w:hideMark/>
          </w:tcPr>
          <w:p w14:paraId="09312130"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Trading status  </w:t>
            </w:r>
          </w:p>
          <w:p w14:paraId="3CD2F6F8" w14:textId="77777777" w:rsidR="00E95065" w:rsidRPr="00735DBB" w:rsidRDefault="00E95065" w:rsidP="001A0F0B">
            <w:pPr>
              <w:numPr>
                <w:ilvl w:val="0"/>
                <w:numId w:val="5"/>
              </w:numPr>
              <w:spacing w:after="0" w:line="252" w:lineRule="auto"/>
              <w:ind w:left="1080" w:firstLine="0"/>
              <w:textAlignment w:val="baseline"/>
              <w:rPr>
                <w:rFonts w:ascii="Arial" w:hAnsi="Arial" w:cs="Arial"/>
                <w:color w:val="000000"/>
              </w:rPr>
            </w:pPr>
            <w:r w:rsidRPr="00735DBB">
              <w:rPr>
                <w:rFonts w:ascii="Arial" w:hAnsi="Arial" w:cs="Arial"/>
                <w:color w:val="000000"/>
              </w:rPr>
              <w:t>public limited company </w:t>
            </w:r>
          </w:p>
          <w:p w14:paraId="04595B58" w14:textId="77777777" w:rsidR="00E95065" w:rsidRPr="00735DBB" w:rsidRDefault="00E95065" w:rsidP="001A0F0B">
            <w:pPr>
              <w:numPr>
                <w:ilvl w:val="0"/>
                <w:numId w:val="6"/>
              </w:numPr>
              <w:spacing w:after="0" w:line="252" w:lineRule="auto"/>
              <w:ind w:left="1080" w:firstLine="0"/>
              <w:textAlignment w:val="baseline"/>
              <w:rPr>
                <w:rFonts w:ascii="Arial" w:hAnsi="Arial" w:cs="Arial"/>
                <w:color w:val="000000"/>
              </w:rPr>
            </w:pPr>
            <w:r w:rsidRPr="00735DBB">
              <w:rPr>
                <w:rFonts w:ascii="Arial" w:hAnsi="Arial" w:cs="Arial"/>
                <w:color w:val="000000"/>
              </w:rPr>
              <w:t>limited company  </w:t>
            </w:r>
          </w:p>
          <w:p w14:paraId="7311EAE0" w14:textId="77777777" w:rsidR="00E95065" w:rsidRPr="00735DBB" w:rsidRDefault="00E95065" w:rsidP="001A0F0B">
            <w:pPr>
              <w:numPr>
                <w:ilvl w:val="0"/>
                <w:numId w:val="7"/>
              </w:numPr>
              <w:spacing w:after="0" w:line="252" w:lineRule="auto"/>
              <w:ind w:left="1080" w:firstLine="0"/>
              <w:textAlignment w:val="baseline"/>
              <w:rPr>
                <w:rFonts w:ascii="Arial" w:hAnsi="Arial" w:cs="Arial"/>
                <w:color w:val="000000"/>
              </w:rPr>
            </w:pPr>
            <w:r w:rsidRPr="00735DBB">
              <w:rPr>
                <w:rFonts w:ascii="Arial" w:hAnsi="Arial" w:cs="Arial"/>
                <w:color w:val="000000"/>
              </w:rPr>
              <w:t>limited liability partnership  </w:t>
            </w:r>
          </w:p>
          <w:p w14:paraId="116C7E27" w14:textId="77777777" w:rsidR="00E95065" w:rsidRPr="00735DBB" w:rsidRDefault="00E95065" w:rsidP="001A0F0B">
            <w:pPr>
              <w:numPr>
                <w:ilvl w:val="0"/>
                <w:numId w:val="8"/>
              </w:numPr>
              <w:spacing w:after="0" w:line="252" w:lineRule="auto"/>
              <w:ind w:left="1080" w:firstLine="0"/>
              <w:textAlignment w:val="baseline"/>
              <w:rPr>
                <w:rFonts w:ascii="Arial" w:hAnsi="Arial" w:cs="Arial"/>
                <w:color w:val="000000"/>
              </w:rPr>
            </w:pPr>
            <w:r w:rsidRPr="00735DBB">
              <w:rPr>
                <w:rFonts w:ascii="Arial" w:hAnsi="Arial" w:cs="Arial"/>
                <w:color w:val="000000"/>
              </w:rPr>
              <w:t>other partnership  </w:t>
            </w:r>
          </w:p>
          <w:p w14:paraId="0A304B81" w14:textId="77777777" w:rsidR="00E95065" w:rsidRPr="00735DBB" w:rsidRDefault="00E95065" w:rsidP="001A0F0B">
            <w:pPr>
              <w:numPr>
                <w:ilvl w:val="0"/>
                <w:numId w:val="9"/>
              </w:numPr>
              <w:spacing w:after="0" w:line="252" w:lineRule="auto"/>
              <w:ind w:left="1080" w:firstLine="0"/>
              <w:textAlignment w:val="baseline"/>
              <w:rPr>
                <w:rFonts w:ascii="Arial" w:hAnsi="Arial" w:cs="Arial"/>
                <w:color w:val="000000"/>
              </w:rPr>
            </w:pPr>
            <w:r w:rsidRPr="00735DBB">
              <w:rPr>
                <w:rFonts w:ascii="Arial" w:hAnsi="Arial" w:cs="Arial"/>
                <w:color w:val="000000"/>
              </w:rPr>
              <w:t>sole trader  </w:t>
            </w:r>
          </w:p>
          <w:p w14:paraId="79CD4337" w14:textId="77777777" w:rsidR="00E95065" w:rsidRPr="00735DBB" w:rsidRDefault="00E95065" w:rsidP="001A0F0B">
            <w:pPr>
              <w:numPr>
                <w:ilvl w:val="0"/>
                <w:numId w:val="10"/>
              </w:numPr>
              <w:spacing w:after="0" w:line="252" w:lineRule="auto"/>
              <w:ind w:left="1080" w:firstLine="0"/>
              <w:textAlignment w:val="baseline"/>
              <w:rPr>
                <w:rFonts w:ascii="Arial" w:hAnsi="Arial" w:cs="Arial"/>
                <w:color w:val="000000"/>
              </w:rPr>
            </w:pPr>
            <w:r w:rsidRPr="00735DBB">
              <w:rPr>
                <w:rFonts w:ascii="Arial" w:hAnsi="Arial" w:cs="Arial"/>
                <w:color w:val="000000"/>
              </w:rPr>
              <w:t>third sector </w:t>
            </w:r>
          </w:p>
          <w:p w14:paraId="52988D64" w14:textId="77777777" w:rsidR="00E95065" w:rsidRPr="00735DBB" w:rsidRDefault="00E95065" w:rsidP="001A0F0B">
            <w:pPr>
              <w:numPr>
                <w:ilvl w:val="0"/>
                <w:numId w:val="11"/>
              </w:numPr>
              <w:spacing w:after="0" w:line="252" w:lineRule="auto"/>
              <w:ind w:left="1080" w:firstLine="0"/>
              <w:textAlignment w:val="baseline"/>
              <w:rPr>
                <w:rFonts w:ascii="Arial" w:hAnsi="Arial" w:cs="Arial"/>
                <w:color w:val="000000"/>
              </w:rPr>
            </w:pPr>
            <w:r w:rsidRPr="00735DBB">
              <w:rPr>
                <w:rFonts w:ascii="Arial" w:hAnsi="Arial" w:cs="Arial"/>
                <w:color w:val="000000"/>
              </w:rPr>
              <w:t>other (please specify your trading status) </w:t>
            </w:r>
          </w:p>
        </w:tc>
        <w:tc>
          <w:tcPr>
            <w:tcW w:w="4111" w:type="dxa"/>
            <w:tcBorders>
              <w:top w:val="nil"/>
              <w:left w:val="nil"/>
              <w:bottom w:val="single" w:sz="8" w:space="0" w:color="000000"/>
              <w:right w:val="single" w:sz="8" w:space="0" w:color="000000"/>
            </w:tcBorders>
            <w:hideMark/>
          </w:tcPr>
          <w:p w14:paraId="41750B45"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423E3D05"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11899103"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6A40D4E5"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5 </w:t>
            </w:r>
          </w:p>
        </w:tc>
        <w:tc>
          <w:tcPr>
            <w:tcW w:w="4361" w:type="dxa"/>
            <w:tcBorders>
              <w:top w:val="nil"/>
              <w:left w:val="nil"/>
              <w:bottom w:val="single" w:sz="8" w:space="0" w:color="000000"/>
              <w:right w:val="single" w:sz="8" w:space="0" w:color="000000"/>
            </w:tcBorders>
            <w:hideMark/>
          </w:tcPr>
          <w:p w14:paraId="54343E9D"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Date of registration in country of origin </w:t>
            </w:r>
          </w:p>
        </w:tc>
        <w:tc>
          <w:tcPr>
            <w:tcW w:w="4111" w:type="dxa"/>
            <w:tcBorders>
              <w:top w:val="nil"/>
              <w:left w:val="nil"/>
              <w:bottom w:val="single" w:sz="8" w:space="0" w:color="000000"/>
              <w:right w:val="single" w:sz="8" w:space="0" w:color="000000"/>
            </w:tcBorders>
            <w:hideMark/>
          </w:tcPr>
          <w:p w14:paraId="7352FCAD"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51B46B6A"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5034114F"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658CC8D9"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6 </w:t>
            </w:r>
          </w:p>
        </w:tc>
        <w:tc>
          <w:tcPr>
            <w:tcW w:w="4361" w:type="dxa"/>
            <w:tcBorders>
              <w:top w:val="nil"/>
              <w:left w:val="nil"/>
              <w:bottom w:val="single" w:sz="8" w:space="0" w:color="000000"/>
              <w:right w:val="single" w:sz="8" w:space="0" w:color="000000"/>
            </w:tcBorders>
            <w:hideMark/>
          </w:tcPr>
          <w:p w14:paraId="650225D7"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Company registration number (if applicable) </w:t>
            </w:r>
          </w:p>
        </w:tc>
        <w:tc>
          <w:tcPr>
            <w:tcW w:w="4111" w:type="dxa"/>
            <w:tcBorders>
              <w:top w:val="nil"/>
              <w:left w:val="nil"/>
              <w:bottom w:val="single" w:sz="8" w:space="0" w:color="000000"/>
              <w:right w:val="single" w:sz="8" w:space="0" w:color="000000"/>
            </w:tcBorders>
            <w:hideMark/>
          </w:tcPr>
          <w:p w14:paraId="1E72905C"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2C18D870"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43405646"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7888EE9E"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7 </w:t>
            </w:r>
          </w:p>
        </w:tc>
        <w:tc>
          <w:tcPr>
            <w:tcW w:w="4361" w:type="dxa"/>
            <w:tcBorders>
              <w:top w:val="nil"/>
              <w:left w:val="nil"/>
              <w:bottom w:val="single" w:sz="8" w:space="0" w:color="000000"/>
              <w:right w:val="single" w:sz="8" w:space="0" w:color="000000"/>
            </w:tcBorders>
            <w:hideMark/>
          </w:tcPr>
          <w:p w14:paraId="38372B52"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Charity registration number (if applicable) </w:t>
            </w:r>
          </w:p>
        </w:tc>
        <w:tc>
          <w:tcPr>
            <w:tcW w:w="4111" w:type="dxa"/>
            <w:tcBorders>
              <w:top w:val="nil"/>
              <w:left w:val="nil"/>
              <w:bottom w:val="single" w:sz="8" w:space="0" w:color="000000"/>
              <w:right w:val="single" w:sz="8" w:space="0" w:color="000000"/>
            </w:tcBorders>
            <w:hideMark/>
          </w:tcPr>
          <w:p w14:paraId="3785AF73"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1EA88D45"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38CBE74D"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163A9CD7"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lastRenderedPageBreak/>
              <w:t>8 </w:t>
            </w:r>
          </w:p>
        </w:tc>
        <w:tc>
          <w:tcPr>
            <w:tcW w:w="4361" w:type="dxa"/>
            <w:tcBorders>
              <w:top w:val="nil"/>
              <w:left w:val="nil"/>
              <w:bottom w:val="single" w:sz="8" w:space="0" w:color="000000"/>
              <w:right w:val="single" w:sz="8" w:space="0" w:color="000000"/>
            </w:tcBorders>
            <w:hideMark/>
          </w:tcPr>
          <w:p w14:paraId="619F9CAD"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Head office DUNS number (if applicable) </w:t>
            </w:r>
          </w:p>
        </w:tc>
        <w:tc>
          <w:tcPr>
            <w:tcW w:w="4111" w:type="dxa"/>
            <w:tcBorders>
              <w:top w:val="nil"/>
              <w:left w:val="nil"/>
              <w:bottom w:val="single" w:sz="8" w:space="0" w:color="000000"/>
              <w:right w:val="single" w:sz="8" w:space="0" w:color="000000"/>
            </w:tcBorders>
            <w:hideMark/>
          </w:tcPr>
          <w:p w14:paraId="434A7802"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1AEAB26E"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33821789"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01753770"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9 </w:t>
            </w:r>
          </w:p>
        </w:tc>
        <w:tc>
          <w:tcPr>
            <w:tcW w:w="4361" w:type="dxa"/>
            <w:tcBorders>
              <w:top w:val="nil"/>
              <w:left w:val="nil"/>
              <w:bottom w:val="single" w:sz="8" w:space="0" w:color="000000"/>
              <w:right w:val="single" w:sz="8" w:space="0" w:color="000000"/>
            </w:tcBorders>
            <w:hideMark/>
          </w:tcPr>
          <w:p w14:paraId="08DC7B96" w14:textId="77777777" w:rsidR="00E95065" w:rsidRPr="00735DBB" w:rsidRDefault="00E95065" w:rsidP="001A0F0B">
            <w:pPr>
              <w:spacing w:line="252" w:lineRule="auto"/>
              <w:textAlignment w:val="baseline"/>
              <w:rPr>
                <w:rFonts w:ascii="Arial" w:hAnsi="Arial" w:cs="Arial"/>
                <w:color w:val="000000"/>
              </w:rPr>
            </w:pPr>
            <w:r w:rsidRPr="00735DBB">
              <w:rPr>
                <w:rFonts w:ascii="Arial" w:hAnsi="Arial" w:cs="Arial"/>
                <w:color w:val="000000"/>
              </w:rPr>
              <w:t>Registered VAT number  </w:t>
            </w:r>
          </w:p>
        </w:tc>
        <w:tc>
          <w:tcPr>
            <w:tcW w:w="4111" w:type="dxa"/>
            <w:tcBorders>
              <w:top w:val="nil"/>
              <w:left w:val="nil"/>
              <w:bottom w:val="single" w:sz="8" w:space="0" w:color="000000"/>
              <w:right w:val="single" w:sz="8" w:space="0" w:color="000000"/>
            </w:tcBorders>
            <w:hideMark/>
          </w:tcPr>
          <w:p w14:paraId="0D7DF04E" w14:textId="77777777" w:rsidR="00E95065" w:rsidRDefault="00E95065" w:rsidP="001A0F0B">
            <w:pPr>
              <w:spacing w:line="252" w:lineRule="auto"/>
              <w:textAlignment w:val="baseline"/>
              <w:rPr>
                <w:rFonts w:ascii="Arial" w:hAnsi="Arial" w:cs="Arial"/>
                <w:b/>
                <w:bCs/>
                <w:color w:val="000000"/>
              </w:rPr>
            </w:pPr>
            <w:r w:rsidRPr="00C8503F">
              <w:rPr>
                <w:rFonts w:ascii="Arial" w:hAnsi="Arial" w:cs="Arial"/>
                <w:b/>
                <w:bCs/>
                <w:color w:val="000000"/>
              </w:rPr>
              <w:t> </w:t>
            </w:r>
          </w:p>
          <w:p w14:paraId="337891E7" w14:textId="77777777" w:rsidR="00E95065" w:rsidRPr="00C8503F" w:rsidRDefault="00E95065" w:rsidP="001A0F0B">
            <w:pPr>
              <w:spacing w:line="252" w:lineRule="auto"/>
              <w:textAlignment w:val="baseline"/>
              <w:rPr>
                <w:rFonts w:ascii="Arial" w:hAnsi="Arial" w:cs="Arial"/>
                <w:b/>
                <w:bCs/>
                <w:color w:val="000000"/>
              </w:rPr>
            </w:pPr>
          </w:p>
        </w:tc>
      </w:tr>
      <w:tr w:rsidR="00E95065" w:rsidRPr="00C8503F" w14:paraId="5004F056" w14:textId="77777777" w:rsidTr="001A0F0B">
        <w:trPr>
          <w:trHeight w:val="300"/>
        </w:trPr>
        <w:tc>
          <w:tcPr>
            <w:tcW w:w="1061" w:type="dxa"/>
            <w:tcBorders>
              <w:top w:val="nil"/>
              <w:left w:val="single" w:sz="8" w:space="0" w:color="000000"/>
              <w:bottom w:val="single" w:sz="8" w:space="0" w:color="000000"/>
              <w:right w:val="single" w:sz="8" w:space="0" w:color="000000"/>
            </w:tcBorders>
            <w:hideMark/>
          </w:tcPr>
          <w:p w14:paraId="5CF62B16" w14:textId="65924CB2" w:rsidR="00E95065" w:rsidRPr="00735DBB" w:rsidRDefault="00E95065" w:rsidP="001A0F0B">
            <w:pPr>
              <w:spacing w:line="252" w:lineRule="auto"/>
              <w:rPr>
                <w:rFonts w:ascii="Arial" w:hAnsi="Arial" w:cs="Arial"/>
                <w:color w:val="000000"/>
                <w14:ligatures w14:val="standardContextual"/>
              </w:rPr>
            </w:pPr>
            <w:r w:rsidRPr="00735DBB">
              <w:rPr>
                <w:rFonts w:ascii="Arial" w:hAnsi="Arial" w:cs="Arial"/>
                <w:color w:val="000000"/>
              </w:rPr>
              <w:t>1</w:t>
            </w:r>
            <w:r w:rsidR="00582804">
              <w:rPr>
                <w:rFonts w:ascii="Arial" w:hAnsi="Arial" w:cs="Arial"/>
                <w:color w:val="000000"/>
              </w:rPr>
              <w:t>0</w:t>
            </w:r>
          </w:p>
        </w:tc>
        <w:tc>
          <w:tcPr>
            <w:tcW w:w="4361" w:type="dxa"/>
            <w:tcBorders>
              <w:top w:val="nil"/>
              <w:left w:val="nil"/>
              <w:bottom w:val="single" w:sz="8" w:space="0" w:color="000000"/>
              <w:right w:val="single" w:sz="8" w:space="0" w:color="000000"/>
            </w:tcBorders>
          </w:tcPr>
          <w:p w14:paraId="6ADFD311" w14:textId="77777777" w:rsidR="00E95065" w:rsidRPr="00735DBB" w:rsidRDefault="00E95065" w:rsidP="001A0F0B">
            <w:pPr>
              <w:spacing w:line="252" w:lineRule="auto"/>
              <w:rPr>
                <w:rFonts w:ascii="Arial" w:hAnsi="Arial" w:cs="Arial"/>
                <w:color w:val="000000"/>
              </w:rPr>
            </w:pPr>
            <w:r w:rsidRPr="00735DBB">
              <w:rPr>
                <w:rFonts w:ascii="Arial" w:hAnsi="Arial" w:cs="Arial"/>
                <w:color w:val="000000"/>
              </w:rPr>
              <w:t>Contact name and email address</w:t>
            </w:r>
          </w:p>
        </w:tc>
        <w:tc>
          <w:tcPr>
            <w:tcW w:w="4111" w:type="dxa"/>
            <w:tcBorders>
              <w:top w:val="nil"/>
              <w:left w:val="nil"/>
              <w:bottom w:val="single" w:sz="8" w:space="0" w:color="000000"/>
              <w:right w:val="single" w:sz="8" w:space="0" w:color="000000"/>
            </w:tcBorders>
          </w:tcPr>
          <w:p w14:paraId="27B1187B" w14:textId="77777777" w:rsidR="00E95065" w:rsidRPr="00C8503F" w:rsidRDefault="00E95065" w:rsidP="001A0F0B">
            <w:pPr>
              <w:rPr>
                <w:rFonts w:ascii="Arial" w:hAnsi="Arial" w:cs="Arial"/>
                <w:b/>
                <w:bCs/>
                <w:color w:val="000000"/>
              </w:rPr>
            </w:pPr>
          </w:p>
        </w:tc>
      </w:tr>
    </w:tbl>
    <w:p w14:paraId="727BCC55" w14:textId="77777777" w:rsidR="00C31F1E" w:rsidRPr="001A0F0B" w:rsidRDefault="00C31F1E" w:rsidP="00C31F1E">
      <w:pPr>
        <w:pStyle w:val="Heading2"/>
        <w:rPr>
          <w:rFonts w:ascii="Arial" w:hAnsi="Arial" w:cs="Arial"/>
        </w:rPr>
      </w:pPr>
      <w:r>
        <w:rPr>
          <w:rFonts w:ascii="Arial" w:hAnsi="Arial" w:cs="Arial"/>
        </w:rPr>
        <w:t>Suitability</w:t>
      </w:r>
      <w:r w:rsidRPr="001A0F0B">
        <w:rPr>
          <w:rFonts w:ascii="Arial" w:hAnsi="Arial" w:cs="Arial"/>
        </w:rPr>
        <w:t xml:space="preserve"> Questions</w:t>
      </w:r>
    </w:p>
    <w:p w14:paraId="125AC71A" w14:textId="77777777" w:rsidR="00C31F1E" w:rsidRPr="005C3375" w:rsidRDefault="00C31F1E" w:rsidP="00C31F1E">
      <w:pPr>
        <w:rPr>
          <w:rFonts w:ascii="Arial" w:hAnsi="Arial" w:cs="Arial"/>
          <w:bCs/>
        </w:rPr>
      </w:pPr>
      <w:r w:rsidRPr="005C3375">
        <w:rPr>
          <w:rFonts w:ascii="Arial" w:hAnsi="Arial" w:cs="Arial"/>
          <w:bCs/>
        </w:rPr>
        <w:t xml:space="preserve">Bidders must meet the criteria to </w:t>
      </w:r>
      <w:r>
        <w:rPr>
          <w:rFonts w:ascii="Arial" w:hAnsi="Arial" w:cs="Arial"/>
          <w:bCs/>
        </w:rPr>
        <w:t>p</w:t>
      </w:r>
      <w:r w:rsidRPr="005C3375">
        <w:rPr>
          <w:rFonts w:ascii="Arial" w:hAnsi="Arial" w:cs="Arial"/>
          <w:bCs/>
        </w:rPr>
        <w:t xml:space="preserve">ass each of the requirements below and be able to provide evidence of this when requested by the </w:t>
      </w:r>
      <w:r>
        <w:rPr>
          <w:rFonts w:ascii="Arial" w:hAnsi="Arial" w:cs="Arial"/>
          <w:bCs/>
        </w:rPr>
        <w:t>GMCA</w:t>
      </w:r>
      <w:r w:rsidRPr="005C3375">
        <w:rPr>
          <w:rFonts w:ascii="Arial" w:hAnsi="Arial" w:cs="Arial"/>
          <w:bCs/>
        </w:rPr>
        <w:t xml:space="preserve"> prior to contract award, otherwise your </w:t>
      </w:r>
      <w:r>
        <w:rPr>
          <w:rFonts w:ascii="Arial" w:hAnsi="Arial" w:cs="Arial"/>
          <w:bCs/>
        </w:rPr>
        <w:t xml:space="preserve">quotation </w:t>
      </w:r>
      <w:r w:rsidRPr="005C3375">
        <w:rPr>
          <w:rFonts w:ascii="Arial" w:hAnsi="Arial" w:cs="Arial"/>
          <w:bCs/>
        </w:rPr>
        <w:t>will be excluded. </w:t>
      </w:r>
    </w:p>
    <w:tbl>
      <w:tblPr>
        <w:tblW w:w="93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49"/>
        <w:gridCol w:w="4473"/>
        <w:gridCol w:w="4246"/>
      </w:tblGrid>
      <w:tr w:rsidR="00C31F1E" w:rsidRPr="005C3375" w14:paraId="1B79637D" w14:textId="77777777" w:rsidTr="00C64AB4">
        <w:trPr>
          <w:trHeight w:val="440"/>
          <w:tblHeader/>
        </w:trPr>
        <w:tc>
          <w:tcPr>
            <w:tcW w:w="670" w:type="dxa"/>
            <w:gridSpan w:val="2"/>
            <w:shd w:val="clear" w:color="auto" w:fill="44546A" w:themeFill="text2"/>
          </w:tcPr>
          <w:p w14:paraId="3F94EB6A" w14:textId="77777777" w:rsidR="00C31F1E" w:rsidRPr="005C3375" w:rsidRDefault="00C31F1E" w:rsidP="001A0F0B">
            <w:pPr>
              <w:spacing w:after="0"/>
              <w:ind w:left="567" w:hanging="567"/>
              <w:rPr>
                <w:rFonts w:ascii="Arial" w:hAnsi="Arial" w:cs="Arial"/>
                <w:b/>
                <w:bCs/>
                <w:color w:val="FFFFFF" w:themeColor="background1"/>
              </w:rPr>
            </w:pPr>
            <w:r w:rsidRPr="005C3375">
              <w:rPr>
                <w:rFonts w:ascii="Arial" w:hAnsi="Arial" w:cs="Arial"/>
                <w:b/>
                <w:bCs/>
                <w:color w:val="FFFFFF" w:themeColor="background1"/>
              </w:rPr>
              <w:t> No.</w:t>
            </w:r>
          </w:p>
        </w:tc>
        <w:tc>
          <w:tcPr>
            <w:tcW w:w="4473" w:type="dxa"/>
            <w:shd w:val="clear" w:color="auto" w:fill="44546A" w:themeFill="text2"/>
          </w:tcPr>
          <w:p w14:paraId="4F181979" w14:textId="77777777" w:rsidR="00C31F1E" w:rsidRPr="005C3375" w:rsidRDefault="00C31F1E" w:rsidP="001A0F0B">
            <w:pPr>
              <w:spacing w:after="0"/>
              <w:ind w:left="567" w:hanging="567"/>
              <w:rPr>
                <w:rFonts w:ascii="Arial" w:hAnsi="Arial" w:cs="Arial"/>
                <w:b/>
                <w:bCs/>
                <w:color w:val="FFFFFF" w:themeColor="background1"/>
              </w:rPr>
            </w:pPr>
            <w:r w:rsidRPr="005C3375">
              <w:rPr>
                <w:rFonts w:ascii="Arial" w:hAnsi="Arial" w:cs="Arial"/>
                <w:b/>
                <w:bCs/>
                <w:color w:val="FFFFFF" w:themeColor="background1"/>
              </w:rPr>
              <w:t>Suitability Question</w:t>
            </w:r>
          </w:p>
        </w:tc>
        <w:tc>
          <w:tcPr>
            <w:tcW w:w="4246" w:type="dxa"/>
            <w:shd w:val="clear" w:color="auto" w:fill="44546A" w:themeFill="text2"/>
          </w:tcPr>
          <w:p w14:paraId="6A961A3C" w14:textId="77777777" w:rsidR="00C31F1E" w:rsidRPr="005C3375" w:rsidRDefault="00C31F1E" w:rsidP="001A0F0B">
            <w:pPr>
              <w:spacing w:after="0"/>
              <w:ind w:left="567" w:hanging="567"/>
              <w:rPr>
                <w:rFonts w:ascii="Arial" w:hAnsi="Arial" w:cs="Arial"/>
                <w:b/>
                <w:bCs/>
                <w:color w:val="FFFFFF" w:themeColor="background1"/>
              </w:rPr>
            </w:pPr>
            <w:r w:rsidRPr="005C3375">
              <w:rPr>
                <w:rFonts w:ascii="Arial" w:hAnsi="Arial" w:cs="Arial"/>
                <w:b/>
                <w:bCs/>
                <w:color w:val="FFFFFF" w:themeColor="background1"/>
              </w:rPr>
              <w:t xml:space="preserve">Response </w:t>
            </w:r>
          </w:p>
        </w:tc>
      </w:tr>
      <w:tr w:rsidR="00C31F1E" w:rsidRPr="005C3375" w14:paraId="684419BC" w14:textId="77777777" w:rsidTr="00C64AB4">
        <w:trPr>
          <w:trHeight w:val="440"/>
        </w:trPr>
        <w:tc>
          <w:tcPr>
            <w:tcW w:w="670" w:type="dxa"/>
            <w:gridSpan w:val="2"/>
            <w:shd w:val="clear" w:color="auto" w:fill="D5DCE4" w:themeFill="text2" w:themeFillTint="33"/>
          </w:tcPr>
          <w:p w14:paraId="1AEA7746" w14:textId="77777777" w:rsidR="00C31F1E" w:rsidRPr="005C3375" w:rsidRDefault="00C31F1E" w:rsidP="001A0F0B">
            <w:pPr>
              <w:spacing w:after="0"/>
              <w:ind w:left="567" w:hanging="567"/>
              <w:rPr>
                <w:rFonts w:ascii="Arial" w:hAnsi="Arial" w:cs="Arial"/>
                <w:b/>
                <w:bCs/>
              </w:rPr>
            </w:pPr>
            <w:r w:rsidRPr="005C3375">
              <w:rPr>
                <w:rFonts w:ascii="Arial" w:hAnsi="Arial" w:cs="Arial"/>
                <w:b/>
              </w:rPr>
              <w:t>1</w:t>
            </w:r>
          </w:p>
        </w:tc>
        <w:tc>
          <w:tcPr>
            <w:tcW w:w="8719" w:type="dxa"/>
            <w:gridSpan w:val="2"/>
            <w:shd w:val="clear" w:color="auto" w:fill="D5DCE4" w:themeFill="text2" w:themeFillTint="33"/>
          </w:tcPr>
          <w:p w14:paraId="2FEE6922" w14:textId="77777777" w:rsidR="00C31F1E" w:rsidRPr="005C3375" w:rsidRDefault="00C31F1E" w:rsidP="001A0F0B">
            <w:pPr>
              <w:spacing w:after="0"/>
              <w:ind w:left="567" w:hanging="567"/>
              <w:rPr>
                <w:rFonts w:ascii="Arial" w:hAnsi="Arial" w:cs="Arial"/>
                <w:b/>
                <w:bCs/>
              </w:rPr>
            </w:pPr>
            <w:r w:rsidRPr="00AC2A8D">
              <w:rPr>
                <w:rFonts w:ascii="Arial" w:hAnsi="Arial" w:cs="Arial"/>
                <w:b/>
                <w:bCs/>
              </w:rPr>
              <w:t>Economic and Financial Standing</w:t>
            </w:r>
            <w:r w:rsidRPr="005C3375">
              <w:rPr>
                <w:rFonts w:ascii="Arial" w:hAnsi="Arial" w:cs="Arial"/>
                <w:b/>
                <w:bCs/>
              </w:rPr>
              <w:t>:</w:t>
            </w:r>
            <w:r w:rsidRPr="005C3375">
              <w:rPr>
                <w:rFonts w:ascii="Arial" w:hAnsi="Arial" w:cs="Arial"/>
              </w:rPr>
              <w:t xml:space="preserve"> </w:t>
            </w:r>
          </w:p>
        </w:tc>
      </w:tr>
      <w:tr w:rsidR="00C31F1E" w:rsidRPr="002916A5" w14:paraId="1E8A8128" w14:textId="77777777" w:rsidTr="00C64AB4">
        <w:trPr>
          <w:trHeight w:val="440"/>
        </w:trPr>
        <w:tc>
          <w:tcPr>
            <w:tcW w:w="670" w:type="dxa"/>
            <w:gridSpan w:val="2"/>
          </w:tcPr>
          <w:p w14:paraId="179C4014" w14:textId="77777777" w:rsidR="00C31F1E" w:rsidRPr="005C3375" w:rsidRDefault="00C31F1E" w:rsidP="001A0F0B">
            <w:pPr>
              <w:spacing w:after="0"/>
              <w:ind w:left="567" w:hanging="567"/>
              <w:rPr>
                <w:rFonts w:ascii="Arial" w:hAnsi="Arial" w:cs="Arial"/>
                <w:b/>
              </w:rPr>
            </w:pPr>
          </w:p>
        </w:tc>
        <w:tc>
          <w:tcPr>
            <w:tcW w:w="8719" w:type="dxa"/>
            <w:gridSpan w:val="2"/>
          </w:tcPr>
          <w:p w14:paraId="6052FFA1" w14:textId="77777777" w:rsidR="00C31F1E" w:rsidRPr="002916A5" w:rsidRDefault="00C31F1E" w:rsidP="001A0F0B">
            <w:pPr>
              <w:rPr>
                <w:rFonts w:ascii="Arial" w:hAnsi="Arial" w:cs="Arial"/>
              </w:rPr>
            </w:pPr>
            <w:r w:rsidRPr="4E5566EA">
              <w:rPr>
                <w:rFonts w:ascii="Arial" w:hAnsi="Arial" w:cs="Arial"/>
              </w:rPr>
              <w:t xml:space="preserve">The GMCA will assess the Financial Health of Supplier’s and (where relevant) any Associated Person’s by utilising external credit rating agencies as well as conduct our own internal assessment on financial health. The external credit rating agencies measure an organisation’s financial health using published financial results and analyses an organisation’s financial position from </w:t>
            </w:r>
            <w:proofErr w:type="gramStart"/>
            <w:r w:rsidRPr="4E5566EA">
              <w:rPr>
                <w:rFonts w:ascii="Arial" w:hAnsi="Arial" w:cs="Arial"/>
              </w:rPr>
              <w:t>a number of</w:t>
            </w:r>
            <w:proofErr w:type="gramEnd"/>
            <w:r w:rsidRPr="4E5566EA">
              <w:rPr>
                <w:rFonts w:ascii="Arial" w:hAnsi="Arial" w:cs="Arial"/>
              </w:rPr>
              <w:t xml:space="preserve"> angles including profit management, working capital management, liquidity and how assets are funded. A financial health score is provided from zero to 100, with zero being the lowest score and 100 being the highest. Where the Supplier is relying on a parent company guarantee, a financial health assessment will also be conducted on the parent company. The financial health of each organisation will be categorised via a RAG rating system (Red being high risk, Amber being medium risk &amp; Green being low risk) as determined by GMCA. </w:t>
            </w:r>
          </w:p>
          <w:p w14:paraId="6B259E73" w14:textId="77777777" w:rsidR="00C31F1E" w:rsidRPr="002916A5" w:rsidRDefault="00C31F1E" w:rsidP="001A0F0B">
            <w:pPr>
              <w:rPr>
                <w:rFonts w:ascii="Arial" w:hAnsi="Arial" w:cs="Arial"/>
              </w:rPr>
            </w:pPr>
            <w:r w:rsidRPr="2849C08C">
              <w:rPr>
                <w:rFonts w:ascii="Arial" w:hAnsi="Arial" w:cs="Arial"/>
              </w:rPr>
              <w:t xml:space="preserve">Where the outcome for a Supplier (or Associated Person) is assessed as ‘Low Risk’, the Supplier (or the Associated Person) will meet the Condition. If the outcome for any Supplier or Associated Person is assessed as ‘medium’ or ‘high risk’, it is not an automatic failure. The GMCA may seek and review any explanations and additional data provided by the Supplier / Associated Person to make a final determination around financial risk. </w:t>
            </w:r>
          </w:p>
          <w:p w14:paraId="1D3C8F40" w14:textId="77777777" w:rsidR="00C31F1E" w:rsidRPr="002916A5" w:rsidRDefault="00C31F1E" w:rsidP="001A0F0B">
            <w:pPr>
              <w:rPr>
                <w:rFonts w:ascii="Arial" w:hAnsi="Arial" w:cs="Arial"/>
              </w:rPr>
            </w:pPr>
            <w:r w:rsidRPr="049E9AEA">
              <w:rPr>
                <w:rFonts w:ascii="Arial" w:hAnsi="Arial" w:cs="Arial"/>
              </w:rPr>
              <w:t xml:space="preserve">If a Supplier or Associated Person is assessed as ‘medium’ or ‘high risk’ in any areas and </w:t>
            </w:r>
            <w:proofErr w:type="gramStart"/>
            <w:r w:rsidRPr="049E9AEA">
              <w:rPr>
                <w:rFonts w:ascii="Arial" w:hAnsi="Arial" w:cs="Arial"/>
              </w:rPr>
              <w:t>is not able to</w:t>
            </w:r>
            <w:proofErr w:type="gramEnd"/>
            <w:r w:rsidRPr="049E9AEA">
              <w:rPr>
                <w:rFonts w:ascii="Arial" w:hAnsi="Arial" w:cs="Arial"/>
              </w:rPr>
              <w:t xml:space="preserve"> provide explanations or clarifications that are deemed satisfactory to the GMCA, that Supplier will "fail" the assessment and the Supplier’s Quotation will be deemed non-compliant and will be excluded from the procurement. If the GMCA excludes a Quotation from the competition, an explanation will be provided to the Supplier.</w:t>
            </w:r>
          </w:p>
          <w:p w14:paraId="37504C43" w14:textId="77777777" w:rsidR="00C31F1E" w:rsidRPr="002916A5" w:rsidRDefault="00C31F1E" w:rsidP="001A0F0B">
            <w:pPr>
              <w:rPr>
                <w:rFonts w:ascii="Arial" w:eastAsia="Calibri" w:hAnsi="Arial" w:cs="Arial"/>
              </w:rPr>
            </w:pPr>
            <w:r w:rsidRPr="2849C08C">
              <w:rPr>
                <w:rFonts w:ascii="Arial" w:eastAsia="Calibri" w:hAnsi="Arial" w:cs="Arial"/>
              </w:rPr>
              <w:t xml:space="preserve">☐ Please tick to confirm that you understand the above.   </w:t>
            </w:r>
          </w:p>
        </w:tc>
      </w:tr>
      <w:tr w:rsidR="00534AA9" w:rsidRPr="005C3375" w14:paraId="76B50676" w14:textId="77777777" w:rsidTr="00C64AB4">
        <w:trPr>
          <w:trHeight w:val="440"/>
        </w:trPr>
        <w:tc>
          <w:tcPr>
            <w:tcW w:w="621" w:type="dxa"/>
            <w:shd w:val="clear" w:color="auto" w:fill="D5DCE4" w:themeFill="text2" w:themeFillTint="33"/>
          </w:tcPr>
          <w:p w14:paraId="65CD9764" w14:textId="77777777" w:rsidR="00534AA9" w:rsidRPr="005C3375" w:rsidRDefault="00534AA9" w:rsidP="001A0F0B">
            <w:pPr>
              <w:spacing w:after="0"/>
              <w:ind w:left="567" w:hanging="567"/>
              <w:rPr>
                <w:rFonts w:ascii="Arial" w:hAnsi="Arial" w:cs="Arial"/>
                <w:b/>
              </w:rPr>
            </w:pPr>
            <w:r w:rsidRPr="005C3375">
              <w:rPr>
                <w:rFonts w:ascii="Arial" w:hAnsi="Arial" w:cs="Arial"/>
                <w:b/>
              </w:rPr>
              <w:t>2</w:t>
            </w:r>
          </w:p>
        </w:tc>
        <w:tc>
          <w:tcPr>
            <w:tcW w:w="8768" w:type="dxa"/>
            <w:gridSpan w:val="3"/>
            <w:shd w:val="clear" w:color="auto" w:fill="D5DCE4" w:themeFill="text2" w:themeFillTint="33"/>
          </w:tcPr>
          <w:p w14:paraId="1B35B6DD" w14:textId="77777777" w:rsidR="00534AA9" w:rsidRPr="005C3375" w:rsidRDefault="00534AA9" w:rsidP="001A0F0B">
            <w:pPr>
              <w:spacing w:after="0"/>
              <w:ind w:left="567" w:hanging="567"/>
              <w:rPr>
                <w:rFonts w:ascii="Arial" w:hAnsi="Arial" w:cs="Arial"/>
                <w:b/>
                <w:bCs/>
              </w:rPr>
            </w:pPr>
            <w:r w:rsidRPr="005C3375">
              <w:rPr>
                <w:rFonts w:ascii="Arial" w:hAnsi="Arial" w:cs="Arial"/>
                <w:b/>
                <w:bCs/>
              </w:rPr>
              <w:t xml:space="preserve">Insurance: </w:t>
            </w:r>
          </w:p>
        </w:tc>
      </w:tr>
      <w:tr w:rsidR="00534AA9" w:rsidRPr="005C3375" w14:paraId="2BED1BA9" w14:textId="77777777" w:rsidTr="00C64AB4">
        <w:trPr>
          <w:trHeight w:val="2409"/>
        </w:trPr>
        <w:tc>
          <w:tcPr>
            <w:tcW w:w="621" w:type="dxa"/>
          </w:tcPr>
          <w:p w14:paraId="19C5D654" w14:textId="77777777" w:rsidR="00534AA9" w:rsidRPr="005C3375" w:rsidRDefault="00534AA9" w:rsidP="001A0F0B">
            <w:pPr>
              <w:spacing w:after="0"/>
              <w:ind w:left="567" w:hanging="567"/>
              <w:rPr>
                <w:rFonts w:ascii="Arial" w:hAnsi="Arial" w:cs="Arial"/>
                <w:b/>
              </w:rPr>
            </w:pPr>
          </w:p>
        </w:tc>
        <w:tc>
          <w:tcPr>
            <w:tcW w:w="4522" w:type="dxa"/>
            <w:gridSpan w:val="2"/>
          </w:tcPr>
          <w:p w14:paraId="55BC18ED" w14:textId="77777777" w:rsidR="00534AA9" w:rsidRPr="005C3375" w:rsidRDefault="00534AA9" w:rsidP="001A0F0B">
            <w:pPr>
              <w:spacing w:after="0"/>
              <w:ind w:left="42"/>
              <w:rPr>
                <w:rFonts w:ascii="Arial" w:hAnsi="Arial" w:cs="Arial"/>
                <w:bCs/>
              </w:rPr>
            </w:pPr>
            <w:r w:rsidRPr="005C3375">
              <w:rPr>
                <w:rFonts w:ascii="Arial" w:hAnsi="Arial" w:cs="Arial"/>
                <w:bCs/>
              </w:rPr>
              <w:t>Do you have, or agree to get, the following insurance(s) required to deliver the contract:</w:t>
            </w:r>
          </w:p>
          <w:p w14:paraId="2C150FB8" w14:textId="77777777" w:rsidR="00534AA9" w:rsidRPr="005C3375" w:rsidRDefault="00534AA9" w:rsidP="001A0F0B">
            <w:pPr>
              <w:spacing w:after="0"/>
              <w:ind w:left="42"/>
              <w:rPr>
                <w:rFonts w:ascii="Arial" w:hAnsi="Arial" w:cs="Arial"/>
                <w:bCs/>
              </w:rPr>
            </w:pPr>
          </w:p>
          <w:p w14:paraId="3F08D498" w14:textId="77777777" w:rsidR="00534AA9" w:rsidRPr="005C3375" w:rsidRDefault="00534AA9" w:rsidP="00534AA9">
            <w:pPr>
              <w:numPr>
                <w:ilvl w:val="0"/>
                <w:numId w:val="22"/>
              </w:numPr>
              <w:spacing w:after="0" w:line="276" w:lineRule="auto"/>
              <w:ind w:left="42" w:firstLine="0"/>
              <w:rPr>
                <w:rFonts w:ascii="Arial" w:hAnsi="Arial" w:cs="Arial"/>
              </w:rPr>
            </w:pPr>
            <w:r w:rsidRPr="78883628">
              <w:rPr>
                <w:rFonts w:ascii="Arial" w:hAnsi="Arial" w:cs="Arial"/>
              </w:rPr>
              <w:t>Employer’s (Compulsory) Liability Insurance* = £5,000,000 </w:t>
            </w:r>
          </w:p>
          <w:p w14:paraId="50D0A163" w14:textId="77777777" w:rsidR="00534AA9" w:rsidRDefault="00534AA9" w:rsidP="00534AA9">
            <w:pPr>
              <w:numPr>
                <w:ilvl w:val="0"/>
                <w:numId w:val="23"/>
              </w:numPr>
              <w:spacing w:after="0" w:line="276" w:lineRule="auto"/>
              <w:ind w:left="42" w:firstLine="0"/>
              <w:rPr>
                <w:rFonts w:ascii="Arial" w:hAnsi="Arial" w:cs="Arial"/>
                <w:bCs/>
              </w:rPr>
            </w:pPr>
            <w:r w:rsidRPr="00B02D7E">
              <w:rPr>
                <w:rFonts w:ascii="Arial" w:hAnsi="Arial" w:cs="Arial"/>
                <w:bCs/>
              </w:rPr>
              <w:t>Public Liability Insurance = £5,000,000 </w:t>
            </w:r>
          </w:p>
          <w:p w14:paraId="6ECC2875" w14:textId="77777777" w:rsidR="00534AA9" w:rsidRDefault="00534AA9" w:rsidP="00534AA9">
            <w:pPr>
              <w:numPr>
                <w:ilvl w:val="0"/>
                <w:numId w:val="23"/>
              </w:numPr>
              <w:spacing w:after="0" w:line="276" w:lineRule="auto"/>
              <w:ind w:left="42" w:firstLine="0"/>
              <w:rPr>
                <w:rFonts w:ascii="Arial" w:hAnsi="Arial" w:cs="Arial"/>
              </w:rPr>
            </w:pPr>
            <w:r w:rsidRPr="78883628">
              <w:rPr>
                <w:rFonts w:ascii="Arial" w:hAnsi="Arial" w:cs="Arial"/>
              </w:rPr>
              <w:t>Professional Indemnity Insurance = £2,000,000 </w:t>
            </w:r>
          </w:p>
          <w:p w14:paraId="2938F403" w14:textId="77777777" w:rsidR="00534AA9" w:rsidRPr="00B02D7E" w:rsidRDefault="00534AA9" w:rsidP="001A0F0B">
            <w:pPr>
              <w:spacing w:after="0"/>
              <w:ind w:left="42"/>
              <w:rPr>
                <w:rFonts w:ascii="Arial" w:hAnsi="Arial" w:cs="Arial"/>
                <w:bCs/>
              </w:rPr>
            </w:pPr>
          </w:p>
          <w:p w14:paraId="08F5D2F6" w14:textId="77777777" w:rsidR="00534AA9" w:rsidRPr="005C3375" w:rsidRDefault="00534AA9" w:rsidP="001A0F0B">
            <w:pPr>
              <w:spacing w:after="0"/>
              <w:ind w:left="42"/>
              <w:rPr>
                <w:rFonts w:ascii="Arial" w:hAnsi="Arial" w:cs="Arial"/>
                <w:bCs/>
              </w:rPr>
            </w:pPr>
            <w:r w:rsidRPr="005C3375">
              <w:rPr>
                <w:rFonts w:ascii="Arial" w:hAnsi="Arial" w:cs="Arial"/>
                <w:bCs/>
              </w:rPr>
              <w:t xml:space="preserve">*There is a legal requirement for certain employers to hold Employer’s (Compulsory) Liability Insurance of £5 million as a minimum. See the Health and Safety Executive website for more information: </w:t>
            </w:r>
            <w:hyperlink r:id="rId16" w:tgtFrame="_blank" w:history="1">
              <w:r w:rsidRPr="005C3375">
                <w:rPr>
                  <w:rStyle w:val="Hyperlink"/>
                  <w:rFonts w:ascii="Arial" w:hAnsi="Arial" w:cs="Arial"/>
                  <w:bCs/>
                </w:rPr>
                <w:t>www.hse.gov.uk/pubns/hse39.pdf</w:t>
              </w:r>
            </w:hyperlink>
            <w:r w:rsidRPr="005C3375">
              <w:rPr>
                <w:rFonts w:ascii="Arial" w:hAnsi="Arial" w:cs="Arial"/>
                <w:bCs/>
              </w:rPr>
              <w:t>. </w:t>
            </w:r>
          </w:p>
          <w:p w14:paraId="59AADFDD" w14:textId="77777777" w:rsidR="00534AA9" w:rsidRPr="005C3375" w:rsidRDefault="00534AA9" w:rsidP="001A0F0B">
            <w:pPr>
              <w:spacing w:after="0"/>
              <w:ind w:left="42"/>
              <w:rPr>
                <w:rFonts w:ascii="Arial" w:hAnsi="Arial" w:cs="Arial"/>
                <w:bCs/>
              </w:rPr>
            </w:pPr>
          </w:p>
          <w:p w14:paraId="0B5AF97B" w14:textId="77777777" w:rsidR="00534AA9" w:rsidRPr="005C3375" w:rsidRDefault="00534AA9" w:rsidP="001A0F0B">
            <w:pPr>
              <w:spacing w:after="0"/>
              <w:ind w:left="42"/>
              <w:rPr>
                <w:rFonts w:ascii="Arial" w:hAnsi="Arial" w:cs="Arial"/>
                <w:bCs/>
              </w:rPr>
            </w:pPr>
            <w:r w:rsidRPr="005C3375">
              <w:rPr>
                <w:rFonts w:ascii="Arial" w:hAnsi="Arial" w:cs="Arial"/>
                <w:bCs/>
              </w:rPr>
              <w:t xml:space="preserve">Bidders must confirm they have insurance(s) or agree to get them if their </w:t>
            </w:r>
            <w:r>
              <w:rPr>
                <w:rFonts w:ascii="Arial" w:hAnsi="Arial" w:cs="Arial"/>
                <w:bCs/>
              </w:rPr>
              <w:t xml:space="preserve">quotation </w:t>
            </w:r>
            <w:r w:rsidRPr="005C3375">
              <w:rPr>
                <w:rFonts w:ascii="Arial" w:hAnsi="Arial" w:cs="Arial"/>
                <w:bCs/>
              </w:rPr>
              <w:t xml:space="preserve">is successful. Failure to do so will result in a </w:t>
            </w:r>
            <w:proofErr w:type="gramStart"/>
            <w:r w:rsidRPr="005C3375">
              <w:rPr>
                <w:rFonts w:ascii="Arial" w:hAnsi="Arial" w:cs="Arial"/>
                <w:bCs/>
              </w:rPr>
              <w:t>fail</w:t>
            </w:r>
            <w:proofErr w:type="gramEnd"/>
            <w:r w:rsidRPr="005C3375">
              <w:rPr>
                <w:rFonts w:ascii="Arial" w:hAnsi="Arial" w:cs="Arial"/>
                <w:bCs/>
              </w:rPr>
              <w:t xml:space="preserve"> and the </w:t>
            </w:r>
            <w:r>
              <w:rPr>
                <w:rFonts w:ascii="Arial" w:hAnsi="Arial" w:cs="Arial"/>
                <w:bCs/>
              </w:rPr>
              <w:t>quotation</w:t>
            </w:r>
            <w:r w:rsidRPr="005C3375">
              <w:rPr>
                <w:rFonts w:ascii="Arial" w:hAnsi="Arial" w:cs="Arial"/>
                <w:bCs/>
              </w:rPr>
              <w:t xml:space="preserve"> being rejected.</w:t>
            </w:r>
          </w:p>
          <w:p w14:paraId="3C218F24" w14:textId="77777777" w:rsidR="00534AA9" w:rsidRPr="005C3375" w:rsidRDefault="00534AA9" w:rsidP="001A0F0B">
            <w:pPr>
              <w:spacing w:after="0"/>
              <w:ind w:left="567" w:hanging="567"/>
              <w:rPr>
                <w:rFonts w:ascii="Arial" w:hAnsi="Arial" w:cs="Arial"/>
                <w:b/>
              </w:rPr>
            </w:pPr>
          </w:p>
        </w:tc>
        <w:tc>
          <w:tcPr>
            <w:tcW w:w="4246" w:type="dxa"/>
            <w:shd w:val="clear" w:color="auto" w:fill="E7E6E6" w:themeFill="background2"/>
          </w:tcPr>
          <w:p w14:paraId="6E7D3F67" w14:textId="77777777" w:rsidR="00534AA9" w:rsidRDefault="00534AA9" w:rsidP="001A0F0B">
            <w:pPr>
              <w:spacing w:after="0"/>
              <w:ind w:left="567" w:hanging="567"/>
              <w:rPr>
                <w:rFonts w:ascii="Arial" w:hAnsi="Arial" w:cs="Arial"/>
                <w:b/>
              </w:rPr>
            </w:pPr>
          </w:p>
          <w:p w14:paraId="55F63EC3" w14:textId="77777777" w:rsidR="00534AA9" w:rsidRDefault="00534AA9" w:rsidP="001A0F0B">
            <w:pPr>
              <w:spacing w:after="0"/>
              <w:ind w:left="567" w:hanging="567"/>
              <w:rPr>
                <w:rFonts w:ascii="Arial" w:hAnsi="Arial" w:cs="Arial"/>
                <w:b/>
              </w:rPr>
            </w:pPr>
          </w:p>
          <w:p w14:paraId="62D2B1DA" w14:textId="77777777" w:rsidR="00534AA9" w:rsidRPr="005C3375" w:rsidRDefault="00534AA9" w:rsidP="001A0F0B">
            <w:pPr>
              <w:spacing w:after="0"/>
              <w:ind w:left="567" w:hanging="567"/>
              <w:rPr>
                <w:rFonts w:ascii="Arial" w:hAnsi="Arial" w:cs="Arial"/>
                <w:b/>
              </w:rPr>
            </w:pPr>
          </w:p>
          <w:p w14:paraId="47FDF16E" w14:textId="77777777" w:rsidR="00534AA9" w:rsidRPr="005C3375" w:rsidRDefault="00534AA9" w:rsidP="001A0F0B">
            <w:pPr>
              <w:spacing w:after="0"/>
              <w:rPr>
                <w:rFonts w:ascii="Arial" w:hAnsi="Arial" w:cs="Arial"/>
                <w:bCs/>
              </w:rPr>
            </w:pPr>
            <w:r w:rsidRPr="005C3375">
              <w:rPr>
                <w:rFonts w:ascii="Arial" w:hAnsi="Arial" w:cs="Arial"/>
                <w:bCs/>
              </w:rPr>
              <w:t>[Insert Yes or No]</w:t>
            </w:r>
          </w:p>
          <w:p w14:paraId="7423DEC0" w14:textId="77777777" w:rsidR="00534AA9" w:rsidRPr="005C3375" w:rsidRDefault="00534AA9" w:rsidP="001A0F0B">
            <w:pPr>
              <w:spacing w:after="0"/>
              <w:rPr>
                <w:rFonts w:ascii="Arial" w:hAnsi="Arial" w:cs="Arial"/>
                <w:bCs/>
              </w:rPr>
            </w:pPr>
            <w:r w:rsidRPr="005C3375">
              <w:rPr>
                <w:rFonts w:ascii="Arial" w:hAnsi="Arial" w:cs="Arial"/>
                <w:bCs/>
              </w:rPr>
              <w:t>[Insert Yes or No]</w:t>
            </w:r>
          </w:p>
          <w:p w14:paraId="1F256B21" w14:textId="77777777" w:rsidR="00534AA9" w:rsidRPr="005C3375" w:rsidRDefault="00534AA9" w:rsidP="001A0F0B">
            <w:pPr>
              <w:spacing w:after="0"/>
              <w:rPr>
                <w:rFonts w:ascii="Arial" w:hAnsi="Arial" w:cs="Arial"/>
                <w:bCs/>
              </w:rPr>
            </w:pPr>
            <w:r w:rsidRPr="005C3375">
              <w:rPr>
                <w:rFonts w:ascii="Arial" w:hAnsi="Arial" w:cs="Arial"/>
                <w:bCs/>
              </w:rPr>
              <w:t>[Insert Yes or No]</w:t>
            </w:r>
          </w:p>
          <w:p w14:paraId="798BA2BB" w14:textId="77777777" w:rsidR="00534AA9" w:rsidRPr="005C3375" w:rsidRDefault="00534AA9" w:rsidP="001A0F0B">
            <w:pPr>
              <w:spacing w:after="0"/>
              <w:rPr>
                <w:rFonts w:ascii="Arial" w:hAnsi="Arial" w:cs="Arial"/>
                <w:bCs/>
              </w:rPr>
            </w:pPr>
          </w:p>
          <w:p w14:paraId="7CEEE6A7" w14:textId="77777777" w:rsidR="00534AA9" w:rsidRPr="005C3375" w:rsidRDefault="00534AA9" w:rsidP="001A0F0B">
            <w:pPr>
              <w:spacing w:after="0"/>
              <w:rPr>
                <w:rFonts w:ascii="Arial" w:hAnsi="Arial" w:cs="Arial"/>
                <w:bCs/>
              </w:rPr>
            </w:pPr>
            <w:r w:rsidRPr="005C3375">
              <w:rPr>
                <w:rFonts w:ascii="Arial" w:hAnsi="Arial" w:cs="Arial"/>
                <w:bCs/>
              </w:rPr>
              <w:t>[Confirm which, if any, insurances you currently have in place, and the associated values]</w:t>
            </w:r>
          </w:p>
          <w:p w14:paraId="74138548" w14:textId="77777777" w:rsidR="00534AA9" w:rsidRPr="005C3375" w:rsidRDefault="00534AA9" w:rsidP="001A0F0B">
            <w:pPr>
              <w:spacing w:after="0"/>
              <w:ind w:left="567" w:hanging="567"/>
              <w:rPr>
                <w:rFonts w:ascii="Arial" w:hAnsi="Arial" w:cs="Arial"/>
                <w:b/>
                <w:bCs/>
              </w:rPr>
            </w:pPr>
          </w:p>
        </w:tc>
      </w:tr>
      <w:tr w:rsidR="00C31F1E" w14:paraId="542BCD60" w14:textId="77777777" w:rsidTr="00C64AB4">
        <w:trPr>
          <w:trHeight w:val="413"/>
        </w:trPr>
        <w:tc>
          <w:tcPr>
            <w:tcW w:w="670" w:type="dxa"/>
            <w:gridSpan w:val="2"/>
            <w:shd w:val="clear" w:color="auto" w:fill="D5DCE4" w:themeFill="text2" w:themeFillTint="33"/>
          </w:tcPr>
          <w:p w14:paraId="428994B4" w14:textId="72FEA68C" w:rsidR="00C31F1E" w:rsidRPr="005C3375" w:rsidRDefault="0031309F" w:rsidP="001A0F0B">
            <w:pPr>
              <w:spacing w:after="0"/>
              <w:ind w:left="567" w:hanging="567"/>
              <w:rPr>
                <w:rFonts w:ascii="Arial" w:hAnsi="Arial" w:cs="Arial"/>
                <w:b/>
              </w:rPr>
            </w:pPr>
            <w:r>
              <w:rPr>
                <w:rFonts w:ascii="Arial" w:hAnsi="Arial" w:cs="Arial"/>
                <w:b/>
              </w:rPr>
              <w:t>3</w:t>
            </w:r>
          </w:p>
        </w:tc>
        <w:tc>
          <w:tcPr>
            <w:tcW w:w="8719" w:type="dxa"/>
            <w:gridSpan w:val="2"/>
            <w:shd w:val="clear" w:color="auto" w:fill="D5DCE4" w:themeFill="text2" w:themeFillTint="33"/>
            <w:vAlign w:val="center"/>
          </w:tcPr>
          <w:p w14:paraId="331A8792" w14:textId="77777777" w:rsidR="00C31F1E" w:rsidRDefault="00C31F1E" w:rsidP="001A0F0B">
            <w:pPr>
              <w:spacing w:after="0"/>
              <w:ind w:left="567" w:hanging="567"/>
              <w:rPr>
                <w:rFonts w:ascii="Arial" w:hAnsi="Arial" w:cs="Arial"/>
                <w:b/>
                <w:bCs/>
              </w:rPr>
            </w:pPr>
            <w:r>
              <w:rPr>
                <w:rFonts w:ascii="Arial" w:hAnsi="Arial" w:cs="Arial"/>
                <w:b/>
                <w:bCs/>
              </w:rPr>
              <w:t>Information Governance</w:t>
            </w:r>
            <w:r w:rsidRPr="005C3375">
              <w:rPr>
                <w:rFonts w:ascii="Arial" w:hAnsi="Arial" w:cs="Arial"/>
                <w:b/>
                <w:bCs/>
              </w:rPr>
              <w:t xml:space="preserve"> </w:t>
            </w:r>
          </w:p>
          <w:p w14:paraId="1BCFBF23" w14:textId="20F54E9B" w:rsidR="00C31F1E" w:rsidRPr="008D4F53" w:rsidRDefault="00C31F1E" w:rsidP="001A0F0B">
            <w:pPr>
              <w:rPr>
                <w:rFonts w:ascii="Arial" w:hAnsi="Arial" w:cs="Arial"/>
              </w:rPr>
            </w:pPr>
            <w:r w:rsidRPr="008D4F53">
              <w:rPr>
                <w:rFonts w:ascii="Arial" w:hAnsi="Arial" w:cs="Arial"/>
              </w:rPr>
              <w:t xml:space="preserve">GMCA require you to provide details of your organisation’s approach to information governance by </w:t>
            </w:r>
            <w:r w:rsidR="00534AA9">
              <w:rPr>
                <w:rFonts w:ascii="Arial" w:hAnsi="Arial" w:cs="Arial"/>
              </w:rPr>
              <w:t>completing Appendix A – Information and Data Governance Guidance and Response Document</w:t>
            </w:r>
            <w:r w:rsidRPr="008D4F53">
              <w:rPr>
                <w:rFonts w:ascii="Arial" w:hAnsi="Arial" w:cs="Arial"/>
              </w:rPr>
              <w:t xml:space="preserve">. Please ensure you have read and </w:t>
            </w:r>
            <w:r w:rsidRPr="00856D4B">
              <w:rPr>
                <w:rFonts w:ascii="Arial" w:hAnsi="Arial" w:cs="Arial"/>
              </w:rPr>
              <w:t xml:space="preserve">understood Appendix </w:t>
            </w:r>
            <w:r w:rsidR="00534AA9">
              <w:rPr>
                <w:rFonts w:ascii="Arial" w:hAnsi="Arial" w:cs="Arial"/>
              </w:rPr>
              <w:t>A</w:t>
            </w:r>
            <w:r w:rsidRPr="00856D4B">
              <w:rPr>
                <w:rFonts w:ascii="Arial" w:hAnsi="Arial" w:cs="Arial"/>
              </w:rPr>
              <w:t xml:space="preserve"> bef</w:t>
            </w:r>
            <w:r w:rsidRPr="008D4F53">
              <w:rPr>
                <w:rFonts w:ascii="Arial" w:hAnsi="Arial" w:cs="Arial"/>
              </w:rPr>
              <w:t>ore completing your responses.</w:t>
            </w:r>
          </w:p>
          <w:p w14:paraId="2A790F09" w14:textId="222317E8" w:rsidR="00C31F1E" w:rsidRDefault="00C31F1E" w:rsidP="001A0F0B">
            <w:pPr>
              <w:rPr>
                <w:rFonts w:ascii="Arial" w:hAnsi="Arial" w:cs="Arial"/>
              </w:rPr>
            </w:pPr>
            <w:r w:rsidRPr="008D4F53">
              <w:rPr>
                <w:rFonts w:ascii="Arial" w:hAnsi="Arial" w:cs="Arial"/>
              </w:rPr>
              <w:t xml:space="preserve">If your organisation fails any question within this section, then your bid will fail the Information Governance section and therefore your bid will be rejected in its entirety. This will be determined using the scoring criteria that can be found in Appendix </w:t>
            </w:r>
            <w:r w:rsidR="00534AA9">
              <w:rPr>
                <w:rFonts w:ascii="Arial" w:hAnsi="Arial" w:cs="Arial"/>
              </w:rPr>
              <w:t>A</w:t>
            </w:r>
            <w:r w:rsidRPr="008D4F53">
              <w:rPr>
                <w:rFonts w:ascii="Arial" w:hAnsi="Arial" w:cs="Arial"/>
              </w:rPr>
              <w:t>.</w:t>
            </w:r>
          </w:p>
          <w:p w14:paraId="0BE4660E" w14:textId="63DA2138" w:rsidR="00534AA9" w:rsidRDefault="00534AA9" w:rsidP="001A0F0B">
            <w:pPr>
              <w:rPr>
                <w:rFonts w:ascii="Arial" w:hAnsi="Arial" w:cs="Arial"/>
                <w:b/>
              </w:rPr>
            </w:pPr>
            <w:r w:rsidRPr="2849C08C">
              <w:rPr>
                <w:rFonts w:ascii="Arial" w:eastAsia="Calibri" w:hAnsi="Arial" w:cs="Arial"/>
              </w:rPr>
              <w:t xml:space="preserve">☐ Please tick to confirm that you understand the above.   </w:t>
            </w:r>
          </w:p>
        </w:tc>
      </w:tr>
    </w:tbl>
    <w:p w14:paraId="46171BF1" w14:textId="77777777" w:rsidR="00C31F1E" w:rsidRPr="00D23559" w:rsidRDefault="00C31F1E" w:rsidP="00C31F1E">
      <w:pPr>
        <w:rPr>
          <w:rFonts w:ascii="Arial" w:hAnsi="Arial" w:cs="Arial"/>
          <w:b/>
          <w:bCs/>
        </w:rPr>
      </w:pPr>
    </w:p>
    <w:p w14:paraId="0317D4AB" w14:textId="7F84E658" w:rsidR="00E95065" w:rsidRPr="00C64AB4" w:rsidRDefault="00E95065" w:rsidP="00E95065">
      <w:pPr>
        <w:pStyle w:val="Heading2"/>
        <w:rPr>
          <w:rFonts w:ascii="Arial" w:hAnsi="Arial" w:cs="Arial"/>
        </w:rPr>
      </w:pPr>
      <w:r w:rsidRPr="00C64AB4">
        <w:rPr>
          <w:rFonts w:ascii="Arial" w:hAnsi="Arial" w:cs="Arial"/>
        </w:rPr>
        <w:t>Quality Questions</w:t>
      </w:r>
    </w:p>
    <w:p w14:paraId="145B59A6" w14:textId="0619D8C9" w:rsidR="00E95065" w:rsidRDefault="00E95065" w:rsidP="00E95065">
      <w:pPr>
        <w:spacing w:after="0"/>
        <w:rPr>
          <w:rFonts w:ascii="Arial" w:hAnsi="Arial" w:cs="Arial"/>
          <w:bCs/>
        </w:rPr>
      </w:pPr>
      <w:r w:rsidRPr="005C3375">
        <w:rPr>
          <w:rFonts w:ascii="Arial" w:hAnsi="Arial" w:cs="Arial"/>
          <w:bCs/>
        </w:rPr>
        <w:t xml:space="preserve">Bidders </w:t>
      </w:r>
      <w:r>
        <w:rPr>
          <w:rFonts w:ascii="Arial" w:hAnsi="Arial" w:cs="Arial"/>
          <w:bCs/>
        </w:rPr>
        <w:t>are</w:t>
      </w:r>
      <w:r w:rsidRPr="005C3375">
        <w:rPr>
          <w:rFonts w:ascii="Arial" w:hAnsi="Arial" w:cs="Arial"/>
          <w:bCs/>
        </w:rPr>
        <w:t xml:space="preserve"> required to submit responses to each of the following questions below</w:t>
      </w:r>
      <w:r>
        <w:rPr>
          <w:rFonts w:ascii="Arial" w:hAnsi="Arial" w:cs="Arial"/>
          <w:bCs/>
        </w:rPr>
        <w:t xml:space="preserve"> </w:t>
      </w:r>
      <w:r w:rsidRPr="005C3375">
        <w:rPr>
          <w:rFonts w:ascii="Arial" w:hAnsi="Arial" w:cs="Arial"/>
          <w:bCs/>
        </w:rPr>
        <w:t xml:space="preserve">to demonstrate how their proposals meet the </w:t>
      </w:r>
      <w:r>
        <w:rPr>
          <w:rFonts w:ascii="Arial" w:hAnsi="Arial" w:cs="Arial"/>
          <w:bCs/>
        </w:rPr>
        <w:t>requirements as set out in this document.</w:t>
      </w:r>
      <w:r w:rsidR="00534AA9">
        <w:rPr>
          <w:rFonts w:ascii="Arial" w:hAnsi="Arial" w:cs="Arial"/>
          <w:bCs/>
        </w:rPr>
        <w:t xml:space="preserve"> The Quality Questions will be scored using the methodology as set out in the scoring criteria published within this document. </w:t>
      </w:r>
      <w:r>
        <w:rPr>
          <w:rFonts w:ascii="Arial" w:hAnsi="Arial" w:cs="Arial"/>
          <w:bCs/>
        </w:rPr>
        <w:t xml:space="preserve"> </w:t>
      </w:r>
    </w:p>
    <w:p w14:paraId="0BE65B7D" w14:textId="77777777" w:rsidR="00E95065" w:rsidRPr="00E95065" w:rsidRDefault="00E95065" w:rsidP="00C64AB4">
      <w:pPr>
        <w:spacing w:after="0"/>
        <w:rPr>
          <w:rFonts w:ascii="Arial" w:hAnsi="Arial" w:cs="Arial"/>
          <w:bCs/>
        </w:rPr>
      </w:pPr>
    </w:p>
    <w:p w14:paraId="39C1165A" w14:textId="1CFFB688" w:rsidR="00E05C4C" w:rsidRPr="00C8503F" w:rsidRDefault="00E95065" w:rsidP="00E05C4C">
      <w:pPr>
        <w:rPr>
          <w:rFonts w:ascii="Arial" w:hAnsi="Arial" w:cs="Arial"/>
          <w:szCs w:val="22"/>
        </w:rPr>
      </w:pPr>
      <w:r>
        <w:rPr>
          <w:rFonts w:ascii="Arial" w:hAnsi="Arial" w:cs="Arial"/>
          <w:szCs w:val="22"/>
        </w:rPr>
        <w:lastRenderedPageBreak/>
        <w:t>The t</w:t>
      </w:r>
      <w:r w:rsidR="00E05C4C" w:rsidRPr="00C8503F">
        <w:rPr>
          <w:rFonts w:ascii="Arial" w:hAnsi="Arial" w:cs="Arial"/>
          <w:szCs w:val="22"/>
        </w:rPr>
        <w:t>otal word count must not exceed 3</w:t>
      </w:r>
      <w:r w:rsidR="003622F5">
        <w:rPr>
          <w:rFonts w:ascii="Arial" w:hAnsi="Arial" w:cs="Arial"/>
          <w:szCs w:val="22"/>
        </w:rPr>
        <w:t>,</w:t>
      </w:r>
      <w:r w:rsidR="00E05C4C" w:rsidRPr="00C8503F">
        <w:rPr>
          <w:rFonts w:ascii="Arial" w:hAnsi="Arial" w:cs="Arial"/>
          <w:szCs w:val="22"/>
        </w:rPr>
        <w:t>000 words.</w:t>
      </w:r>
      <w:r w:rsidRPr="00E95065">
        <w:rPr>
          <w:rFonts w:ascii="Arial" w:hAnsi="Arial" w:cs="Arial"/>
          <w:bCs/>
        </w:rPr>
        <w:t xml:space="preserve"> </w:t>
      </w:r>
      <w:r>
        <w:rPr>
          <w:rFonts w:ascii="Arial" w:hAnsi="Arial" w:cs="Arial"/>
          <w:bCs/>
        </w:rPr>
        <w:t>Bidders must not include any links or embedded documents unless specifically requested in the question.</w:t>
      </w:r>
    </w:p>
    <w:tbl>
      <w:tblPr>
        <w:tblStyle w:val="TableGrid"/>
        <w:tblW w:w="9351" w:type="dxa"/>
        <w:tblLook w:val="04A0" w:firstRow="1" w:lastRow="0" w:firstColumn="1" w:lastColumn="0" w:noHBand="0" w:noVBand="1"/>
      </w:tblPr>
      <w:tblGrid>
        <w:gridCol w:w="704"/>
        <w:gridCol w:w="3624"/>
        <w:gridCol w:w="5023"/>
      </w:tblGrid>
      <w:tr w:rsidR="00E95065" w:rsidRPr="00C8503F" w14:paraId="2D342E7F" w14:textId="77777777" w:rsidTr="00C64AB4">
        <w:tc>
          <w:tcPr>
            <w:tcW w:w="704" w:type="dxa"/>
          </w:tcPr>
          <w:p w14:paraId="12115497" w14:textId="506B6E74" w:rsidR="00E95065" w:rsidRPr="00A12C8B" w:rsidRDefault="00E95065" w:rsidP="00E05C4C">
            <w:pPr>
              <w:rPr>
                <w:rFonts w:ascii="Arial" w:hAnsi="Arial" w:cs="Arial"/>
              </w:rPr>
            </w:pPr>
            <w:r>
              <w:rPr>
                <w:rFonts w:ascii="Arial" w:hAnsi="Arial" w:cs="Arial"/>
              </w:rPr>
              <w:t>No</w:t>
            </w:r>
          </w:p>
        </w:tc>
        <w:tc>
          <w:tcPr>
            <w:tcW w:w="3624" w:type="dxa"/>
          </w:tcPr>
          <w:p w14:paraId="3F836026" w14:textId="352EC184" w:rsidR="00E95065" w:rsidRPr="00582804" w:rsidRDefault="00E95065" w:rsidP="00E05C4C">
            <w:pPr>
              <w:rPr>
                <w:rFonts w:ascii="Arial" w:hAnsi="Arial" w:cs="Arial"/>
                <w:bCs/>
              </w:rPr>
            </w:pPr>
            <w:r w:rsidRPr="00582804">
              <w:rPr>
                <w:rFonts w:ascii="Arial" w:hAnsi="Arial" w:cs="Arial"/>
                <w:bCs/>
              </w:rPr>
              <w:t>Question</w:t>
            </w:r>
          </w:p>
        </w:tc>
        <w:tc>
          <w:tcPr>
            <w:tcW w:w="5023" w:type="dxa"/>
          </w:tcPr>
          <w:p w14:paraId="66B25631" w14:textId="3BA6A9CC" w:rsidR="00E95065" w:rsidRDefault="00E95065" w:rsidP="00E05C4C">
            <w:pPr>
              <w:rPr>
                <w:rFonts w:ascii="Arial" w:hAnsi="Arial" w:cs="Arial"/>
                <w:bCs/>
              </w:rPr>
            </w:pPr>
            <w:r>
              <w:rPr>
                <w:rFonts w:ascii="Arial" w:hAnsi="Arial" w:cs="Arial"/>
                <w:bCs/>
              </w:rPr>
              <w:t>Response</w:t>
            </w:r>
          </w:p>
          <w:p w14:paraId="69B7308B" w14:textId="77777777" w:rsidR="00E95065" w:rsidRDefault="00E95065" w:rsidP="00E05C4C">
            <w:pPr>
              <w:rPr>
                <w:rFonts w:ascii="Arial" w:hAnsi="Arial" w:cs="Arial"/>
                <w:bCs/>
              </w:rPr>
            </w:pPr>
          </w:p>
          <w:p w14:paraId="2E0C6966" w14:textId="77777777" w:rsidR="00E95065" w:rsidRPr="00C8503F" w:rsidRDefault="00E95065" w:rsidP="00E05C4C">
            <w:pPr>
              <w:rPr>
                <w:rFonts w:ascii="Arial" w:hAnsi="Arial" w:cs="Arial"/>
                <w:bCs/>
              </w:rPr>
            </w:pPr>
          </w:p>
        </w:tc>
      </w:tr>
      <w:tr w:rsidR="00E95065" w:rsidRPr="00C8503F" w14:paraId="6D49218B" w14:textId="77777777" w:rsidTr="00C64AB4">
        <w:tc>
          <w:tcPr>
            <w:tcW w:w="704" w:type="dxa"/>
          </w:tcPr>
          <w:p w14:paraId="0BD58B89" w14:textId="0BCEC1B3" w:rsidR="00E95065" w:rsidRPr="00A12C8B" w:rsidRDefault="00E95065" w:rsidP="00E05C4C">
            <w:pPr>
              <w:rPr>
                <w:rFonts w:ascii="Arial" w:hAnsi="Arial" w:cs="Arial"/>
              </w:rPr>
            </w:pPr>
            <w:r>
              <w:rPr>
                <w:rFonts w:ascii="Arial" w:hAnsi="Arial" w:cs="Arial"/>
              </w:rPr>
              <w:t>1</w:t>
            </w:r>
          </w:p>
        </w:tc>
        <w:tc>
          <w:tcPr>
            <w:tcW w:w="3624" w:type="dxa"/>
          </w:tcPr>
          <w:p w14:paraId="45E879B4" w14:textId="5B84AC5E" w:rsidR="00E95065" w:rsidRPr="00A12C8B" w:rsidRDefault="00E95065" w:rsidP="00E05C4C">
            <w:pPr>
              <w:rPr>
                <w:rFonts w:ascii="Arial" w:hAnsi="Arial" w:cs="Arial"/>
                <w:b w:val="0"/>
              </w:rPr>
            </w:pPr>
            <w:r w:rsidRPr="00A12C8B">
              <w:rPr>
                <w:rFonts w:ascii="Arial" w:hAnsi="Arial" w:cs="Arial"/>
                <w:b w:val="0"/>
              </w:rPr>
              <w:t xml:space="preserve">Detail how you would meet the brief outlined, including – </w:t>
            </w:r>
          </w:p>
          <w:p w14:paraId="0291D7BE" w14:textId="77777777" w:rsidR="00E95065" w:rsidRPr="00A12C8B" w:rsidRDefault="00E95065" w:rsidP="00E05C4C">
            <w:pPr>
              <w:pStyle w:val="ListParagraph"/>
              <w:numPr>
                <w:ilvl w:val="0"/>
                <w:numId w:val="2"/>
              </w:numPr>
              <w:spacing w:after="240"/>
              <w:rPr>
                <w:rFonts w:ascii="Arial" w:hAnsi="Arial" w:cs="Arial"/>
                <w:b w:val="0"/>
              </w:rPr>
            </w:pPr>
            <w:r w:rsidRPr="00A12C8B">
              <w:rPr>
                <w:rFonts w:ascii="Arial" w:hAnsi="Arial" w:cs="Arial"/>
                <w:b w:val="0"/>
              </w:rPr>
              <w:t xml:space="preserve">Proposed methodology </w:t>
            </w:r>
          </w:p>
          <w:p w14:paraId="300E5656" w14:textId="77777777" w:rsidR="00E95065" w:rsidRPr="00A12C8B" w:rsidRDefault="00E95065" w:rsidP="00E05C4C">
            <w:pPr>
              <w:pStyle w:val="ListParagraph"/>
              <w:numPr>
                <w:ilvl w:val="0"/>
                <w:numId w:val="2"/>
              </w:numPr>
              <w:spacing w:after="240"/>
              <w:rPr>
                <w:rFonts w:ascii="Arial" w:hAnsi="Arial" w:cs="Arial"/>
                <w:b w:val="0"/>
              </w:rPr>
            </w:pPr>
            <w:r w:rsidRPr="00A12C8B">
              <w:rPr>
                <w:rFonts w:ascii="Arial" w:hAnsi="Arial" w:cs="Arial"/>
                <w:b w:val="0"/>
              </w:rPr>
              <w:t xml:space="preserve">Sample size </w:t>
            </w:r>
          </w:p>
          <w:p w14:paraId="43EFB242" w14:textId="77777777" w:rsidR="00E95065" w:rsidRDefault="00E95065" w:rsidP="00E05C4C">
            <w:pPr>
              <w:pStyle w:val="ListParagraph"/>
              <w:numPr>
                <w:ilvl w:val="0"/>
                <w:numId w:val="2"/>
              </w:numPr>
              <w:spacing w:after="240"/>
              <w:rPr>
                <w:rFonts w:ascii="Arial" w:hAnsi="Arial" w:cs="Arial"/>
                <w:b w:val="0"/>
              </w:rPr>
            </w:pPr>
            <w:r w:rsidRPr="00A12C8B">
              <w:rPr>
                <w:rFonts w:ascii="Arial" w:hAnsi="Arial" w:cs="Arial"/>
                <w:b w:val="0"/>
              </w:rPr>
              <w:t xml:space="preserve">Geographical and demographic reach </w:t>
            </w:r>
          </w:p>
          <w:p w14:paraId="3112F192" w14:textId="08792698" w:rsidR="00E95065" w:rsidRPr="00C64AB4" w:rsidRDefault="00E95065" w:rsidP="00C64AB4">
            <w:pPr>
              <w:spacing w:after="240"/>
              <w:rPr>
                <w:rFonts w:ascii="Arial" w:hAnsi="Arial" w:cs="Arial"/>
                <w:b w:val="0"/>
                <w:bCs/>
              </w:rPr>
            </w:pPr>
            <w:r w:rsidRPr="00C64AB4">
              <w:rPr>
                <w:rFonts w:ascii="Arial" w:hAnsi="Arial" w:cs="Arial"/>
                <w:b w:val="0"/>
                <w:bCs/>
              </w:rPr>
              <w:t>As part of your response, include broad timings for the different elements of the research (including how soon after appointment you would be able to start work, and noting desire to have initial findings available within six weeks)</w:t>
            </w:r>
          </w:p>
        </w:tc>
        <w:tc>
          <w:tcPr>
            <w:tcW w:w="5023" w:type="dxa"/>
          </w:tcPr>
          <w:p w14:paraId="2D84AB8A" w14:textId="77777777" w:rsidR="00E95065" w:rsidRDefault="00E95065" w:rsidP="00E05C4C">
            <w:pPr>
              <w:rPr>
                <w:rFonts w:ascii="Arial" w:hAnsi="Arial" w:cs="Arial"/>
                <w:bCs/>
              </w:rPr>
            </w:pPr>
          </w:p>
          <w:p w14:paraId="2FE868C6" w14:textId="77777777" w:rsidR="00E95065" w:rsidRDefault="00E95065" w:rsidP="00E05C4C">
            <w:pPr>
              <w:rPr>
                <w:rFonts w:ascii="Arial" w:hAnsi="Arial" w:cs="Arial"/>
                <w:bCs/>
              </w:rPr>
            </w:pPr>
          </w:p>
          <w:p w14:paraId="13D5CDA8" w14:textId="77777777" w:rsidR="00E95065" w:rsidRDefault="00E95065" w:rsidP="00E05C4C">
            <w:pPr>
              <w:rPr>
                <w:rFonts w:ascii="Arial" w:hAnsi="Arial" w:cs="Arial"/>
                <w:bCs/>
              </w:rPr>
            </w:pPr>
          </w:p>
          <w:p w14:paraId="746E0381" w14:textId="77777777" w:rsidR="00E95065" w:rsidRDefault="00E95065" w:rsidP="00E05C4C">
            <w:pPr>
              <w:rPr>
                <w:rFonts w:ascii="Arial" w:hAnsi="Arial" w:cs="Arial"/>
                <w:bCs/>
              </w:rPr>
            </w:pPr>
          </w:p>
          <w:p w14:paraId="30C6F618" w14:textId="77777777" w:rsidR="00E95065" w:rsidRDefault="00E95065" w:rsidP="00E05C4C">
            <w:pPr>
              <w:rPr>
                <w:rFonts w:ascii="Arial" w:hAnsi="Arial" w:cs="Arial"/>
                <w:bCs/>
              </w:rPr>
            </w:pPr>
          </w:p>
          <w:p w14:paraId="16E05D89" w14:textId="77777777" w:rsidR="00E95065" w:rsidRDefault="00E95065" w:rsidP="00E05C4C">
            <w:pPr>
              <w:rPr>
                <w:rFonts w:ascii="Arial" w:hAnsi="Arial" w:cs="Arial"/>
                <w:bCs/>
              </w:rPr>
            </w:pPr>
          </w:p>
          <w:p w14:paraId="6371CE69" w14:textId="77777777" w:rsidR="00E95065" w:rsidRDefault="00E95065" w:rsidP="00E05C4C">
            <w:pPr>
              <w:rPr>
                <w:rFonts w:ascii="Arial" w:hAnsi="Arial" w:cs="Arial"/>
                <w:bCs/>
              </w:rPr>
            </w:pPr>
          </w:p>
          <w:p w14:paraId="3ECA2DBA" w14:textId="77777777" w:rsidR="00E95065" w:rsidRPr="00C8503F" w:rsidRDefault="00E95065" w:rsidP="00E05C4C">
            <w:pPr>
              <w:rPr>
                <w:rFonts w:ascii="Arial" w:hAnsi="Arial" w:cs="Arial"/>
                <w:bCs/>
              </w:rPr>
            </w:pPr>
          </w:p>
        </w:tc>
      </w:tr>
      <w:tr w:rsidR="00E95065" w:rsidRPr="00C8503F" w14:paraId="41BEE89C" w14:textId="77777777" w:rsidTr="00C64AB4">
        <w:tc>
          <w:tcPr>
            <w:tcW w:w="704" w:type="dxa"/>
          </w:tcPr>
          <w:p w14:paraId="17BCE4E9" w14:textId="2CD03D0C" w:rsidR="00E95065" w:rsidRPr="00A12C8B" w:rsidRDefault="00E95065" w:rsidP="00E05C4C">
            <w:pPr>
              <w:rPr>
                <w:rFonts w:ascii="Arial" w:hAnsi="Arial" w:cs="Arial"/>
              </w:rPr>
            </w:pPr>
            <w:r>
              <w:rPr>
                <w:rFonts w:ascii="Arial" w:hAnsi="Arial" w:cs="Arial"/>
              </w:rPr>
              <w:t>2</w:t>
            </w:r>
          </w:p>
        </w:tc>
        <w:tc>
          <w:tcPr>
            <w:tcW w:w="3624" w:type="dxa"/>
          </w:tcPr>
          <w:p w14:paraId="2998BDB2" w14:textId="0DAF437E" w:rsidR="00E95065" w:rsidRPr="00A12C8B" w:rsidRDefault="00E95065" w:rsidP="00E05C4C">
            <w:pPr>
              <w:rPr>
                <w:rFonts w:ascii="Arial" w:hAnsi="Arial" w:cs="Arial"/>
                <w:b w:val="0"/>
              </w:rPr>
            </w:pPr>
            <w:r w:rsidRPr="00A12C8B">
              <w:rPr>
                <w:rFonts w:ascii="Arial" w:hAnsi="Arial" w:cs="Arial"/>
                <w:b w:val="0"/>
              </w:rPr>
              <w:t>Detail how you would report on the activity to achieve maximum interest and value</w:t>
            </w:r>
          </w:p>
        </w:tc>
        <w:tc>
          <w:tcPr>
            <w:tcW w:w="5023" w:type="dxa"/>
          </w:tcPr>
          <w:p w14:paraId="1C389EFC" w14:textId="77777777" w:rsidR="00E95065" w:rsidRDefault="00E95065" w:rsidP="00E05C4C">
            <w:pPr>
              <w:rPr>
                <w:rFonts w:ascii="Arial" w:hAnsi="Arial" w:cs="Arial"/>
                <w:bCs/>
              </w:rPr>
            </w:pPr>
          </w:p>
          <w:p w14:paraId="54125F3A" w14:textId="77777777" w:rsidR="00E95065" w:rsidRDefault="00E95065" w:rsidP="00E05C4C">
            <w:pPr>
              <w:rPr>
                <w:rFonts w:ascii="Arial" w:hAnsi="Arial" w:cs="Arial"/>
                <w:bCs/>
              </w:rPr>
            </w:pPr>
          </w:p>
          <w:p w14:paraId="50179E95" w14:textId="77777777" w:rsidR="00E95065" w:rsidRDefault="00E95065" w:rsidP="00E05C4C">
            <w:pPr>
              <w:rPr>
                <w:rFonts w:ascii="Arial" w:hAnsi="Arial" w:cs="Arial"/>
                <w:bCs/>
              </w:rPr>
            </w:pPr>
          </w:p>
          <w:p w14:paraId="65B55338" w14:textId="77777777" w:rsidR="00E95065" w:rsidRDefault="00E95065" w:rsidP="00E05C4C">
            <w:pPr>
              <w:rPr>
                <w:rFonts w:ascii="Arial" w:hAnsi="Arial" w:cs="Arial"/>
                <w:bCs/>
              </w:rPr>
            </w:pPr>
          </w:p>
          <w:p w14:paraId="6653EF3B" w14:textId="77777777" w:rsidR="00E95065" w:rsidRDefault="00E95065" w:rsidP="00E05C4C">
            <w:pPr>
              <w:rPr>
                <w:rFonts w:ascii="Arial" w:hAnsi="Arial" w:cs="Arial"/>
                <w:bCs/>
              </w:rPr>
            </w:pPr>
          </w:p>
          <w:p w14:paraId="0626A889" w14:textId="77777777" w:rsidR="00E95065" w:rsidRDefault="00E95065" w:rsidP="00E05C4C">
            <w:pPr>
              <w:rPr>
                <w:rFonts w:ascii="Arial" w:hAnsi="Arial" w:cs="Arial"/>
                <w:bCs/>
              </w:rPr>
            </w:pPr>
          </w:p>
          <w:p w14:paraId="1BB9D4A6" w14:textId="77777777" w:rsidR="00E95065" w:rsidRDefault="00E95065" w:rsidP="00E05C4C">
            <w:pPr>
              <w:rPr>
                <w:rFonts w:ascii="Arial" w:hAnsi="Arial" w:cs="Arial"/>
                <w:bCs/>
              </w:rPr>
            </w:pPr>
          </w:p>
          <w:p w14:paraId="4FA5C8E7" w14:textId="77777777" w:rsidR="00E95065" w:rsidRDefault="00E95065" w:rsidP="00E05C4C">
            <w:pPr>
              <w:rPr>
                <w:rFonts w:ascii="Arial" w:hAnsi="Arial" w:cs="Arial"/>
                <w:bCs/>
              </w:rPr>
            </w:pPr>
          </w:p>
          <w:p w14:paraId="4FB22DA4" w14:textId="77777777" w:rsidR="00E95065" w:rsidRDefault="00E95065" w:rsidP="00E05C4C">
            <w:pPr>
              <w:rPr>
                <w:rFonts w:ascii="Arial" w:hAnsi="Arial" w:cs="Arial"/>
                <w:bCs/>
              </w:rPr>
            </w:pPr>
          </w:p>
          <w:p w14:paraId="3929AFB7" w14:textId="77777777" w:rsidR="00141550" w:rsidRDefault="00141550" w:rsidP="00E05C4C">
            <w:pPr>
              <w:rPr>
                <w:rFonts w:ascii="Arial" w:hAnsi="Arial" w:cs="Arial"/>
                <w:bCs/>
              </w:rPr>
            </w:pPr>
          </w:p>
          <w:p w14:paraId="2862E616" w14:textId="77777777" w:rsidR="00141550" w:rsidRDefault="00141550" w:rsidP="00E05C4C">
            <w:pPr>
              <w:rPr>
                <w:rFonts w:ascii="Arial" w:hAnsi="Arial" w:cs="Arial"/>
                <w:bCs/>
              </w:rPr>
            </w:pPr>
          </w:p>
          <w:p w14:paraId="27D4B160" w14:textId="77777777" w:rsidR="00141550" w:rsidRDefault="00141550" w:rsidP="00E05C4C">
            <w:pPr>
              <w:rPr>
                <w:rFonts w:ascii="Arial" w:hAnsi="Arial" w:cs="Arial"/>
                <w:bCs/>
              </w:rPr>
            </w:pPr>
          </w:p>
          <w:p w14:paraId="5531C1BF" w14:textId="77777777" w:rsidR="00141550" w:rsidRDefault="00141550" w:rsidP="00E05C4C">
            <w:pPr>
              <w:rPr>
                <w:rFonts w:ascii="Arial" w:hAnsi="Arial" w:cs="Arial"/>
                <w:bCs/>
              </w:rPr>
            </w:pPr>
          </w:p>
          <w:p w14:paraId="63B2143A" w14:textId="77777777" w:rsidR="00141550" w:rsidRPr="00C8503F" w:rsidRDefault="00141550" w:rsidP="00E05C4C">
            <w:pPr>
              <w:rPr>
                <w:rFonts w:ascii="Arial" w:hAnsi="Arial" w:cs="Arial"/>
                <w:bCs/>
              </w:rPr>
            </w:pPr>
          </w:p>
        </w:tc>
      </w:tr>
      <w:tr w:rsidR="00E95065" w:rsidRPr="00C8503F" w14:paraId="11D7C3B4" w14:textId="77777777" w:rsidTr="00C64AB4">
        <w:tc>
          <w:tcPr>
            <w:tcW w:w="704" w:type="dxa"/>
          </w:tcPr>
          <w:p w14:paraId="5AF924FA" w14:textId="1F45332E" w:rsidR="00E95065" w:rsidRPr="00A12C8B" w:rsidRDefault="00E95065" w:rsidP="00E05C4C">
            <w:pPr>
              <w:rPr>
                <w:rFonts w:ascii="Arial" w:hAnsi="Arial" w:cs="Arial"/>
              </w:rPr>
            </w:pPr>
            <w:r>
              <w:rPr>
                <w:rFonts w:ascii="Arial" w:hAnsi="Arial" w:cs="Arial"/>
              </w:rPr>
              <w:t>3</w:t>
            </w:r>
          </w:p>
        </w:tc>
        <w:tc>
          <w:tcPr>
            <w:tcW w:w="3624" w:type="dxa"/>
          </w:tcPr>
          <w:p w14:paraId="53EE85F5" w14:textId="4060C1D7" w:rsidR="00E95065" w:rsidRPr="00A12C8B" w:rsidRDefault="00E95065" w:rsidP="00E05C4C">
            <w:pPr>
              <w:rPr>
                <w:rFonts w:ascii="Arial" w:hAnsi="Arial" w:cs="Arial"/>
                <w:b w:val="0"/>
              </w:rPr>
            </w:pPr>
            <w:r w:rsidRPr="00A12C8B">
              <w:rPr>
                <w:rFonts w:ascii="Arial" w:hAnsi="Arial" w:cs="Arial"/>
                <w:b w:val="0"/>
              </w:rPr>
              <w:t>Examples of other previous work which follows a similar methodological approach</w:t>
            </w:r>
          </w:p>
        </w:tc>
        <w:tc>
          <w:tcPr>
            <w:tcW w:w="5023" w:type="dxa"/>
          </w:tcPr>
          <w:p w14:paraId="309E7C37" w14:textId="77777777" w:rsidR="00E95065" w:rsidRDefault="00E95065" w:rsidP="00E05C4C">
            <w:pPr>
              <w:rPr>
                <w:rFonts w:ascii="Arial" w:hAnsi="Arial" w:cs="Arial"/>
                <w:bCs/>
              </w:rPr>
            </w:pPr>
          </w:p>
          <w:p w14:paraId="3F8D4209" w14:textId="77777777" w:rsidR="00141550" w:rsidRDefault="00141550" w:rsidP="00E05C4C">
            <w:pPr>
              <w:rPr>
                <w:rFonts w:ascii="Arial" w:hAnsi="Arial" w:cs="Arial"/>
                <w:bCs/>
              </w:rPr>
            </w:pPr>
          </w:p>
          <w:p w14:paraId="78CA58B4" w14:textId="77777777" w:rsidR="00141550" w:rsidRDefault="00141550" w:rsidP="00E05C4C">
            <w:pPr>
              <w:rPr>
                <w:rFonts w:ascii="Arial" w:hAnsi="Arial" w:cs="Arial"/>
                <w:bCs/>
              </w:rPr>
            </w:pPr>
          </w:p>
          <w:p w14:paraId="7FFCF9C2" w14:textId="77777777" w:rsidR="00141550" w:rsidRDefault="00141550" w:rsidP="00E05C4C">
            <w:pPr>
              <w:rPr>
                <w:rFonts w:ascii="Arial" w:hAnsi="Arial" w:cs="Arial"/>
                <w:bCs/>
              </w:rPr>
            </w:pPr>
          </w:p>
          <w:p w14:paraId="0A32EAF1" w14:textId="77777777" w:rsidR="00141550" w:rsidRDefault="00141550" w:rsidP="00E05C4C">
            <w:pPr>
              <w:rPr>
                <w:rFonts w:ascii="Arial" w:hAnsi="Arial" w:cs="Arial"/>
                <w:bCs/>
              </w:rPr>
            </w:pPr>
          </w:p>
          <w:p w14:paraId="41586DB5" w14:textId="77777777" w:rsidR="00E95065" w:rsidRDefault="00E95065" w:rsidP="00E05C4C">
            <w:pPr>
              <w:rPr>
                <w:rFonts w:ascii="Arial" w:hAnsi="Arial" w:cs="Arial"/>
                <w:bCs/>
              </w:rPr>
            </w:pPr>
          </w:p>
          <w:p w14:paraId="71DD03D5" w14:textId="77777777" w:rsidR="00141550" w:rsidRDefault="00141550" w:rsidP="00E05C4C">
            <w:pPr>
              <w:rPr>
                <w:rFonts w:ascii="Arial" w:hAnsi="Arial" w:cs="Arial"/>
                <w:bCs/>
              </w:rPr>
            </w:pPr>
          </w:p>
          <w:p w14:paraId="74E6B65B" w14:textId="77777777" w:rsidR="00141550" w:rsidRDefault="00141550" w:rsidP="00E05C4C">
            <w:pPr>
              <w:rPr>
                <w:rFonts w:ascii="Arial" w:hAnsi="Arial" w:cs="Arial"/>
                <w:bCs/>
              </w:rPr>
            </w:pPr>
          </w:p>
          <w:p w14:paraId="50508F76" w14:textId="77777777" w:rsidR="00141550" w:rsidRDefault="00141550" w:rsidP="00E05C4C">
            <w:pPr>
              <w:rPr>
                <w:rFonts w:ascii="Arial" w:hAnsi="Arial" w:cs="Arial"/>
                <w:bCs/>
              </w:rPr>
            </w:pPr>
          </w:p>
          <w:p w14:paraId="38F4ACE6" w14:textId="77777777" w:rsidR="00141550" w:rsidRDefault="00141550" w:rsidP="00E05C4C">
            <w:pPr>
              <w:rPr>
                <w:rFonts w:ascii="Arial" w:hAnsi="Arial" w:cs="Arial"/>
                <w:bCs/>
              </w:rPr>
            </w:pPr>
          </w:p>
          <w:p w14:paraId="2F135CC1" w14:textId="77777777" w:rsidR="00141550" w:rsidRDefault="00141550" w:rsidP="00E05C4C">
            <w:pPr>
              <w:rPr>
                <w:rFonts w:ascii="Arial" w:hAnsi="Arial" w:cs="Arial"/>
                <w:bCs/>
              </w:rPr>
            </w:pPr>
          </w:p>
          <w:p w14:paraId="106ADE72" w14:textId="77777777" w:rsidR="00141550" w:rsidRDefault="00141550" w:rsidP="00E05C4C">
            <w:pPr>
              <w:rPr>
                <w:rFonts w:ascii="Arial" w:hAnsi="Arial" w:cs="Arial"/>
                <w:bCs/>
              </w:rPr>
            </w:pPr>
          </w:p>
          <w:p w14:paraId="526B988B" w14:textId="77777777" w:rsidR="00E95065" w:rsidRDefault="00E95065" w:rsidP="00E05C4C">
            <w:pPr>
              <w:rPr>
                <w:rFonts w:ascii="Arial" w:hAnsi="Arial" w:cs="Arial"/>
                <w:bCs/>
              </w:rPr>
            </w:pPr>
          </w:p>
          <w:p w14:paraId="0095E751" w14:textId="77777777" w:rsidR="00E95065" w:rsidRPr="00C8503F" w:rsidRDefault="00E95065" w:rsidP="00E05C4C">
            <w:pPr>
              <w:rPr>
                <w:rFonts w:ascii="Arial" w:hAnsi="Arial" w:cs="Arial"/>
                <w:bCs/>
              </w:rPr>
            </w:pPr>
          </w:p>
        </w:tc>
      </w:tr>
    </w:tbl>
    <w:p w14:paraId="3B495959" w14:textId="77777777" w:rsidR="00675B59" w:rsidRDefault="00675B59" w:rsidP="00A14E10">
      <w:pPr>
        <w:rPr>
          <w:rFonts w:ascii="Arial" w:hAnsi="Arial" w:cs="Arial"/>
        </w:rPr>
      </w:pPr>
    </w:p>
    <w:p w14:paraId="0A5C7EA0" w14:textId="70480052" w:rsidR="00E95065" w:rsidRPr="00C64AB4" w:rsidRDefault="00E95065" w:rsidP="00C64AB4">
      <w:pPr>
        <w:pStyle w:val="Heading2"/>
        <w:rPr>
          <w:rFonts w:ascii="Arial" w:hAnsi="Arial" w:cs="Arial"/>
        </w:rPr>
      </w:pPr>
      <w:r w:rsidRPr="00C64AB4">
        <w:rPr>
          <w:rFonts w:ascii="Arial" w:hAnsi="Arial" w:cs="Arial"/>
        </w:rPr>
        <w:lastRenderedPageBreak/>
        <w:t>Breakdown of Costs</w:t>
      </w:r>
    </w:p>
    <w:p w14:paraId="21FA69DA" w14:textId="161D92EC" w:rsidR="00E95065" w:rsidRDefault="00E95065" w:rsidP="00E95065">
      <w:pPr>
        <w:spacing w:after="120" w:line="264" w:lineRule="auto"/>
        <w:rPr>
          <w:rFonts w:ascii="Arial" w:hAnsi="Arial" w:cs="Arial"/>
        </w:rPr>
      </w:pPr>
      <w:r w:rsidRPr="00DC6298">
        <w:rPr>
          <w:rFonts w:ascii="Arial" w:hAnsi="Arial" w:cs="Arial"/>
        </w:rPr>
        <w:t xml:space="preserve">In accordance with the overall requirements </w:t>
      </w:r>
      <w:r>
        <w:rPr>
          <w:rFonts w:ascii="Arial" w:hAnsi="Arial" w:cs="Arial"/>
        </w:rPr>
        <w:t>of this service, as set out in this document</w:t>
      </w:r>
      <w:r w:rsidRPr="00DC6298">
        <w:rPr>
          <w:rFonts w:ascii="Arial" w:hAnsi="Arial" w:cs="Arial"/>
        </w:rPr>
        <w:t xml:space="preserve">, bidders </w:t>
      </w:r>
      <w:r>
        <w:rPr>
          <w:rFonts w:ascii="Arial" w:hAnsi="Arial" w:cs="Arial"/>
        </w:rPr>
        <w:t xml:space="preserve">are to </w:t>
      </w:r>
      <w:r w:rsidRPr="00DC6298">
        <w:rPr>
          <w:rFonts w:ascii="Arial" w:hAnsi="Arial" w:cs="Arial"/>
        </w:rPr>
        <w:t xml:space="preserve">submit </w:t>
      </w:r>
      <w:r>
        <w:rPr>
          <w:rFonts w:ascii="Arial" w:hAnsi="Arial" w:cs="Arial"/>
        </w:rPr>
        <w:t>a breakdown of costs in the table below.</w:t>
      </w:r>
    </w:p>
    <w:p w14:paraId="1EBB91C3" w14:textId="77777777" w:rsidR="00E95065" w:rsidRPr="00DC6298" w:rsidRDefault="00E95065" w:rsidP="00E95065">
      <w:pPr>
        <w:spacing w:after="120" w:line="264" w:lineRule="auto"/>
        <w:rPr>
          <w:rFonts w:ascii="Arial" w:hAnsi="Arial" w:cs="Arial"/>
        </w:rPr>
      </w:pPr>
      <w:r w:rsidRPr="00DC6298">
        <w:rPr>
          <w:rFonts w:ascii="Arial" w:hAnsi="Arial" w:cs="Arial"/>
        </w:rPr>
        <w:t xml:space="preserve">All costs </w:t>
      </w:r>
      <w:r>
        <w:rPr>
          <w:rFonts w:ascii="Arial" w:hAnsi="Arial" w:cs="Arial"/>
        </w:rPr>
        <w:t>must be</w:t>
      </w:r>
      <w:r w:rsidRPr="00DC6298">
        <w:rPr>
          <w:rFonts w:ascii="Arial" w:hAnsi="Arial" w:cs="Arial"/>
        </w:rPr>
        <w:t xml:space="preserve"> quoted in pounds sterling and exclusive of </w:t>
      </w:r>
      <w:r>
        <w:rPr>
          <w:rFonts w:ascii="Arial" w:hAnsi="Arial" w:cs="Arial"/>
        </w:rPr>
        <w:t>VAT</w:t>
      </w:r>
      <w:r w:rsidRPr="00DC6298">
        <w:rPr>
          <w:rFonts w:ascii="Arial" w:hAnsi="Arial" w:cs="Arial"/>
        </w:rPr>
        <w:t>.</w:t>
      </w:r>
    </w:p>
    <w:p w14:paraId="1CD396D8" w14:textId="589CF05A" w:rsidR="00E95065" w:rsidRDefault="00E95065" w:rsidP="00E95065">
      <w:pPr>
        <w:spacing w:after="120" w:line="264" w:lineRule="auto"/>
        <w:rPr>
          <w:rFonts w:ascii="Arial" w:hAnsi="Arial" w:cs="Arial"/>
        </w:rPr>
      </w:pPr>
      <w:r w:rsidRPr="00DC6298">
        <w:rPr>
          <w:rFonts w:ascii="Arial" w:hAnsi="Arial" w:cs="Arial"/>
        </w:rPr>
        <w:t xml:space="preserve">The total funding envelope available for the </w:t>
      </w:r>
      <w:r>
        <w:rPr>
          <w:rFonts w:ascii="Arial" w:hAnsi="Arial" w:cs="Arial"/>
        </w:rPr>
        <w:t>contract period</w:t>
      </w:r>
      <w:r w:rsidRPr="00DC6298">
        <w:rPr>
          <w:rFonts w:ascii="Arial" w:hAnsi="Arial" w:cs="Arial"/>
        </w:rPr>
        <w:t xml:space="preserve"> is </w:t>
      </w:r>
      <w:r w:rsidRPr="0039087F">
        <w:rPr>
          <w:rFonts w:ascii="Arial" w:hAnsi="Arial" w:cs="Arial"/>
        </w:rPr>
        <w:t>£</w:t>
      </w:r>
      <w:r>
        <w:rPr>
          <w:rFonts w:ascii="Arial" w:hAnsi="Arial" w:cs="Arial"/>
        </w:rPr>
        <w:t xml:space="preserve">20,000 </w:t>
      </w:r>
      <w:r w:rsidRPr="0039087F">
        <w:rPr>
          <w:rFonts w:ascii="Arial" w:hAnsi="Arial" w:cs="Arial"/>
        </w:rPr>
        <w:t>(excluding VAT).</w:t>
      </w:r>
      <w:r w:rsidRPr="00DC6298">
        <w:rPr>
          <w:rFonts w:ascii="Arial" w:hAnsi="Arial" w:cs="Arial"/>
        </w:rPr>
        <w:t xml:space="preserve"> Bids submitted that exceed this value will be deemed non-compliant and will not be evaluated.</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000000"/>
        <w:tblLayout w:type="fixed"/>
        <w:tblLook w:val="0000" w:firstRow="0" w:lastRow="0" w:firstColumn="0" w:lastColumn="0" w:noHBand="0" w:noVBand="0"/>
      </w:tblPr>
      <w:tblGrid>
        <w:gridCol w:w="959"/>
        <w:gridCol w:w="6095"/>
        <w:gridCol w:w="2345"/>
      </w:tblGrid>
      <w:tr w:rsidR="00E95065" w:rsidRPr="008D4F53" w14:paraId="4179B773" w14:textId="77777777" w:rsidTr="001A0F0B">
        <w:trPr>
          <w:trHeight w:val="500"/>
        </w:trPr>
        <w:tc>
          <w:tcPr>
            <w:tcW w:w="959" w:type="dxa"/>
            <w:shd w:val="clear" w:color="auto" w:fill="44546A" w:themeFill="text2"/>
          </w:tcPr>
          <w:p w14:paraId="3CC2793E" w14:textId="77777777" w:rsidR="00E95065" w:rsidRPr="008D4F53" w:rsidRDefault="00E95065" w:rsidP="001A0F0B">
            <w:pPr>
              <w:spacing w:before="120" w:line="264" w:lineRule="auto"/>
              <w:jc w:val="center"/>
              <w:rPr>
                <w:rFonts w:ascii="Arial" w:hAnsi="Arial" w:cs="Arial"/>
                <w:b/>
                <w:color w:val="FFFFFF" w:themeColor="background1"/>
              </w:rPr>
            </w:pPr>
          </w:p>
        </w:tc>
        <w:tc>
          <w:tcPr>
            <w:tcW w:w="6095" w:type="dxa"/>
            <w:tcBorders>
              <w:bottom w:val="single" w:sz="18" w:space="0" w:color="FFFFFF"/>
            </w:tcBorders>
            <w:shd w:val="clear" w:color="auto" w:fill="44546A" w:themeFill="text2"/>
            <w:vAlign w:val="center"/>
          </w:tcPr>
          <w:p w14:paraId="0BB20F67" w14:textId="77777777" w:rsidR="00E95065" w:rsidRPr="008D4F53" w:rsidRDefault="00E95065" w:rsidP="001A0F0B">
            <w:pPr>
              <w:pStyle w:val="Schedule1"/>
              <w:spacing w:before="120" w:line="264" w:lineRule="auto"/>
              <w:jc w:val="left"/>
              <w:rPr>
                <w:rFonts w:ascii="Arial" w:hAnsi="Arial" w:cs="Arial"/>
                <w:caps w:val="0"/>
                <w:color w:val="FFFFFF" w:themeColor="background1"/>
                <w:sz w:val="24"/>
                <w:szCs w:val="24"/>
              </w:rPr>
            </w:pPr>
            <w:r w:rsidRPr="008D4F53">
              <w:rPr>
                <w:rFonts w:ascii="Arial" w:hAnsi="Arial" w:cs="Arial"/>
                <w:caps w:val="0"/>
                <w:color w:val="FFFFFF" w:themeColor="background1"/>
                <w:sz w:val="24"/>
                <w:szCs w:val="24"/>
              </w:rPr>
              <w:t>Description of Goods/Services</w:t>
            </w:r>
          </w:p>
        </w:tc>
        <w:tc>
          <w:tcPr>
            <w:tcW w:w="2345" w:type="dxa"/>
            <w:tcBorders>
              <w:bottom w:val="single" w:sz="18" w:space="0" w:color="FFFFFF"/>
            </w:tcBorders>
            <w:shd w:val="clear" w:color="auto" w:fill="44546A" w:themeFill="text2"/>
          </w:tcPr>
          <w:p w14:paraId="490587A8" w14:textId="77777777" w:rsidR="00E95065" w:rsidRPr="008D4F53" w:rsidRDefault="00E95065" w:rsidP="001A0F0B">
            <w:pPr>
              <w:pStyle w:val="Heading6"/>
              <w:spacing w:line="264" w:lineRule="auto"/>
              <w:jc w:val="center"/>
              <w:rPr>
                <w:rFonts w:ascii="Arial" w:hAnsi="Arial" w:cs="Arial"/>
                <w:b/>
                <w:color w:val="FFFFFF" w:themeColor="background1"/>
              </w:rPr>
            </w:pPr>
            <w:r w:rsidRPr="008D4F53">
              <w:rPr>
                <w:rFonts w:ascii="Arial" w:hAnsi="Arial" w:cs="Arial"/>
                <w:b/>
                <w:color w:val="FFFFFF" w:themeColor="background1"/>
              </w:rPr>
              <w:t>UNIT COST</w:t>
            </w:r>
          </w:p>
          <w:p w14:paraId="74321C6F" w14:textId="77777777" w:rsidR="00E95065" w:rsidRPr="008D4F53" w:rsidRDefault="00E95065" w:rsidP="001A0F0B">
            <w:pPr>
              <w:pStyle w:val="Schedule1"/>
              <w:keepNext w:val="0"/>
              <w:spacing w:after="0" w:line="264" w:lineRule="auto"/>
              <w:rPr>
                <w:rFonts w:ascii="Arial" w:hAnsi="Arial" w:cs="Arial"/>
                <w:caps w:val="0"/>
                <w:color w:val="FFFFFF" w:themeColor="background1"/>
                <w:sz w:val="24"/>
                <w:szCs w:val="24"/>
              </w:rPr>
            </w:pPr>
            <w:r w:rsidRPr="008D4F53">
              <w:rPr>
                <w:rFonts w:ascii="Arial" w:hAnsi="Arial" w:cs="Arial"/>
                <w:caps w:val="0"/>
                <w:color w:val="FFFFFF" w:themeColor="background1"/>
                <w:sz w:val="24"/>
                <w:szCs w:val="24"/>
              </w:rPr>
              <w:t>(excl. VAT)</w:t>
            </w:r>
          </w:p>
        </w:tc>
      </w:tr>
      <w:tr w:rsidR="00E95065" w:rsidRPr="008D4F53" w14:paraId="5D0D2E34" w14:textId="77777777" w:rsidTr="001A0F0B">
        <w:trPr>
          <w:trHeight w:val="500"/>
        </w:trPr>
        <w:tc>
          <w:tcPr>
            <w:tcW w:w="959" w:type="dxa"/>
            <w:shd w:val="clear" w:color="auto" w:fill="44546A" w:themeFill="text2"/>
          </w:tcPr>
          <w:p w14:paraId="757F8A9F" w14:textId="77777777" w:rsidR="00E95065" w:rsidRPr="008D4F53" w:rsidRDefault="00E95065" w:rsidP="001A0F0B">
            <w:pPr>
              <w:pStyle w:val="Schedule1"/>
              <w:keepNext w:val="0"/>
              <w:spacing w:before="120" w:line="264" w:lineRule="auto"/>
              <w:rPr>
                <w:rFonts w:ascii="Arial" w:hAnsi="Arial" w:cs="Arial"/>
                <w:bCs/>
                <w:caps w:val="0"/>
                <w:color w:val="FFFFFF" w:themeColor="background1"/>
                <w:sz w:val="24"/>
                <w:szCs w:val="24"/>
              </w:rPr>
            </w:pPr>
            <w:r w:rsidRPr="008D4F53">
              <w:rPr>
                <w:rFonts w:ascii="Arial" w:hAnsi="Arial" w:cs="Arial"/>
                <w:bCs/>
                <w:caps w:val="0"/>
                <w:color w:val="FFFFFF" w:themeColor="background1"/>
                <w:sz w:val="24"/>
                <w:szCs w:val="24"/>
              </w:rPr>
              <w:t>1.</w:t>
            </w:r>
          </w:p>
        </w:tc>
        <w:tc>
          <w:tcPr>
            <w:tcW w:w="6095" w:type="dxa"/>
            <w:shd w:val="clear" w:color="auto" w:fill="E0E0E0"/>
          </w:tcPr>
          <w:p w14:paraId="38F5D96B" w14:textId="5C530A4B" w:rsidR="00E95065" w:rsidRPr="00C64AB4" w:rsidRDefault="00E95065" w:rsidP="00E95065">
            <w:pPr>
              <w:spacing w:before="120" w:line="264" w:lineRule="auto"/>
              <w:rPr>
                <w:rFonts w:ascii="Arial" w:hAnsi="Arial" w:cs="Arial"/>
              </w:rPr>
            </w:pPr>
            <w:r w:rsidRPr="00E95065">
              <w:rPr>
                <w:rFonts w:ascii="Arial" w:hAnsi="Arial" w:cs="Arial"/>
              </w:rPr>
              <w:t xml:space="preserve">Initial research cost </w:t>
            </w:r>
          </w:p>
        </w:tc>
        <w:tc>
          <w:tcPr>
            <w:tcW w:w="2345" w:type="dxa"/>
            <w:shd w:val="clear" w:color="auto" w:fill="E0E0E0"/>
          </w:tcPr>
          <w:p w14:paraId="4AA2A7D3" w14:textId="77777777" w:rsidR="00E95065" w:rsidRPr="008D4F53" w:rsidRDefault="00E95065" w:rsidP="001A0F0B">
            <w:pPr>
              <w:spacing w:before="120" w:line="264" w:lineRule="auto"/>
              <w:rPr>
                <w:rFonts w:ascii="Arial" w:hAnsi="Arial" w:cs="Arial"/>
              </w:rPr>
            </w:pPr>
            <w:r w:rsidRPr="008D4F53">
              <w:rPr>
                <w:rFonts w:ascii="Arial" w:hAnsi="Arial" w:cs="Arial"/>
              </w:rPr>
              <w:t>£</w:t>
            </w:r>
          </w:p>
        </w:tc>
      </w:tr>
      <w:tr w:rsidR="00E95065" w:rsidRPr="008D4F53" w14:paraId="13EE4856" w14:textId="77777777" w:rsidTr="001A0F0B">
        <w:trPr>
          <w:trHeight w:val="500"/>
        </w:trPr>
        <w:tc>
          <w:tcPr>
            <w:tcW w:w="959" w:type="dxa"/>
            <w:shd w:val="clear" w:color="auto" w:fill="44546A" w:themeFill="text2"/>
          </w:tcPr>
          <w:p w14:paraId="5DB277F3" w14:textId="77777777" w:rsidR="00E95065" w:rsidRPr="008D4F53" w:rsidRDefault="00E95065" w:rsidP="001A0F0B">
            <w:pPr>
              <w:spacing w:before="120" w:line="264" w:lineRule="auto"/>
              <w:jc w:val="center"/>
              <w:rPr>
                <w:rFonts w:ascii="Arial" w:hAnsi="Arial" w:cs="Arial"/>
                <w:b/>
                <w:bCs/>
                <w:color w:val="FFFFFF" w:themeColor="background1"/>
              </w:rPr>
            </w:pPr>
            <w:r w:rsidRPr="008D4F53">
              <w:rPr>
                <w:rFonts w:ascii="Arial" w:hAnsi="Arial" w:cs="Arial"/>
                <w:b/>
                <w:bCs/>
                <w:color w:val="FFFFFF" w:themeColor="background1"/>
              </w:rPr>
              <w:t>2.</w:t>
            </w:r>
          </w:p>
        </w:tc>
        <w:tc>
          <w:tcPr>
            <w:tcW w:w="6095" w:type="dxa"/>
            <w:shd w:val="clear" w:color="auto" w:fill="E0E0E0"/>
          </w:tcPr>
          <w:p w14:paraId="22B0972C" w14:textId="048DAE29" w:rsidR="00E95065" w:rsidRPr="008D4F53" w:rsidRDefault="00E95065" w:rsidP="001A0F0B">
            <w:pPr>
              <w:spacing w:before="120" w:line="264" w:lineRule="auto"/>
              <w:rPr>
                <w:rFonts w:ascii="Arial" w:hAnsi="Arial" w:cs="Arial"/>
                <w:highlight w:val="cyan"/>
              </w:rPr>
            </w:pPr>
            <w:r w:rsidRPr="00E95065">
              <w:rPr>
                <w:rFonts w:ascii="Arial" w:hAnsi="Arial" w:cs="Arial"/>
              </w:rPr>
              <w:t>Evaluation cost</w:t>
            </w:r>
          </w:p>
        </w:tc>
        <w:tc>
          <w:tcPr>
            <w:tcW w:w="2345" w:type="dxa"/>
            <w:shd w:val="clear" w:color="auto" w:fill="E0E0E0"/>
          </w:tcPr>
          <w:p w14:paraId="6BA42A0E" w14:textId="77777777" w:rsidR="00E95065" w:rsidRPr="008D4F53" w:rsidRDefault="00E95065" w:rsidP="001A0F0B">
            <w:pPr>
              <w:spacing w:before="120" w:line="264" w:lineRule="auto"/>
              <w:rPr>
                <w:rFonts w:ascii="Arial" w:hAnsi="Arial" w:cs="Arial"/>
              </w:rPr>
            </w:pPr>
            <w:r w:rsidRPr="008D4F53">
              <w:rPr>
                <w:rFonts w:ascii="Arial" w:hAnsi="Arial" w:cs="Arial"/>
              </w:rPr>
              <w:t>£</w:t>
            </w:r>
          </w:p>
        </w:tc>
      </w:tr>
      <w:tr w:rsidR="00E95065" w:rsidRPr="008D4F53" w14:paraId="448B6429" w14:textId="77777777" w:rsidTr="001A0F0B">
        <w:trPr>
          <w:trHeight w:val="500"/>
        </w:trPr>
        <w:tc>
          <w:tcPr>
            <w:tcW w:w="959" w:type="dxa"/>
            <w:shd w:val="clear" w:color="auto" w:fill="44546A" w:themeFill="text2"/>
          </w:tcPr>
          <w:p w14:paraId="3759B86D" w14:textId="77777777" w:rsidR="00E95065" w:rsidRPr="008D4F53" w:rsidRDefault="00E95065" w:rsidP="001A0F0B">
            <w:pPr>
              <w:spacing w:before="120" w:line="264" w:lineRule="auto"/>
              <w:jc w:val="center"/>
              <w:rPr>
                <w:rFonts w:ascii="Arial" w:hAnsi="Arial" w:cs="Arial"/>
                <w:b/>
                <w:bCs/>
                <w:color w:val="FFFFFF" w:themeColor="background1"/>
              </w:rPr>
            </w:pPr>
            <w:r w:rsidRPr="008D4F53">
              <w:rPr>
                <w:rFonts w:ascii="Arial" w:hAnsi="Arial" w:cs="Arial"/>
                <w:b/>
                <w:bCs/>
                <w:color w:val="FFFFFF" w:themeColor="background1"/>
              </w:rPr>
              <w:t>3.</w:t>
            </w:r>
          </w:p>
        </w:tc>
        <w:tc>
          <w:tcPr>
            <w:tcW w:w="6095" w:type="dxa"/>
            <w:shd w:val="clear" w:color="auto" w:fill="E0E0E0"/>
          </w:tcPr>
          <w:p w14:paraId="0804F562" w14:textId="62B188E8" w:rsidR="00E95065" w:rsidRPr="008D4F53" w:rsidRDefault="00E95065" w:rsidP="001A0F0B">
            <w:pPr>
              <w:spacing w:before="120" w:line="264" w:lineRule="auto"/>
              <w:rPr>
                <w:rFonts w:ascii="Arial" w:hAnsi="Arial" w:cs="Arial"/>
                <w:highlight w:val="cyan"/>
              </w:rPr>
            </w:pPr>
            <w:r w:rsidRPr="00E95065">
              <w:rPr>
                <w:rFonts w:ascii="Arial" w:hAnsi="Arial" w:cs="Arial"/>
              </w:rPr>
              <w:t>Staff resource / time</w:t>
            </w:r>
          </w:p>
        </w:tc>
        <w:tc>
          <w:tcPr>
            <w:tcW w:w="2345" w:type="dxa"/>
            <w:shd w:val="clear" w:color="auto" w:fill="E0E0E0"/>
          </w:tcPr>
          <w:p w14:paraId="41466487" w14:textId="77777777" w:rsidR="00E95065" w:rsidRPr="008D4F53" w:rsidRDefault="00E95065" w:rsidP="001A0F0B">
            <w:pPr>
              <w:spacing w:before="120" w:line="264" w:lineRule="auto"/>
              <w:rPr>
                <w:rFonts w:ascii="Arial" w:hAnsi="Arial" w:cs="Arial"/>
              </w:rPr>
            </w:pPr>
            <w:r w:rsidRPr="008D4F53">
              <w:rPr>
                <w:rFonts w:ascii="Arial" w:hAnsi="Arial" w:cs="Arial"/>
              </w:rPr>
              <w:t>£</w:t>
            </w:r>
          </w:p>
        </w:tc>
      </w:tr>
      <w:tr w:rsidR="00E95065" w:rsidRPr="008D4F53" w14:paraId="4902DCF5" w14:textId="77777777" w:rsidTr="001A0F0B">
        <w:trPr>
          <w:trHeight w:val="500"/>
        </w:trPr>
        <w:tc>
          <w:tcPr>
            <w:tcW w:w="959" w:type="dxa"/>
            <w:shd w:val="clear" w:color="auto" w:fill="44546A" w:themeFill="text2"/>
          </w:tcPr>
          <w:p w14:paraId="328E5FEC" w14:textId="77777777" w:rsidR="00E95065" w:rsidRPr="008D4F53" w:rsidRDefault="00E95065" w:rsidP="001A0F0B">
            <w:pPr>
              <w:spacing w:before="120" w:line="264" w:lineRule="auto"/>
              <w:jc w:val="center"/>
              <w:rPr>
                <w:rFonts w:ascii="Arial" w:hAnsi="Arial" w:cs="Arial"/>
                <w:b/>
                <w:bCs/>
                <w:color w:val="FFFFFF" w:themeColor="background1"/>
              </w:rPr>
            </w:pPr>
            <w:r w:rsidRPr="008D4F53">
              <w:rPr>
                <w:rFonts w:ascii="Arial" w:hAnsi="Arial" w:cs="Arial"/>
                <w:b/>
                <w:bCs/>
                <w:color w:val="FFFFFF" w:themeColor="background1"/>
              </w:rPr>
              <w:t>4.</w:t>
            </w:r>
          </w:p>
        </w:tc>
        <w:tc>
          <w:tcPr>
            <w:tcW w:w="6095" w:type="dxa"/>
            <w:shd w:val="clear" w:color="auto" w:fill="E0E0E0"/>
          </w:tcPr>
          <w:p w14:paraId="1B02B136" w14:textId="4F29B86F" w:rsidR="00E95065" w:rsidRPr="00613D83" w:rsidRDefault="00E95065" w:rsidP="001A0F0B">
            <w:pPr>
              <w:spacing w:before="120" w:line="264" w:lineRule="auto"/>
              <w:rPr>
                <w:rFonts w:ascii="Arial" w:hAnsi="Arial" w:cs="Arial"/>
                <w:i/>
                <w:iCs/>
              </w:rPr>
            </w:pPr>
            <w:r w:rsidRPr="00613D83">
              <w:rPr>
                <w:rFonts w:ascii="Arial" w:hAnsi="Arial" w:cs="Arial"/>
                <w:i/>
                <w:iCs/>
              </w:rPr>
              <w:t>Add additional items where required</w:t>
            </w:r>
          </w:p>
        </w:tc>
        <w:tc>
          <w:tcPr>
            <w:tcW w:w="2345" w:type="dxa"/>
            <w:shd w:val="clear" w:color="auto" w:fill="E0E0E0"/>
          </w:tcPr>
          <w:p w14:paraId="51551B3D" w14:textId="77777777" w:rsidR="00E95065" w:rsidRPr="008D4F53" w:rsidRDefault="00E95065" w:rsidP="001A0F0B">
            <w:pPr>
              <w:spacing w:before="120" w:line="264" w:lineRule="auto"/>
              <w:rPr>
                <w:rFonts w:ascii="Arial" w:hAnsi="Arial" w:cs="Arial"/>
              </w:rPr>
            </w:pPr>
            <w:r w:rsidRPr="008D4F53">
              <w:rPr>
                <w:rFonts w:ascii="Arial" w:hAnsi="Arial" w:cs="Arial"/>
              </w:rPr>
              <w:t>£</w:t>
            </w:r>
          </w:p>
        </w:tc>
      </w:tr>
      <w:tr w:rsidR="00E95065" w:rsidRPr="008D4F53" w14:paraId="7FEBDD5E" w14:textId="77777777" w:rsidTr="001A0F0B">
        <w:trPr>
          <w:trHeight w:val="500"/>
        </w:trPr>
        <w:tc>
          <w:tcPr>
            <w:tcW w:w="959" w:type="dxa"/>
            <w:shd w:val="clear" w:color="auto" w:fill="44546A" w:themeFill="text2"/>
          </w:tcPr>
          <w:p w14:paraId="0DE38F21" w14:textId="77777777" w:rsidR="00E95065" w:rsidRPr="008D4F53" w:rsidRDefault="00E95065" w:rsidP="001A0F0B">
            <w:pPr>
              <w:spacing w:before="120" w:line="264" w:lineRule="auto"/>
              <w:jc w:val="center"/>
              <w:rPr>
                <w:rFonts w:ascii="Arial" w:hAnsi="Arial" w:cs="Arial"/>
                <w:b/>
                <w:bCs/>
                <w:color w:val="FFFFFF" w:themeColor="background1"/>
              </w:rPr>
            </w:pPr>
            <w:r w:rsidRPr="008D4F53">
              <w:rPr>
                <w:rFonts w:ascii="Arial" w:hAnsi="Arial" w:cs="Arial"/>
                <w:b/>
                <w:bCs/>
                <w:color w:val="FFFFFF" w:themeColor="background1"/>
              </w:rPr>
              <w:t>5.</w:t>
            </w:r>
          </w:p>
        </w:tc>
        <w:tc>
          <w:tcPr>
            <w:tcW w:w="6095" w:type="dxa"/>
            <w:shd w:val="clear" w:color="auto" w:fill="E0E0E0"/>
          </w:tcPr>
          <w:p w14:paraId="6DF69C95" w14:textId="0F981FC6" w:rsidR="00E95065" w:rsidRPr="00613D83" w:rsidRDefault="00E95065" w:rsidP="001A0F0B">
            <w:pPr>
              <w:pStyle w:val="Footer"/>
              <w:spacing w:before="120" w:line="264" w:lineRule="auto"/>
              <w:rPr>
                <w:rFonts w:ascii="Arial" w:hAnsi="Arial" w:cs="Arial"/>
              </w:rPr>
            </w:pPr>
            <w:r w:rsidRPr="00613D83">
              <w:rPr>
                <w:rFonts w:ascii="Arial" w:hAnsi="Arial" w:cs="Arial"/>
                <w:i/>
                <w:iCs/>
              </w:rPr>
              <w:t>Add additional items where required</w:t>
            </w:r>
          </w:p>
        </w:tc>
        <w:tc>
          <w:tcPr>
            <w:tcW w:w="2345" w:type="dxa"/>
            <w:shd w:val="clear" w:color="auto" w:fill="E0E0E0"/>
          </w:tcPr>
          <w:p w14:paraId="28E1F7CB" w14:textId="77777777" w:rsidR="00E95065" w:rsidRPr="008D4F53" w:rsidRDefault="00E95065" w:rsidP="001A0F0B">
            <w:pPr>
              <w:spacing w:before="120" w:line="264" w:lineRule="auto"/>
              <w:rPr>
                <w:rFonts w:ascii="Arial" w:hAnsi="Arial" w:cs="Arial"/>
              </w:rPr>
            </w:pPr>
            <w:r w:rsidRPr="008D4F53">
              <w:rPr>
                <w:rFonts w:ascii="Arial" w:hAnsi="Arial" w:cs="Arial"/>
              </w:rPr>
              <w:t>£</w:t>
            </w:r>
          </w:p>
        </w:tc>
      </w:tr>
      <w:tr w:rsidR="00E95065" w:rsidRPr="008D4F53" w14:paraId="46B1BBE1" w14:textId="77777777" w:rsidTr="001A0F0B">
        <w:trPr>
          <w:trHeight w:val="500"/>
        </w:trPr>
        <w:tc>
          <w:tcPr>
            <w:tcW w:w="959" w:type="dxa"/>
            <w:shd w:val="clear" w:color="auto" w:fill="44546A" w:themeFill="text2"/>
          </w:tcPr>
          <w:p w14:paraId="169848F3" w14:textId="77777777" w:rsidR="00E95065" w:rsidRPr="008D4F53" w:rsidRDefault="00E95065" w:rsidP="001A0F0B">
            <w:pPr>
              <w:spacing w:before="120" w:line="264" w:lineRule="auto"/>
              <w:jc w:val="center"/>
              <w:rPr>
                <w:rFonts w:ascii="Arial" w:hAnsi="Arial" w:cs="Arial"/>
                <w:b/>
                <w:bCs/>
                <w:color w:val="FFFFFF" w:themeColor="background1"/>
              </w:rPr>
            </w:pPr>
            <w:r w:rsidRPr="008D4F53">
              <w:rPr>
                <w:rFonts w:ascii="Arial" w:hAnsi="Arial" w:cs="Arial"/>
                <w:b/>
                <w:bCs/>
                <w:color w:val="FFFFFF" w:themeColor="background1"/>
              </w:rPr>
              <w:t>6.</w:t>
            </w:r>
          </w:p>
        </w:tc>
        <w:tc>
          <w:tcPr>
            <w:tcW w:w="6095" w:type="dxa"/>
            <w:shd w:val="clear" w:color="auto" w:fill="E0E0E0"/>
          </w:tcPr>
          <w:p w14:paraId="6B335809" w14:textId="22AA8D39" w:rsidR="00E95065" w:rsidRPr="00613D83" w:rsidRDefault="00E95065" w:rsidP="001A0F0B">
            <w:pPr>
              <w:spacing w:before="120" w:line="264" w:lineRule="auto"/>
              <w:rPr>
                <w:rFonts w:ascii="Arial" w:hAnsi="Arial" w:cs="Arial"/>
              </w:rPr>
            </w:pPr>
            <w:r w:rsidRPr="00613D83">
              <w:rPr>
                <w:rFonts w:ascii="Arial" w:hAnsi="Arial" w:cs="Arial"/>
                <w:i/>
                <w:iCs/>
              </w:rPr>
              <w:t>Add additional items where required</w:t>
            </w:r>
          </w:p>
        </w:tc>
        <w:tc>
          <w:tcPr>
            <w:tcW w:w="2345" w:type="dxa"/>
            <w:shd w:val="clear" w:color="auto" w:fill="E0E0E0"/>
          </w:tcPr>
          <w:p w14:paraId="2BC52F3B" w14:textId="77777777" w:rsidR="00E95065" w:rsidRPr="008D4F53" w:rsidRDefault="00E95065" w:rsidP="001A0F0B">
            <w:pPr>
              <w:spacing w:before="120" w:line="264" w:lineRule="auto"/>
              <w:rPr>
                <w:rFonts w:ascii="Arial" w:hAnsi="Arial" w:cs="Arial"/>
              </w:rPr>
            </w:pPr>
            <w:r w:rsidRPr="008D4F53">
              <w:rPr>
                <w:rFonts w:ascii="Arial" w:hAnsi="Arial" w:cs="Arial"/>
              </w:rPr>
              <w:t>£</w:t>
            </w:r>
          </w:p>
        </w:tc>
      </w:tr>
      <w:tr w:rsidR="00E95065" w:rsidRPr="008D4F53" w14:paraId="32CF7C85" w14:textId="77777777" w:rsidTr="001A0F0B">
        <w:trPr>
          <w:trHeight w:val="500"/>
        </w:trPr>
        <w:tc>
          <w:tcPr>
            <w:tcW w:w="959" w:type="dxa"/>
            <w:shd w:val="clear" w:color="auto" w:fill="44546A" w:themeFill="text2"/>
          </w:tcPr>
          <w:p w14:paraId="2B819196" w14:textId="77777777" w:rsidR="00E95065" w:rsidRPr="008D4F53" w:rsidRDefault="00E95065" w:rsidP="001A0F0B">
            <w:pPr>
              <w:spacing w:before="120" w:line="264" w:lineRule="auto"/>
              <w:jc w:val="center"/>
              <w:rPr>
                <w:rFonts w:ascii="Arial" w:hAnsi="Arial" w:cs="Arial"/>
                <w:b/>
                <w:bCs/>
                <w:color w:val="FFFFFF" w:themeColor="background1"/>
              </w:rPr>
            </w:pPr>
          </w:p>
        </w:tc>
        <w:tc>
          <w:tcPr>
            <w:tcW w:w="6095" w:type="dxa"/>
            <w:shd w:val="clear" w:color="auto" w:fill="E0E0E0"/>
          </w:tcPr>
          <w:p w14:paraId="24BB0215" w14:textId="77777777" w:rsidR="00E95065" w:rsidRPr="008D4F53" w:rsidRDefault="00E95065" w:rsidP="001A0F0B">
            <w:pPr>
              <w:spacing w:before="120" w:line="264" w:lineRule="auto"/>
              <w:jc w:val="right"/>
              <w:rPr>
                <w:rFonts w:ascii="Arial" w:hAnsi="Arial" w:cs="Arial"/>
                <w:b/>
              </w:rPr>
            </w:pPr>
            <w:r w:rsidRPr="008D4F53">
              <w:rPr>
                <w:rFonts w:ascii="Arial" w:hAnsi="Arial" w:cs="Arial"/>
                <w:b/>
              </w:rPr>
              <w:t>TOTAL:</w:t>
            </w:r>
          </w:p>
        </w:tc>
        <w:tc>
          <w:tcPr>
            <w:tcW w:w="2345" w:type="dxa"/>
            <w:shd w:val="clear" w:color="auto" w:fill="E0E0E0"/>
          </w:tcPr>
          <w:p w14:paraId="354BAA42" w14:textId="77777777" w:rsidR="00E95065" w:rsidRPr="008D4F53" w:rsidRDefault="00E95065" w:rsidP="001A0F0B">
            <w:pPr>
              <w:spacing w:before="120" w:line="264" w:lineRule="auto"/>
              <w:rPr>
                <w:rFonts w:ascii="Arial" w:hAnsi="Arial" w:cs="Arial"/>
              </w:rPr>
            </w:pPr>
            <w:r w:rsidRPr="008D4F53">
              <w:rPr>
                <w:rFonts w:ascii="Arial" w:hAnsi="Arial" w:cs="Arial"/>
              </w:rPr>
              <w:t>£</w:t>
            </w:r>
          </w:p>
        </w:tc>
      </w:tr>
    </w:tbl>
    <w:p w14:paraId="7C4EAE5D" w14:textId="1394519E" w:rsidR="00E95065" w:rsidRDefault="00E95065" w:rsidP="00E95065">
      <w:pPr>
        <w:spacing w:after="120" w:line="264" w:lineRule="auto"/>
        <w:rPr>
          <w:rFonts w:ascii="Arial" w:hAnsi="Arial" w:cs="Arial"/>
        </w:rPr>
      </w:pPr>
      <w:r w:rsidRPr="00DC6298">
        <w:rPr>
          <w:rFonts w:ascii="Arial" w:hAnsi="Arial" w:cs="Arial"/>
        </w:rPr>
        <w:tab/>
      </w:r>
      <w:r w:rsidRPr="00DC6298">
        <w:rPr>
          <w:rFonts w:ascii="Arial" w:hAnsi="Arial" w:cs="Arial"/>
        </w:rPr>
        <w:tab/>
      </w:r>
    </w:p>
    <w:p w14:paraId="12016C0F" w14:textId="77777777" w:rsidR="00E95065" w:rsidRPr="00D23559" w:rsidRDefault="00E95065" w:rsidP="00613D83">
      <w:pPr>
        <w:pStyle w:val="Heading2"/>
        <w:rPr>
          <w:rFonts w:ascii="Arial" w:hAnsi="Arial" w:cs="Arial"/>
          <w:b/>
          <w:bCs/>
        </w:rPr>
      </w:pPr>
    </w:p>
    <w:sectPr w:rsidR="00E95065" w:rsidRPr="00D2355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416E" w14:textId="77777777" w:rsidR="002E4A2B" w:rsidRDefault="002E4A2B" w:rsidP="004B0C02">
      <w:pPr>
        <w:spacing w:after="0" w:line="240" w:lineRule="auto"/>
      </w:pPr>
      <w:r>
        <w:separator/>
      </w:r>
    </w:p>
  </w:endnote>
  <w:endnote w:type="continuationSeparator" w:id="0">
    <w:p w14:paraId="7822D073" w14:textId="77777777" w:rsidR="002E4A2B" w:rsidRDefault="002E4A2B" w:rsidP="004B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lfax Light">
    <w:panose1 w:val="020B04050000000100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0414"/>
      <w:docPartObj>
        <w:docPartGallery w:val="Page Numbers (Bottom of Page)"/>
        <w:docPartUnique/>
      </w:docPartObj>
    </w:sdtPr>
    <w:sdtEndPr>
      <w:rPr>
        <w:noProof/>
      </w:rPr>
    </w:sdtEndPr>
    <w:sdtContent>
      <w:p w14:paraId="2528311C" w14:textId="44DA412E" w:rsidR="00DF7BEB" w:rsidRDefault="00DF7B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94090" w14:textId="77777777" w:rsidR="00DF7BEB" w:rsidRDefault="00DF7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1D66" w14:textId="77777777" w:rsidR="002E4A2B" w:rsidRDefault="002E4A2B" w:rsidP="004B0C02">
      <w:pPr>
        <w:spacing w:after="0" w:line="240" w:lineRule="auto"/>
      </w:pPr>
      <w:r>
        <w:separator/>
      </w:r>
    </w:p>
  </w:footnote>
  <w:footnote w:type="continuationSeparator" w:id="0">
    <w:p w14:paraId="130A692E" w14:textId="77777777" w:rsidR="002E4A2B" w:rsidRDefault="002E4A2B" w:rsidP="004B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894B" w14:textId="4C716861" w:rsidR="004B0C02" w:rsidRDefault="004B0C02">
    <w:pPr>
      <w:pStyle w:val="Header"/>
    </w:pPr>
    <w:r>
      <w:rPr>
        <w:noProof/>
      </w:rPr>
      <w:drawing>
        <wp:anchor distT="0" distB="0" distL="114300" distR="114300" simplePos="0" relativeHeight="251658240" behindDoc="1" locked="0" layoutInCell="1" allowOverlap="1" wp14:anchorId="12F22538" wp14:editId="7D76369C">
          <wp:simplePos x="0" y="0"/>
          <wp:positionH relativeFrom="column">
            <wp:posOffset>4269740</wp:posOffset>
          </wp:positionH>
          <wp:positionV relativeFrom="paragraph">
            <wp:posOffset>-285750</wp:posOffset>
          </wp:positionV>
          <wp:extent cx="1630045" cy="688340"/>
          <wp:effectExtent l="0" t="0" r="8255" b="0"/>
          <wp:wrapTight wrapText="bothSides">
            <wp:wrapPolygon edited="0">
              <wp:start x="0" y="0"/>
              <wp:lineTo x="0" y="20923"/>
              <wp:lineTo x="21457" y="20923"/>
              <wp:lineTo x="21457" y="0"/>
              <wp:lineTo x="0" y="0"/>
            </wp:wrapPolygon>
          </wp:wrapTight>
          <wp:docPr id="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0045" cy="688340"/>
                  </a:xfrm>
                  <a:prstGeom prst="rect">
                    <a:avLst/>
                  </a:prstGeom>
                </pic:spPr>
              </pic:pic>
            </a:graphicData>
          </a:graphic>
          <wp14:sizeRelH relativeFrom="margin">
            <wp14:pctWidth>0</wp14:pctWidth>
          </wp14:sizeRelH>
          <wp14:sizeRelV relativeFrom="margin">
            <wp14:pctHeight>0</wp14:pctHeight>
          </wp14:sizeRelV>
        </wp:anchor>
      </w:drawing>
    </w:r>
  </w:p>
  <w:p w14:paraId="088C88CF" w14:textId="77777777" w:rsidR="004B0C02" w:rsidRDefault="004B0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3210"/>
    <w:multiLevelType w:val="multilevel"/>
    <w:tmpl w:val="9ED8549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ACB41B4"/>
    <w:multiLevelType w:val="hybridMultilevel"/>
    <w:tmpl w:val="A3EC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266EA"/>
    <w:multiLevelType w:val="hybridMultilevel"/>
    <w:tmpl w:val="DA86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26EDA"/>
    <w:multiLevelType w:val="multilevel"/>
    <w:tmpl w:val="ED8CA82C"/>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52F522"/>
    <w:multiLevelType w:val="hybridMultilevel"/>
    <w:tmpl w:val="7E481B18"/>
    <w:lvl w:ilvl="0" w:tplc="D8E8CE7A">
      <w:start w:val="1"/>
      <w:numFmt w:val="decimal"/>
      <w:lvlText w:val="%1."/>
      <w:lvlJc w:val="left"/>
      <w:pPr>
        <w:ind w:left="720" w:hanging="360"/>
      </w:pPr>
    </w:lvl>
    <w:lvl w:ilvl="1" w:tplc="9E56D8E8">
      <w:start w:val="1"/>
      <w:numFmt w:val="lowerLetter"/>
      <w:lvlText w:val="%2."/>
      <w:lvlJc w:val="left"/>
      <w:pPr>
        <w:ind w:left="1440" w:hanging="360"/>
      </w:pPr>
    </w:lvl>
    <w:lvl w:ilvl="2" w:tplc="F5485FD6">
      <w:start w:val="1"/>
      <w:numFmt w:val="lowerRoman"/>
      <w:lvlText w:val="%3."/>
      <w:lvlJc w:val="right"/>
      <w:pPr>
        <w:ind w:left="2160" w:hanging="180"/>
      </w:pPr>
    </w:lvl>
    <w:lvl w:ilvl="3" w:tplc="1280F66A">
      <w:start w:val="1"/>
      <w:numFmt w:val="decimal"/>
      <w:lvlText w:val="%4."/>
      <w:lvlJc w:val="left"/>
      <w:pPr>
        <w:ind w:left="2880" w:hanging="360"/>
      </w:pPr>
    </w:lvl>
    <w:lvl w:ilvl="4" w:tplc="CB9C957A">
      <w:start w:val="1"/>
      <w:numFmt w:val="lowerLetter"/>
      <w:lvlText w:val="%5."/>
      <w:lvlJc w:val="left"/>
      <w:pPr>
        <w:ind w:left="3600" w:hanging="360"/>
      </w:pPr>
    </w:lvl>
    <w:lvl w:ilvl="5" w:tplc="CD863B72">
      <w:start w:val="1"/>
      <w:numFmt w:val="lowerRoman"/>
      <w:lvlText w:val="%6."/>
      <w:lvlJc w:val="right"/>
      <w:pPr>
        <w:ind w:left="4320" w:hanging="180"/>
      </w:pPr>
    </w:lvl>
    <w:lvl w:ilvl="6" w:tplc="16622E92">
      <w:start w:val="1"/>
      <w:numFmt w:val="decimal"/>
      <w:lvlText w:val="%7."/>
      <w:lvlJc w:val="left"/>
      <w:pPr>
        <w:ind w:left="5040" w:hanging="360"/>
      </w:pPr>
    </w:lvl>
    <w:lvl w:ilvl="7" w:tplc="1F963096">
      <w:start w:val="1"/>
      <w:numFmt w:val="lowerLetter"/>
      <w:lvlText w:val="%8."/>
      <w:lvlJc w:val="left"/>
      <w:pPr>
        <w:ind w:left="5760" w:hanging="360"/>
      </w:pPr>
    </w:lvl>
    <w:lvl w:ilvl="8" w:tplc="555040C4">
      <w:start w:val="1"/>
      <w:numFmt w:val="lowerRoman"/>
      <w:lvlText w:val="%9."/>
      <w:lvlJc w:val="right"/>
      <w:pPr>
        <w:ind w:left="6480" w:hanging="180"/>
      </w:pPr>
    </w:lvl>
  </w:abstractNum>
  <w:abstractNum w:abstractNumId="6" w15:restartNumberingAfterBreak="0">
    <w:nsid w:val="1A752850"/>
    <w:multiLevelType w:val="multilevel"/>
    <w:tmpl w:val="871CCC8C"/>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661F2A"/>
    <w:multiLevelType w:val="multilevel"/>
    <w:tmpl w:val="A47E10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1DB848E5"/>
    <w:multiLevelType w:val="hybridMultilevel"/>
    <w:tmpl w:val="3B64BD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2B441B"/>
    <w:multiLevelType w:val="hybridMultilevel"/>
    <w:tmpl w:val="1C8ED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EC5F8A"/>
    <w:multiLevelType w:val="multilevel"/>
    <w:tmpl w:val="086EC7D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C252474"/>
    <w:multiLevelType w:val="hybridMultilevel"/>
    <w:tmpl w:val="39E0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76F9B"/>
    <w:multiLevelType w:val="hybridMultilevel"/>
    <w:tmpl w:val="A4F0F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C4EAE"/>
    <w:multiLevelType w:val="hybridMultilevel"/>
    <w:tmpl w:val="65F84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9E58E1"/>
    <w:multiLevelType w:val="hybridMultilevel"/>
    <w:tmpl w:val="8F8ED222"/>
    <w:lvl w:ilvl="0" w:tplc="3A3807C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7C81"/>
    <w:multiLevelType w:val="hybridMultilevel"/>
    <w:tmpl w:val="609E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D066C"/>
    <w:multiLevelType w:val="hybridMultilevel"/>
    <w:tmpl w:val="215C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F1296"/>
    <w:multiLevelType w:val="hybridMultilevel"/>
    <w:tmpl w:val="704ED59A"/>
    <w:lvl w:ilvl="0" w:tplc="3A3807C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824D5"/>
    <w:multiLevelType w:val="multilevel"/>
    <w:tmpl w:val="8E7E0B0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744D0BB5"/>
    <w:multiLevelType w:val="hybridMultilevel"/>
    <w:tmpl w:val="1F881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4A5367"/>
    <w:multiLevelType w:val="hybridMultilevel"/>
    <w:tmpl w:val="1834E2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594AB1"/>
    <w:multiLevelType w:val="multilevel"/>
    <w:tmpl w:val="34BEC5E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995722977">
    <w:abstractNumId w:val="1"/>
  </w:num>
  <w:num w:numId="2" w16cid:durableId="1371078662">
    <w:abstractNumId w:val="18"/>
  </w:num>
  <w:num w:numId="3" w16cid:durableId="545531691">
    <w:abstractNumId w:val="15"/>
  </w:num>
  <w:num w:numId="4" w16cid:durableId="1064715806">
    <w:abstractNumId w:val="9"/>
  </w:num>
  <w:num w:numId="5" w16cid:durableId="657002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4273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49885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025175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90783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520815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503555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521882">
    <w:abstractNumId w:val="20"/>
  </w:num>
  <w:num w:numId="13" w16cid:durableId="1936355959">
    <w:abstractNumId w:val="2"/>
  </w:num>
  <w:num w:numId="14" w16cid:durableId="1404599786">
    <w:abstractNumId w:val="12"/>
  </w:num>
  <w:num w:numId="15" w16cid:durableId="1299385537">
    <w:abstractNumId w:val="21"/>
  </w:num>
  <w:num w:numId="16" w16cid:durableId="1624725240">
    <w:abstractNumId w:val="10"/>
  </w:num>
  <w:num w:numId="17" w16cid:durableId="508833105">
    <w:abstractNumId w:val="13"/>
  </w:num>
  <w:num w:numId="18" w16cid:durableId="677922362">
    <w:abstractNumId w:val="16"/>
  </w:num>
  <w:num w:numId="19" w16cid:durableId="947933010">
    <w:abstractNumId w:val="14"/>
  </w:num>
  <w:num w:numId="20" w16cid:durableId="2139175421">
    <w:abstractNumId w:val="17"/>
  </w:num>
  <w:num w:numId="21" w16cid:durableId="808132214">
    <w:abstractNumId w:val="5"/>
  </w:num>
  <w:num w:numId="22" w16cid:durableId="1839999479">
    <w:abstractNumId w:val="4"/>
  </w:num>
  <w:num w:numId="23" w16cid:durableId="1619222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02"/>
    <w:rsid w:val="00010615"/>
    <w:rsid w:val="000117B3"/>
    <w:rsid w:val="00016CF2"/>
    <w:rsid w:val="00020DC2"/>
    <w:rsid w:val="000339B8"/>
    <w:rsid w:val="00035503"/>
    <w:rsid w:val="000445DB"/>
    <w:rsid w:val="00046BA9"/>
    <w:rsid w:val="00053948"/>
    <w:rsid w:val="000566CF"/>
    <w:rsid w:val="00064FAC"/>
    <w:rsid w:val="000703DF"/>
    <w:rsid w:val="00071DD9"/>
    <w:rsid w:val="000731FF"/>
    <w:rsid w:val="00076016"/>
    <w:rsid w:val="00081103"/>
    <w:rsid w:val="000858B4"/>
    <w:rsid w:val="00086F6E"/>
    <w:rsid w:val="00092579"/>
    <w:rsid w:val="00094BAD"/>
    <w:rsid w:val="000A34BD"/>
    <w:rsid w:val="000B5F12"/>
    <w:rsid w:val="000C391C"/>
    <w:rsid w:val="000C3B66"/>
    <w:rsid w:val="000C4ADF"/>
    <w:rsid w:val="000C6099"/>
    <w:rsid w:val="000D029A"/>
    <w:rsid w:val="000D295A"/>
    <w:rsid w:val="000D412F"/>
    <w:rsid w:val="000D5704"/>
    <w:rsid w:val="000D719D"/>
    <w:rsid w:val="000E5915"/>
    <w:rsid w:val="000F7CD3"/>
    <w:rsid w:val="00102AE2"/>
    <w:rsid w:val="001031F0"/>
    <w:rsid w:val="0011126E"/>
    <w:rsid w:val="0011437B"/>
    <w:rsid w:val="001245C7"/>
    <w:rsid w:val="00141550"/>
    <w:rsid w:val="0014181A"/>
    <w:rsid w:val="00141971"/>
    <w:rsid w:val="0014300C"/>
    <w:rsid w:val="001569E9"/>
    <w:rsid w:val="00156CBF"/>
    <w:rsid w:val="00160651"/>
    <w:rsid w:val="00162B54"/>
    <w:rsid w:val="0016588A"/>
    <w:rsid w:val="0019742B"/>
    <w:rsid w:val="001A0ADF"/>
    <w:rsid w:val="001A4203"/>
    <w:rsid w:val="001B058A"/>
    <w:rsid w:val="001C088F"/>
    <w:rsid w:val="001C5DDF"/>
    <w:rsid w:val="001D0DF7"/>
    <w:rsid w:val="001D3504"/>
    <w:rsid w:val="001D38F5"/>
    <w:rsid w:val="001D4571"/>
    <w:rsid w:val="001E24AF"/>
    <w:rsid w:val="001E559D"/>
    <w:rsid w:val="001E6482"/>
    <w:rsid w:val="00201C08"/>
    <w:rsid w:val="00204E56"/>
    <w:rsid w:val="00221CC1"/>
    <w:rsid w:val="002239EF"/>
    <w:rsid w:val="0022699A"/>
    <w:rsid w:val="002376F2"/>
    <w:rsid w:val="00237DBC"/>
    <w:rsid w:val="00241BD6"/>
    <w:rsid w:val="00242D62"/>
    <w:rsid w:val="002530FC"/>
    <w:rsid w:val="0027560C"/>
    <w:rsid w:val="00276B18"/>
    <w:rsid w:val="00281066"/>
    <w:rsid w:val="002830F5"/>
    <w:rsid w:val="00283312"/>
    <w:rsid w:val="00285B5A"/>
    <w:rsid w:val="00285E13"/>
    <w:rsid w:val="00296E47"/>
    <w:rsid w:val="002A623D"/>
    <w:rsid w:val="002B5A16"/>
    <w:rsid w:val="002B64B8"/>
    <w:rsid w:val="002C1F68"/>
    <w:rsid w:val="002E4122"/>
    <w:rsid w:val="002E4A2B"/>
    <w:rsid w:val="002E6929"/>
    <w:rsid w:val="002E6BD2"/>
    <w:rsid w:val="002F3301"/>
    <w:rsid w:val="002F6873"/>
    <w:rsid w:val="00307ECA"/>
    <w:rsid w:val="0031309F"/>
    <w:rsid w:val="003174C8"/>
    <w:rsid w:val="003234DE"/>
    <w:rsid w:val="00323C5A"/>
    <w:rsid w:val="003241C6"/>
    <w:rsid w:val="00330099"/>
    <w:rsid w:val="00333FE7"/>
    <w:rsid w:val="00336357"/>
    <w:rsid w:val="0033715A"/>
    <w:rsid w:val="0034640D"/>
    <w:rsid w:val="003539AB"/>
    <w:rsid w:val="003606C4"/>
    <w:rsid w:val="003622F5"/>
    <w:rsid w:val="00364877"/>
    <w:rsid w:val="00382EE1"/>
    <w:rsid w:val="00390DCC"/>
    <w:rsid w:val="003A212F"/>
    <w:rsid w:val="003B18A1"/>
    <w:rsid w:val="003C1CCF"/>
    <w:rsid w:val="003C73F1"/>
    <w:rsid w:val="003D24EA"/>
    <w:rsid w:val="003D325C"/>
    <w:rsid w:val="003D634F"/>
    <w:rsid w:val="003E44A5"/>
    <w:rsid w:val="003E5040"/>
    <w:rsid w:val="003E55E4"/>
    <w:rsid w:val="003E79B7"/>
    <w:rsid w:val="004057EE"/>
    <w:rsid w:val="0041235D"/>
    <w:rsid w:val="00416EDB"/>
    <w:rsid w:val="00417883"/>
    <w:rsid w:val="004238E8"/>
    <w:rsid w:val="00427E02"/>
    <w:rsid w:val="00434378"/>
    <w:rsid w:val="004405F5"/>
    <w:rsid w:val="004608EE"/>
    <w:rsid w:val="004624B4"/>
    <w:rsid w:val="004635AC"/>
    <w:rsid w:val="00481358"/>
    <w:rsid w:val="004831E4"/>
    <w:rsid w:val="00486C05"/>
    <w:rsid w:val="0049792D"/>
    <w:rsid w:val="004A15E5"/>
    <w:rsid w:val="004A41A6"/>
    <w:rsid w:val="004A64AE"/>
    <w:rsid w:val="004B0C02"/>
    <w:rsid w:val="004D1984"/>
    <w:rsid w:val="004E6FAE"/>
    <w:rsid w:val="004F05A6"/>
    <w:rsid w:val="005038D0"/>
    <w:rsid w:val="00503A4F"/>
    <w:rsid w:val="005064C7"/>
    <w:rsid w:val="00511B3D"/>
    <w:rsid w:val="005169EC"/>
    <w:rsid w:val="005271E0"/>
    <w:rsid w:val="00530E78"/>
    <w:rsid w:val="00531B27"/>
    <w:rsid w:val="00534AA9"/>
    <w:rsid w:val="00536B85"/>
    <w:rsid w:val="005377AF"/>
    <w:rsid w:val="00540E91"/>
    <w:rsid w:val="00545432"/>
    <w:rsid w:val="00554C79"/>
    <w:rsid w:val="005604C2"/>
    <w:rsid w:val="00560888"/>
    <w:rsid w:val="00573C97"/>
    <w:rsid w:val="005745DA"/>
    <w:rsid w:val="00582804"/>
    <w:rsid w:val="00584025"/>
    <w:rsid w:val="005A0D45"/>
    <w:rsid w:val="005A192A"/>
    <w:rsid w:val="005A1E05"/>
    <w:rsid w:val="005B4E87"/>
    <w:rsid w:val="005B6B0A"/>
    <w:rsid w:val="005C4FAF"/>
    <w:rsid w:val="005C63FE"/>
    <w:rsid w:val="005D477F"/>
    <w:rsid w:val="005D4A7D"/>
    <w:rsid w:val="005F2B0E"/>
    <w:rsid w:val="005F588C"/>
    <w:rsid w:val="005F7DC3"/>
    <w:rsid w:val="00601300"/>
    <w:rsid w:val="006017A3"/>
    <w:rsid w:val="00602C78"/>
    <w:rsid w:val="00605FFB"/>
    <w:rsid w:val="00607AA7"/>
    <w:rsid w:val="00613AFB"/>
    <w:rsid w:val="00613D83"/>
    <w:rsid w:val="006356B3"/>
    <w:rsid w:val="006373C7"/>
    <w:rsid w:val="00637E64"/>
    <w:rsid w:val="00661558"/>
    <w:rsid w:val="00664BC6"/>
    <w:rsid w:val="00664C4F"/>
    <w:rsid w:val="00675B59"/>
    <w:rsid w:val="00684ABC"/>
    <w:rsid w:val="0069655C"/>
    <w:rsid w:val="006A4CF2"/>
    <w:rsid w:val="006A7468"/>
    <w:rsid w:val="006B2390"/>
    <w:rsid w:val="006B745B"/>
    <w:rsid w:val="006C1C92"/>
    <w:rsid w:val="006C597E"/>
    <w:rsid w:val="006D19AC"/>
    <w:rsid w:val="006E4384"/>
    <w:rsid w:val="006F1375"/>
    <w:rsid w:val="006F6540"/>
    <w:rsid w:val="006F765F"/>
    <w:rsid w:val="0071372E"/>
    <w:rsid w:val="00714E95"/>
    <w:rsid w:val="00716A96"/>
    <w:rsid w:val="0073473B"/>
    <w:rsid w:val="00735DBB"/>
    <w:rsid w:val="00736FD9"/>
    <w:rsid w:val="00741B48"/>
    <w:rsid w:val="00747A04"/>
    <w:rsid w:val="00754370"/>
    <w:rsid w:val="0076327E"/>
    <w:rsid w:val="00765969"/>
    <w:rsid w:val="007670E9"/>
    <w:rsid w:val="00776A37"/>
    <w:rsid w:val="00777E31"/>
    <w:rsid w:val="00780518"/>
    <w:rsid w:val="007844F7"/>
    <w:rsid w:val="00786037"/>
    <w:rsid w:val="007868E1"/>
    <w:rsid w:val="00790271"/>
    <w:rsid w:val="00790AEB"/>
    <w:rsid w:val="007A539E"/>
    <w:rsid w:val="007B0BA1"/>
    <w:rsid w:val="007B233B"/>
    <w:rsid w:val="007B2CF4"/>
    <w:rsid w:val="007B76FC"/>
    <w:rsid w:val="007D1E1B"/>
    <w:rsid w:val="007E26E5"/>
    <w:rsid w:val="007E3C7D"/>
    <w:rsid w:val="007E4087"/>
    <w:rsid w:val="007F1A1C"/>
    <w:rsid w:val="00804604"/>
    <w:rsid w:val="00805676"/>
    <w:rsid w:val="00806AC0"/>
    <w:rsid w:val="00816EC2"/>
    <w:rsid w:val="00817AB7"/>
    <w:rsid w:val="00834E9F"/>
    <w:rsid w:val="008461AF"/>
    <w:rsid w:val="00846983"/>
    <w:rsid w:val="0084701A"/>
    <w:rsid w:val="00863156"/>
    <w:rsid w:val="00874BCF"/>
    <w:rsid w:val="00881FC3"/>
    <w:rsid w:val="00894FEB"/>
    <w:rsid w:val="008A6A3D"/>
    <w:rsid w:val="008B57B2"/>
    <w:rsid w:val="008C3214"/>
    <w:rsid w:val="008C6531"/>
    <w:rsid w:val="008D3565"/>
    <w:rsid w:val="008E07DF"/>
    <w:rsid w:val="008E631C"/>
    <w:rsid w:val="008F1057"/>
    <w:rsid w:val="008F5146"/>
    <w:rsid w:val="008F59D5"/>
    <w:rsid w:val="0091068D"/>
    <w:rsid w:val="00950293"/>
    <w:rsid w:val="009516DD"/>
    <w:rsid w:val="00962603"/>
    <w:rsid w:val="00974632"/>
    <w:rsid w:val="009746B4"/>
    <w:rsid w:val="0098585D"/>
    <w:rsid w:val="00987490"/>
    <w:rsid w:val="00997E33"/>
    <w:rsid w:val="009B0717"/>
    <w:rsid w:val="009D6CEC"/>
    <w:rsid w:val="009E2325"/>
    <w:rsid w:val="009E7CBB"/>
    <w:rsid w:val="009F1B2D"/>
    <w:rsid w:val="009F54CA"/>
    <w:rsid w:val="009F6DCF"/>
    <w:rsid w:val="009F743B"/>
    <w:rsid w:val="00A12C8B"/>
    <w:rsid w:val="00A14E10"/>
    <w:rsid w:val="00A249CC"/>
    <w:rsid w:val="00A25A00"/>
    <w:rsid w:val="00A25C6C"/>
    <w:rsid w:val="00A2608E"/>
    <w:rsid w:val="00A325B6"/>
    <w:rsid w:val="00A36756"/>
    <w:rsid w:val="00A65AAD"/>
    <w:rsid w:val="00A67957"/>
    <w:rsid w:val="00A7401D"/>
    <w:rsid w:val="00A901F9"/>
    <w:rsid w:val="00AB3787"/>
    <w:rsid w:val="00AB5A18"/>
    <w:rsid w:val="00AC0E60"/>
    <w:rsid w:val="00AC7A06"/>
    <w:rsid w:val="00AD3F73"/>
    <w:rsid w:val="00AF0AD0"/>
    <w:rsid w:val="00AF532E"/>
    <w:rsid w:val="00AF5F51"/>
    <w:rsid w:val="00B00EFE"/>
    <w:rsid w:val="00B04C13"/>
    <w:rsid w:val="00B067FD"/>
    <w:rsid w:val="00B123AF"/>
    <w:rsid w:val="00B14046"/>
    <w:rsid w:val="00B3378B"/>
    <w:rsid w:val="00B455E6"/>
    <w:rsid w:val="00B47790"/>
    <w:rsid w:val="00B51E40"/>
    <w:rsid w:val="00B5548A"/>
    <w:rsid w:val="00B60BB9"/>
    <w:rsid w:val="00B61E70"/>
    <w:rsid w:val="00B6269D"/>
    <w:rsid w:val="00B75153"/>
    <w:rsid w:val="00B84BAF"/>
    <w:rsid w:val="00B911F1"/>
    <w:rsid w:val="00BA534F"/>
    <w:rsid w:val="00BA5ADF"/>
    <w:rsid w:val="00BB40E5"/>
    <w:rsid w:val="00BC060F"/>
    <w:rsid w:val="00BD4EB4"/>
    <w:rsid w:val="00BE1E86"/>
    <w:rsid w:val="00BE6723"/>
    <w:rsid w:val="00BF25B1"/>
    <w:rsid w:val="00C01CD8"/>
    <w:rsid w:val="00C037AD"/>
    <w:rsid w:val="00C07E33"/>
    <w:rsid w:val="00C14612"/>
    <w:rsid w:val="00C15068"/>
    <w:rsid w:val="00C222C8"/>
    <w:rsid w:val="00C31F1E"/>
    <w:rsid w:val="00C32510"/>
    <w:rsid w:val="00C3334F"/>
    <w:rsid w:val="00C45AB8"/>
    <w:rsid w:val="00C4650A"/>
    <w:rsid w:val="00C46801"/>
    <w:rsid w:val="00C5119C"/>
    <w:rsid w:val="00C53157"/>
    <w:rsid w:val="00C64AB4"/>
    <w:rsid w:val="00C65C72"/>
    <w:rsid w:val="00C6709C"/>
    <w:rsid w:val="00C81B42"/>
    <w:rsid w:val="00C8503F"/>
    <w:rsid w:val="00CA07D6"/>
    <w:rsid w:val="00CA3F0A"/>
    <w:rsid w:val="00CB2803"/>
    <w:rsid w:val="00CB3EEA"/>
    <w:rsid w:val="00CB6F90"/>
    <w:rsid w:val="00CC75D8"/>
    <w:rsid w:val="00CC7EF5"/>
    <w:rsid w:val="00CD387D"/>
    <w:rsid w:val="00CD50C4"/>
    <w:rsid w:val="00CE1691"/>
    <w:rsid w:val="00CE2EFE"/>
    <w:rsid w:val="00CE61EE"/>
    <w:rsid w:val="00CE6B19"/>
    <w:rsid w:val="00CF6A8F"/>
    <w:rsid w:val="00D06471"/>
    <w:rsid w:val="00D064A5"/>
    <w:rsid w:val="00D23559"/>
    <w:rsid w:val="00D36595"/>
    <w:rsid w:val="00D365C8"/>
    <w:rsid w:val="00D459A9"/>
    <w:rsid w:val="00D47C91"/>
    <w:rsid w:val="00D54182"/>
    <w:rsid w:val="00D56138"/>
    <w:rsid w:val="00D56A62"/>
    <w:rsid w:val="00D677E4"/>
    <w:rsid w:val="00D7581D"/>
    <w:rsid w:val="00D75980"/>
    <w:rsid w:val="00D7755C"/>
    <w:rsid w:val="00D92269"/>
    <w:rsid w:val="00DA1DC3"/>
    <w:rsid w:val="00DB1A25"/>
    <w:rsid w:val="00DB5326"/>
    <w:rsid w:val="00DB6D5E"/>
    <w:rsid w:val="00DC463E"/>
    <w:rsid w:val="00DE480F"/>
    <w:rsid w:val="00DF69A6"/>
    <w:rsid w:val="00DF7BEB"/>
    <w:rsid w:val="00E04624"/>
    <w:rsid w:val="00E0474F"/>
    <w:rsid w:val="00E05736"/>
    <w:rsid w:val="00E05C4C"/>
    <w:rsid w:val="00E32780"/>
    <w:rsid w:val="00E43B4B"/>
    <w:rsid w:val="00E46091"/>
    <w:rsid w:val="00E548B9"/>
    <w:rsid w:val="00E704FF"/>
    <w:rsid w:val="00E73380"/>
    <w:rsid w:val="00E73ED5"/>
    <w:rsid w:val="00E76415"/>
    <w:rsid w:val="00E81B3A"/>
    <w:rsid w:val="00E821F2"/>
    <w:rsid w:val="00E85223"/>
    <w:rsid w:val="00E903BC"/>
    <w:rsid w:val="00E90494"/>
    <w:rsid w:val="00E95065"/>
    <w:rsid w:val="00EA5A9A"/>
    <w:rsid w:val="00EB26D2"/>
    <w:rsid w:val="00EB60A6"/>
    <w:rsid w:val="00EC2FCD"/>
    <w:rsid w:val="00EC4184"/>
    <w:rsid w:val="00EC4CD5"/>
    <w:rsid w:val="00EC7F2D"/>
    <w:rsid w:val="00EE73C9"/>
    <w:rsid w:val="00EF12B2"/>
    <w:rsid w:val="00EF61AD"/>
    <w:rsid w:val="00F01CD2"/>
    <w:rsid w:val="00F255C1"/>
    <w:rsid w:val="00F34162"/>
    <w:rsid w:val="00F35579"/>
    <w:rsid w:val="00F5514A"/>
    <w:rsid w:val="00F610AD"/>
    <w:rsid w:val="00F71904"/>
    <w:rsid w:val="00F839DE"/>
    <w:rsid w:val="00F8777D"/>
    <w:rsid w:val="00F962FD"/>
    <w:rsid w:val="00FA3EED"/>
    <w:rsid w:val="00FA7A78"/>
    <w:rsid w:val="00FC1131"/>
    <w:rsid w:val="00FC1903"/>
    <w:rsid w:val="00FC4F28"/>
    <w:rsid w:val="00FC6D0A"/>
    <w:rsid w:val="00FD1EE1"/>
    <w:rsid w:val="00FD390B"/>
    <w:rsid w:val="00FE32F8"/>
    <w:rsid w:val="00FE6939"/>
    <w:rsid w:val="00FF03A3"/>
    <w:rsid w:val="00FF2229"/>
    <w:rsid w:val="00FF6A82"/>
    <w:rsid w:val="03651F91"/>
    <w:rsid w:val="0C77F3A3"/>
    <w:rsid w:val="12C97E7A"/>
    <w:rsid w:val="13BDA43D"/>
    <w:rsid w:val="14703662"/>
    <w:rsid w:val="160F7A14"/>
    <w:rsid w:val="19F71B8E"/>
    <w:rsid w:val="1AE34107"/>
    <w:rsid w:val="1BA45A06"/>
    <w:rsid w:val="1C8CD0B2"/>
    <w:rsid w:val="1D6A8226"/>
    <w:rsid w:val="2032FFAE"/>
    <w:rsid w:val="209D117D"/>
    <w:rsid w:val="229C2425"/>
    <w:rsid w:val="24839687"/>
    <w:rsid w:val="2502D634"/>
    <w:rsid w:val="27C3645A"/>
    <w:rsid w:val="2B03ABD8"/>
    <w:rsid w:val="2B7BA6DF"/>
    <w:rsid w:val="2C46BC48"/>
    <w:rsid w:val="2CB455C8"/>
    <w:rsid w:val="2DED4DE1"/>
    <w:rsid w:val="2F9E3DA7"/>
    <w:rsid w:val="305A5961"/>
    <w:rsid w:val="324398A1"/>
    <w:rsid w:val="3337B05C"/>
    <w:rsid w:val="3484CBCE"/>
    <w:rsid w:val="3716BEC8"/>
    <w:rsid w:val="37303FFE"/>
    <w:rsid w:val="38E08385"/>
    <w:rsid w:val="3A9AF2B0"/>
    <w:rsid w:val="3BE94FB8"/>
    <w:rsid w:val="3F2FD4B0"/>
    <w:rsid w:val="3F9F7A2E"/>
    <w:rsid w:val="40CD5185"/>
    <w:rsid w:val="42D12DAB"/>
    <w:rsid w:val="439F8EE5"/>
    <w:rsid w:val="47A97062"/>
    <w:rsid w:val="47FE1283"/>
    <w:rsid w:val="4923B279"/>
    <w:rsid w:val="4A962C0F"/>
    <w:rsid w:val="4BABD25C"/>
    <w:rsid w:val="54D02E4B"/>
    <w:rsid w:val="5985FAE4"/>
    <w:rsid w:val="62AE01CA"/>
    <w:rsid w:val="6543FFE7"/>
    <w:rsid w:val="65A1EAEF"/>
    <w:rsid w:val="67151E33"/>
    <w:rsid w:val="676B5CDD"/>
    <w:rsid w:val="678253EA"/>
    <w:rsid w:val="68292044"/>
    <w:rsid w:val="6D3B4574"/>
    <w:rsid w:val="6EC6CF40"/>
    <w:rsid w:val="73E63054"/>
    <w:rsid w:val="74C53EC4"/>
    <w:rsid w:val="7D42D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9874"/>
  <w15:chartTrackingRefBased/>
  <w15:docId w15:val="{83637982-66C2-43A7-BC79-69310CFC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lfax Light" w:eastAsiaTheme="minorHAnsi" w:hAnsi="Colfax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C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0C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B0C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C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0C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0C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C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C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C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C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0C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B0C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C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0C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0C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C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C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C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C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C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C02"/>
    <w:pPr>
      <w:spacing w:before="160"/>
      <w:jc w:val="center"/>
    </w:pPr>
    <w:rPr>
      <w:i/>
      <w:iCs/>
      <w:color w:val="404040" w:themeColor="text1" w:themeTint="BF"/>
    </w:rPr>
  </w:style>
  <w:style w:type="character" w:customStyle="1" w:styleId="QuoteChar">
    <w:name w:val="Quote Char"/>
    <w:basedOn w:val="DefaultParagraphFont"/>
    <w:link w:val="Quote"/>
    <w:uiPriority w:val="29"/>
    <w:rsid w:val="004B0C02"/>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B0C02"/>
    <w:pPr>
      <w:ind w:left="720"/>
      <w:contextualSpacing/>
    </w:pPr>
  </w:style>
  <w:style w:type="character" w:styleId="IntenseEmphasis">
    <w:name w:val="Intense Emphasis"/>
    <w:basedOn w:val="DefaultParagraphFont"/>
    <w:uiPriority w:val="21"/>
    <w:qFormat/>
    <w:rsid w:val="004B0C02"/>
    <w:rPr>
      <w:i/>
      <w:iCs/>
      <w:color w:val="2F5496" w:themeColor="accent1" w:themeShade="BF"/>
    </w:rPr>
  </w:style>
  <w:style w:type="paragraph" w:styleId="IntenseQuote">
    <w:name w:val="Intense Quote"/>
    <w:basedOn w:val="Normal"/>
    <w:next w:val="Normal"/>
    <w:link w:val="IntenseQuoteChar"/>
    <w:uiPriority w:val="30"/>
    <w:qFormat/>
    <w:rsid w:val="004B0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C02"/>
    <w:rPr>
      <w:i/>
      <w:iCs/>
      <w:color w:val="2F5496" w:themeColor="accent1" w:themeShade="BF"/>
    </w:rPr>
  </w:style>
  <w:style w:type="character" w:styleId="IntenseReference">
    <w:name w:val="Intense Reference"/>
    <w:basedOn w:val="DefaultParagraphFont"/>
    <w:uiPriority w:val="32"/>
    <w:qFormat/>
    <w:rsid w:val="004B0C02"/>
    <w:rPr>
      <w:b/>
      <w:bCs/>
      <w:smallCaps/>
      <w:color w:val="2F5496" w:themeColor="accent1" w:themeShade="BF"/>
      <w:spacing w:val="5"/>
    </w:rPr>
  </w:style>
  <w:style w:type="paragraph" w:styleId="Header">
    <w:name w:val="header"/>
    <w:basedOn w:val="Normal"/>
    <w:link w:val="HeaderChar"/>
    <w:uiPriority w:val="99"/>
    <w:unhideWhenUsed/>
    <w:rsid w:val="004B0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C02"/>
  </w:style>
  <w:style w:type="paragraph" w:styleId="Footer">
    <w:name w:val="footer"/>
    <w:basedOn w:val="Normal"/>
    <w:link w:val="FooterChar"/>
    <w:unhideWhenUsed/>
    <w:rsid w:val="004B0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C02"/>
  </w:style>
  <w:style w:type="character" w:styleId="Hyperlink">
    <w:name w:val="Hyperlink"/>
    <w:basedOn w:val="DefaultParagraphFont"/>
    <w:uiPriority w:val="99"/>
    <w:unhideWhenUsed/>
    <w:rsid w:val="00D7581D"/>
    <w:rPr>
      <w:color w:val="0563C1" w:themeColor="hyperlink"/>
      <w:u w:val="single"/>
    </w:rPr>
  </w:style>
  <w:style w:type="character" w:styleId="UnresolvedMention">
    <w:name w:val="Unresolved Mention"/>
    <w:basedOn w:val="DefaultParagraphFont"/>
    <w:uiPriority w:val="99"/>
    <w:semiHidden/>
    <w:unhideWhenUsed/>
    <w:rsid w:val="00D7581D"/>
    <w:rPr>
      <w:color w:val="605E5C"/>
      <w:shd w:val="clear" w:color="auto" w:fill="E1DFDD"/>
    </w:rPr>
  </w:style>
  <w:style w:type="character" w:styleId="CommentReference">
    <w:name w:val="annotation reference"/>
    <w:basedOn w:val="DefaultParagraphFont"/>
    <w:uiPriority w:val="99"/>
    <w:unhideWhenUsed/>
    <w:rsid w:val="00CE6B19"/>
    <w:rPr>
      <w:sz w:val="16"/>
      <w:szCs w:val="16"/>
    </w:rPr>
  </w:style>
  <w:style w:type="paragraph" w:styleId="CommentText">
    <w:name w:val="annotation text"/>
    <w:basedOn w:val="Normal"/>
    <w:link w:val="CommentTextChar"/>
    <w:uiPriority w:val="99"/>
    <w:unhideWhenUsed/>
    <w:rsid w:val="00CE6B19"/>
    <w:pPr>
      <w:spacing w:line="240" w:lineRule="auto"/>
    </w:pPr>
    <w:rPr>
      <w:sz w:val="20"/>
      <w:szCs w:val="20"/>
    </w:rPr>
  </w:style>
  <w:style w:type="character" w:customStyle="1" w:styleId="CommentTextChar">
    <w:name w:val="Comment Text Char"/>
    <w:basedOn w:val="DefaultParagraphFont"/>
    <w:link w:val="CommentText"/>
    <w:uiPriority w:val="99"/>
    <w:rsid w:val="00CE6B19"/>
    <w:rPr>
      <w:sz w:val="20"/>
      <w:szCs w:val="20"/>
    </w:rPr>
  </w:style>
  <w:style w:type="paragraph" w:styleId="CommentSubject">
    <w:name w:val="annotation subject"/>
    <w:basedOn w:val="CommentText"/>
    <w:next w:val="CommentText"/>
    <w:link w:val="CommentSubjectChar"/>
    <w:uiPriority w:val="99"/>
    <w:semiHidden/>
    <w:unhideWhenUsed/>
    <w:rsid w:val="00CE6B19"/>
    <w:rPr>
      <w:bCs/>
    </w:rPr>
  </w:style>
  <w:style w:type="character" w:customStyle="1" w:styleId="CommentSubjectChar">
    <w:name w:val="Comment Subject Char"/>
    <w:basedOn w:val="CommentTextChar"/>
    <w:link w:val="CommentSubject"/>
    <w:uiPriority w:val="99"/>
    <w:semiHidden/>
    <w:rsid w:val="00CE6B19"/>
    <w:rPr>
      <w:bCs/>
      <w:sz w:val="20"/>
      <w:szCs w:val="20"/>
    </w:rPr>
  </w:style>
  <w:style w:type="table" w:styleId="TableGrid">
    <w:name w:val="Table Grid"/>
    <w:basedOn w:val="TableNormal"/>
    <w:uiPriority w:val="39"/>
    <w:rsid w:val="00E05C4C"/>
    <w:pPr>
      <w:spacing w:after="0" w:line="240" w:lineRule="auto"/>
    </w:pPr>
    <w:rPr>
      <w:rFonts w:asciiTheme="minorHAnsi" w:hAnsiTheme="minorHAnsi"/>
      <w:b/>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31F0"/>
    <w:pPr>
      <w:spacing w:after="0" w:line="240" w:lineRule="auto"/>
    </w:pPr>
  </w:style>
  <w:style w:type="paragraph" w:customStyle="1" w:styleId="DefaultText">
    <w:name w:val="Default Text"/>
    <w:basedOn w:val="Normal"/>
    <w:rsid w:val="00FE6939"/>
    <w:pPr>
      <w:autoSpaceDE w:val="0"/>
      <w:autoSpaceDN w:val="0"/>
      <w:adjustRightInd w:val="0"/>
      <w:spacing w:after="0" w:line="240" w:lineRule="auto"/>
    </w:pPr>
    <w:rPr>
      <w:rFonts w:ascii="Times New Roman" w:eastAsia="Times New Roman" w:hAnsi="Times New Roman" w:cs="Times New Roman"/>
      <w:lang w:val="en-US"/>
    </w:rPr>
  </w:style>
  <w:style w:type="table" w:styleId="ListTable3-Accent1">
    <w:name w:val="List Table 3 Accent 1"/>
    <w:basedOn w:val="TableNormal"/>
    <w:uiPriority w:val="48"/>
    <w:rsid w:val="00E95065"/>
    <w:pPr>
      <w:spacing w:after="0" w:line="240" w:lineRule="auto"/>
    </w:pPr>
    <w:rPr>
      <w:rFonts w:asciiTheme="minorHAnsi" w:hAnsiTheme="minorHAnsi"/>
      <w:kern w:val="2"/>
      <w:sz w:val="22"/>
      <w:szCs w:val="2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chedule1">
    <w:name w:val="Schedule 1"/>
    <w:basedOn w:val="Normal"/>
    <w:next w:val="Normal"/>
    <w:rsid w:val="00E95065"/>
    <w:pPr>
      <w:keepNext/>
      <w:spacing w:after="240" w:line="240" w:lineRule="auto"/>
      <w:jc w:val="center"/>
    </w:pPr>
    <w:rPr>
      <w:rFonts w:ascii="Times New Roman" w:eastAsia="Times New Roman" w:hAnsi="Times New Roman" w:cs="Times New Roman"/>
      <w:b/>
      <w:caps/>
      <w:sz w:val="22"/>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3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mergencyplanning.org.uk/media/1229/2019-gmrf-pf-crr-19mb.pdf" TargetMode="External"/><Relationship Id="rId13" Type="http://schemas.openxmlformats.org/officeDocument/2006/relationships/hyperlink" Target="mailto:dylan.childs@greatermanchester-ca.gov.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ylan.childs@greatermanchester-ca.gov.uk" TargetMode="External"/><Relationship Id="rId12" Type="http://schemas.openxmlformats.org/officeDocument/2006/relationships/hyperlink" Target="https://assets.redcross.org.uk/82b1e254-5524-0172-0612-9ce813c7824c/d3ea670d-733a-416b-a928-b9eed2138ec1/Vulnerability-and-Resilience-Public-awareness-and-perceptions-of-flood-risk-in-the-UK.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se.gov.uk/pubns/hse3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212420925007526?via%3Dihub" TargetMode="External"/><Relationship Id="rId5" Type="http://schemas.openxmlformats.org/officeDocument/2006/relationships/footnotes" Target="footnotes.xml"/><Relationship Id="rId15" Type="http://schemas.openxmlformats.org/officeDocument/2006/relationships/hyperlink" Target="mailto:shabnam.kauser@greatermanchester-ca.gov.uk" TargetMode="External"/><Relationship Id="rId10" Type="http://schemas.openxmlformats.org/officeDocument/2006/relationships/hyperlink" Target="https://prepare.campaign.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statistics/uk-public-survey-of-risk-perception-resilience-and-preparedness-2025/uk-public-survey-of-risk-perception-resilience-and-preparedness-2025-headline-findings" TargetMode="External"/><Relationship Id="rId14" Type="http://schemas.openxmlformats.org/officeDocument/2006/relationships/hyperlink" Target="mailto:sulafa.abushal@greatermanchester-c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10</Pages>
  <Words>2787</Words>
  <Characters>15558</Characters>
  <Application>Microsoft Office Word</Application>
  <DocSecurity>0</DocSecurity>
  <Lines>518</Lines>
  <Paragraphs>282</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Dylan</dc:creator>
  <cp:keywords/>
  <dc:description/>
  <cp:lastModifiedBy>Childs, Dylan</cp:lastModifiedBy>
  <cp:revision>6</cp:revision>
  <dcterms:created xsi:type="dcterms:W3CDTF">2026-01-29T14:12:00Z</dcterms:created>
  <dcterms:modified xsi:type="dcterms:W3CDTF">2026-01-29T16:56:00Z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4c5c64cb-4e05-4b59-8e2f-e78b1b760b8b</vt:lpwstr>
  </property>
</Properties>
</file>