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7dfo53ebmi5e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Post-mortem meeting – Q3 client outreach campaign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60 minutes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Michael Jones, Annette Wilson, Mark O’Neil, Misha Bilson</w:t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0dzpwahazeh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9lhf2wf4sftb" w:id="6"/>
      <w:bookmarkEnd w:id="6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Project overview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quick summary of the project purpose, timeline, and scope]</w:t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225786535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-The campaign ran from April 1 to June 30, aimed at acquiring 100 new B2B leads via email and LinkedIn outreach.</w:t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-Scope included three campaign waves, reporting, and weekly adjustments based on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5t0nzhwpycn5" w:id="7"/>
      <w:bookmarkEnd w:id="7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Successes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[what went well and why]</w:t>
      </w:r>
    </w:p>
    <w:p w:rsidR="00000000" w:rsidDel="00000000" w:rsidP="00000000" w:rsidRDefault="00000000" w:rsidRPr="00000000" w14:paraId="0000001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045361985"/>
          <w:dropDownList w:lastValue="Annette W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1371ff" w:val="clear"/>
            </w:rPr>
            <w:t xml:space="preserve">Annette Wilson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-Surpassed lead goal: 127 qualified leads acquired.</w:t>
      </w:r>
    </w:p>
    <w:p w:rsidR="00000000" w:rsidDel="00000000" w:rsidP="00000000" w:rsidRDefault="00000000" w:rsidRPr="00000000" w14:paraId="0000002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-LinkedIn messages had a 38% response rate—highest of the year.</w:t>
      </w:r>
    </w:p>
    <w:p w:rsidR="00000000" w:rsidDel="00000000" w:rsidP="00000000" w:rsidRDefault="00000000" w:rsidRPr="00000000" w14:paraId="0000002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-Collaboration between Sales and Marketing was seamless.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u0zoeph3fntt" w:id="8"/>
      <w:bookmarkEnd w:id="8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Challenges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[what didn’t go as planned]</w:t>
      </w:r>
    </w:p>
    <w:p w:rsidR="00000000" w:rsidDel="00000000" w:rsidP="00000000" w:rsidRDefault="00000000" w:rsidRPr="00000000" w14:paraId="0000002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02068969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-Email deliverability issues during Wave 2 due to flagged subject lines.</w:t>
      </w:r>
    </w:p>
    <w:p w:rsidR="00000000" w:rsidDel="00000000" w:rsidP="00000000" w:rsidRDefault="00000000" w:rsidRPr="00000000" w14:paraId="00000027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-Delays in creative approval held back one outreach push by four days.</w:t>
      </w:r>
    </w:p>
    <w:p w:rsidR="00000000" w:rsidDel="00000000" w:rsidP="00000000" w:rsidRDefault="00000000" w:rsidRPr="00000000" w14:paraId="00000028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-Limited engagement from clients in the manufacturing segment.</w:t>
      </w:r>
    </w:p>
    <w:p w:rsidR="00000000" w:rsidDel="00000000" w:rsidP="00000000" w:rsidRDefault="00000000" w:rsidRPr="00000000" w14:paraId="0000002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fgxpdjb2rmya" w:id="9"/>
      <w:bookmarkEnd w:id="9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Lessons learned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[insights gained that can improve future efforts]</w:t>
      </w:r>
    </w:p>
    <w:p w:rsidR="00000000" w:rsidDel="00000000" w:rsidP="00000000" w:rsidRDefault="00000000" w:rsidRPr="00000000" w14:paraId="0000002C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902179473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-Personalization was a key driver of engagement—mass messages underperformed.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-Earlier client feedback loops could’ve prevented misalignment in Campaign 1.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-Pre-campaign testing of email content would’ve reduced delivery issues.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wx6cru97g3l" w:id="10"/>
      <w:bookmarkEnd w:id="10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Areas for improvement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[specific things to change next time]</w:t>
      </w:r>
    </w:p>
    <w:p w:rsidR="00000000" w:rsidDel="00000000" w:rsidP="00000000" w:rsidRDefault="00000000" w:rsidRPr="00000000" w14:paraId="00000032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640379152"/>
          <w:dropDownList w:lastValue="Al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000000"/>
              <w:shd w:fill="e8eaed" w:val="clear"/>
            </w:rPr>
            <w:t xml:space="preserve">All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-Improve compliance checklist timing to avoid approval delays.</w:t>
      </w:r>
    </w:p>
    <w:p w:rsidR="00000000" w:rsidDel="00000000" w:rsidP="00000000" w:rsidRDefault="00000000" w:rsidRPr="00000000" w14:paraId="00000034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-Diversify outreach channels for underperforming segments.</w:t>
      </w:r>
    </w:p>
    <w:p w:rsidR="00000000" w:rsidDel="00000000" w:rsidP="00000000" w:rsidRDefault="00000000" w:rsidRPr="00000000" w14:paraId="00000035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-Centralize creative approvals via one designated platform.</w:t>
      </w:r>
    </w:p>
    <w:p w:rsidR="00000000" w:rsidDel="00000000" w:rsidP="00000000" w:rsidRDefault="00000000" w:rsidRPr="00000000" w14:paraId="0000003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spacing w:after="100" w:before="100" w:line="240" w:lineRule="auto"/>
        <w:rPr/>
      </w:pPr>
      <w:bookmarkStart w:colFirst="0" w:colLast="0" w:name="_knbqxhyxojav" w:id="11"/>
      <w:bookmarkEnd w:id="1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Open discussion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[any other comments, questions, or perspectives]</w:t>
      </w:r>
    </w:p>
    <w:p w:rsidR="00000000" w:rsidDel="00000000" w:rsidP="00000000" w:rsidRDefault="00000000" w:rsidRPr="00000000" w14:paraId="0000003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740114171"/>
          <w:dropDownList w:lastValue="Al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000000"/>
              <w:shd w:fill="e8eaed" w:val="clear"/>
            </w:rPr>
            <w:t xml:space="preserve">All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suggested involving client reps in pre-launch meetings.</w:t>
      </w:r>
    </w:p>
    <w:p w:rsidR="00000000" w:rsidDel="00000000" w:rsidP="00000000" w:rsidRDefault="00000000" w:rsidRPr="00000000" w14:paraId="0000003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-Misha recommended adding a “pause check” mid-campaign to evaluate direction.</w:t>
      </w:r>
    </w:p>
    <w:p w:rsidR="00000000" w:rsidDel="00000000" w:rsidP="00000000" w:rsidRDefault="00000000" w:rsidRPr="00000000" w14:paraId="0000003C">
      <w:pPr>
        <w:spacing w:after="100" w:before="1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kcj8b8qrj6dg" w:id="12"/>
      <w:bookmarkEnd w:id="1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Action items:</w:t>
      </w:r>
    </w:p>
    <w:p w:rsidR="00000000" w:rsidDel="00000000" w:rsidP="00000000" w:rsidRDefault="00000000" w:rsidRPr="00000000" w14:paraId="0000003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[list of tasks, who’s responsible, and when they’re due]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Draft new A/B-tested email templates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Misha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Create a pre-launch testing checklist for campaign assets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Annette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Set up client review milestones for future campaigns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Kenneth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Coordinate client-side input earlier in campaign timeline</w:t>
            </w:r>
          </w:p>
        </w:tc>
      </w:tr>
    </w:tbl>
    <w:p w:rsidR="00000000" w:rsidDel="00000000" w:rsidP="00000000" w:rsidRDefault="00000000" w:rsidRPr="00000000" w14:paraId="00000047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1p8vz85arydi" w:id="13"/>
      <w:bookmarkEnd w:id="1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Additional notes:</w:t>
      </w:r>
    </w:p>
    <w:p w:rsidR="00000000" w:rsidDel="00000000" w:rsidP="00000000" w:rsidRDefault="00000000" w:rsidRPr="00000000" w14:paraId="0000004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[any extra points or reminders]</w:t>
      </w:r>
    </w:p>
    <w:p w:rsidR="00000000" w:rsidDel="00000000" w:rsidP="00000000" w:rsidRDefault="00000000" w:rsidRPr="00000000" w14:paraId="0000004A">
      <w:pPr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Next campaign planning session scheduled for July 15.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-Post-mortem summary deck to be shared by July 7.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300" w:before="300" w:line="261.6" w:lineRule="auto"/>
      <w:rPr/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