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AC1C" w14:textId="64C870A9" w:rsidR="00D32BB5" w:rsidRDefault="005B1AF9" w:rsidP="00D32BB5">
      <w:pPr>
        <w:spacing w:after="300"/>
        <w:rPr>
          <w:rFonts w:ascii="Arial" w:hAnsi="Arial" w:cs="Arial"/>
          <w:b/>
          <w:bCs/>
          <w:sz w:val="28"/>
          <w:szCs w:val="28"/>
        </w:rPr>
      </w:pPr>
      <w:r>
        <w:rPr>
          <w:rFonts w:ascii="Arial" w:hAnsi="Arial" w:cs="Arial"/>
          <w:b/>
          <w:bCs/>
          <w:sz w:val="28"/>
          <w:szCs w:val="28"/>
        </w:rPr>
        <w:t>Resident</w:t>
      </w:r>
      <w:r w:rsidR="00390F1F">
        <w:rPr>
          <w:rFonts w:ascii="Arial" w:hAnsi="Arial" w:cs="Arial"/>
          <w:b/>
          <w:bCs/>
          <w:sz w:val="28"/>
          <w:szCs w:val="28"/>
        </w:rPr>
        <w:t>s’</w:t>
      </w:r>
      <w:r>
        <w:rPr>
          <w:rFonts w:ascii="Arial" w:hAnsi="Arial" w:cs="Arial"/>
          <w:b/>
          <w:bCs/>
          <w:sz w:val="28"/>
          <w:szCs w:val="28"/>
        </w:rPr>
        <w:t xml:space="preserve"> manag</w:t>
      </w:r>
      <w:r w:rsidR="00EE0EE8">
        <w:rPr>
          <w:rFonts w:ascii="Arial" w:hAnsi="Arial" w:cs="Arial"/>
          <w:b/>
          <w:bCs/>
          <w:sz w:val="28"/>
          <w:szCs w:val="28"/>
        </w:rPr>
        <w:t>ement companies: service charge accounts</w:t>
      </w:r>
    </w:p>
    <w:p w14:paraId="24C599BE" w14:textId="637DA98E" w:rsidR="0078542D" w:rsidRDefault="00C614FD" w:rsidP="00BC082A">
      <w:pPr>
        <w:spacing w:after="300"/>
        <w:rPr>
          <w:rFonts w:ascii="Arial" w:hAnsi="Arial"/>
          <w:sz w:val="20"/>
          <w:szCs w:val="20"/>
        </w:rPr>
      </w:pPr>
      <w:r>
        <w:rPr>
          <w:rFonts w:ascii="Arial" w:hAnsi="Arial"/>
          <w:sz w:val="20"/>
          <w:szCs w:val="20"/>
        </w:rPr>
        <w:t>A residents’ management company</w:t>
      </w:r>
      <w:r w:rsidR="007465D2">
        <w:rPr>
          <w:rFonts w:ascii="Arial" w:hAnsi="Arial"/>
          <w:sz w:val="20"/>
          <w:szCs w:val="20"/>
        </w:rPr>
        <w:t xml:space="preserve"> (RMC)</w:t>
      </w:r>
      <w:r>
        <w:rPr>
          <w:rFonts w:ascii="Arial" w:hAnsi="Arial"/>
          <w:sz w:val="20"/>
          <w:szCs w:val="20"/>
        </w:rPr>
        <w:t xml:space="preserve"> </w:t>
      </w:r>
      <w:r w:rsidR="00390F1F">
        <w:rPr>
          <w:rFonts w:ascii="Arial" w:hAnsi="Arial"/>
          <w:sz w:val="20"/>
          <w:szCs w:val="20"/>
        </w:rPr>
        <w:t xml:space="preserve">is </w:t>
      </w:r>
      <w:r w:rsidR="00B43411">
        <w:rPr>
          <w:rFonts w:ascii="Arial" w:hAnsi="Arial"/>
          <w:sz w:val="20"/>
          <w:szCs w:val="20"/>
        </w:rPr>
        <w:t>one that is owned by lessees</w:t>
      </w:r>
      <w:r w:rsidR="006E3FAB">
        <w:rPr>
          <w:rFonts w:ascii="Arial" w:hAnsi="Arial"/>
          <w:sz w:val="20"/>
          <w:szCs w:val="20"/>
        </w:rPr>
        <w:t>. Lessees pay service charges</w:t>
      </w:r>
      <w:r w:rsidR="003D71F6">
        <w:rPr>
          <w:rFonts w:ascii="Arial" w:hAnsi="Arial"/>
          <w:sz w:val="20"/>
          <w:szCs w:val="20"/>
        </w:rPr>
        <w:t xml:space="preserve"> to the RMC, which has a legal or contractual obligation to </w:t>
      </w:r>
      <w:r w:rsidR="00D84B61">
        <w:rPr>
          <w:rFonts w:ascii="Arial" w:hAnsi="Arial"/>
          <w:sz w:val="20"/>
          <w:szCs w:val="20"/>
        </w:rPr>
        <w:t xml:space="preserve">provide </w:t>
      </w:r>
      <w:r w:rsidR="00D84B61" w:rsidRPr="00D84B61">
        <w:rPr>
          <w:rFonts w:ascii="Arial" w:hAnsi="Arial"/>
          <w:sz w:val="20"/>
          <w:szCs w:val="20"/>
        </w:rPr>
        <w:t>services, repairs, maintenance, improvement, insurance or management.</w:t>
      </w:r>
      <w:r w:rsidR="00E74789">
        <w:rPr>
          <w:rFonts w:ascii="Arial" w:hAnsi="Arial"/>
          <w:sz w:val="20"/>
          <w:szCs w:val="20"/>
        </w:rPr>
        <w:t xml:space="preserve"> </w:t>
      </w:r>
      <w:r w:rsidR="004721C3">
        <w:rPr>
          <w:rFonts w:ascii="Arial" w:hAnsi="Arial"/>
          <w:sz w:val="20"/>
          <w:szCs w:val="20"/>
        </w:rPr>
        <w:t>If the RMC is entitled under</w:t>
      </w:r>
      <w:r w:rsidR="002A0ED3" w:rsidRPr="002A0ED3">
        <w:rPr>
          <w:rFonts w:ascii="Arial" w:hAnsi="Arial"/>
          <w:sz w:val="20"/>
          <w:szCs w:val="20"/>
        </w:rPr>
        <w:t xml:space="preserve"> the terms of a lease to levy variable service charges on residential property, it is subject to the provisions of the Landlord and Tenant Acts (LTAs) 1985 and 1987 in relation to accounting for service charges.</w:t>
      </w:r>
    </w:p>
    <w:p w14:paraId="60EF0956" w14:textId="7FA5D4ED" w:rsidR="00022EBC" w:rsidRDefault="00022EBC" w:rsidP="00BC082A">
      <w:pPr>
        <w:spacing w:after="300"/>
        <w:rPr>
          <w:rFonts w:ascii="Arial" w:hAnsi="Arial"/>
          <w:sz w:val="20"/>
          <w:szCs w:val="20"/>
        </w:rPr>
      </w:pPr>
      <w:r>
        <w:rPr>
          <w:rFonts w:ascii="Arial" w:hAnsi="Arial"/>
          <w:sz w:val="20"/>
          <w:szCs w:val="20"/>
        </w:rPr>
        <w:t>This factsheet cons</w:t>
      </w:r>
      <w:r w:rsidR="00147ADC">
        <w:rPr>
          <w:rFonts w:ascii="Arial" w:hAnsi="Arial"/>
          <w:sz w:val="20"/>
          <w:szCs w:val="20"/>
        </w:rPr>
        <w:t>iders how</w:t>
      </w:r>
      <w:r w:rsidR="002A2E5E">
        <w:rPr>
          <w:rFonts w:ascii="Arial" w:hAnsi="Arial"/>
          <w:sz w:val="20"/>
          <w:szCs w:val="20"/>
        </w:rPr>
        <w:t xml:space="preserve"> service charge accounts should be prepared.</w:t>
      </w:r>
    </w:p>
    <w:p w14:paraId="2E0A7518" w14:textId="4FD16269" w:rsidR="00CE4C00" w:rsidRPr="0025146A" w:rsidRDefault="00F95255" w:rsidP="0025146A">
      <w:pPr>
        <w:pStyle w:val="NormalWeb"/>
        <w:spacing w:after="210" w:afterAutospacing="0"/>
        <w:rPr>
          <w:rFonts w:ascii="Arial" w:eastAsia="Arial" w:hAnsi="Arial" w:cs="Arial"/>
          <w:sz w:val="28"/>
          <w:szCs w:val="28"/>
        </w:rPr>
      </w:pPr>
      <w:r>
        <w:rPr>
          <w:rFonts w:ascii="Arial" w:eastAsia="Arial" w:hAnsi="Arial" w:cs="Arial"/>
          <w:sz w:val="28"/>
          <w:szCs w:val="28"/>
        </w:rPr>
        <w:t>How does an RMC account for service charges?</w:t>
      </w:r>
    </w:p>
    <w:p w14:paraId="13440EBF" w14:textId="3524BE8B" w:rsidR="005761C7" w:rsidRDefault="00072F75" w:rsidP="00222A51">
      <w:pPr>
        <w:pStyle w:val="NoSpacing"/>
        <w:rPr>
          <w:rFonts w:ascii="Arial" w:hAnsi="Arial"/>
          <w:sz w:val="20"/>
          <w:szCs w:val="20"/>
        </w:rPr>
      </w:pPr>
      <w:r w:rsidRPr="00072F75">
        <w:rPr>
          <w:rFonts w:ascii="Arial" w:hAnsi="Arial"/>
          <w:sz w:val="20"/>
          <w:szCs w:val="20"/>
        </w:rPr>
        <w:t>Service charge monies paid by lessees are trust monies</w:t>
      </w:r>
      <w:r>
        <w:rPr>
          <w:rFonts w:ascii="Arial" w:hAnsi="Arial"/>
          <w:sz w:val="20"/>
          <w:szCs w:val="20"/>
        </w:rPr>
        <w:t xml:space="preserve">. </w:t>
      </w:r>
      <w:r w:rsidR="004B0232">
        <w:rPr>
          <w:rFonts w:ascii="Arial" w:hAnsi="Arial"/>
          <w:sz w:val="20"/>
          <w:szCs w:val="20"/>
        </w:rPr>
        <w:t>LTA 1987 states that such monies</w:t>
      </w:r>
      <w:r w:rsidRPr="00072F75">
        <w:rPr>
          <w:rFonts w:ascii="Arial" w:hAnsi="Arial"/>
          <w:sz w:val="20"/>
          <w:szCs w:val="20"/>
        </w:rPr>
        <w:t xml:space="preserve"> should be held in ring fenced designated bank accounts</w:t>
      </w:r>
      <w:r w:rsidR="004B0232">
        <w:rPr>
          <w:rFonts w:ascii="Arial" w:hAnsi="Arial"/>
          <w:sz w:val="20"/>
          <w:szCs w:val="20"/>
        </w:rPr>
        <w:t>.</w:t>
      </w:r>
    </w:p>
    <w:p w14:paraId="73DE40E4" w14:textId="77777777" w:rsidR="009830C5" w:rsidRDefault="009830C5" w:rsidP="00222A51">
      <w:pPr>
        <w:pStyle w:val="NoSpacing"/>
        <w:rPr>
          <w:rFonts w:ascii="Arial" w:hAnsi="Arial"/>
          <w:sz w:val="20"/>
          <w:szCs w:val="20"/>
        </w:rPr>
      </w:pPr>
    </w:p>
    <w:p w14:paraId="477304C3" w14:textId="390435B5" w:rsidR="009830C5" w:rsidRDefault="009830C5" w:rsidP="00222A51">
      <w:pPr>
        <w:pStyle w:val="NoSpacing"/>
        <w:rPr>
          <w:rFonts w:ascii="Arial" w:hAnsi="Arial"/>
          <w:sz w:val="20"/>
          <w:szCs w:val="20"/>
        </w:rPr>
      </w:pPr>
      <w:r w:rsidRPr="009830C5">
        <w:rPr>
          <w:rFonts w:ascii="Arial" w:hAnsi="Arial"/>
          <w:sz w:val="20"/>
          <w:szCs w:val="20"/>
        </w:rPr>
        <w:t>If the lease/tenancy agreement sets out the way in which service charges are to be accounted for, who shall certify or approve the accounts, the costs that can be recovered and the periods of time for which accounts should be prepared, then the requirements of the lease must be followed.</w:t>
      </w:r>
    </w:p>
    <w:p w14:paraId="347BFE7B" w14:textId="77777777" w:rsidR="00415224" w:rsidRDefault="00415224" w:rsidP="00BC082A">
      <w:pPr>
        <w:pStyle w:val="NoSpacing"/>
        <w:rPr>
          <w:rFonts w:ascii="Arial" w:hAnsi="Arial"/>
          <w:sz w:val="20"/>
          <w:szCs w:val="20"/>
        </w:rPr>
      </w:pPr>
    </w:p>
    <w:p w14:paraId="1149446D" w14:textId="26D9A659" w:rsidR="00384CB1" w:rsidRDefault="0070774A" w:rsidP="00BC082A">
      <w:pPr>
        <w:pStyle w:val="NoSpacing"/>
        <w:rPr>
          <w:rFonts w:ascii="Arial" w:hAnsi="Arial"/>
          <w:sz w:val="20"/>
          <w:szCs w:val="20"/>
        </w:rPr>
      </w:pPr>
      <w:r>
        <w:rPr>
          <w:rFonts w:ascii="Arial" w:hAnsi="Arial"/>
          <w:sz w:val="20"/>
          <w:szCs w:val="20"/>
        </w:rPr>
        <w:t>In other situations, t</w:t>
      </w:r>
      <w:r w:rsidR="00073099">
        <w:rPr>
          <w:rFonts w:ascii="Arial" w:hAnsi="Arial"/>
          <w:sz w:val="20"/>
          <w:szCs w:val="20"/>
        </w:rPr>
        <w:t>he requirements for service charge accounting in the LTAs</w:t>
      </w:r>
      <w:r w:rsidR="008A5364">
        <w:rPr>
          <w:rFonts w:ascii="Arial" w:hAnsi="Arial"/>
          <w:sz w:val="20"/>
          <w:szCs w:val="20"/>
        </w:rPr>
        <w:t xml:space="preserve"> </w:t>
      </w:r>
      <w:r w:rsidR="008A5364" w:rsidRPr="008A5364">
        <w:rPr>
          <w:rFonts w:ascii="Arial" w:hAnsi="Arial"/>
          <w:sz w:val="20"/>
          <w:szCs w:val="20"/>
        </w:rPr>
        <w:t>do not equate to accruals</w:t>
      </w:r>
      <w:r w:rsidR="005F7920">
        <w:rPr>
          <w:rFonts w:ascii="Arial" w:hAnsi="Arial"/>
          <w:sz w:val="20"/>
          <w:szCs w:val="20"/>
        </w:rPr>
        <w:t>-</w:t>
      </w:r>
      <w:r w:rsidR="008A5364" w:rsidRPr="008A5364">
        <w:rPr>
          <w:rFonts w:ascii="Arial" w:hAnsi="Arial"/>
          <w:sz w:val="20"/>
          <w:szCs w:val="20"/>
        </w:rPr>
        <w:t>based accounting and there is no requirement for any sort of balance sheet.</w:t>
      </w:r>
      <w:r w:rsidR="008A5364">
        <w:rPr>
          <w:rFonts w:ascii="Arial" w:hAnsi="Arial"/>
          <w:sz w:val="20"/>
          <w:szCs w:val="20"/>
        </w:rPr>
        <w:t xml:space="preserve"> However, the Institute of</w:t>
      </w:r>
      <w:r w:rsidR="00F93CEE">
        <w:rPr>
          <w:rFonts w:ascii="Arial" w:hAnsi="Arial"/>
          <w:sz w:val="20"/>
          <w:szCs w:val="20"/>
        </w:rPr>
        <w:t xml:space="preserve"> Chartered Accountants (ICAEW) recommends</w:t>
      </w:r>
      <w:r>
        <w:rPr>
          <w:rFonts w:ascii="Arial" w:hAnsi="Arial"/>
          <w:sz w:val="20"/>
          <w:szCs w:val="20"/>
        </w:rPr>
        <w:t xml:space="preserve"> </w:t>
      </w:r>
      <w:r w:rsidR="00CF29AF">
        <w:rPr>
          <w:rFonts w:ascii="Arial" w:hAnsi="Arial"/>
          <w:sz w:val="20"/>
          <w:szCs w:val="20"/>
        </w:rPr>
        <w:t xml:space="preserve">that the </w:t>
      </w:r>
      <w:r w:rsidR="00CF29AF" w:rsidRPr="00CF29AF">
        <w:rPr>
          <w:rFonts w:ascii="Arial" w:hAnsi="Arial"/>
          <w:sz w:val="20"/>
          <w:szCs w:val="20"/>
        </w:rPr>
        <w:t xml:space="preserve">annual statement should include an income and expenditure account and a balance sheet and be prepared on an </w:t>
      </w:r>
      <w:proofErr w:type="gramStart"/>
      <w:r w:rsidR="00CF29AF" w:rsidRPr="00CF29AF">
        <w:rPr>
          <w:rFonts w:ascii="Arial" w:hAnsi="Arial"/>
          <w:sz w:val="20"/>
          <w:szCs w:val="20"/>
        </w:rPr>
        <w:t>accruals</w:t>
      </w:r>
      <w:proofErr w:type="gramEnd"/>
      <w:r w:rsidR="00CF29AF" w:rsidRPr="00CF29AF">
        <w:rPr>
          <w:rFonts w:ascii="Arial" w:hAnsi="Arial"/>
          <w:sz w:val="20"/>
          <w:szCs w:val="20"/>
        </w:rPr>
        <w:t xml:space="preserve"> basis.</w:t>
      </w:r>
    </w:p>
    <w:p w14:paraId="5D98EC79" w14:textId="77777777" w:rsidR="002C3DFC" w:rsidRDefault="002C3DFC" w:rsidP="00BC082A">
      <w:pPr>
        <w:pStyle w:val="NoSpacing"/>
        <w:rPr>
          <w:rFonts w:ascii="Arial" w:hAnsi="Arial"/>
          <w:sz w:val="20"/>
          <w:szCs w:val="20"/>
        </w:rPr>
      </w:pPr>
    </w:p>
    <w:p w14:paraId="087D4C02" w14:textId="23E9BCA7" w:rsidR="002B4225" w:rsidRDefault="003C62ED" w:rsidP="00C50E48">
      <w:pPr>
        <w:spacing w:after="300"/>
        <w:rPr>
          <w:rFonts w:ascii="Arial" w:eastAsia="Arial" w:hAnsi="Arial" w:cs="Arial"/>
          <w:sz w:val="28"/>
          <w:szCs w:val="28"/>
        </w:rPr>
      </w:pPr>
      <w:bookmarkStart w:id="0" w:name="_he7gwbhwfkuc" w:colFirst="0" w:colLast="0"/>
      <w:bookmarkEnd w:id="0"/>
      <w:r>
        <w:rPr>
          <w:rFonts w:ascii="Arial" w:eastAsia="Arial" w:hAnsi="Arial" w:cs="Arial"/>
          <w:sz w:val="28"/>
          <w:szCs w:val="28"/>
        </w:rPr>
        <w:t>When do service charge accounts need to be prepared?</w:t>
      </w:r>
    </w:p>
    <w:p w14:paraId="5041CC54" w14:textId="4B83E999" w:rsidR="009A33E8" w:rsidRDefault="009A33E8" w:rsidP="00222A51">
      <w:pPr>
        <w:spacing w:after="300"/>
        <w:rPr>
          <w:rFonts w:ascii="Arial" w:hAnsi="Arial"/>
          <w:sz w:val="20"/>
          <w:szCs w:val="20"/>
        </w:rPr>
      </w:pPr>
      <w:r w:rsidRPr="009A33E8">
        <w:rPr>
          <w:rFonts w:ascii="Arial" w:hAnsi="Arial"/>
          <w:sz w:val="20"/>
          <w:szCs w:val="20"/>
        </w:rPr>
        <w:t>Current legislation does not state how soon the annual statement of accounts for service charges should be produced and issued to leaseholders after the year end</w:t>
      </w:r>
      <w:r w:rsidR="0034304A">
        <w:rPr>
          <w:rFonts w:ascii="Arial" w:hAnsi="Arial"/>
          <w:sz w:val="20"/>
          <w:szCs w:val="20"/>
        </w:rPr>
        <w:t>.</w:t>
      </w:r>
    </w:p>
    <w:p w14:paraId="4B0F3EFA" w14:textId="7F224BE2" w:rsidR="0034304A" w:rsidRDefault="0034304A" w:rsidP="00222A51">
      <w:pPr>
        <w:spacing w:after="300"/>
        <w:rPr>
          <w:rFonts w:ascii="Arial" w:hAnsi="Arial"/>
          <w:sz w:val="20"/>
          <w:szCs w:val="20"/>
        </w:rPr>
      </w:pPr>
      <w:r>
        <w:rPr>
          <w:rFonts w:ascii="Arial" w:hAnsi="Arial"/>
          <w:sz w:val="20"/>
          <w:szCs w:val="20"/>
        </w:rPr>
        <w:t xml:space="preserve">However, the ICAEW’s guidance states that it is </w:t>
      </w:r>
      <w:r w:rsidRPr="0034304A">
        <w:rPr>
          <w:rFonts w:ascii="Arial" w:hAnsi="Arial"/>
          <w:sz w:val="20"/>
          <w:szCs w:val="20"/>
        </w:rPr>
        <w:t xml:space="preserve">best practice to issue the service charge </w:t>
      </w:r>
      <w:r w:rsidRPr="0034304A">
        <w:rPr>
          <w:rFonts w:ascii="Arial" w:hAnsi="Arial"/>
          <w:sz w:val="20"/>
          <w:szCs w:val="20"/>
        </w:rPr>
        <w:t>statement within six months of the accounting year end.</w:t>
      </w:r>
    </w:p>
    <w:p w14:paraId="33D7D157" w14:textId="38FBF57B" w:rsidR="00104494" w:rsidRDefault="003C62ED" w:rsidP="00BC082A">
      <w:pPr>
        <w:spacing w:after="300"/>
        <w:rPr>
          <w:rFonts w:ascii="Arial" w:hAnsi="Arial"/>
          <w:sz w:val="20"/>
          <w:szCs w:val="20"/>
        </w:rPr>
      </w:pPr>
      <w:r>
        <w:rPr>
          <w:rFonts w:ascii="Arial" w:hAnsi="Arial"/>
          <w:sz w:val="28"/>
          <w:szCs w:val="28"/>
        </w:rPr>
        <w:t>Do service charge accounts need to be audited?</w:t>
      </w:r>
      <w:r w:rsidR="00EA2782">
        <w:rPr>
          <w:rFonts w:ascii="Arial" w:hAnsi="Arial"/>
          <w:sz w:val="28"/>
          <w:szCs w:val="28"/>
        </w:rPr>
        <w:t xml:space="preserve"> </w:t>
      </w:r>
    </w:p>
    <w:p w14:paraId="6C787923" w14:textId="6F8C0F73" w:rsidR="00F96E51" w:rsidRDefault="002A370D" w:rsidP="00222A51">
      <w:pPr>
        <w:spacing w:after="300"/>
        <w:rPr>
          <w:rFonts w:ascii="Arial" w:hAnsi="Arial"/>
          <w:sz w:val="20"/>
          <w:szCs w:val="20"/>
        </w:rPr>
      </w:pPr>
      <w:r>
        <w:rPr>
          <w:rFonts w:ascii="Arial" w:hAnsi="Arial"/>
          <w:sz w:val="20"/>
          <w:szCs w:val="20"/>
        </w:rPr>
        <w:t>T</w:t>
      </w:r>
      <w:r w:rsidRPr="002A370D">
        <w:rPr>
          <w:rFonts w:ascii="Arial" w:hAnsi="Arial"/>
          <w:sz w:val="20"/>
          <w:szCs w:val="20"/>
        </w:rPr>
        <w:t xml:space="preserve">he lease is the contract for the administration of service charges </w:t>
      </w:r>
      <w:r>
        <w:rPr>
          <w:rFonts w:ascii="Arial" w:hAnsi="Arial"/>
          <w:sz w:val="20"/>
          <w:szCs w:val="20"/>
        </w:rPr>
        <w:t>so</w:t>
      </w:r>
      <w:r w:rsidRPr="002A370D">
        <w:rPr>
          <w:rFonts w:ascii="Arial" w:hAnsi="Arial"/>
          <w:sz w:val="20"/>
          <w:szCs w:val="20"/>
        </w:rPr>
        <w:t xml:space="preserve"> if it refers to an audit then</w:t>
      </w:r>
      <w:r>
        <w:rPr>
          <w:rFonts w:ascii="Arial" w:hAnsi="Arial"/>
          <w:sz w:val="20"/>
          <w:szCs w:val="20"/>
        </w:rPr>
        <w:t>,</w:t>
      </w:r>
      <w:r w:rsidRPr="002A370D">
        <w:rPr>
          <w:rFonts w:ascii="Arial" w:hAnsi="Arial"/>
          <w:sz w:val="20"/>
          <w:szCs w:val="20"/>
        </w:rPr>
        <w:t xml:space="preserve"> in principle</w:t>
      </w:r>
      <w:r>
        <w:rPr>
          <w:rFonts w:ascii="Arial" w:hAnsi="Arial"/>
          <w:sz w:val="20"/>
          <w:szCs w:val="20"/>
        </w:rPr>
        <w:t>,</w:t>
      </w:r>
      <w:r w:rsidRPr="002A370D">
        <w:rPr>
          <w:rFonts w:ascii="Arial" w:hAnsi="Arial"/>
          <w:sz w:val="20"/>
          <w:szCs w:val="20"/>
        </w:rPr>
        <w:t xml:space="preserve"> an audit should be carried out.</w:t>
      </w:r>
    </w:p>
    <w:p w14:paraId="1F68F0D3" w14:textId="1D5073E6" w:rsidR="00E5122E" w:rsidRDefault="00E5122E" w:rsidP="00222A51">
      <w:pPr>
        <w:spacing w:after="300"/>
        <w:rPr>
          <w:rFonts w:ascii="Arial" w:hAnsi="Arial"/>
          <w:sz w:val="20"/>
          <w:szCs w:val="20"/>
        </w:rPr>
      </w:pPr>
      <w:r>
        <w:rPr>
          <w:rFonts w:ascii="Arial" w:hAnsi="Arial"/>
          <w:sz w:val="20"/>
          <w:szCs w:val="20"/>
        </w:rPr>
        <w:t xml:space="preserve">The </w:t>
      </w:r>
      <w:r w:rsidR="002615BA">
        <w:rPr>
          <w:rFonts w:ascii="Arial" w:hAnsi="Arial"/>
          <w:sz w:val="20"/>
          <w:szCs w:val="20"/>
        </w:rPr>
        <w:t xml:space="preserve">age of the lease should be considered though - </w:t>
      </w:r>
      <w:r w:rsidR="00EC59BB" w:rsidRPr="00EC59BB">
        <w:rPr>
          <w:rFonts w:ascii="Arial" w:hAnsi="Arial"/>
          <w:sz w:val="20"/>
          <w:szCs w:val="20"/>
        </w:rPr>
        <w:t>the term ‘audit’ in a lease made before 1980 would not have involved any particular procedures beyond those needed to assist in the preparation of the accounts, for an auditing professional or other qualified, practising accountant to state now that an audit has been undertaken requires the professional to follow generally accepted auditing standards.</w:t>
      </w:r>
      <w:r w:rsidR="005B01A5">
        <w:rPr>
          <w:rFonts w:ascii="Arial" w:hAnsi="Arial"/>
          <w:sz w:val="20"/>
          <w:szCs w:val="20"/>
        </w:rPr>
        <w:t xml:space="preserve"> In these cases</w:t>
      </w:r>
      <w:r w:rsidR="006D021C">
        <w:rPr>
          <w:rFonts w:ascii="Arial" w:hAnsi="Arial"/>
          <w:sz w:val="20"/>
          <w:szCs w:val="20"/>
        </w:rPr>
        <w:t>,</w:t>
      </w:r>
      <w:r w:rsidR="005B01A5">
        <w:rPr>
          <w:rFonts w:ascii="Arial" w:hAnsi="Arial"/>
          <w:sz w:val="20"/>
          <w:szCs w:val="20"/>
        </w:rPr>
        <w:t xml:space="preserve"> the lessees</w:t>
      </w:r>
      <w:r w:rsidR="002F2B64">
        <w:rPr>
          <w:rFonts w:ascii="Arial" w:hAnsi="Arial"/>
          <w:sz w:val="20"/>
          <w:szCs w:val="20"/>
        </w:rPr>
        <w:t xml:space="preserve"> may agree to another, less disproportionate, form of examination.</w:t>
      </w:r>
    </w:p>
    <w:p w14:paraId="3EDD61E7" w14:textId="0453B88C" w:rsidR="00032E46" w:rsidRDefault="00032E46" w:rsidP="00222A51">
      <w:pPr>
        <w:spacing w:after="300"/>
        <w:rPr>
          <w:rFonts w:ascii="Arial" w:hAnsi="Arial"/>
          <w:sz w:val="20"/>
          <w:szCs w:val="20"/>
        </w:rPr>
      </w:pPr>
      <w:r>
        <w:rPr>
          <w:rFonts w:ascii="Arial" w:hAnsi="Arial"/>
          <w:sz w:val="20"/>
          <w:szCs w:val="20"/>
        </w:rPr>
        <w:t>The ICAEW guidance offers an</w:t>
      </w:r>
      <w:r w:rsidR="000D5950">
        <w:rPr>
          <w:rFonts w:ascii="Arial" w:hAnsi="Arial"/>
          <w:sz w:val="20"/>
          <w:szCs w:val="20"/>
        </w:rPr>
        <w:t xml:space="preserve"> </w:t>
      </w:r>
      <w:r w:rsidRPr="00032E46">
        <w:rPr>
          <w:rFonts w:ascii="Arial" w:hAnsi="Arial"/>
          <w:sz w:val="20"/>
          <w:szCs w:val="20"/>
        </w:rPr>
        <w:t xml:space="preserve">alternative form of engagement </w:t>
      </w:r>
      <w:r w:rsidR="000D5950">
        <w:rPr>
          <w:rFonts w:ascii="Arial" w:hAnsi="Arial"/>
          <w:sz w:val="20"/>
          <w:szCs w:val="20"/>
        </w:rPr>
        <w:t xml:space="preserve">- </w:t>
      </w:r>
      <w:r w:rsidRPr="00032E46">
        <w:rPr>
          <w:rFonts w:ascii="Arial" w:hAnsi="Arial"/>
          <w:sz w:val="20"/>
          <w:szCs w:val="20"/>
        </w:rPr>
        <w:t>an examination resulting in a report of factual findings on the service charge accounts.</w:t>
      </w:r>
    </w:p>
    <w:p w14:paraId="09710112" w14:textId="7BF5A2B4" w:rsidR="00086852" w:rsidRDefault="00086852" w:rsidP="00086852">
      <w:pPr>
        <w:spacing w:after="300"/>
        <w:rPr>
          <w:rFonts w:ascii="Arial" w:hAnsi="Arial"/>
          <w:sz w:val="28"/>
          <w:szCs w:val="28"/>
        </w:rPr>
      </w:pPr>
      <w:r>
        <w:rPr>
          <w:rFonts w:ascii="Arial" w:hAnsi="Arial"/>
          <w:sz w:val="28"/>
          <w:szCs w:val="28"/>
        </w:rPr>
        <w:t>Other filing requirements</w:t>
      </w:r>
    </w:p>
    <w:p w14:paraId="2CD2EBFE" w14:textId="0C93DB37" w:rsidR="00026604" w:rsidRDefault="00026604" w:rsidP="00086852">
      <w:pPr>
        <w:spacing w:after="300"/>
        <w:rPr>
          <w:rFonts w:ascii="Arial" w:hAnsi="Arial"/>
          <w:sz w:val="20"/>
          <w:szCs w:val="20"/>
        </w:rPr>
      </w:pPr>
      <w:r>
        <w:rPr>
          <w:rFonts w:ascii="Arial" w:hAnsi="Arial"/>
          <w:sz w:val="20"/>
          <w:szCs w:val="20"/>
        </w:rPr>
        <w:t xml:space="preserve">The service charge statement </w:t>
      </w:r>
      <w:r w:rsidRPr="00026604">
        <w:rPr>
          <w:rFonts w:ascii="Arial" w:hAnsi="Arial"/>
          <w:sz w:val="20"/>
          <w:szCs w:val="20"/>
        </w:rPr>
        <w:t>should be a separate statement to the annual accounts for the company required to be filed at Companies House.</w:t>
      </w:r>
    </w:p>
    <w:p w14:paraId="4793BAC5" w14:textId="55972EB7" w:rsidR="00086852" w:rsidRDefault="005D77B1" w:rsidP="00222A51">
      <w:pPr>
        <w:spacing w:after="300"/>
        <w:rPr>
          <w:rFonts w:ascii="Arial" w:hAnsi="Arial"/>
          <w:sz w:val="20"/>
          <w:szCs w:val="20"/>
        </w:rPr>
      </w:pPr>
      <w:r>
        <w:rPr>
          <w:rFonts w:ascii="Arial" w:hAnsi="Arial"/>
          <w:sz w:val="20"/>
          <w:szCs w:val="20"/>
        </w:rPr>
        <w:t>Generally, HMRC considers RMC’s to be dormant companies for corporation tax purposes</w:t>
      </w:r>
      <w:r w:rsidR="00697E25">
        <w:rPr>
          <w:rFonts w:ascii="Arial" w:hAnsi="Arial"/>
          <w:sz w:val="20"/>
          <w:szCs w:val="20"/>
        </w:rPr>
        <w:t xml:space="preserve">, although there are several conditions that must be met </w:t>
      </w:r>
      <w:r w:rsidR="00C252E5">
        <w:rPr>
          <w:rFonts w:ascii="Arial" w:hAnsi="Arial"/>
          <w:sz w:val="20"/>
          <w:szCs w:val="20"/>
        </w:rPr>
        <w:t xml:space="preserve">for this to be the case. For more </w:t>
      </w:r>
      <w:proofErr w:type="gramStart"/>
      <w:r w:rsidR="00C252E5">
        <w:rPr>
          <w:rFonts w:ascii="Arial" w:hAnsi="Arial"/>
          <w:sz w:val="20"/>
          <w:szCs w:val="20"/>
        </w:rPr>
        <w:t>information</w:t>
      </w:r>
      <w:proofErr w:type="gramEnd"/>
      <w:r w:rsidR="00C252E5">
        <w:rPr>
          <w:rFonts w:ascii="Arial" w:hAnsi="Arial"/>
          <w:sz w:val="20"/>
          <w:szCs w:val="20"/>
        </w:rPr>
        <w:t xml:space="preserve"> please see HMRC’s guidance below.</w:t>
      </w:r>
    </w:p>
    <w:p w14:paraId="57CF69AA" w14:textId="77777777" w:rsidR="00730371" w:rsidRPr="0037011A" w:rsidRDefault="00730371" w:rsidP="00730371">
      <w:pPr>
        <w:spacing w:after="300"/>
        <w:rPr>
          <w:rFonts w:ascii="Arial" w:hAnsi="Arial"/>
          <w:sz w:val="20"/>
          <w:szCs w:val="20"/>
        </w:rPr>
      </w:pPr>
      <w:r w:rsidRPr="0037011A">
        <w:rPr>
          <w:rFonts w:ascii="Arial" w:hAnsi="Arial"/>
          <w:sz w:val="28"/>
          <w:szCs w:val="28"/>
        </w:rPr>
        <w:t>Further information</w:t>
      </w:r>
      <w:r w:rsidRPr="0037011A">
        <w:rPr>
          <w:rFonts w:ascii="Arial" w:hAnsi="Arial"/>
          <w:sz w:val="20"/>
          <w:szCs w:val="20"/>
        </w:rPr>
        <w:t xml:space="preserve"> </w:t>
      </w:r>
    </w:p>
    <w:p w14:paraId="7C84602F" w14:textId="478A2DD0" w:rsidR="008F1A5C" w:rsidRPr="0037011A" w:rsidRDefault="0037011A" w:rsidP="00222A51">
      <w:pPr>
        <w:spacing w:after="300"/>
        <w:rPr>
          <w:rFonts w:ascii="Arial" w:hAnsi="Arial"/>
          <w:sz w:val="20"/>
          <w:szCs w:val="20"/>
        </w:rPr>
      </w:pPr>
      <w:r w:rsidRPr="0037011A">
        <w:rPr>
          <w:rFonts w:ascii="Arial" w:hAnsi="Arial"/>
          <w:sz w:val="20"/>
          <w:szCs w:val="20"/>
        </w:rPr>
        <w:t>Th</w:t>
      </w:r>
      <w:r>
        <w:rPr>
          <w:rFonts w:ascii="Arial" w:hAnsi="Arial"/>
          <w:sz w:val="20"/>
          <w:szCs w:val="20"/>
        </w:rPr>
        <w:t xml:space="preserve">e </w:t>
      </w:r>
      <w:r w:rsidR="008F1A5C">
        <w:rPr>
          <w:rFonts w:ascii="Arial" w:hAnsi="Arial"/>
          <w:sz w:val="20"/>
          <w:szCs w:val="20"/>
        </w:rPr>
        <w:t>ICAEW have publis</w:t>
      </w:r>
      <w:r w:rsidR="003D6E27">
        <w:rPr>
          <w:rFonts w:ascii="Arial" w:hAnsi="Arial"/>
          <w:sz w:val="20"/>
          <w:szCs w:val="20"/>
        </w:rPr>
        <w:t>h</w:t>
      </w:r>
      <w:r w:rsidR="008F1A5C">
        <w:rPr>
          <w:rFonts w:ascii="Arial" w:hAnsi="Arial"/>
          <w:sz w:val="20"/>
          <w:szCs w:val="20"/>
        </w:rPr>
        <w:t>ed</w:t>
      </w:r>
      <w:r w:rsidR="003D6E27">
        <w:rPr>
          <w:rFonts w:ascii="Arial" w:hAnsi="Arial"/>
          <w:sz w:val="20"/>
          <w:szCs w:val="20"/>
        </w:rPr>
        <w:t xml:space="preserve"> guidance on preparing residential service charge accounts:</w:t>
      </w:r>
      <w:r w:rsidR="00222A51" w:rsidRPr="0037011A">
        <w:rPr>
          <w:rFonts w:ascii="Arial" w:hAnsi="Arial"/>
          <w:sz w:val="20"/>
          <w:szCs w:val="20"/>
        </w:rPr>
        <w:t xml:space="preserve"> </w:t>
      </w:r>
      <w:hyperlink r:id="rId10" w:history="1">
        <w:r w:rsidR="008F1A5C" w:rsidRPr="008F1A5C">
          <w:rPr>
            <w:rStyle w:val="Hyperlink"/>
            <w:rFonts w:ascii="Arial" w:hAnsi="Arial"/>
            <w:sz w:val="20"/>
            <w:szCs w:val="20"/>
          </w:rPr>
          <w:t>tech-03-11-residential-service-charge-accounts.ashx</w:t>
        </w:r>
      </w:hyperlink>
    </w:p>
    <w:p w14:paraId="5652C46D" w14:textId="1D5E96CC" w:rsidR="009C3BE4" w:rsidRDefault="00C252E5" w:rsidP="00BC082A">
      <w:pPr>
        <w:spacing w:after="300"/>
        <w:rPr>
          <w:rFonts w:ascii="Arial" w:hAnsi="Arial"/>
          <w:sz w:val="20"/>
          <w:szCs w:val="20"/>
        </w:rPr>
      </w:pPr>
      <w:r>
        <w:rPr>
          <w:rFonts w:ascii="Arial" w:hAnsi="Arial"/>
          <w:sz w:val="20"/>
          <w:szCs w:val="20"/>
        </w:rPr>
        <w:t>HMRC’s guidance</w:t>
      </w:r>
      <w:r w:rsidR="00DB66F9">
        <w:rPr>
          <w:rFonts w:ascii="Arial" w:hAnsi="Arial"/>
          <w:sz w:val="20"/>
          <w:szCs w:val="20"/>
        </w:rPr>
        <w:t>:</w:t>
      </w:r>
    </w:p>
    <w:p w14:paraId="36CD0420" w14:textId="67B0EEF4" w:rsidR="00DB66F9" w:rsidRPr="0037011A" w:rsidRDefault="00DB66F9" w:rsidP="00BC082A">
      <w:pPr>
        <w:spacing w:after="300"/>
        <w:rPr>
          <w:rFonts w:ascii="Arial" w:hAnsi="Arial"/>
          <w:sz w:val="20"/>
          <w:szCs w:val="20"/>
        </w:rPr>
      </w:pPr>
      <w:hyperlink r:id="rId11" w:history="1">
        <w:r w:rsidRPr="00DB66F9">
          <w:rPr>
            <w:rStyle w:val="Hyperlink"/>
            <w:rFonts w:ascii="Arial" w:hAnsi="Arial"/>
            <w:sz w:val="20"/>
            <w:szCs w:val="20"/>
          </w:rPr>
          <w:t>Set up and run a flat management company - GOV.UK</w:t>
        </w:r>
      </w:hyperlink>
    </w:p>
    <w:sectPr w:rsidR="00DB66F9" w:rsidRPr="0037011A">
      <w:headerReference w:type="default" r:id="rId12"/>
      <w:footerReference w:type="default" r:id="rId13"/>
      <w:pgSz w:w="11909" w:h="16834"/>
      <w:pgMar w:top="1275" w:right="1440" w:bottom="688" w:left="1440" w:header="720" w:footer="420" w:gutter="0"/>
      <w:pgNumType w:start="1"/>
      <w:cols w:num="2" w:space="720" w:equalWidth="0">
        <w:col w:w="4152" w:space="720"/>
        <w:col w:w="41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692C" w14:textId="77777777" w:rsidR="008E14D1" w:rsidRDefault="008E14D1">
      <w:r>
        <w:separator/>
      </w:r>
    </w:p>
  </w:endnote>
  <w:endnote w:type="continuationSeparator" w:id="0">
    <w:p w14:paraId="029016D9" w14:textId="77777777" w:rsidR="008E14D1" w:rsidRDefault="008E14D1">
      <w:r>
        <w:continuationSeparator/>
      </w:r>
    </w:p>
  </w:endnote>
  <w:endnote w:type="continuationNotice" w:id="1">
    <w:p w14:paraId="7DA86CB5" w14:textId="77777777" w:rsidR="008E14D1" w:rsidRDefault="008E1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2CF" w14:textId="77777777" w:rsidR="009C1A1D" w:rsidRDefault="009C1A1D">
    <w:pPr>
      <w:jc w:val="center"/>
      <w:rPr>
        <w:i/>
      </w:rPr>
    </w:pPr>
  </w:p>
  <w:p w14:paraId="3DDC24A9" w14:textId="77777777" w:rsidR="009C1A1D" w:rsidRDefault="00000000">
    <w:pPr>
      <w:jc w:val="center"/>
      <w:rPr>
        <w:i/>
      </w:rPr>
    </w:pPr>
    <w:r>
      <w:rPr>
        <w:noProof/>
      </w:rPr>
      <w:pict w14:anchorId="7FE8DD3E">
        <v:rect id="_x0000_i1025" alt="" style="width:451.3pt;height:.05pt;mso-width-percent:0;mso-height-percent:0;mso-width-percent:0;mso-height-percent:0" o:hralign="center" o:hrstd="t" o:hr="t" fillcolor="#a0a0a0" stroked="f"/>
      </w:pict>
    </w:r>
  </w:p>
  <w:p w14:paraId="4177297B" w14:textId="77777777" w:rsidR="009C1A1D" w:rsidRDefault="00DA4FB1">
    <w:pPr>
      <w:jc w:val="center"/>
      <w:rPr>
        <w:color w:val="999999"/>
        <w:sz w:val="20"/>
        <w:szCs w:val="20"/>
      </w:rPr>
    </w:pPr>
    <w:r>
      <w:rPr>
        <w:i/>
      </w:rPr>
      <w:t>We hope that you find this informative. Please contact us to discuss any matters further.</w:t>
    </w:r>
  </w:p>
  <w:p w14:paraId="137F3578" w14:textId="77777777" w:rsidR="009C1A1D" w:rsidRDefault="009C1A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C271" w14:textId="77777777" w:rsidR="008E14D1" w:rsidRDefault="008E14D1">
      <w:r>
        <w:separator/>
      </w:r>
    </w:p>
  </w:footnote>
  <w:footnote w:type="continuationSeparator" w:id="0">
    <w:p w14:paraId="7F2A7500" w14:textId="77777777" w:rsidR="008E14D1" w:rsidRDefault="008E14D1">
      <w:r>
        <w:continuationSeparator/>
      </w:r>
    </w:p>
  </w:footnote>
  <w:footnote w:type="continuationNotice" w:id="1">
    <w:p w14:paraId="5978E5A5" w14:textId="77777777" w:rsidR="008E14D1" w:rsidRDefault="008E1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8AEE" w14:textId="79F14785" w:rsidR="009C1A1D" w:rsidRDefault="00DA4FB1">
    <w:r>
      <w:rPr>
        <w:noProof/>
      </w:rPr>
      <w:drawing>
        <wp:anchor distT="0" distB="0" distL="114300" distR="114300" simplePos="0" relativeHeight="251658241" behindDoc="1" locked="0" layoutInCell="1" allowOverlap="1" wp14:anchorId="78312B0F" wp14:editId="22C4BB17">
          <wp:simplePos x="0" y="0"/>
          <wp:positionH relativeFrom="margin">
            <wp:posOffset>5238750</wp:posOffset>
          </wp:positionH>
          <wp:positionV relativeFrom="paragraph">
            <wp:posOffset>-333375</wp:posOffset>
          </wp:positionV>
          <wp:extent cx="429895" cy="628015"/>
          <wp:effectExtent l="0" t="0" r="8255" b="635"/>
          <wp:wrapTight wrapText="bothSides">
            <wp:wrapPolygon edited="0">
              <wp:start x="0" y="0"/>
              <wp:lineTo x="0" y="20967"/>
              <wp:lineTo x="21058" y="20967"/>
              <wp:lineTo x="21058" y="0"/>
              <wp:lineTo x="0" y="0"/>
            </wp:wrapPolygon>
          </wp:wrapTight>
          <wp:docPr id="367560114" name="Picture 3" descr="A picture containing font, graphics,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60114" name="Picture 3" descr="A picture containing font, graphics, 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8240" behindDoc="1" locked="0" layoutInCell="1" hidden="0" allowOverlap="1" wp14:anchorId="3E4504B6" wp14:editId="03D9F765">
          <wp:simplePos x="0" y="0"/>
          <wp:positionH relativeFrom="column">
            <wp:posOffset>1</wp:posOffset>
          </wp:positionH>
          <wp:positionV relativeFrom="paragraph">
            <wp:posOffset>-304799</wp:posOffset>
          </wp:positionV>
          <wp:extent cx="871538" cy="53332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1538" cy="53332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1AB"/>
    <w:multiLevelType w:val="hybridMultilevel"/>
    <w:tmpl w:val="66E00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64F4D"/>
    <w:multiLevelType w:val="hybridMultilevel"/>
    <w:tmpl w:val="F4EC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640EA"/>
    <w:multiLevelType w:val="multilevel"/>
    <w:tmpl w:val="492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17EB9"/>
    <w:multiLevelType w:val="hybridMultilevel"/>
    <w:tmpl w:val="998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192C"/>
    <w:multiLevelType w:val="multilevel"/>
    <w:tmpl w:val="C774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95D67"/>
    <w:multiLevelType w:val="multilevel"/>
    <w:tmpl w:val="23B6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97071"/>
    <w:multiLevelType w:val="multilevel"/>
    <w:tmpl w:val="FDA2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41DEF"/>
    <w:multiLevelType w:val="multilevel"/>
    <w:tmpl w:val="3FFAC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494F0C"/>
    <w:multiLevelType w:val="multilevel"/>
    <w:tmpl w:val="B0C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D38AF"/>
    <w:multiLevelType w:val="hybridMultilevel"/>
    <w:tmpl w:val="AF56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B65C5"/>
    <w:multiLevelType w:val="multilevel"/>
    <w:tmpl w:val="209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84859"/>
    <w:multiLevelType w:val="multilevel"/>
    <w:tmpl w:val="8328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62A9E"/>
    <w:multiLevelType w:val="hybridMultilevel"/>
    <w:tmpl w:val="48C4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8056F"/>
    <w:multiLevelType w:val="multilevel"/>
    <w:tmpl w:val="3DA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E2D34"/>
    <w:multiLevelType w:val="multilevel"/>
    <w:tmpl w:val="CF7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D4CAF"/>
    <w:multiLevelType w:val="hybridMultilevel"/>
    <w:tmpl w:val="386E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102AA"/>
    <w:multiLevelType w:val="hybridMultilevel"/>
    <w:tmpl w:val="E5AC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007A9"/>
    <w:multiLevelType w:val="hybridMultilevel"/>
    <w:tmpl w:val="2DB4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658FE"/>
    <w:multiLevelType w:val="multilevel"/>
    <w:tmpl w:val="AAE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A45805"/>
    <w:multiLevelType w:val="hybridMultilevel"/>
    <w:tmpl w:val="000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31B2E"/>
    <w:multiLevelType w:val="hybridMultilevel"/>
    <w:tmpl w:val="BB64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95A9D"/>
    <w:multiLevelType w:val="hybridMultilevel"/>
    <w:tmpl w:val="E414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66D98"/>
    <w:multiLevelType w:val="multilevel"/>
    <w:tmpl w:val="4E36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DA05DF"/>
    <w:multiLevelType w:val="hybridMultilevel"/>
    <w:tmpl w:val="D62A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44A8B"/>
    <w:multiLevelType w:val="multilevel"/>
    <w:tmpl w:val="DB2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1F213A"/>
    <w:multiLevelType w:val="multilevel"/>
    <w:tmpl w:val="D01C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46213">
    <w:abstractNumId w:val="7"/>
  </w:num>
  <w:num w:numId="2" w16cid:durableId="1909992846">
    <w:abstractNumId w:val="25"/>
  </w:num>
  <w:num w:numId="3" w16cid:durableId="1761177254">
    <w:abstractNumId w:val="5"/>
  </w:num>
  <w:num w:numId="4" w16cid:durableId="1140920953">
    <w:abstractNumId w:val="21"/>
  </w:num>
  <w:num w:numId="5" w16cid:durableId="1158690403">
    <w:abstractNumId w:val="13"/>
  </w:num>
  <w:num w:numId="6" w16cid:durableId="14038207">
    <w:abstractNumId w:val="6"/>
  </w:num>
  <w:num w:numId="7" w16cid:durableId="1193960869">
    <w:abstractNumId w:val="22"/>
  </w:num>
  <w:num w:numId="8" w16cid:durableId="266892806">
    <w:abstractNumId w:val="9"/>
  </w:num>
  <w:num w:numId="9" w16cid:durableId="762411334">
    <w:abstractNumId w:val="1"/>
  </w:num>
  <w:num w:numId="10" w16cid:durableId="1740135011">
    <w:abstractNumId w:val="19"/>
  </w:num>
  <w:num w:numId="11" w16cid:durableId="2002659532">
    <w:abstractNumId w:val="11"/>
  </w:num>
  <w:num w:numId="12" w16cid:durableId="1106778948">
    <w:abstractNumId w:val="4"/>
  </w:num>
  <w:num w:numId="13" w16cid:durableId="577523780">
    <w:abstractNumId w:val="3"/>
  </w:num>
  <w:num w:numId="14" w16cid:durableId="2136437585">
    <w:abstractNumId w:val="24"/>
  </w:num>
  <w:num w:numId="15" w16cid:durableId="1715688679">
    <w:abstractNumId w:val="10"/>
  </w:num>
  <w:num w:numId="16" w16cid:durableId="1473861709">
    <w:abstractNumId w:val="8"/>
  </w:num>
  <w:num w:numId="17" w16cid:durableId="716470955">
    <w:abstractNumId w:val="2"/>
  </w:num>
  <w:num w:numId="18" w16cid:durableId="1611862382">
    <w:abstractNumId w:val="14"/>
  </w:num>
  <w:num w:numId="19" w16cid:durableId="1314718057">
    <w:abstractNumId w:val="18"/>
  </w:num>
  <w:num w:numId="20" w16cid:durableId="967513277">
    <w:abstractNumId w:val="17"/>
  </w:num>
  <w:num w:numId="21" w16cid:durableId="1360202251">
    <w:abstractNumId w:val="23"/>
  </w:num>
  <w:num w:numId="22" w16cid:durableId="825704118">
    <w:abstractNumId w:val="0"/>
  </w:num>
  <w:num w:numId="23" w16cid:durableId="15665053">
    <w:abstractNumId w:val="12"/>
  </w:num>
  <w:num w:numId="24" w16cid:durableId="1284730608">
    <w:abstractNumId w:val="15"/>
  </w:num>
  <w:num w:numId="25" w16cid:durableId="1058557198">
    <w:abstractNumId w:val="20"/>
  </w:num>
  <w:num w:numId="26" w16cid:durableId="16932204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1D"/>
    <w:rsid w:val="00000081"/>
    <w:rsid w:val="00003922"/>
    <w:rsid w:val="0000427C"/>
    <w:rsid w:val="0001328A"/>
    <w:rsid w:val="00014026"/>
    <w:rsid w:val="000143EE"/>
    <w:rsid w:val="000150CF"/>
    <w:rsid w:val="00022EBC"/>
    <w:rsid w:val="00024B30"/>
    <w:rsid w:val="00025CF6"/>
    <w:rsid w:val="00026604"/>
    <w:rsid w:val="000319CA"/>
    <w:rsid w:val="00032E46"/>
    <w:rsid w:val="000348B0"/>
    <w:rsid w:val="00034DB5"/>
    <w:rsid w:val="000354E9"/>
    <w:rsid w:val="0003701F"/>
    <w:rsid w:val="000405B6"/>
    <w:rsid w:val="00044CFC"/>
    <w:rsid w:val="000464FC"/>
    <w:rsid w:val="0004736E"/>
    <w:rsid w:val="0004794F"/>
    <w:rsid w:val="0005618E"/>
    <w:rsid w:val="00056ADB"/>
    <w:rsid w:val="0006010A"/>
    <w:rsid w:val="000609D3"/>
    <w:rsid w:val="000634F2"/>
    <w:rsid w:val="000635FA"/>
    <w:rsid w:val="00066EB1"/>
    <w:rsid w:val="00067734"/>
    <w:rsid w:val="00072AD7"/>
    <w:rsid w:val="00072F75"/>
    <w:rsid w:val="00073099"/>
    <w:rsid w:val="00075EFB"/>
    <w:rsid w:val="00077032"/>
    <w:rsid w:val="000850ED"/>
    <w:rsid w:val="00085614"/>
    <w:rsid w:val="00086852"/>
    <w:rsid w:val="000873E1"/>
    <w:rsid w:val="00087E83"/>
    <w:rsid w:val="00090A80"/>
    <w:rsid w:val="00095487"/>
    <w:rsid w:val="000A0C60"/>
    <w:rsid w:val="000A3E1B"/>
    <w:rsid w:val="000A42CB"/>
    <w:rsid w:val="000A594A"/>
    <w:rsid w:val="000A62E6"/>
    <w:rsid w:val="000B2D45"/>
    <w:rsid w:val="000B6130"/>
    <w:rsid w:val="000B7B17"/>
    <w:rsid w:val="000C23BF"/>
    <w:rsid w:val="000C2837"/>
    <w:rsid w:val="000D38B9"/>
    <w:rsid w:val="000D5950"/>
    <w:rsid w:val="000E298F"/>
    <w:rsid w:val="000E3F37"/>
    <w:rsid w:val="000E44F9"/>
    <w:rsid w:val="000F6615"/>
    <w:rsid w:val="00102A13"/>
    <w:rsid w:val="00103B33"/>
    <w:rsid w:val="00103F78"/>
    <w:rsid w:val="00104494"/>
    <w:rsid w:val="001066A5"/>
    <w:rsid w:val="0011132B"/>
    <w:rsid w:val="00112AE8"/>
    <w:rsid w:val="00112CA4"/>
    <w:rsid w:val="00113484"/>
    <w:rsid w:val="0011443A"/>
    <w:rsid w:val="001172A9"/>
    <w:rsid w:val="0012371B"/>
    <w:rsid w:val="00126477"/>
    <w:rsid w:val="00126766"/>
    <w:rsid w:val="0012746E"/>
    <w:rsid w:val="001274C0"/>
    <w:rsid w:val="001342A9"/>
    <w:rsid w:val="00135308"/>
    <w:rsid w:val="001403CF"/>
    <w:rsid w:val="0014136B"/>
    <w:rsid w:val="00142DA9"/>
    <w:rsid w:val="001449E4"/>
    <w:rsid w:val="00147ADC"/>
    <w:rsid w:val="0015379F"/>
    <w:rsid w:val="00153C3B"/>
    <w:rsid w:val="00154BA5"/>
    <w:rsid w:val="0016230F"/>
    <w:rsid w:val="001633CD"/>
    <w:rsid w:val="00163FAC"/>
    <w:rsid w:val="001678C0"/>
    <w:rsid w:val="00171871"/>
    <w:rsid w:val="00172834"/>
    <w:rsid w:val="00173156"/>
    <w:rsid w:val="001731E9"/>
    <w:rsid w:val="001735F1"/>
    <w:rsid w:val="00174A2A"/>
    <w:rsid w:val="001837CB"/>
    <w:rsid w:val="0018725E"/>
    <w:rsid w:val="0019138C"/>
    <w:rsid w:val="00196DFD"/>
    <w:rsid w:val="001A14F4"/>
    <w:rsid w:val="001A1856"/>
    <w:rsid w:val="001A2044"/>
    <w:rsid w:val="001A504E"/>
    <w:rsid w:val="001B20AD"/>
    <w:rsid w:val="001B21DC"/>
    <w:rsid w:val="001B261A"/>
    <w:rsid w:val="001C1879"/>
    <w:rsid w:val="001C6E21"/>
    <w:rsid w:val="001D0726"/>
    <w:rsid w:val="001D176E"/>
    <w:rsid w:val="001D2707"/>
    <w:rsid w:val="001D5B45"/>
    <w:rsid w:val="001D69E6"/>
    <w:rsid w:val="001E1014"/>
    <w:rsid w:val="001E635F"/>
    <w:rsid w:val="001F25C9"/>
    <w:rsid w:val="001F666C"/>
    <w:rsid w:val="001F7FE9"/>
    <w:rsid w:val="00202044"/>
    <w:rsid w:val="002020A2"/>
    <w:rsid w:val="00203440"/>
    <w:rsid w:val="00210E42"/>
    <w:rsid w:val="00211F00"/>
    <w:rsid w:val="00216BCA"/>
    <w:rsid w:val="00217A96"/>
    <w:rsid w:val="00217FD6"/>
    <w:rsid w:val="00222A51"/>
    <w:rsid w:val="00223637"/>
    <w:rsid w:val="0022384B"/>
    <w:rsid w:val="00226C64"/>
    <w:rsid w:val="00226E62"/>
    <w:rsid w:val="002278E0"/>
    <w:rsid w:val="00236795"/>
    <w:rsid w:val="00236ECC"/>
    <w:rsid w:val="00241660"/>
    <w:rsid w:val="00245CB2"/>
    <w:rsid w:val="00246092"/>
    <w:rsid w:val="002461C3"/>
    <w:rsid w:val="00246D7F"/>
    <w:rsid w:val="0024794C"/>
    <w:rsid w:val="00251427"/>
    <w:rsid w:val="0025146A"/>
    <w:rsid w:val="002615BA"/>
    <w:rsid w:val="00262C5C"/>
    <w:rsid w:val="00264552"/>
    <w:rsid w:val="00270142"/>
    <w:rsid w:val="00272079"/>
    <w:rsid w:val="00273875"/>
    <w:rsid w:val="0027440D"/>
    <w:rsid w:val="00274C2F"/>
    <w:rsid w:val="00275DBD"/>
    <w:rsid w:val="00276443"/>
    <w:rsid w:val="002766C4"/>
    <w:rsid w:val="00276AE8"/>
    <w:rsid w:val="00276CA0"/>
    <w:rsid w:val="00282A53"/>
    <w:rsid w:val="002840F2"/>
    <w:rsid w:val="00285E03"/>
    <w:rsid w:val="0028655B"/>
    <w:rsid w:val="002879B1"/>
    <w:rsid w:val="00292B55"/>
    <w:rsid w:val="00293C0D"/>
    <w:rsid w:val="00295C60"/>
    <w:rsid w:val="002A09C9"/>
    <w:rsid w:val="002A0ED3"/>
    <w:rsid w:val="002A23BB"/>
    <w:rsid w:val="002A2E5E"/>
    <w:rsid w:val="002A370D"/>
    <w:rsid w:val="002B0D92"/>
    <w:rsid w:val="002B3222"/>
    <w:rsid w:val="002B3A98"/>
    <w:rsid w:val="002B4225"/>
    <w:rsid w:val="002B5D33"/>
    <w:rsid w:val="002C0FAB"/>
    <w:rsid w:val="002C3DFC"/>
    <w:rsid w:val="002C4C44"/>
    <w:rsid w:val="002C792A"/>
    <w:rsid w:val="002D7DB6"/>
    <w:rsid w:val="002E17D6"/>
    <w:rsid w:val="002E2001"/>
    <w:rsid w:val="002E233B"/>
    <w:rsid w:val="002E4B2C"/>
    <w:rsid w:val="002E5C20"/>
    <w:rsid w:val="002E6005"/>
    <w:rsid w:val="002E637B"/>
    <w:rsid w:val="002F1437"/>
    <w:rsid w:val="002F2B64"/>
    <w:rsid w:val="002F4D70"/>
    <w:rsid w:val="002F4EC3"/>
    <w:rsid w:val="00311592"/>
    <w:rsid w:val="003116AE"/>
    <w:rsid w:val="00315A91"/>
    <w:rsid w:val="00316778"/>
    <w:rsid w:val="003167D3"/>
    <w:rsid w:val="00317563"/>
    <w:rsid w:val="00320D9F"/>
    <w:rsid w:val="00323877"/>
    <w:rsid w:val="00325523"/>
    <w:rsid w:val="00331291"/>
    <w:rsid w:val="00332C99"/>
    <w:rsid w:val="00334397"/>
    <w:rsid w:val="00337DE4"/>
    <w:rsid w:val="00337E3B"/>
    <w:rsid w:val="0034304A"/>
    <w:rsid w:val="00344449"/>
    <w:rsid w:val="00344A1C"/>
    <w:rsid w:val="0034751C"/>
    <w:rsid w:val="0035251B"/>
    <w:rsid w:val="00354178"/>
    <w:rsid w:val="003568E1"/>
    <w:rsid w:val="003573C1"/>
    <w:rsid w:val="00360E1E"/>
    <w:rsid w:val="00363079"/>
    <w:rsid w:val="003635DD"/>
    <w:rsid w:val="0036639E"/>
    <w:rsid w:val="0036784F"/>
    <w:rsid w:val="0037011A"/>
    <w:rsid w:val="00370C02"/>
    <w:rsid w:val="0037270B"/>
    <w:rsid w:val="003727C2"/>
    <w:rsid w:val="00372BF4"/>
    <w:rsid w:val="00373EB2"/>
    <w:rsid w:val="00373F76"/>
    <w:rsid w:val="00374E16"/>
    <w:rsid w:val="00380C5B"/>
    <w:rsid w:val="0038299E"/>
    <w:rsid w:val="00383F28"/>
    <w:rsid w:val="00384CB1"/>
    <w:rsid w:val="0038630C"/>
    <w:rsid w:val="0039058A"/>
    <w:rsid w:val="00390636"/>
    <w:rsid w:val="00390F1F"/>
    <w:rsid w:val="00394345"/>
    <w:rsid w:val="00396CB3"/>
    <w:rsid w:val="003A4D6E"/>
    <w:rsid w:val="003A59A1"/>
    <w:rsid w:val="003A6366"/>
    <w:rsid w:val="003A7C61"/>
    <w:rsid w:val="003B2D2E"/>
    <w:rsid w:val="003B3248"/>
    <w:rsid w:val="003B3C23"/>
    <w:rsid w:val="003B5476"/>
    <w:rsid w:val="003B74AC"/>
    <w:rsid w:val="003C1A7E"/>
    <w:rsid w:val="003C2FDB"/>
    <w:rsid w:val="003C62ED"/>
    <w:rsid w:val="003C7E1D"/>
    <w:rsid w:val="003D0579"/>
    <w:rsid w:val="003D0DC0"/>
    <w:rsid w:val="003D1D7A"/>
    <w:rsid w:val="003D56B7"/>
    <w:rsid w:val="003D6071"/>
    <w:rsid w:val="003D6E27"/>
    <w:rsid w:val="003D71F6"/>
    <w:rsid w:val="003D7F23"/>
    <w:rsid w:val="003E0966"/>
    <w:rsid w:val="003E1F4D"/>
    <w:rsid w:val="003E4574"/>
    <w:rsid w:val="003E5BAD"/>
    <w:rsid w:val="003F42E9"/>
    <w:rsid w:val="003F4DB6"/>
    <w:rsid w:val="0040244D"/>
    <w:rsid w:val="00402C5F"/>
    <w:rsid w:val="00404CF2"/>
    <w:rsid w:val="004054E6"/>
    <w:rsid w:val="00405708"/>
    <w:rsid w:val="00406716"/>
    <w:rsid w:val="00407F1D"/>
    <w:rsid w:val="00410B69"/>
    <w:rsid w:val="00410BCE"/>
    <w:rsid w:val="0041247F"/>
    <w:rsid w:val="00413067"/>
    <w:rsid w:val="00413079"/>
    <w:rsid w:val="00415224"/>
    <w:rsid w:val="0042094C"/>
    <w:rsid w:val="00420E52"/>
    <w:rsid w:val="00421CCC"/>
    <w:rsid w:val="004220A3"/>
    <w:rsid w:val="004278B4"/>
    <w:rsid w:val="00430535"/>
    <w:rsid w:val="004307B6"/>
    <w:rsid w:val="004311A6"/>
    <w:rsid w:val="004356AA"/>
    <w:rsid w:val="0043735F"/>
    <w:rsid w:val="004408EA"/>
    <w:rsid w:val="00442466"/>
    <w:rsid w:val="00447B5F"/>
    <w:rsid w:val="00451925"/>
    <w:rsid w:val="00452158"/>
    <w:rsid w:val="004573EF"/>
    <w:rsid w:val="00463183"/>
    <w:rsid w:val="0046707D"/>
    <w:rsid w:val="0047146F"/>
    <w:rsid w:val="004721C3"/>
    <w:rsid w:val="004749E0"/>
    <w:rsid w:val="004752EC"/>
    <w:rsid w:val="00475B15"/>
    <w:rsid w:val="0047641C"/>
    <w:rsid w:val="00480B7B"/>
    <w:rsid w:val="0048107A"/>
    <w:rsid w:val="00485165"/>
    <w:rsid w:val="00486A62"/>
    <w:rsid w:val="004915E8"/>
    <w:rsid w:val="00496017"/>
    <w:rsid w:val="004A2184"/>
    <w:rsid w:val="004A2FE9"/>
    <w:rsid w:val="004A37AF"/>
    <w:rsid w:val="004A5FE6"/>
    <w:rsid w:val="004B0232"/>
    <w:rsid w:val="004B1BCB"/>
    <w:rsid w:val="004B3F0A"/>
    <w:rsid w:val="004B738B"/>
    <w:rsid w:val="004C3509"/>
    <w:rsid w:val="004D43F0"/>
    <w:rsid w:val="004D5167"/>
    <w:rsid w:val="004D7604"/>
    <w:rsid w:val="004D7A2F"/>
    <w:rsid w:val="004E2E34"/>
    <w:rsid w:val="004F11A2"/>
    <w:rsid w:val="004F33E2"/>
    <w:rsid w:val="004F3A77"/>
    <w:rsid w:val="004F7614"/>
    <w:rsid w:val="005019BA"/>
    <w:rsid w:val="0050269F"/>
    <w:rsid w:val="00503998"/>
    <w:rsid w:val="005046F1"/>
    <w:rsid w:val="00507584"/>
    <w:rsid w:val="00507BA2"/>
    <w:rsid w:val="00510C64"/>
    <w:rsid w:val="0052152D"/>
    <w:rsid w:val="0052359B"/>
    <w:rsid w:val="00523E31"/>
    <w:rsid w:val="00525F21"/>
    <w:rsid w:val="00526D13"/>
    <w:rsid w:val="00531A62"/>
    <w:rsid w:val="005329FE"/>
    <w:rsid w:val="00532D69"/>
    <w:rsid w:val="00535D20"/>
    <w:rsid w:val="00543BC1"/>
    <w:rsid w:val="00546669"/>
    <w:rsid w:val="00546D55"/>
    <w:rsid w:val="00553962"/>
    <w:rsid w:val="00560827"/>
    <w:rsid w:val="005615EB"/>
    <w:rsid w:val="00561D2B"/>
    <w:rsid w:val="005630C3"/>
    <w:rsid w:val="005630CB"/>
    <w:rsid w:val="00564A68"/>
    <w:rsid w:val="00564ED1"/>
    <w:rsid w:val="00567048"/>
    <w:rsid w:val="0056731D"/>
    <w:rsid w:val="005744A0"/>
    <w:rsid w:val="00575645"/>
    <w:rsid w:val="005761C7"/>
    <w:rsid w:val="00576B01"/>
    <w:rsid w:val="005855B6"/>
    <w:rsid w:val="005876F3"/>
    <w:rsid w:val="00591155"/>
    <w:rsid w:val="00591D66"/>
    <w:rsid w:val="00591E34"/>
    <w:rsid w:val="00592FEB"/>
    <w:rsid w:val="00596C3B"/>
    <w:rsid w:val="00596DCE"/>
    <w:rsid w:val="005A00D6"/>
    <w:rsid w:val="005A0BFD"/>
    <w:rsid w:val="005A53F7"/>
    <w:rsid w:val="005B01A5"/>
    <w:rsid w:val="005B1319"/>
    <w:rsid w:val="005B1AF9"/>
    <w:rsid w:val="005B514D"/>
    <w:rsid w:val="005C38D9"/>
    <w:rsid w:val="005C563B"/>
    <w:rsid w:val="005C6B5B"/>
    <w:rsid w:val="005C7468"/>
    <w:rsid w:val="005D4DF8"/>
    <w:rsid w:val="005D7641"/>
    <w:rsid w:val="005D77B1"/>
    <w:rsid w:val="005E0541"/>
    <w:rsid w:val="005E3A0C"/>
    <w:rsid w:val="005E457D"/>
    <w:rsid w:val="005E5542"/>
    <w:rsid w:val="005E693C"/>
    <w:rsid w:val="005F088C"/>
    <w:rsid w:val="005F1566"/>
    <w:rsid w:val="005F4292"/>
    <w:rsid w:val="005F43E0"/>
    <w:rsid w:val="005F573F"/>
    <w:rsid w:val="005F7920"/>
    <w:rsid w:val="005F79AD"/>
    <w:rsid w:val="00600E03"/>
    <w:rsid w:val="0060565A"/>
    <w:rsid w:val="0061070A"/>
    <w:rsid w:val="00610D21"/>
    <w:rsid w:val="00610E50"/>
    <w:rsid w:val="00611F73"/>
    <w:rsid w:val="006146F8"/>
    <w:rsid w:val="00615BEA"/>
    <w:rsid w:val="00615EE6"/>
    <w:rsid w:val="006205B5"/>
    <w:rsid w:val="006215CB"/>
    <w:rsid w:val="006265F7"/>
    <w:rsid w:val="00632B66"/>
    <w:rsid w:val="006346A7"/>
    <w:rsid w:val="00635545"/>
    <w:rsid w:val="00640BB1"/>
    <w:rsid w:val="006452CD"/>
    <w:rsid w:val="006468EC"/>
    <w:rsid w:val="006510F1"/>
    <w:rsid w:val="0065460F"/>
    <w:rsid w:val="00656886"/>
    <w:rsid w:val="00661B69"/>
    <w:rsid w:val="006732CC"/>
    <w:rsid w:val="0067693F"/>
    <w:rsid w:val="006778DF"/>
    <w:rsid w:val="00677A6F"/>
    <w:rsid w:val="00677D2F"/>
    <w:rsid w:val="00681A77"/>
    <w:rsid w:val="006828C4"/>
    <w:rsid w:val="006847F4"/>
    <w:rsid w:val="006921D6"/>
    <w:rsid w:val="00694848"/>
    <w:rsid w:val="00697AD2"/>
    <w:rsid w:val="00697E25"/>
    <w:rsid w:val="006A082E"/>
    <w:rsid w:val="006B2ECF"/>
    <w:rsid w:val="006B3391"/>
    <w:rsid w:val="006B632F"/>
    <w:rsid w:val="006B758B"/>
    <w:rsid w:val="006C1A4F"/>
    <w:rsid w:val="006C1E6F"/>
    <w:rsid w:val="006C53F7"/>
    <w:rsid w:val="006C7936"/>
    <w:rsid w:val="006C796F"/>
    <w:rsid w:val="006D021C"/>
    <w:rsid w:val="006D0F7F"/>
    <w:rsid w:val="006D361E"/>
    <w:rsid w:val="006D36C7"/>
    <w:rsid w:val="006D3C2B"/>
    <w:rsid w:val="006E1EE6"/>
    <w:rsid w:val="006E2B5A"/>
    <w:rsid w:val="006E2F41"/>
    <w:rsid w:val="006E3FAB"/>
    <w:rsid w:val="006E5AF8"/>
    <w:rsid w:val="006E606A"/>
    <w:rsid w:val="006E6552"/>
    <w:rsid w:val="006E6D29"/>
    <w:rsid w:val="006F2219"/>
    <w:rsid w:val="006F4E21"/>
    <w:rsid w:val="006F60FB"/>
    <w:rsid w:val="007033DB"/>
    <w:rsid w:val="007037CD"/>
    <w:rsid w:val="0070774A"/>
    <w:rsid w:val="00712A9D"/>
    <w:rsid w:val="007133C0"/>
    <w:rsid w:val="00713C4B"/>
    <w:rsid w:val="00721A74"/>
    <w:rsid w:val="0072350C"/>
    <w:rsid w:val="00724801"/>
    <w:rsid w:val="00726DD6"/>
    <w:rsid w:val="00730371"/>
    <w:rsid w:val="00735455"/>
    <w:rsid w:val="00735A1F"/>
    <w:rsid w:val="007361B8"/>
    <w:rsid w:val="00744F7E"/>
    <w:rsid w:val="00745702"/>
    <w:rsid w:val="007465D2"/>
    <w:rsid w:val="00746E87"/>
    <w:rsid w:val="00750065"/>
    <w:rsid w:val="007517A0"/>
    <w:rsid w:val="00753939"/>
    <w:rsid w:val="007543BA"/>
    <w:rsid w:val="00755257"/>
    <w:rsid w:val="00755BA6"/>
    <w:rsid w:val="0076052A"/>
    <w:rsid w:val="00761F2B"/>
    <w:rsid w:val="007649C3"/>
    <w:rsid w:val="00770C21"/>
    <w:rsid w:val="00771A64"/>
    <w:rsid w:val="00774650"/>
    <w:rsid w:val="00775717"/>
    <w:rsid w:val="00777C98"/>
    <w:rsid w:val="00780F70"/>
    <w:rsid w:val="00783AF5"/>
    <w:rsid w:val="0078542D"/>
    <w:rsid w:val="0078605A"/>
    <w:rsid w:val="0079128E"/>
    <w:rsid w:val="007A1708"/>
    <w:rsid w:val="007A4C4C"/>
    <w:rsid w:val="007A5262"/>
    <w:rsid w:val="007B240A"/>
    <w:rsid w:val="007B4BAC"/>
    <w:rsid w:val="007B7386"/>
    <w:rsid w:val="007C3767"/>
    <w:rsid w:val="007C7A03"/>
    <w:rsid w:val="007D3E3E"/>
    <w:rsid w:val="007D4FD7"/>
    <w:rsid w:val="007D6471"/>
    <w:rsid w:val="007D67B1"/>
    <w:rsid w:val="007E07F6"/>
    <w:rsid w:val="007E1F90"/>
    <w:rsid w:val="007E2A72"/>
    <w:rsid w:val="007E2ABC"/>
    <w:rsid w:val="007E5F58"/>
    <w:rsid w:val="007F4075"/>
    <w:rsid w:val="007F42B5"/>
    <w:rsid w:val="007F46A2"/>
    <w:rsid w:val="007F5338"/>
    <w:rsid w:val="008005ED"/>
    <w:rsid w:val="0080079B"/>
    <w:rsid w:val="00801B42"/>
    <w:rsid w:val="00805CE7"/>
    <w:rsid w:val="00806E65"/>
    <w:rsid w:val="008116C1"/>
    <w:rsid w:val="00812B75"/>
    <w:rsid w:val="00812F63"/>
    <w:rsid w:val="00817303"/>
    <w:rsid w:val="00821C0B"/>
    <w:rsid w:val="00822AFE"/>
    <w:rsid w:val="00824394"/>
    <w:rsid w:val="0082506E"/>
    <w:rsid w:val="00825B1E"/>
    <w:rsid w:val="00832317"/>
    <w:rsid w:val="008323BE"/>
    <w:rsid w:val="008325C7"/>
    <w:rsid w:val="00832CD5"/>
    <w:rsid w:val="008332CC"/>
    <w:rsid w:val="00833E64"/>
    <w:rsid w:val="00845486"/>
    <w:rsid w:val="00846D01"/>
    <w:rsid w:val="00851180"/>
    <w:rsid w:val="0085136E"/>
    <w:rsid w:val="008520B9"/>
    <w:rsid w:val="00852E56"/>
    <w:rsid w:val="00853E15"/>
    <w:rsid w:val="0085690D"/>
    <w:rsid w:val="0086045E"/>
    <w:rsid w:val="00864DBA"/>
    <w:rsid w:val="00865627"/>
    <w:rsid w:val="00871472"/>
    <w:rsid w:val="00871866"/>
    <w:rsid w:val="008718BC"/>
    <w:rsid w:val="008720C8"/>
    <w:rsid w:val="00876480"/>
    <w:rsid w:val="00881FEA"/>
    <w:rsid w:val="00886BCC"/>
    <w:rsid w:val="00895156"/>
    <w:rsid w:val="008966BE"/>
    <w:rsid w:val="008A3EE9"/>
    <w:rsid w:val="008A5364"/>
    <w:rsid w:val="008C2F44"/>
    <w:rsid w:val="008C5F45"/>
    <w:rsid w:val="008C64F1"/>
    <w:rsid w:val="008C6BCE"/>
    <w:rsid w:val="008C735D"/>
    <w:rsid w:val="008D401E"/>
    <w:rsid w:val="008D427E"/>
    <w:rsid w:val="008D7E49"/>
    <w:rsid w:val="008E14D1"/>
    <w:rsid w:val="008E3615"/>
    <w:rsid w:val="008E41B0"/>
    <w:rsid w:val="008E4E45"/>
    <w:rsid w:val="008E6608"/>
    <w:rsid w:val="008E771B"/>
    <w:rsid w:val="008F1A5C"/>
    <w:rsid w:val="00901425"/>
    <w:rsid w:val="00901BB7"/>
    <w:rsid w:val="009042FF"/>
    <w:rsid w:val="009108B7"/>
    <w:rsid w:val="0091289C"/>
    <w:rsid w:val="009205C4"/>
    <w:rsid w:val="009219DE"/>
    <w:rsid w:val="00922C8C"/>
    <w:rsid w:val="009232EF"/>
    <w:rsid w:val="00925C80"/>
    <w:rsid w:val="00926BC5"/>
    <w:rsid w:val="00927D28"/>
    <w:rsid w:val="00932A8A"/>
    <w:rsid w:val="00936349"/>
    <w:rsid w:val="0093795A"/>
    <w:rsid w:val="009401FC"/>
    <w:rsid w:val="009405D5"/>
    <w:rsid w:val="00940A56"/>
    <w:rsid w:val="009428F1"/>
    <w:rsid w:val="00942AF9"/>
    <w:rsid w:val="00944BC1"/>
    <w:rsid w:val="0094511C"/>
    <w:rsid w:val="00960927"/>
    <w:rsid w:val="00961A81"/>
    <w:rsid w:val="00965FE2"/>
    <w:rsid w:val="009679E4"/>
    <w:rsid w:val="00971656"/>
    <w:rsid w:val="009741CA"/>
    <w:rsid w:val="009764BF"/>
    <w:rsid w:val="00981CE0"/>
    <w:rsid w:val="00981F37"/>
    <w:rsid w:val="009824B5"/>
    <w:rsid w:val="009830C5"/>
    <w:rsid w:val="00985207"/>
    <w:rsid w:val="009852A0"/>
    <w:rsid w:val="0099263B"/>
    <w:rsid w:val="00992A20"/>
    <w:rsid w:val="00993B31"/>
    <w:rsid w:val="009A0D96"/>
    <w:rsid w:val="009A33E8"/>
    <w:rsid w:val="009A567D"/>
    <w:rsid w:val="009A7221"/>
    <w:rsid w:val="009B3706"/>
    <w:rsid w:val="009B4731"/>
    <w:rsid w:val="009B620D"/>
    <w:rsid w:val="009C10CA"/>
    <w:rsid w:val="009C1A1D"/>
    <w:rsid w:val="009C3BE4"/>
    <w:rsid w:val="009C4984"/>
    <w:rsid w:val="009C4A6C"/>
    <w:rsid w:val="009C5DB9"/>
    <w:rsid w:val="009D0BAF"/>
    <w:rsid w:val="009D4AB5"/>
    <w:rsid w:val="009D530E"/>
    <w:rsid w:val="009E1B24"/>
    <w:rsid w:val="009E3231"/>
    <w:rsid w:val="009E32D4"/>
    <w:rsid w:val="009E53D7"/>
    <w:rsid w:val="009F0601"/>
    <w:rsid w:val="009F4435"/>
    <w:rsid w:val="009F498C"/>
    <w:rsid w:val="009F5BF2"/>
    <w:rsid w:val="00A0018B"/>
    <w:rsid w:val="00A00C64"/>
    <w:rsid w:val="00A04DF6"/>
    <w:rsid w:val="00A10310"/>
    <w:rsid w:val="00A10457"/>
    <w:rsid w:val="00A1091D"/>
    <w:rsid w:val="00A10F0D"/>
    <w:rsid w:val="00A11A71"/>
    <w:rsid w:val="00A122B3"/>
    <w:rsid w:val="00A124F2"/>
    <w:rsid w:val="00A1273D"/>
    <w:rsid w:val="00A12AC9"/>
    <w:rsid w:val="00A16323"/>
    <w:rsid w:val="00A172D6"/>
    <w:rsid w:val="00A21B46"/>
    <w:rsid w:val="00A21FA0"/>
    <w:rsid w:val="00A258F9"/>
    <w:rsid w:val="00A30FF4"/>
    <w:rsid w:val="00A33884"/>
    <w:rsid w:val="00A346E0"/>
    <w:rsid w:val="00A351C8"/>
    <w:rsid w:val="00A369CF"/>
    <w:rsid w:val="00A40174"/>
    <w:rsid w:val="00A40925"/>
    <w:rsid w:val="00A417B5"/>
    <w:rsid w:val="00A44E3A"/>
    <w:rsid w:val="00A4591D"/>
    <w:rsid w:val="00A5094B"/>
    <w:rsid w:val="00A531F5"/>
    <w:rsid w:val="00A53B86"/>
    <w:rsid w:val="00A544F2"/>
    <w:rsid w:val="00A55807"/>
    <w:rsid w:val="00A60D4C"/>
    <w:rsid w:val="00A62FFC"/>
    <w:rsid w:val="00A65C70"/>
    <w:rsid w:val="00A7298E"/>
    <w:rsid w:val="00A76826"/>
    <w:rsid w:val="00A77573"/>
    <w:rsid w:val="00A80E00"/>
    <w:rsid w:val="00A81938"/>
    <w:rsid w:val="00A842CB"/>
    <w:rsid w:val="00A8452A"/>
    <w:rsid w:val="00A846D8"/>
    <w:rsid w:val="00AA05E9"/>
    <w:rsid w:val="00AA4434"/>
    <w:rsid w:val="00AA52F1"/>
    <w:rsid w:val="00AA6795"/>
    <w:rsid w:val="00AB1999"/>
    <w:rsid w:val="00AB1CE0"/>
    <w:rsid w:val="00AB2504"/>
    <w:rsid w:val="00AB31AC"/>
    <w:rsid w:val="00AB49C9"/>
    <w:rsid w:val="00AC013A"/>
    <w:rsid w:val="00AC03F9"/>
    <w:rsid w:val="00AC1CE0"/>
    <w:rsid w:val="00AC2F38"/>
    <w:rsid w:val="00AC343C"/>
    <w:rsid w:val="00AC5F27"/>
    <w:rsid w:val="00AD0446"/>
    <w:rsid w:val="00AD0A86"/>
    <w:rsid w:val="00AD5017"/>
    <w:rsid w:val="00AD7BB8"/>
    <w:rsid w:val="00AE2A34"/>
    <w:rsid w:val="00AE31E4"/>
    <w:rsid w:val="00AE35A3"/>
    <w:rsid w:val="00AE3F04"/>
    <w:rsid w:val="00AE5057"/>
    <w:rsid w:val="00AF0FBB"/>
    <w:rsid w:val="00AF25CD"/>
    <w:rsid w:val="00AF36B6"/>
    <w:rsid w:val="00B0111E"/>
    <w:rsid w:val="00B02619"/>
    <w:rsid w:val="00B03C40"/>
    <w:rsid w:val="00B05CFC"/>
    <w:rsid w:val="00B07B48"/>
    <w:rsid w:val="00B07E54"/>
    <w:rsid w:val="00B10379"/>
    <w:rsid w:val="00B1465D"/>
    <w:rsid w:val="00B234D9"/>
    <w:rsid w:val="00B24206"/>
    <w:rsid w:val="00B250F7"/>
    <w:rsid w:val="00B263AC"/>
    <w:rsid w:val="00B33574"/>
    <w:rsid w:val="00B34F98"/>
    <w:rsid w:val="00B358BA"/>
    <w:rsid w:val="00B36C78"/>
    <w:rsid w:val="00B41713"/>
    <w:rsid w:val="00B42606"/>
    <w:rsid w:val="00B43411"/>
    <w:rsid w:val="00B43F5E"/>
    <w:rsid w:val="00B46443"/>
    <w:rsid w:val="00B50D93"/>
    <w:rsid w:val="00B50E48"/>
    <w:rsid w:val="00B51694"/>
    <w:rsid w:val="00B5203E"/>
    <w:rsid w:val="00B5573C"/>
    <w:rsid w:val="00B569FA"/>
    <w:rsid w:val="00B600F2"/>
    <w:rsid w:val="00B60162"/>
    <w:rsid w:val="00B63095"/>
    <w:rsid w:val="00B654D1"/>
    <w:rsid w:val="00B66907"/>
    <w:rsid w:val="00B66ED8"/>
    <w:rsid w:val="00B7105D"/>
    <w:rsid w:val="00B7116E"/>
    <w:rsid w:val="00B71C86"/>
    <w:rsid w:val="00B74D7F"/>
    <w:rsid w:val="00B75F8D"/>
    <w:rsid w:val="00B777C7"/>
    <w:rsid w:val="00B822BA"/>
    <w:rsid w:val="00B85C16"/>
    <w:rsid w:val="00B9164A"/>
    <w:rsid w:val="00B91BED"/>
    <w:rsid w:val="00B9284D"/>
    <w:rsid w:val="00B928CD"/>
    <w:rsid w:val="00B94317"/>
    <w:rsid w:val="00B96620"/>
    <w:rsid w:val="00BA373E"/>
    <w:rsid w:val="00BA5227"/>
    <w:rsid w:val="00BB03DD"/>
    <w:rsid w:val="00BB155C"/>
    <w:rsid w:val="00BB2A33"/>
    <w:rsid w:val="00BB2D83"/>
    <w:rsid w:val="00BB5C63"/>
    <w:rsid w:val="00BC082A"/>
    <w:rsid w:val="00BC365C"/>
    <w:rsid w:val="00BC74A2"/>
    <w:rsid w:val="00BD06D0"/>
    <w:rsid w:val="00BD3F82"/>
    <w:rsid w:val="00BD65D6"/>
    <w:rsid w:val="00BE0628"/>
    <w:rsid w:val="00BE5A5A"/>
    <w:rsid w:val="00BE73FC"/>
    <w:rsid w:val="00BF6A5E"/>
    <w:rsid w:val="00C0108B"/>
    <w:rsid w:val="00C0164E"/>
    <w:rsid w:val="00C02BB1"/>
    <w:rsid w:val="00C2078C"/>
    <w:rsid w:val="00C23684"/>
    <w:rsid w:val="00C252E5"/>
    <w:rsid w:val="00C2656F"/>
    <w:rsid w:val="00C31CD9"/>
    <w:rsid w:val="00C32061"/>
    <w:rsid w:val="00C33C24"/>
    <w:rsid w:val="00C3438B"/>
    <w:rsid w:val="00C3514E"/>
    <w:rsid w:val="00C438FD"/>
    <w:rsid w:val="00C44D17"/>
    <w:rsid w:val="00C4609C"/>
    <w:rsid w:val="00C47D7B"/>
    <w:rsid w:val="00C50562"/>
    <w:rsid w:val="00C50E48"/>
    <w:rsid w:val="00C54D15"/>
    <w:rsid w:val="00C56F5A"/>
    <w:rsid w:val="00C614FD"/>
    <w:rsid w:val="00C63B69"/>
    <w:rsid w:val="00C63B95"/>
    <w:rsid w:val="00C66B60"/>
    <w:rsid w:val="00C67C10"/>
    <w:rsid w:val="00C75E10"/>
    <w:rsid w:val="00C77A33"/>
    <w:rsid w:val="00C80ABA"/>
    <w:rsid w:val="00C82D9E"/>
    <w:rsid w:val="00C840FA"/>
    <w:rsid w:val="00C84103"/>
    <w:rsid w:val="00C84E2E"/>
    <w:rsid w:val="00C9252A"/>
    <w:rsid w:val="00C96D82"/>
    <w:rsid w:val="00CA2B9F"/>
    <w:rsid w:val="00CA3232"/>
    <w:rsid w:val="00CA6EA0"/>
    <w:rsid w:val="00CB1711"/>
    <w:rsid w:val="00CB3B9C"/>
    <w:rsid w:val="00CB57D7"/>
    <w:rsid w:val="00CB7B08"/>
    <w:rsid w:val="00CC41BF"/>
    <w:rsid w:val="00CD03DA"/>
    <w:rsid w:val="00CD155A"/>
    <w:rsid w:val="00CD4E6E"/>
    <w:rsid w:val="00CD6939"/>
    <w:rsid w:val="00CE451F"/>
    <w:rsid w:val="00CE4C00"/>
    <w:rsid w:val="00CE59C1"/>
    <w:rsid w:val="00CE78C6"/>
    <w:rsid w:val="00CF0695"/>
    <w:rsid w:val="00CF0D0C"/>
    <w:rsid w:val="00CF1083"/>
    <w:rsid w:val="00CF29AF"/>
    <w:rsid w:val="00CF35DB"/>
    <w:rsid w:val="00CF5851"/>
    <w:rsid w:val="00CF75BE"/>
    <w:rsid w:val="00D0380E"/>
    <w:rsid w:val="00D040DE"/>
    <w:rsid w:val="00D04ACE"/>
    <w:rsid w:val="00D11EBB"/>
    <w:rsid w:val="00D123F8"/>
    <w:rsid w:val="00D138B0"/>
    <w:rsid w:val="00D140C8"/>
    <w:rsid w:val="00D1742E"/>
    <w:rsid w:val="00D1783E"/>
    <w:rsid w:val="00D27EB3"/>
    <w:rsid w:val="00D31468"/>
    <w:rsid w:val="00D3247B"/>
    <w:rsid w:val="00D32BB5"/>
    <w:rsid w:val="00D35F17"/>
    <w:rsid w:val="00D37CEF"/>
    <w:rsid w:val="00D41D88"/>
    <w:rsid w:val="00D44F36"/>
    <w:rsid w:val="00D465CC"/>
    <w:rsid w:val="00D516C8"/>
    <w:rsid w:val="00D548FB"/>
    <w:rsid w:val="00D5757D"/>
    <w:rsid w:val="00D61600"/>
    <w:rsid w:val="00D62D73"/>
    <w:rsid w:val="00D66D8C"/>
    <w:rsid w:val="00D67A55"/>
    <w:rsid w:val="00D720F9"/>
    <w:rsid w:val="00D727E8"/>
    <w:rsid w:val="00D766BC"/>
    <w:rsid w:val="00D76C81"/>
    <w:rsid w:val="00D77E7A"/>
    <w:rsid w:val="00D84B61"/>
    <w:rsid w:val="00D854D7"/>
    <w:rsid w:val="00D86579"/>
    <w:rsid w:val="00D86BD1"/>
    <w:rsid w:val="00D940C8"/>
    <w:rsid w:val="00D946CE"/>
    <w:rsid w:val="00D95CD0"/>
    <w:rsid w:val="00D96AD0"/>
    <w:rsid w:val="00D9738B"/>
    <w:rsid w:val="00DA3C73"/>
    <w:rsid w:val="00DA4FB1"/>
    <w:rsid w:val="00DA5562"/>
    <w:rsid w:val="00DA598D"/>
    <w:rsid w:val="00DA5A56"/>
    <w:rsid w:val="00DA7042"/>
    <w:rsid w:val="00DB387D"/>
    <w:rsid w:val="00DB54B8"/>
    <w:rsid w:val="00DB66F9"/>
    <w:rsid w:val="00DC2088"/>
    <w:rsid w:val="00DC7487"/>
    <w:rsid w:val="00DD0A6E"/>
    <w:rsid w:val="00DD3E5A"/>
    <w:rsid w:val="00DE1A7A"/>
    <w:rsid w:val="00DE1EE6"/>
    <w:rsid w:val="00DE2064"/>
    <w:rsid w:val="00DE391A"/>
    <w:rsid w:val="00DE4284"/>
    <w:rsid w:val="00DF61CC"/>
    <w:rsid w:val="00DF7F64"/>
    <w:rsid w:val="00E032EB"/>
    <w:rsid w:val="00E050EF"/>
    <w:rsid w:val="00E07FA1"/>
    <w:rsid w:val="00E10776"/>
    <w:rsid w:val="00E113B3"/>
    <w:rsid w:val="00E12C96"/>
    <w:rsid w:val="00E179C2"/>
    <w:rsid w:val="00E21A8E"/>
    <w:rsid w:val="00E2320F"/>
    <w:rsid w:val="00E238AF"/>
    <w:rsid w:val="00E31A7E"/>
    <w:rsid w:val="00E31C20"/>
    <w:rsid w:val="00E333BA"/>
    <w:rsid w:val="00E340AF"/>
    <w:rsid w:val="00E40279"/>
    <w:rsid w:val="00E407B1"/>
    <w:rsid w:val="00E40D7C"/>
    <w:rsid w:val="00E4694B"/>
    <w:rsid w:val="00E476E3"/>
    <w:rsid w:val="00E50E1F"/>
    <w:rsid w:val="00E5122E"/>
    <w:rsid w:val="00E53506"/>
    <w:rsid w:val="00E564E3"/>
    <w:rsid w:val="00E56E6D"/>
    <w:rsid w:val="00E57EB9"/>
    <w:rsid w:val="00E60024"/>
    <w:rsid w:val="00E632BF"/>
    <w:rsid w:val="00E6503B"/>
    <w:rsid w:val="00E65B61"/>
    <w:rsid w:val="00E677C3"/>
    <w:rsid w:val="00E72874"/>
    <w:rsid w:val="00E7337F"/>
    <w:rsid w:val="00E74789"/>
    <w:rsid w:val="00E76C6F"/>
    <w:rsid w:val="00E81698"/>
    <w:rsid w:val="00E865B2"/>
    <w:rsid w:val="00E87D25"/>
    <w:rsid w:val="00E90E50"/>
    <w:rsid w:val="00E924D5"/>
    <w:rsid w:val="00E95564"/>
    <w:rsid w:val="00E967CC"/>
    <w:rsid w:val="00E96CCB"/>
    <w:rsid w:val="00EA2782"/>
    <w:rsid w:val="00EC10E4"/>
    <w:rsid w:val="00EC13C6"/>
    <w:rsid w:val="00EC2E9C"/>
    <w:rsid w:val="00EC59BB"/>
    <w:rsid w:val="00ED10E1"/>
    <w:rsid w:val="00ED2E3F"/>
    <w:rsid w:val="00ED3657"/>
    <w:rsid w:val="00ED579B"/>
    <w:rsid w:val="00ED5C1E"/>
    <w:rsid w:val="00ED7738"/>
    <w:rsid w:val="00EE0EE8"/>
    <w:rsid w:val="00EE3100"/>
    <w:rsid w:val="00EE36E3"/>
    <w:rsid w:val="00EE4618"/>
    <w:rsid w:val="00EE6B1A"/>
    <w:rsid w:val="00EE7B16"/>
    <w:rsid w:val="00EF0C32"/>
    <w:rsid w:val="00EF1DB6"/>
    <w:rsid w:val="00EF204A"/>
    <w:rsid w:val="00EF2B1F"/>
    <w:rsid w:val="00F01CD5"/>
    <w:rsid w:val="00F03B80"/>
    <w:rsid w:val="00F040B6"/>
    <w:rsid w:val="00F04104"/>
    <w:rsid w:val="00F0797E"/>
    <w:rsid w:val="00F116D7"/>
    <w:rsid w:val="00F12345"/>
    <w:rsid w:val="00F16004"/>
    <w:rsid w:val="00F201F6"/>
    <w:rsid w:val="00F2068D"/>
    <w:rsid w:val="00F21B1F"/>
    <w:rsid w:val="00F2620A"/>
    <w:rsid w:val="00F32BAA"/>
    <w:rsid w:val="00F32F4B"/>
    <w:rsid w:val="00F35E8E"/>
    <w:rsid w:val="00F4059D"/>
    <w:rsid w:val="00F4235C"/>
    <w:rsid w:val="00F42709"/>
    <w:rsid w:val="00F43119"/>
    <w:rsid w:val="00F4631B"/>
    <w:rsid w:val="00F4709D"/>
    <w:rsid w:val="00F57B04"/>
    <w:rsid w:val="00F63E02"/>
    <w:rsid w:val="00F64D88"/>
    <w:rsid w:val="00F70823"/>
    <w:rsid w:val="00F74149"/>
    <w:rsid w:val="00F81BC2"/>
    <w:rsid w:val="00F82F5A"/>
    <w:rsid w:val="00F84AA4"/>
    <w:rsid w:val="00F93CEE"/>
    <w:rsid w:val="00F9430C"/>
    <w:rsid w:val="00F95255"/>
    <w:rsid w:val="00F95D93"/>
    <w:rsid w:val="00F96E51"/>
    <w:rsid w:val="00F97377"/>
    <w:rsid w:val="00F97DB4"/>
    <w:rsid w:val="00FA06B6"/>
    <w:rsid w:val="00FA7E1C"/>
    <w:rsid w:val="00FB0B72"/>
    <w:rsid w:val="00FB32E0"/>
    <w:rsid w:val="00FB39B2"/>
    <w:rsid w:val="00FB6164"/>
    <w:rsid w:val="00FC1535"/>
    <w:rsid w:val="00FC2114"/>
    <w:rsid w:val="00FC4097"/>
    <w:rsid w:val="00FC5822"/>
    <w:rsid w:val="00FC690C"/>
    <w:rsid w:val="00FC692B"/>
    <w:rsid w:val="00FC6AF1"/>
    <w:rsid w:val="00FC735B"/>
    <w:rsid w:val="00FC7D0F"/>
    <w:rsid w:val="00FE14D9"/>
    <w:rsid w:val="00FE3D16"/>
    <w:rsid w:val="00FE7409"/>
    <w:rsid w:val="00FF1F2C"/>
    <w:rsid w:val="00FF51E5"/>
    <w:rsid w:val="00FF7566"/>
    <w:rsid w:val="00FF7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E352"/>
  <w15:docId w15:val="{E73EE5DB-557B-0341-86D7-700848B2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707"/>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507584"/>
    <w:pPr>
      <w:spacing w:before="100" w:beforeAutospacing="1" w:after="100" w:afterAutospacing="1"/>
    </w:pPr>
  </w:style>
  <w:style w:type="character" w:styleId="CommentReference">
    <w:name w:val="annotation reference"/>
    <w:basedOn w:val="DefaultParagraphFont"/>
    <w:uiPriority w:val="99"/>
    <w:semiHidden/>
    <w:unhideWhenUsed/>
    <w:rsid w:val="00775717"/>
    <w:rPr>
      <w:sz w:val="16"/>
      <w:szCs w:val="16"/>
    </w:rPr>
  </w:style>
  <w:style w:type="paragraph" w:styleId="CommentText">
    <w:name w:val="annotation text"/>
    <w:basedOn w:val="Normal"/>
    <w:link w:val="CommentTextChar"/>
    <w:uiPriority w:val="99"/>
    <w:unhideWhenUsed/>
    <w:rsid w:val="00775717"/>
    <w:rPr>
      <w:sz w:val="20"/>
      <w:szCs w:val="20"/>
    </w:rPr>
  </w:style>
  <w:style w:type="character" w:customStyle="1" w:styleId="CommentTextChar">
    <w:name w:val="Comment Text Char"/>
    <w:basedOn w:val="DefaultParagraphFont"/>
    <w:link w:val="CommentText"/>
    <w:uiPriority w:val="99"/>
    <w:rsid w:val="00775717"/>
    <w:rPr>
      <w:sz w:val="20"/>
      <w:szCs w:val="20"/>
    </w:rPr>
  </w:style>
  <w:style w:type="paragraph" w:styleId="CommentSubject">
    <w:name w:val="annotation subject"/>
    <w:basedOn w:val="CommentText"/>
    <w:next w:val="CommentText"/>
    <w:link w:val="CommentSubjectChar"/>
    <w:uiPriority w:val="99"/>
    <w:semiHidden/>
    <w:unhideWhenUsed/>
    <w:rsid w:val="00775717"/>
    <w:rPr>
      <w:b/>
      <w:bCs/>
    </w:rPr>
  </w:style>
  <w:style w:type="character" w:customStyle="1" w:styleId="CommentSubjectChar">
    <w:name w:val="Comment Subject Char"/>
    <w:basedOn w:val="CommentTextChar"/>
    <w:link w:val="CommentSubject"/>
    <w:uiPriority w:val="99"/>
    <w:semiHidden/>
    <w:rsid w:val="00775717"/>
    <w:rPr>
      <w:b/>
      <w:bCs/>
      <w:sz w:val="20"/>
      <w:szCs w:val="20"/>
    </w:rPr>
  </w:style>
  <w:style w:type="character" w:styleId="Hyperlink">
    <w:name w:val="Hyperlink"/>
    <w:basedOn w:val="DefaultParagraphFont"/>
    <w:uiPriority w:val="99"/>
    <w:unhideWhenUsed/>
    <w:rsid w:val="00775717"/>
    <w:rPr>
      <w:color w:val="0000FF" w:themeColor="hyperlink"/>
      <w:u w:val="single"/>
    </w:rPr>
  </w:style>
  <w:style w:type="character" w:styleId="UnresolvedMention">
    <w:name w:val="Unresolved Mention"/>
    <w:basedOn w:val="DefaultParagraphFont"/>
    <w:uiPriority w:val="99"/>
    <w:semiHidden/>
    <w:unhideWhenUsed/>
    <w:rsid w:val="00775717"/>
    <w:rPr>
      <w:color w:val="605E5C"/>
      <w:shd w:val="clear" w:color="auto" w:fill="E1DFDD"/>
    </w:rPr>
  </w:style>
  <w:style w:type="paragraph" w:styleId="ListParagraph">
    <w:name w:val="List Paragraph"/>
    <w:basedOn w:val="Normal"/>
    <w:uiPriority w:val="34"/>
    <w:qFormat/>
    <w:rsid w:val="004B3F0A"/>
    <w:pPr>
      <w:ind w:left="720"/>
      <w:contextualSpacing/>
    </w:pPr>
  </w:style>
  <w:style w:type="character" w:customStyle="1" w:styleId="Heading2Char">
    <w:name w:val="Heading 2 Char"/>
    <w:basedOn w:val="DefaultParagraphFont"/>
    <w:link w:val="Heading2"/>
    <w:uiPriority w:val="9"/>
    <w:rsid w:val="003A4D6E"/>
    <w:rPr>
      <w:sz w:val="32"/>
      <w:szCs w:val="32"/>
    </w:rPr>
  </w:style>
  <w:style w:type="character" w:customStyle="1" w:styleId="apple-converted-space">
    <w:name w:val="apple-converted-space"/>
    <w:basedOn w:val="DefaultParagraphFont"/>
    <w:rsid w:val="003A4D6E"/>
  </w:style>
  <w:style w:type="character" w:styleId="Strong">
    <w:name w:val="Strong"/>
    <w:basedOn w:val="DefaultParagraphFont"/>
    <w:uiPriority w:val="22"/>
    <w:qFormat/>
    <w:rsid w:val="00A346E0"/>
    <w:rPr>
      <w:b/>
      <w:bCs/>
    </w:rPr>
  </w:style>
  <w:style w:type="paragraph" w:styleId="Header">
    <w:name w:val="header"/>
    <w:basedOn w:val="Normal"/>
    <w:link w:val="HeaderChar"/>
    <w:uiPriority w:val="99"/>
    <w:unhideWhenUsed/>
    <w:rsid w:val="00DA4FB1"/>
    <w:pPr>
      <w:tabs>
        <w:tab w:val="center" w:pos="4513"/>
        <w:tab w:val="right" w:pos="9026"/>
      </w:tabs>
    </w:pPr>
  </w:style>
  <w:style w:type="character" w:customStyle="1" w:styleId="HeaderChar">
    <w:name w:val="Header Char"/>
    <w:basedOn w:val="DefaultParagraphFont"/>
    <w:link w:val="Header"/>
    <w:uiPriority w:val="99"/>
    <w:rsid w:val="00DA4F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FB1"/>
    <w:pPr>
      <w:tabs>
        <w:tab w:val="center" w:pos="4513"/>
        <w:tab w:val="right" w:pos="9026"/>
      </w:tabs>
    </w:pPr>
  </w:style>
  <w:style w:type="character" w:customStyle="1" w:styleId="FooterChar">
    <w:name w:val="Footer Char"/>
    <w:basedOn w:val="DefaultParagraphFont"/>
    <w:link w:val="Footer"/>
    <w:uiPriority w:val="99"/>
    <w:rsid w:val="00DA4FB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94345"/>
    <w:rPr>
      <w:color w:val="800080" w:themeColor="followedHyperlink"/>
      <w:u w:val="single"/>
    </w:rPr>
  </w:style>
  <w:style w:type="paragraph" w:styleId="NoSpacing">
    <w:name w:val="No Spacing"/>
    <w:uiPriority w:val="1"/>
    <w:qFormat/>
    <w:rsid w:val="00CB1711"/>
    <w:pPr>
      <w:spacing w:line="240" w:lineRule="auto"/>
    </w:pPr>
    <w:rPr>
      <w:rFonts w:ascii="Times New Roman" w:eastAsia="Times New Roman" w:hAnsi="Times New Roman" w:cs="Times New Roman"/>
      <w:sz w:val="24"/>
      <w:szCs w:val="24"/>
    </w:rPr>
  </w:style>
  <w:style w:type="paragraph" w:styleId="Revision">
    <w:name w:val="Revision"/>
    <w:hidden/>
    <w:uiPriority w:val="99"/>
    <w:semiHidden/>
    <w:rsid w:val="00A40174"/>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0910">
      <w:bodyDiv w:val="1"/>
      <w:marLeft w:val="0"/>
      <w:marRight w:val="0"/>
      <w:marTop w:val="0"/>
      <w:marBottom w:val="0"/>
      <w:divBdr>
        <w:top w:val="none" w:sz="0" w:space="0" w:color="auto"/>
        <w:left w:val="none" w:sz="0" w:space="0" w:color="auto"/>
        <w:bottom w:val="none" w:sz="0" w:space="0" w:color="auto"/>
        <w:right w:val="none" w:sz="0" w:space="0" w:color="auto"/>
      </w:divBdr>
    </w:div>
    <w:div w:id="166024083">
      <w:bodyDiv w:val="1"/>
      <w:marLeft w:val="0"/>
      <w:marRight w:val="0"/>
      <w:marTop w:val="0"/>
      <w:marBottom w:val="0"/>
      <w:divBdr>
        <w:top w:val="none" w:sz="0" w:space="0" w:color="auto"/>
        <w:left w:val="none" w:sz="0" w:space="0" w:color="auto"/>
        <w:bottom w:val="none" w:sz="0" w:space="0" w:color="auto"/>
        <w:right w:val="none" w:sz="0" w:space="0" w:color="auto"/>
      </w:divBdr>
    </w:div>
    <w:div w:id="330720813">
      <w:bodyDiv w:val="1"/>
      <w:marLeft w:val="0"/>
      <w:marRight w:val="0"/>
      <w:marTop w:val="0"/>
      <w:marBottom w:val="0"/>
      <w:divBdr>
        <w:top w:val="none" w:sz="0" w:space="0" w:color="auto"/>
        <w:left w:val="none" w:sz="0" w:space="0" w:color="auto"/>
        <w:bottom w:val="none" w:sz="0" w:space="0" w:color="auto"/>
        <w:right w:val="none" w:sz="0" w:space="0" w:color="auto"/>
      </w:divBdr>
    </w:div>
    <w:div w:id="634412607">
      <w:bodyDiv w:val="1"/>
      <w:marLeft w:val="0"/>
      <w:marRight w:val="0"/>
      <w:marTop w:val="0"/>
      <w:marBottom w:val="0"/>
      <w:divBdr>
        <w:top w:val="none" w:sz="0" w:space="0" w:color="auto"/>
        <w:left w:val="none" w:sz="0" w:space="0" w:color="auto"/>
        <w:bottom w:val="none" w:sz="0" w:space="0" w:color="auto"/>
        <w:right w:val="none" w:sz="0" w:space="0" w:color="auto"/>
      </w:divBdr>
    </w:div>
    <w:div w:id="638074959">
      <w:bodyDiv w:val="1"/>
      <w:marLeft w:val="0"/>
      <w:marRight w:val="0"/>
      <w:marTop w:val="0"/>
      <w:marBottom w:val="0"/>
      <w:divBdr>
        <w:top w:val="none" w:sz="0" w:space="0" w:color="auto"/>
        <w:left w:val="none" w:sz="0" w:space="0" w:color="auto"/>
        <w:bottom w:val="none" w:sz="0" w:space="0" w:color="auto"/>
        <w:right w:val="none" w:sz="0" w:space="0" w:color="auto"/>
      </w:divBdr>
    </w:div>
    <w:div w:id="877619545">
      <w:bodyDiv w:val="1"/>
      <w:marLeft w:val="0"/>
      <w:marRight w:val="0"/>
      <w:marTop w:val="0"/>
      <w:marBottom w:val="0"/>
      <w:divBdr>
        <w:top w:val="none" w:sz="0" w:space="0" w:color="auto"/>
        <w:left w:val="none" w:sz="0" w:space="0" w:color="auto"/>
        <w:bottom w:val="none" w:sz="0" w:space="0" w:color="auto"/>
        <w:right w:val="none" w:sz="0" w:space="0" w:color="auto"/>
      </w:divBdr>
    </w:div>
    <w:div w:id="927158331">
      <w:bodyDiv w:val="1"/>
      <w:marLeft w:val="0"/>
      <w:marRight w:val="0"/>
      <w:marTop w:val="0"/>
      <w:marBottom w:val="0"/>
      <w:divBdr>
        <w:top w:val="none" w:sz="0" w:space="0" w:color="auto"/>
        <w:left w:val="none" w:sz="0" w:space="0" w:color="auto"/>
        <w:bottom w:val="none" w:sz="0" w:space="0" w:color="auto"/>
        <w:right w:val="none" w:sz="0" w:space="0" w:color="auto"/>
      </w:divBdr>
    </w:div>
    <w:div w:id="938369537">
      <w:bodyDiv w:val="1"/>
      <w:marLeft w:val="0"/>
      <w:marRight w:val="0"/>
      <w:marTop w:val="0"/>
      <w:marBottom w:val="0"/>
      <w:divBdr>
        <w:top w:val="none" w:sz="0" w:space="0" w:color="auto"/>
        <w:left w:val="none" w:sz="0" w:space="0" w:color="auto"/>
        <w:bottom w:val="none" w:sz="0" w:space="0" w:color="auto"/>
        <w:right w:val="none" w:sz="0" w:space="0" w:color="auto"/>
      </w:divBdr>
    </w:div>
    <w:div w:id="1027945847">
      <w:bodyDiv w:val="1"/>
      <w:marLeft w:val="0"/>
      <w:marRight w:val="0"/>
      <w:marTop w:val="0"/>
      <w:marBottom w:val="0"/>
      <w:divBdr>
        <w:top w:val="none" w:sz="0" w:space="0" w:color="auto"/>
        <w:left w:val="none" w:sz="0" w:space="0" w:color="auto"/>
        <w:bottom w:val="none" w:sz="0" w:space="0" w:color="auto"/>
        <w:right w:val="none" w:sz="0" w:space="0" w:color="auto"/>
      </w:divBdr>
      <w:divsChild>
        <w:div w:id="916016185">
          <w:marLeft w:val="0"/>
          <w:marRight w:val="0"/>
          <w:marTop w:val="0"/>
          <w:marBottom w:val="0"/>
          <w:divBdr>
            <w:top w:val="none" w:sz="0" w:space="0" w:color="auto"/>
            <w:left w:val="none" w:sz="0" w:space="0" w:color="auto"/>
            <w:bottom w:val="none" w:sz="0" w:space="0" w:color="auto"/>
            <w:right w:val="none" w:sz="0" w:space="0" w:color="auto"/>
          </w:divBdr>
          <w:divsChild>
            <w:div w:id="155805019">
              <w:marLeft w:val="0"/>
              <w:marRight w:val="0"/>
              <w:marTop w:val="0"/>
              <w:marBottom w:val="0"/>
              <w:divBdr>
                <w:top w:val="none" w:sz="0" w:space="0" w:color="auto"/>
                <w:left w:val="none" w:sz="0" w:space="0" w:color="auto"/>
                <w:bottom w:val="none" w:sz="0" w:space="0" w:color="auto"/>
                <w:right w:val="none" w:sz="0" w:space="0" w:color="auto"/>
              </w:divBdr>
              <w:divsChild>
                <w:div w:id="741488577">
                  <w:marLeft w:val="0"/>
                  <w:marRight w:val="0"/>
                  <w:marTop w:val="0"/>
                  <w:marBottom w:val="0"/>
                  <w:divBdr>
                    <w:top w:val="none" w:sz="0" w:space="0" w:color="auto"/>
                    <w:left w:val="none" w:sz="0" w:space="0" w:color="auto"/>
                    <w:bottom w:val="none" w:sz="0" w:space="0" w:color="auto"/>
                    <w:right w:val="none" w:sz="0" w:space="0" w:color="auto"/>
                  </w:divBdr>
                  <w:divsChild>
                    <w:div w:id="14461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01073">
              <w:marLeft w:val="0"/>
              <w:marRight w:val="0"/>
              <w:marTop w:val="0"/>
              <w:marBottom w:val="0"/>
              <w:divBdr>
                <w:top w:val="none" w:sz="0" w:space="0" w:color="auto"/>
                <w:left w:val="none" w:sz="0" w:space="0" w:color="auto"/>
                <w:bottom w:val="none" w:sz="0" w:space="0" w:color="auto"/>
                <w:right w:val="none" w:sz="0" w:space="0" w:color="auto"/>
              </w:divBdr>
              <w:divsChild>
                <w:div w:id="12001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6984">
      <w:bodyDiv w:val="1"/>
      <w:marLeft w:val="0"/>
      <w:marRight w:val="0"/>
      <w:marTop w:val="0"/>
      <w:marBottom w:val="0"/>
      <w:divBdr>
        <w:top w:val="none" w:sz="0" w:space="0" w:color="auto"/>
        <w:left w:val="none" w:sz="0" w:space="0" w:color="auto"/>
        <w:bottom w:val="none" w:sz="0" w:space="0" w:color="auto"/>
        <w:right w:val="none" w:sz="0" w:space="0" w:color="auto"/>
      </w:divBdr>
    </w:div>
    <w:div w:id="1082681413">
      <w:bodyDiv w:val="1"/>
      <w:marLeft w:val="0"/>
      <w:marRight w:val="0"/>
      <w:marTop w:val="0"/>
      <w:marBottom w:val="0"/>
      <w:divBdr>
        <w:top w:val="none" w:sz="0" w:space="0" w:color="auto"/>
        <w:left w:val="none" w:sz="0" w:space="0" w:color="auto"/>
        <w:bottom w:val="none" w:sz="0" w:space="0" w:color="auto"/>
        <w:right w:val="none" w:sz="0" w:space="0" w:color="auto"/>
      </w:divBdr>
    </w:div>
    <w:div w:id="1092778586">
      <w:bodyDiv w:val="1"/>
      <w:marLeft w:val="0"/>
      <w:marRight w:val="0"/>
      <w:marTop w:val="0"/>
      <w:marBottom w:val="0"/>
      <w:divBdr>
        <w:top w:val="none" w:sz="0" w:space="0" w:color="auto"/>
        <w:left w:val="none" w:sz="0" w:space="0" w:color="auto"/>
        <w:bottom w:val="none" w:sz="0" w:space="0" w:color="auto"/>
        <w:right w:val="none" w:sz="0" w:space="0" w:color="auto"/>
      </w:divBdr>
    </w:div>
    <w:div w:id="1256551957">
      <w:bodyDiv w:val="1"/>
      <w:marLeft w:val="0"/>
      <w:marRight w:val="0"/>
      <w:marTop w:val="0"/>
      <w:marBottom w:val="0"/>
      <w:divBdr>
        <w:top w:val="none" w:sz="0" w:space="0" w:color="auto"/>
        <w:left w:val="none" w:sz="0" w:space="0" w:color="auto"/>
        <w:bottom w:val="none" w:sz="0" w:space="0" w:color="auto"/>
        <w:right w:val="none" w:sz="0" w:space="0" w:color="auto"/>
      </w:divBdr>
    </w:div>
    <w:div w:id="1300305152">
      <w:bodyDiv w:val="1"/>
      <w:marLeft w:val="0"/>
      <w:marRight w:val="0"/>
      <w:marTop w:val="0"/>
      <w:marBottom w:val="0"/>
      <w:divBdr>
        <w:top w:val="none" w:sz="0" w:space="0" w:color="auto"/>
        <w:left w:val="none" w:sz="0" w:space="0" w:color="auto"/>
        <w:bottom w:val="none" w:sz="0" w:space="0" w:color="auto"/>
        <w:right w:val="none" w:sz="0" w:space="0" w:color="auto"/>
      </w:divBdr>
    </w:div>
    <w:div w:id="1391613956">
      <w:bodyDiv w:val="1"/>
      <w:marLeft w:val="0"/>
      <w:marRight w:val="0"/>
      <w:marTop w:val="0"/>
      <w:marBottom w:val="0"/>
      <w:divBdr>
        <w:top w:val="none" w:sz="0" w:space="0" w:color="auto"/>
        <w:left w:val="none" w:sz="0" w:space="0" w:color="auto"/>
        <w:bottom w:val="none" w:sz="0" w:space="0" w:color="auto"/>
        <w:right w:val="none" w:sz="0" w:space="0" w:color="auto"/>
      </w:divBdr>
    </w:div>
    <w:div w:id="1442803740">
      <w:bodyDiv w:val="1"/>
      <w:marLeft w:val="0"/>
      <w:marRight w:val="0"/>
      <w:marTop w:val="0"/>
      <w:marBottom w:val="0"/>
      <w:divBdr>
        <w:top w:val="none" w:sz="0" w:space="0" w:color="auto"/>
        <w:left w:val="none" w:sz="0" w:space="0" w:color="auto"/>
        <w:bottom w:val="none" w:sz="0" w:space="0" w:color="auto"/>
        <w:right w:val="none" w:sz="0" w:space="0" w:color="auto"/>
      </w:divBdr>
      <w:divsChild>
        <w:div w:id="1807242051">
          <w:marLeft w:val="0"/>
          <w:marRight w:val="0"/>
          <w:marTop w:val="0"/>
          <w:marBottom w:val="0"/>
          <w:divBdr>
            <w:top w:val="none" w:sz="0" w:space="0" w:color="auto"/>
            <w:left w:val="none" w:sz="0" w:space="0" w:color="auto"/>
            <w:bottom w:val="none" w:sz="0" w:space="0" w:color="auto"/>
            <w:right w:val="none" w:sz="0" w:space="0" w:color="auto"/>
          </w:divBdr>
          <w:divsChild>
            <w:div w:id="1492410207">
              <w:marLeft w:val="0"/>
              <w:marRight w:val="0"/>
              <w:marTop w:val="0"/>
              <w:marBottom w:val="0"/>
              <w:divBdr>
                <w:top w:val="none" w:sz="0" w:space="0" w:color="auto"/>
                <w:left w:val="none" w:sz="0" w:space="0" w:color="auto"/>
                <w:bottom w:val="none" w:sz="0" w:space="0" w:color="auto"/>
                <w:right w:val="none" w:sz="0" w:space="0" w:color="auto"/>
              </w:divBdr>
              <w:divsChild>
                <w:div w:id="2272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3538">
      <w:bodyDiv w:val="1"/>
      <w:marLeft w:val="0"/>
      <w:marRight w:val="0"/>
      <w:marTop w:val="0"/>
      <w:marBottom w:val="0"/>
      <w:divBdr>
        <w:top w:val="none" w:sz="0" w:space="0" w:color="auto"/>
        <w:left w:val="none" w:sz="0" w:space="0" w:color="auto"/>
        <w:bottom w:val="none" w:sz="0" w:space="0" w:color="auto"/>
        <w:right w:val="none" w:sz="0" w:space="0" w:color="auto"/>
      </w:divBdr>
    </w:div>
    <w:div w:id="1562787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t-up-property-management-compan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caew.com/-/media/corporate/files/technical/technical-releases/legal-and-regulatory/tech-03-11-residential-service-charge-accounts.ash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FB84D2F7D7C4FBAEC38CD0ECE6169" ma:contentTypeVersion="19" ma:contentTypeDescription="Create a new document." ma:contentTypeScope="" ma:versionID="4a2a2b60ff10f5ffdbd61e76cfc0d6ad">
  <xsd:schema xmlns:xsd="http://www.w3.org/2001/XMLSchema" xmlns:xs="http://www.w3.org/2001/XMLSchema" xmlns:p="http://schemas.microsoft.com/office/2006/metadata/properties" xmlns:ns2="4eeb76c0-1824-44cf-98ae-b6d0c7a63fb1" xmlns:ns3="89852fe5-8403-4d71-98b1-3957e8d62544" targetNamespace="http://schemas.microsoft.com/office/2006/metadata/properties" ma:root="true" ma:fieldsID="7f94bce1d49f46d87848ad66a6410049" ns2:_="" ns3:_="">
    <xsd:import namespace="4eeb76c0-1824-44cf-98ae-b6d0c7a63fb1"/>
    <xsd:import namespace="89852fe5-8403-4d71-98b1-3957e8d62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b76c0-1824-44cf-98ae-b6d0c7a63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0e353b-1ed3-4f73-8d97-0dc2673dfc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52fe5-8403-4d71-98b1-3957e8d6254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dd63c80-a7c1-4b1b-b215-05a894a26d5f}" ma:internalName="TaxCatchAll" ma:showField="CatchAllData" ma:web="89852fe5-8403-4d71-98b1-3957e8d625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eb76c0-1824-44cf-98ae-b6d0c7a63fb1">
      <Terms xmlns="http://schemas.microsoft.com/office/infopath/2007/PartnerControls"/>
    </lcf76f155ced4ddcb4097134ff3c332f>
    <TaxCatchAll xmlns="89852fe5-8403-4d71-98b1-3957e8d62544" xsi:nil="true"/>
  </documentManagement>
</p:properties>
</file>

<file path=customXml/itemProps1.xml><?xml version="1.0" encoding="utf-8"?>
<ds:datastoreItem xmlns:ds="http://schemas.openxmlformats.org/officeDocument/2006/customXml" ds:itemID="{5F470A5E-C345-4AD3-9A18-FE7409086368}"/>
</file>

<file path=customXml/itemProps2.xml><?xml version="1.0" encoding="utf-8"?>
<ds:datastoreItem xmlns:ds="http://schemas.openxmlformats.org/officeDocument/2006/customXml" ds:itemID="{C9BBD4F6-3B17-4E10-96CF-69282ABEF026}">
  <ds:schemaRefs>
    <ds:schemaRef ds:uri="http://schemas.microsoft.com/sharepoint/v3/contenttype/forms"/>
  </ds:schemaRefs>
</ds:datastoreItem>
</file>

<file path=customXml/itemProps3.xml><?xml version="1.0" encoding="utf-8"?>
<ds:datastoreItem xmlns:ds="http://schemas.openxmlformats.org/officeDocument/2006/customXml" ds:itemID="{6F428E26-621C-4492-8451-137FE86E648B}">
  <ds:schemaRefs>
    <ds:schemaRef ds:uri="http://schemas.microsoft.com/office/2006/metadata/properties"/>
    <ds:schemaRef ds:uri="http://schemas.microsoft.com/office/infopath/2007/PartnerControls"/>
    <ds:schemaRef ds:uri="4eeb76c0-1824-44cf-98ae-b6d0c7a63fb1"/>
    <ds:schemaRef ds:uri="89852fe5-8403-4d71-98b1-3957e8d62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Jones</dc:creator>
  <cp:lastModifiedBy>Emma Gilbert-Smith</cp:lastModifiedBy>
  <cp:revision>54</cp:revision>
  <dcterms:created xsi:type="dcterms:W3CDTF">2026-03-24T11:36:00Z</dcterms:created>
  <dcterms:modified xsi:type="dcterms:W3CDTF">2026-03-24T13:25:00Z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0x010100EBBFB84D2F7D7C4FBAEC38CD0ECE6169</vt:lpwstr>
  </property>
  <property fmtid="{D5CDD505-2E9C-101B-9397-08002B2CF9AE}" pid="3" name="MediaServiceImageTags">
    <vt:lpwstr/>
  </property>
</Properties>
</file>