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 KIT – IMPACT DAY 2026</w:t>
      </w:r>
    </w:p>
    <w:p>
      <w:r>
        <w:t>Versión bilingüe | Spanish (Spain) &amp; UK English</w:t>
      </w:r>
    </w:p>
    <w:p>
      <w:pPr>
        <w:pStyle w:val="Heading2"/>
      </w:pPr>
      <w:r>
        <w:t>1. Introducción | Introduction</w:t>
      </w:r>
    </w:p>
    <w:p>
      <w:pPr>
        <w:pStyle w:val="Heading3"/>
      </w:pPr>
      <w:r>
        <w:t>ESPAÑOL</w:t>
      </w:r>
    </w:p>
    <w:p>
      <w:r>
        <w:t>Impact Day 2026, impulsado por el Observatorio de Impacto, celebrará su cuarta edición el próximo 3 de junio en Madrid bajo el lema “La oportunidad del Impacto en un nuevo orden mundial”. El encuentro reunirá a líderes empresariales y altos directivos para debatir sobre el papel del impacto en la evolución del modelo empresarial en un contexto marcado por la transformación geopolítica, económica y tecnológica.</w:t>
      </w:r>
    </w:p>
    <w:p>
      <w:r>
        <w:t>El evento, de carácter exclusivo y por invitación, pondrá el foco en la integración del impacto en la estrategia empresarial, la medición y monetización del valor social y ambiental, y el papel de las alianzas para impulsar cambios sistémicos.</w:t>
      </w:r>
    </w:p>
    <w:p>
      <w:pPr>
        <w:pStyle w:val="Heading3"/>
      </w:pPr>
      <w:r>
        <w:t>UK ENGLISH</w:t>
      </w:r>
    </w:p>
    <w:p>
      <w:r>
        <w:t>Impact Day 2026, organised by the Observatorio de Impacto, will hold its fourth edition on 3 June in Madrid under the theme “The Opportunity of Impact in a New World Order”. The event will bring together senior business leaders and executives to discuss the role of impact in the evolution of business models in a context shaped by geopolitical, economic and technological transformation.</w:t>
      </w:r>
    </w:p>
    <w:p>
      <w:r>
        <w:t>This invitation-only event will focus on the integration of impact into business strategy, the measurement and monetisation of social and environmental value, and the role of partnerships in driving systemic change.</w:t>
      </w:r>
    </w:p>
    <w:p>
      <w:pPr>
        <w:pStyle w:val="Heading2"/>
      </w:pPr>
      <w:r>
        <w:t>2. Mensajes clave | Key Messages</w:t>
      </w:r>
    </w:p>
    <w:p>
      <w:pPr>
        <w:pStyle w:val="Heading3"/>
      </w:pPr>
      <w:r>
        <w:t>ESPAÑOL</w:t>
      </w:r>
    </w:p>
    <w:p>
      <w:pPr>
        <w:pStyle w:val="ListBullet"/>
      </w:pPr>
      <w:r>
        <w:t>El impacto se consolida como una oportunidad para la empresa en un nuevo orden mundial.</w:t>
      </w:r>
    </w:p>
    <w:p>
      <w:pPr>
        <w:pStyle w:val="ListBullet"/>
      </w:pPr>
      <w:r>
        <w:t>El impacto no es filantropía ni RSC: es una dimensión estratégica del negocio.</w:t>
      </w:r>
    </w:p>
    <w:p>
      <w:pPr>
        <w:pStyle w:val="ListBullet"/>
      </w:pPr>
      <w:r>
        <w:t>La integración del impacto en el modelo de negocio refuerza la creación de valor a largo plazo.</w:t>
      </w:r>
    </w:p>
    <w:p>
      <w:pPr>
        <w:pStyle w:val="ListBullet"/>
      </w:pPr>
      <w:r>
        <w:t>La medición y monetización del valor social y ambiental gana relevancia en la toma de decisiones.</w:t>
      </w:r>
    </w:p>
    <w:p>
      <w:pPr>
        <w:pStyle w:val="ListBullet"/>
      </w:pPr>
      <w:r>
        <w:t>Las alianzas son clave para impulsar cambios sistémicos.</w:t>
      </w:r>
    </w:p>
    <w:p>
      <w:pPr>
        <w:pStyle w:val="Heading3"/>
      </w:pPr>
      <w:r>
        <w:t>UK ENGLISH</w:t>
      </w:r>
    </w:p>
    <w:p>
      <w:pPr>
        <w:pStyle w:val="ListBullet"/>
      </w:pPr>
      <w:r>
        <w:t>Impact is increasingly becoming a strategic opportunity for business in a new world order.</w:t>
      </w:r>
    </w:p>
    <w:p>
      <w:pPr>
        <w:pStyle w:val="ListBullet"/>
      </w:pPr>
      <w:r>
        <w:t>Impact is not philanthropy or CSR: it is a strategic business dimension.</w:t>
      </w:r>
    </w:p>
    <w:p>
      <w:pPr>
        <w:pStyle w:val="ListBullet"/>
      </w:pPr>
      <w:r>
        <w:t>Integrating impact into business models strengthens long-term value creation.</w:t>
      </w:r>
    </w:p>
    <w:p>
      <w:pPr>
        <w:pStyle w:val="ListBullet"/>
      </w:pPr>
      <w:r>
        <w:t>Measuring and monetising social and environmental value is becoming increasingly relevant in decision-making.</w:t>
      </w:r>
    </w:p>
    <w:p>
      <w:pPr>
        <w:pStyle w:val="ListBullet"/>
      </w:pPr>
      <w:r>
        <w:t>Partnerships are essential to driving systemic change.</w:t>
      </w:r>
    </w:p>
    <w:p>
      <w:pPr>
        <w:pStyle w:val="Heading2"/>
      </w:pPr>
      <w:r>
        <w:t>3. Información clave | Key Information</w:t>
      </w:r>
    </w:p>
    <w:tbl>
      <w:tblPr>
        <w:tblW w:type="auto" w:w="0"/>
        <w:tblLook w:firstColumn="1" w:firstRow="1" w:lastColumn="0" w:lastRow="0" w:noHBand="0" w:noVBand="1" w:val="04A0"/>
      </w:tblPr>
      <w:tblGrid>
        <w:gridCol w:w="2880"/>
        <w:gridCol w:w="2880"/>
        <w:gridCol w:w="2880"/>
      </w:tblGrid>
      <w:tr>
        <w:tc>
          <w:tcPr>
            <w:tcW w:type="dxa" w:w="2880"/>
          </w:tcPr>
          <w:p>
            <w:r>
              <w:t>Elemento</w:t>
            </w:r>
          </w:p>
        </w:tc>
        <w:tc>
          <w:tcPr>
            <w:tcW w:type="dxa" w:w="2880"/>
          </w:tcPr>
          <w:p>
            <w:r>
              <w:t>ES</w:t>
            </w:r>
          </w:p>
        </w:tc>
        <w:tc>
          <w:tcPr>
            <w:tcW w:type="dxa" w:w="2880"/>
          </w:tcPr>
          <w:p>
            <w:r>
              <w:t>EN</w:t>
            </w:r>
          </w:p>
        </w:tc>
      </w:tr>
      <w:tr>
        <w:tc>
          <w:tcPr>
            <w:tcW w:type="dxa" w:w="2880"/>
          </w:tcPr>
          <w:p>
            <w:r>
              <w:t>Fecha / Date</w:t>
            </w:r>
          </w:p>
        </w:tc>
        <w:tc>
          <w:tcPr>
            <w:tcW w:type="dxa" w:w="2880"/>
          </w:tcPr>
          <w:p>
            <w:r>
              <w:t>3 de junio de 2026</w:t>
            </w:r>
          </w:p>
        </w:tc>
        <w:tc>
          <w:tcPr>
            <w:tcW w:type="dxa" w:w="2880"/>
          </w:tcPr>
          <w:p>
            <w:r>
              <w:t>3 June 2026</w:t>
            </w:r>
          </w:p>
        </w:tc>
      </w:tr>
      <w:tr>
        <w:tc>
          <w:tcPr>
            <w:tcW w:type="dxa" w:w="2880"/>
          </w:tcPr>
          <w:p>
            <w:r>
              <w:t>Lugar / Venue</w:t>
            </w:r>
          </w:p>
        </w:tc>
        <w:tc>
          <w:tcPr>
            <w:tcW w:type="dxa" w:w="2880"/>
          </w:tcPr>
          <w:p>
            <w:r>
              <w:t>Real Academia de Bellas Artes de San Fernando, Madrid</w:t>
            </w:r>
          </w:p>
        </w:tc>
        <w:tc>
          <w:tcPr>
            <w:tcW w:type="dxa" w:w="2880"/>
          </w:tcPr>
          <w:p>
            <w:r>
              <w:t>Royal Academy of Fine Arts of San Fernando, Madrid</w:t>
            </w:r>
          </w:p>
        </w:tc>
      </w:tr>
      <w:tr>
        <w:tc>
          <w:tcPr>
            <w:tcW w:type="dxa" w:w="2880"/>
          </w:tcPr>
          <w:p>
            <w:r>
              <w:t>Formato / Format</w:t>
            </w:r>
          </w:p>
        </w:tc>
        <w:tc>
          <w:tcPr>
            <w:tcW w:type="dxa" w:w="2880"/>
          </w:tcPr>
          <w:p>
            <w:r>
              <w:t>Exclusivo por invitación</w:t>
            </w:r>
          </w:p>
        </w:tc>
        <w:tc>
          <w:tcPr>
            <w:tcW w:type="dxa" w:w="2880"/>
          </w:tcPr>
          <w:p>
            <w:r>
              <w:t>Invitation-only</w:t>
            </w:r>
          </w:p>
        </w:tc>
      </w:tr>
      <w:tr>
        <w:tc>
          <w:tcPr>
            <w:tcW w:type="dxa" w:w="2880"/>
          </w:tcPr>
          <w:p>
            <w:r>
              <w:t>Organiza / Organised by</w:t>
            </w:r>
          </w:p>
        </w:tc>
        <w:tc>
          <w:tcPr>
            <w:tcW w:type="dxa" w:w="2880"/>
          </w:tcPr>
          <w:p>
            <w:r>
              <w:t>Observatorio de Impacto</w:t>
            </w:r>
          </w:p>
        </w:tc>
        <w:tc>
          <w:tcPr>
            <w:tcW w:type="dxa" w:w="2880"/>
          </w:tcPr>
          <w:p>
            <w:r>
              <w:t>Observatorio de Impacto</w:t>
            </w:r>
          </w:p>
        </w:tc>
      </w:tr>
      <w:tr>
        <w:tc>
          <w:tcPr>
            <w:tcW w:type="dxa" w:w="2880"/>
          </w:tcPr>
          <w:p>
            <w:r>
              <w:t>Web / Website</w:t>
            </w:r>
          </w:p>
        </w:tc>
        <w:tc>
          <w:tcPr>
            <w:tcW w:type="dxa" w:w="2880"/>
          </w:tcPr>
          <w:p>
            <w:r>
              <w:t>www.observatoriodeimpacto.com/impact-day-2026</w:t>
            </w:r>
          </w:p>
        </w:tc>
        <w:tc>
          <w:tcPr>
            <w:tcW w:type="dxa" w:w="2880"/>
          </w:tcPr>
          <w:p>
            <w:r>
              <w:t>www.observatoriodeimpacto.com/impact-day-2026</w:t>
            </w:r>
          </w:p>
        </w:tc>
      </w:tr>
    </w:tbl>
    <w:p>
      <w:pPr>
        <w:pStyle w:val="Heading2"/>
      </w:pPr>
      <w:r>
        <w:t>4. Activos disponibles | Available Assets</w:t>
      </w:r>
    </w:p>
    <w:p>
      <w:pPr>
        <w:pStyle w:val="ListBullet"/>
      </w:pPr>
      <w:r>
        <w:t>Flyer oficial del evento / Official event flyer</w:t>
      </w:r>
    </w:p>
    <w:p>
      <w:pPr>
        <w:pStyle w:val="ListBullet"/>
      </w:pPr>
      <w:r>
        <w:t>Logos oficiales / Official logos</w:t>
      </w:r>
    </w:p>
    <w:p>
      <w:pPr>
        <w:pStyle w:val="ListBullet"/>
      </w:pPr>
      <w:r>
        <w:t>Creatividades LinkedIn de speakers y mesas / LinkedIn speaker and panel creatives</w:t>
      </w:r>
    </w:p>
    <w:p>
      <w:pPr>
        <w:pStyle w:val="ListBullet"/>
      </w:pPr>
      <w:r>
        <w:t>Programa actualizado / Updated programme</w:t>
      </w:r>
    </w:p>
    <w:p>
      <w:pPr>
        <w:pStyle w:val="ListBullet"/>
      </w:pPr>
      <w:r>
        <w:t>Nota de prensa oficial / Official press release</w:t>
      </w:r>
    </w:p>
    <w:p>
      <w:pPr>
        <w:pStyle w:val="Heading2"/>
      </w:pPr>
      <w:r>
        <w:t>5. Guía de comunicación | Communication Guidelines</w:t>
      </w:r>
    </w:p>
    <w:p>
      <w:pPr>
        <w:pStyle w:val="IntenseQuote"/>
      </w:pPr>
      <w:r>
        <w:t>Sí comunicar / Recommended:</w:t>
      </w:r>
    </w:p>
    <w:p>
      <w:pPr>
        <w:pStyle w:val="ListBullet"/>
      </w:pPr>
      <w:r>
        <w:t>Liderazgo empresarial</w:t>
      </w:r>
    </w:p>
    <w:p>
      <w:pPr>
        <w:pStyle w:val="ListBullet"/>
      </w:pPr>
      <w:r>
        <w:t>Impacto como dimensión estratégica del negocio</w:t>
      </w:r>
    </w:p>
    <w:p>
      <w:pPr>
        <w:pStyle w:val="ListBullet"/>
      </w:pPr>
      <w:r>
        <w:t>Visión de largo plazo</w:t>
      </w:r>
    </w:p>
    <w:p>
      <w:pPr>
        <w:pStyle w:val="ListBullet"/>
      </w:pPr>
      <w:r>
        <w:t>Creación de valor económico, social y ambiental</w:t>
      </w:r>
    </w:p>
    <w:p>
      <w:pPr>
        <w:pStyle w:val="IntenseQuote"/>
      </w:pPr>
      <w:r>
        <w:t>Evitar / Please avoid:</w:t>
      </w:r>
    </w:p>
    <w:p>
      <w:pPr>
        <w:pStyle w:val="ListBullet"/>
      </w:pPr>
      <w:r>
        <w:t>Comunicación masiva</w:t>
      </w:r>
    </w:p>
    <w:p>
      <w:pPr>
        <w:pStyle w:val="ListBullet"/>
      </w:pPr>
      <w:r>
        <w:t>Enfoque filantrópico o exclusivamente RSC</w:t>
      </w:r>
    </w:p>
    <w:p>
      <w:pPr>
        <w:pStyle w:val="ListBullet"/>
      </w:pPr>
      <w:r>
        <w:t>Compartir materiales no definitivos</w:t>
      </w:r>
    </w:p>
    <w:p>
      <w:pPr>
        <w:pStyle w:val="Heading2"/>
      </w:pPr>
      <w:r>
        <w:t>6. Posts LinkedIn sugeridos | Suggested LinkedIn Posts</w:t>
      </w:r>
    </w:p>
    <w:p>
      <w:pPr>
        <w:pStyle w:val="Heading3"/>
      </w:pPr>
      <w:r>
        <w:t>Institucional ES</w:t>
      </w:r>
    </w:p>
    <w:p>
      <w:r>
        <w:t>El próximo 3 de junio participaremos en Impact Day 2026, un encuentro para debatir sobre el papel de la empresa en la integración del impacto en un nuevo orden mundial. Una conversación sobre estrategia, creación de valor y liderazgo empresarial. #ImpactDay2026</w:t>
      </w:r>
    </w:p>
    <w:p>
      <w:pPr>
        <w:pStyle w:val="Heading3"/>
      </w:pPr>
      <w:r>
        <w:t>Institutional UK</w:t>
      </w:r>
    </w:p>
    <w:p>
      <w:r>
        <w:t>On 3 June, we will take part in Impact Day 2026, a gathering to discuss the role of business in integrating impact in a new world order. A conversation on strategy, long-term value creation and business leadership. #ImpactDay2026</w:t>
      </w:r>
    </w:p>
    <w:p>
      <w:pPr>
        <w:pStyle w:val="Heading3"/>
      </w:pPr>
      <w:r>
        <w:t>Charles Powell ES</w:t>
      </w:r>
    </w:p>
    <w:p>
      <w:r>
        <w:t>Charles Powell participará en Impact Day 2026 para abordar las implicaciones del nuevo contexto geopolítico para la empresa y cómo los cambios globales están redefiniendo el entorno empresarial.</w:t>
      </w:r>
    </w:p>
    <w:p>
      <w:pPr>
        <w:pStyle w:val="Heading3"/>
      </w:pPr>
      <w:r>
        <w:t>Charles Powell UK</w:t>
      </w:r>
    </w:p>
    <w:p>
      <w:r>
        <w:t>Charles Powell will join Impact Day 2026 to discuss the implications of today’s geopolitical landscape for business and how global shifts are reshaping the corporate environment.</w:t>
      </w:r>
    </w:p>
    <w:p>
      <w:pPr>
        <w:pStyle w:val="Heading3"/>
      </w:pPr>
      <w:r>
        <w:t>Colin Mayer ES</w:t>
      </w:r>
    </w:p>
    <w:p>
      <w:r>
        <w:t>Colin Mayer, referente internacional en propósito corporativo y gobernanza empresarial, participará en Impact Day 2026 para reflexionar sobre impacto, creación de valor y el papel de la empresa en la sociedad.</w:t>
      </w:r>
    </w:p>
    <w:p>
      <w:pPr>
        <w:pStyle w:val="Heading3"/>
      </w:pPr>
      <w:r>
        <w:t>Colin Mayer UK</w:t>
      </w:r>
    </w:p>
    <w:p>
      <w:r>
        <w:t>Colin Mayer, a leading voice in corporate purpose and governance, will join Impact Day 2026 to discuss impact, value creation and the role of business in society.</w:t>
      </w:r>
    </w:p>
    <w:p>
      <w:pPr>
        <w:pStyle w:val="Heading3"/>
      </w:pPr>
      <w:r>
        <w:t>Reminder ES</w:t>
      </w:r>
    </w:p>
    <w:p>
      <w:r>
        <w:t>Queda poco para Impact Day 2026, un espacio de diálogo para líderes empresariales sobre impacto, estrategia y creación de valor en un nuevo orden mundial.</w:t>
      </w:r>
    </w:p>
    <w:p>
      <w:pPr>
        <w:pStyle w:val="Heading3"/>
      </w:pPr>
      <w:r>
        <w:t>Reminder UK</w:t>
      </w:r>
    </w:p>
    <w:p>
      <w:r>
        <w:t>Impact Day 2026 is approaching — a forum for business leaders to discuss impact, strategy and long-term value creation in a new world order.</w:t>
      </w:r>
    </w:p>
    <w:p>
      <w:pPr>
        <w:pStyle w:val="Heading2"/>
      </w:pPr>
      <w:r>
        <w:t>7. Fichas de speakers | Speaker Briefings</w:t>
      </w:r>
    </w:p>
    <w:p>
      <w:pPr>
        <w:pStyle w:val="Heading3"/>
      </w:pPr>
      <w:r>
        <w:t>Charles Powell</w:t>
      </w:r>
    </w:p>
    <w:p>
      <w:r>
        <w:t>Experto referente en relaciones internacionales y geopolítica, con especial atención a Europa, Estados Unidos y América Latina.</w:t>
      </w:r>
    </w:p>
    <w:p>
      <w:r>
        <w:t>Tema: “A New World Order: Challenges and Opportunities for Business”</w:t>
      </w:r>
    </w:p>
    <w:p>
      <w:r>
        <w:t>Aportará una visión estratégica sobre el contexto geopolítico actual y sus implicaciones para la empresa.</w:t>
      </w:r>
    </w:p>
    <w:p>
      <w:pPr>
        <w:pStyle w:val="Heading3"/>
      </w:pPr>
      <w:r>
        <w:t>Colin P. Mayer</w:t>
      </w:r>
    </w:p>
    <w:p>
      <w:r>
        <w:t>Uno de los pensadores más influyentes a nivel global en propósito corporativo, gobernanza y creación de valor sostenible.</w:t>
      </w:r>
    </w:p>
    <w:p>
      <w:r>
        <w:t>Aportará una visión sobre cómo integrar impacto y rentabilidad en el modelo empresarial.</w:t>
      </w:r>
    </w:p>
    <w:p>
      <w:pPr>
        <w:pStyle w:val="Heading2"/>
      </w:pPr>
      <w:r>
        <w:t>8. Calendario sugerido | Suggested Timeline</w:t>
      </w:r>
    </w:p>
    <w:p>
      <w:pPr>
        <w:pStyle w:val="ListBullet"/>
      </w:pPr>
      <w:r>
        <w:t>2–3 semanas antes: anuncio institucional</w:t>
      </w:r>
    </w:p>
    <w:p>
      <w:pPr>
        <w:pStyle w:val="ListBullet"/>
      </w:pPr>
      <w:r>
        <w:t>1–2 semanas antes: spotlight speakers</w:t>
      </w:r>
    </w:p>
    <w:p>
      <w:pPr>
        <w:pStyle w:val="ListBullet"/>
      </w:pPr>
      <w:r>
        <w:t>Semana del evento: reminder suave</w:t>
      </w:r>
    </w:p>
    <w:p>
      <w:pPr>
        <w:pStyle w:val="ListBullet"/>
      </w:pPr>
      <w:r>
        <w:t>Día del evento: publicación institucional</w:t>
      </w:r>
    </w:p>
    <w:p>
      <w:pPr>
        <w:pStyle w:val="ListBullet"/>
      </w:pPr>
      <w:r>
        <w:t>Post-evento: conclusiones principales</w:t>
      </w:r>
    </w:p>
    <w:p>
      <w:pPr>
        <w:pStyle w:val="Heading2"/>
      </w:pPr>
      <w:r>
        <w:t>9. Contacto de comunicación</w:t>
      </w:r>
    </w:p>
    <w:p>
      <w:r>
        <w:t>Alejandra Orti Pérez-Pire</w:t>
        <w:br/>
        <w:t>Responsable de Comunicación y Marketing – Transcendent</w:t>
        <w:br/>
        <w:t>alejandra.orti@transcendent.es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