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0FF1" w14:textId="77777777" w:rsidR="008662E7" w:rsidRDefault="008662E7" w:rsidP="008662E7">
      <w:pPr>
        <w:spacing w:after="50"/>
        <w:jc w:val="center"/>
      </w:pPr>
      <w:r>
        <w:rPr>
          <w:rFonts w:ascii="Calibri" w:eastAsia="Calibri" w:hAnsi="Calibri" w:cs="Calibri"/>
          <w:color w:val="3B3B3B"/>
          <w:sz w:val="32"/>
          <w:szCs w:val="32"/>
        </w:rPr>
        <w:t>Rebecca Sumner</w:t>
      </w:r>
    </w:p>
    <w:p w14:paraId="6B4A6884" w14:textId="77777777" w:rsidR="008662E7" w:rsidRDefault="008662E7" w:rsidP="008662E7">
      <w:pPr>
        <w:spacing w:after="90"/>
        <w:jc w:val="center"/>
      </w:pPr>
      <w:r>
        <w:rPr>
          <w:rFonts w:ascii="Calibri" w:eastAsia="Calibri" w:hAnsi="Calibri" w:cs="Calibri"/>
          <w:b/>
          <w:bCs/>
          <w:color w:val="C0561F"/>
          <w:spacing w:val="20"/>
        </w:rPr>
        <w:t>PRODUCT DESIGNER</w:t>
      </w:r>
    </w:p>
    <w:p w14:paraId="2098733C" w14:textId="77777777" w:rsidR="008662E7" w:rsidRDefault="008662E7" w:rsidP="008662E7">
      <w:pPr>
        <w:spacing w:after="140"/>
        <w:jc w:val="center"/>
      </w:pPr>
      <w:hyperlink r:id="rId5" w:history="1">
        <w:r>
          <w:rPr>
            <w:rFonts w:ascii="Calibri" w:eastAsia="Calibri" w:hAnsi="Calibri" w:cs="Calibri"/>
            <w:color w:val="595959"/>
            <w:sz w:val="16"/>
            <w:szCs w:val="16"/>
            <w:u w:val="single"/>
          </w:rPr>
          <w:t>www.rebeccasumner.com</w:t>
        </w:r>
      </w:hyperlink>
      <w:r>
        <w:rPr>
          <w:rFonts w:ascii="Calibri" w:eastAsia="Calibri" w:hAnsi="Calibri" w:cs="Calibri"/>
          <w:color w:val="595959"/>
          <w:sz w:val="16"/>
          <w:szCs w:val="16"/>
        </w:rPr>
        <w:t xml:space="preserve">   |   </w:t>
      </w:r>
      <w:hyperlink r:id="rId6" w:history="1">
        <w:r>
          <w:rPr>
            <w:rFonts w:ascii="Calibri" w:eastAsia="Calibri" w:hAnsi="Calibri" w:cs="Calibri"/>
            <w:color w:val="595959"/>
            <w:sz w:val="16"/>
            <w:szCs w:val="16"/>
            <w:u w:val="single"/>
          </w:rPr>
          <w:t>linkedin.com/in/itsrebecca</w:t>
        </w:r>
      </w:hyperlink>
      <w:r>
        <w:rPr>
          <w:rFonts w:ascii="Calibri" w:eastAsia="Calibri" w:hAnsi="Calibri" w:cs="Calibri"/>
          <w:color w:val="595959"/>
          <w:sz w:val="16"/>
          <w:szCs w:val="16"/>
        </w:rPr>
        <w:t xml:space="preserve">   |   Rebecca.b.sumner@gmail.com   |   +1 (708) 408-7332</w:t>
      </w:r>
    </w:p>
    <w:p w14:paraId="13899233" w14:textId="18ED0F24" w:rsidR="008662E7" w:rsidRDefault="00A24C57" w:rsidP="008662E7">
      <w:pPr>
        <w:pBdr>
          <w:top w:val="single" w:sz="4" w:space="8" w:color="D9D9D9"/>
          <w:bottom w:val="single" w:sz="4" w:space="8" w:color="D9D9D9"/>
        </w:pBdr>
        <w:spacing w:after="140"/>
      </w:pPr>
      <w:r>
        <w:rPr>
          <w:rFonts w:ascii="Calibri" w:eastAsia="Calibri" w:hAnsi="Calibri" w:cs="Calibri"/>
          <w:color w:val="3B3B3B"/>
        </w:rPr>
        <w:t xml:space="preserve">A </w:t>
      </w:r>
      <w:r w:rsidR="008662E7">
        <w:rPr>
          <w:rFonts w:ascii="Calibri" w:eastAsia="Calibri" w:hAnsi="Calibri" w:cs="Calibri"/>
          <w:color w:val="3B3B3B"/>
        </w:rPr>
        <w:t xml:space="preserve">Product Designer with 5 years of experience across B2B SaaS, </w:t>
      </w:r>
      <w:proofErr w:type="spellStart"/>
      <w:r w:rsidR="008662E7">
        <w:rPr>
          <w:rFonts w:ascii="Calibri" w:eastAsia="Calibri" w:hAnsi="Calibri" w:cs="Calibri"/>
          <w:color w:val="3B3B3B"/>
        </w:rPr>
        <w:t>healthtech</w:t>
      </w:r>
      <w:proofErr w:type="spellEnd"/>
      <w:r w:rsidR="008662E7">
        <w:rPr>
          <w:rFonts w:ascii="Calibri" w:eastAsia="Calibri" w:hAnsi="Calibri" w:cs="Calibri"/>
          <w:color w:val="3B3B3B"/>
        </w:rPr>
        <w:t xml:space="preserve">, and </w:t>
      </w:r>
      <w:proofErr w:type="spellStart"/>
      <w:r w:rsidR="008662E7">
        <w:rPr>
          <w:rFonts w:ascii="Calibri" w:eastAsia="Calibri" w:hAnsi="Calibri" w:cs="Calibri"/>
          <w:color w:val="3B3B3B"/>
        </w:rPr>
        <w:t>legaltech</w:t>
      </w:r>
      <w:proofErr w:type="spellEnd"/>
      <w:r w:rsidR="008662E7">
        <w:rPr>
          <w:rFonts w:ascii="Calibri" w:eastAsia="Calibri" w:hAnsi="Calibri" w:cs="Calibri"/>
          <w:color w:val="3B3B3B"/>
        </w:rPr>
        <w:t xml:space="preserve">, covering the full design lifecycle from research and interaction design to design systems and developer handoff. With a background as a former behavioral therapist, I leverage insights </w:t>
      </w:r>
      <w:proofErr w:type="gramStart"/>
      <w:r w:rsidR="008662E7">
        <w:rPr>
          <w:rFonts w:ascii="Calibri" w:eastAsia="Calibri" w:hAnsi="Calibri" w:cs="Calibri"/>
          <w:color w:val="3B3B3B"/>
        </w:rPr>
        <w:t>from</w:t>
      </w:r>
      <w:proofErr w:type="gramEnd"/>
      <w:r w:rsidR="008662E7">
        <w:rPr>
          <w:rFonts w:ascii="Calibri" w:eastAsia="Calibri" w:hAnsi="Calibri" w:cs="Calibri"/>
          <w:color w:val="3B3B3B"/>
        </w:rPr>
        <w:t xml:space="preserve"> human psychology to create intuitive and impactful digital experiences.</w:t>
      </w:r>
    </w:p>
    <w:p w14:paraId="1FBA7A5B" w14:textId="77777777" w:rsidR="008662E7" w:rsidRDefault="008662E7" w:rsidP="008662E7">
      <w:pPr>
        <w:pBdr>
          <w:bottom w:val="single" w:sz="6" w:space="4" w:color="C0561F"/>
        </w:pBdr>
        <w:spacing w:before="160" w:after="70"/>
      </w:pPr>
      <w:r>
        <w:rPr>
          <w:rFonts w:ascii="Calibri" w:eastAsia="Calibri" w:hAnsi="Calibri" w:cs="Calibri"/>
          <w:b/>
          <w:bCs/>
          <w:color w:val="3B3B3B"/>
          <w:sz w:val="24"/>
          <w:szCs w:val="24"/>
        </w:rPr>
        <w:t>Skills</w:t>
      </w:r>
    </w:p>
    <w:p w14:paraId="4FF4C801" w14:textId="77777777" w:rsidR="008662E7" w:rsidRDefault="008662E7" w:rsidP="008662E7">
      <w:pPr>
        <w:spacing w:after="60"/>
      </w:pPr>
      <w:r>
        <w:rPr>
          <w:rFonts w:ascii="Calibri" w:eastAsia="Calibri" w:hAnsi="Calibri" w:cs="Calibri"/>
          <w:color w:val="3B3B3B"/>
        </w:rPr>
        <w:t xml:space="preserve">Design </w:t>
      </w:r>
      <w:proofErr w:type="gramStart"/>
      <w:r>
        <w:rPr>
          <w:rFonts w:ascii="Calibri" w:eastAsia="Calibri" w:hAnsi="Calibri" w:cs="Calibri"/>
          <w:color w:val="3B3B3B"/>
        </w:rPr>
        <w:t>Systems  •</w:t>
      </w:r>
      <w:proofErr w:type="gramEnd"/>
      <w:r>
        <w:rPr>
          <w:rFonts w:ascii="Calibri" w:eastAsia="Calibri" w:hAnsi="Calibri" w:cs="Calibri"/>
          <w:color w:val="3B3B3B"/>
        </w:rPr>
        <w:t xml:space="preserve">  Digital Accessibility </w:t>
      </w:r>
      <w:proofErr w:type="gramStart"/>
      <w:r>
        <w:rPr>
          <w:rFonts w:ascii="Calibri" w:eastAsia="Calibri" w:hAnsi="Calibri" w:cs="Calibri"/>
          <w:color w:val="3B3B3B"/>
        </w:rPr>
        <w:t>WCAG  •</w:t>
      </w:r>
      <w:proofErr w:type="gramEnd"/>
      <w:r>
        <w:rPr>
          <w:rFonts w:ascii="Calibri" w:eastAsia="Calibri" w:hAnsi="Calibri" w:cs="Calibri"/>
          <w:color w:val="3B3B3B"/>
        </w:rPr>
        <w:t xml:space="preserve">  Agile </w:t>
      </w:r>
      <w:proofErr w:type="gramStart"/>
      <w:r>
        <w:rPr>
          <w:rFonts w:ascii="Calibri" w:eastAsia="Calibri" w:hAnsi="Calibri" w:cs="Calibri"/>
          <w:color w:val="3B3B3B"/>
        </w:rPr>
        <w:t>Methodology  •</w:t>
      </w:r>
      <w:proofErr w:type="gramEnd"/>
      <w:r>
        <w:rPr>
          <w:rFonts w:ascii="Calibri" w:eastAsia="Calibri" w:hAnsi="Calibri" w:cs="Calibri"/>
          <w:color w:val="3B3B3B"/>
        </w:rPr>
        <w:t xml:space="preserve">  Wireframing &amp; </w:t>
      </w:r>
      <w:proofErr w:type="gramStart"/>
      <w:r>
        <w:rPr>
          <w:rFonts w:ascii="Calibri" w:eastAsia="Calibri" w:hAnsi="Calibri" w:cs="Calibri"/>
          <w:color w:val="3B3B3B"/>
        </w:rPr>
        <w:t>Prototyping  •</w:t>
      </w:r>
      <w:proofErr w:type="gramEnd"/>
      <w:r>
        <w:rPr>
          <w:rFonts w:ascii="Calibri" w:eastAsia="Calibri" w:hAnsi="Calibri" w:cs="Calibri"/>
          <w:color w:val="3B3B3B"/>
        </w:rPr>
        <w:t xml:space="preserve">  User Research &amp; Usability </w:t>
      </w:r>
      <w:proofErr w:type="gramStart"/>
      <w:r>
        <w:rPr>
          <w:rFonts w:ascii="Calibri" w:eastAsia="Calibri" w:hAnsi="Calibri" w:cs="Calibri"/>
          <w:color w:val="3B3B3B"/>
        </w:rPr>
        <w:t>Testing  •</w:t>
      </w:r>
      <w:proofErr w:type="gramEnd"/>
      <w:r>
        <w:rPr>
          <w:rFonts w:ascii="Calibri" w:eastAsia="Calibri" w:hAnsi="Calibri" w:cs="Calibri"/>
          <w:color w:val="3B3B3B"/>
        </w:rPr>
        <w:t xml:space="preserve">  Brand </w:t>
      </w:r>
      <w:proofErr w:type="gramStart"/>
      <w:r>
        <w:rPr>
          <w:rFonts w:ascii="Calibri" w:eastAsia="Calibri" w:hAnsi="Calibri" w:cs="Calibri"/>
          <w:color w:val="3B3B3B"/>
        </w:rPr>
        <w:t>Identity  •</w:t>
      </w:r>
      <w:proofErr w:type="gramEnd"/>
      <w:r>
        <w:rPr>
          <w:rFonts w:ascii="Calibri" w:eastAsia="Calibri" w:hAnsi="Calibri" w:cs="Calibri"/>
          <w:color w:val="3B3B3B"/>
        </w:rPr>
        <w:t xml:space="preserve">  Information </w:t>
      </w:r>
      <w:proofErr w:type="gramStart"/>
      <w:r>
        <w:rPr>
          <w:rFonts w:ascii="Calibri" w:eastAsia="Calibri" w:hAnsi="Calibri" w:cs="Calibri"/>
          <w:color w:val="3B3B3B"/>
        </w:rPr>
        <w:t>Architecture  •</w:t>
      </w:r>
      <w:proofErr w:type="gramEnd"/>
      <w:r>
        <w:rPr>
          <w:rFonts w:ascii="Calibri" w:eastAsia="Calibri" w:hAnsi="Calibri" w:cs="Calibri"/>
          <w:color w:val="3B3B3B"/>
        </w:rPr>
        <w:t xml:space="preserve">  B2B &amp; B2C </w:t>
      </w:r>
      <w:proofErr w:type="gramStart"/>
      <w:r>
        <w:rPr>
          <w:rFonts w:ascii="Calibri" w:eastAsia="Calibri" w:hAnsi="Calibri" w:cs="Calibri"/>
          <w:color w:val="3B3B3B"/>
        </w:rPr>
        <w:t>SaaS  •</w:t>
      </w:r>
      <w:proofErr w:type="gramEnd"/>
      <w:r>
        <w:rPr>
          <w:rFonts w:ascii="Calibri" w:eastAsia="Calibri" w:hAnsi="Calibri" w:cs="Calibri"/>
          <w:color w:val="3B3B3B"/>
        </w:rPr>
        <w:t xml:space="preserve">  </w:t>
      </w:r>
      <w:proofErr w:type="gramStart"/>
      <w:r>
        <w:rPr>
          <w:rFonts w:ascii="Calibri" w:eastAsia="Calibri" w:hAnsi="Calibri" w:cs="Calibri"/>
          <w:color w:val="3B3B3B"/>
        </w:rPr>
        <w:t>Figma  •</w:t>
      </w:r>
      <w:proofErr w:type="gramEnd"/>
      <w:r>
        <w:rPr>
          <w:rFonts w:ascii="Calibri" w:eastAsia="Calibri" w:hAnsi="Calibri" w:cs="Calibri"/>
          <w:color w:val="3B3B3B"/>
        </w:rPr>
        <w:t xml:space="preserve">  </w:t>
      </w:r>
      <w:proofErr w:type="spellStart"/>
      <w:proofErr w:type="gramStart"/>
      <w:r>
        <w:rPr>
          <w:rFonts w:ascii="Calibri" w:eastAsia="Calibri" w:hAnsi="Calibri" w:cs="Calibri"/>
          <w:color w:val="3B3B3B"/>
        </w:rPr>
        <w:t>Useberry</w:t>
      </w:r>
      <w:proofErr w:type="spellEnd"/>
      <w:r>
        <w:rPr>
          <w:rFonts w:ascii="Calibri" w:eastAsia="Calibri" w:hAnsi="Calibri" w:cs="Calibri"/>
          <w:color w:val="3B3B3B"/>
        </w:rPr>
        <w:t xml:space="preserve">  •</w:t>
      </w:r>
      <w:proofErr w:type="gramEnd"/>
      <w:r>
        <w:rPr>
          <w:rFonts w:ascii="Calibri" w:eastAsia="Calibri" w:hAnsi="Calibri" w:cs="Calibri"/>
          <w:color w:val="3B3B3B"/>
        </w:rPr>
        <w:t xml:space="preserve">  Scrum </w:t>
      </w:r>
      <w:proofErr w:type="gramStart"/>
      <w:r>
        <w:rPr>
          <w:rFonts w:ascii="Calibri" w:eastAsia="Calibri" w:hAnsi="Calibri" w:cs="Calibri"/>
          <w:color w:val="3B3B3B"/>
        </w:rPr>
        <w:t>•  Collaboration</w:t>
      </w:r>
      <w:proofErr w:type="gramEnd"/>
    </w:p>
    <w:p w14:paraId="7CA9AB1F" w14:textId="77777777" w:rsidR="008662E7" w:rsidRDefault="008662E7" w:rsidP="008662E7">
      <w:pPr>
        <w:pBdr>
          <w:bottom w:val="single" w:sz="6" w:space="4" w:color="C0561F"/>
        </w:pBdr>
        <w:spacing w:before="160" w:after="70"/>
      </w:pPr>
      <w:r>
        <w:rPr>
          <w:rFonts w:ascii="Calibri" w:eastAsia="Calibri" w:hAnsi="Calibri" w:cs="Calibri"/>
          <w:b/>
          <w:bCs/>
          <w:color w:val="3B3B3B"/>
          <w:sz w:val="24"/>
          <w:szCs w:val="24"/>
        </w:rPr>
        <w:t>Experience</w:t>
      </w:r>
    </w:p>
    <w:p w14:paraId="1416BF86" w14:textId="77777777" w:rsidR="008662E7" w:rsidRDefault="008662E7" w:rsidP="008662E7">
      <w:pPr>
        <w:spacing w:before="100" w:after="10"/>
      </w:pPr>
      <w:r>
        <w:rPr>
          <w:rFonts w:ascii="Calibri" w:eastAsia="Calibri" w:hAnsi="Calibri" w:cs="Calibri"/>
          <w:b/>
          <w:bCs/>
          <w:color w:val="3B3B3B"/>
        </w:rPr>
        <w:t xml:space="preserve">Senior Product </w:t>
      </w:r>
      <w:proofErr w:type="gramStart"/>
      <w:r>
        <w:rPr>
          <w:rFonts w:ascii="Calibri" w:eastAsia="Calibri" w:hAnsi="Calibri" w:cs="Calibri"/>
          <w:b/>
          <w:bCs/>
          <w:color w:val="3B3B3B"/>
        </w:rPr>
        <w:t>Designer</w:t>
      </w:r>
      <w:r>
        <w:rPr>
          <w:rFonts w:ascii="Calibri" w:eastAsia="Calibri" w:hAnsi="Calibri" w:cs="Calibri"/>
          <w:color w:val="595959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</w:rPr>
        <w:t xml:space="preserve">  </w:t>
      </w:r>
      <w:r>
        <w:rPr>
          <w:rFonts w:ascii="Calibri" w:eastAsia="Calibri" w:hAnsi="Calibri" w:cs="Calibri"/>
          <w:b/>
          <w:bCs/>
          <w:color w:val="3B3B3B"/>
        </w:rPr>
        <w:t>Visalaw.ai</w:t>
      </w:r>
    </w:p>
    <w:p w14:paraId="47BE2383" w14:textId="77777777" w:rsidR="008662E7" w:rsidRDefault="008662E7" w:rsidP="008662E7">
      <w:pPr>
        <w:spacing w:after="50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 xml:space="preserve">March 2026 – September 2026 | </w:t>
      </w:r>
      <w:proofErr w:type="spellStart"/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Legaltech</w:t>
      </w:r>
      <w:proofErr w:type="spellEnd"/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, AI Platform for Immigration Lawyers</w:t>
      </w:r>
    </w:p>
    <w:p w14:paraId="64653C64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Led design of a unified AI chat interface consolidating Research mode and AI Chat into one experience using interaction design and information architecture.</w:t>
      </w:r>
    </w:p>
    <w:p w14:paraId="1ACAC66F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Designed the Skills system, a reusable saved-prompts feature built on a suggest-and-confirm interaction pattern, to reduce repetitive input in legal workflows.</w:t>
      </w:r>
    </w:p>
    <w:p w14:paraId="702B5EB2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Designed a project linking system connecting Chats, Documents, and Drafts, including a management modal with tri-state controls.</w:t>
      </w:r>
    </w:p>
    <w:p w14:paraId="4ADCD2B7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Established design system foundations, including a button component library and semantic color naming, to standardize developer handoff.</w:t>
      </w:r>
    </w:p>
    <w:p w14:paraId="148CA0A8" w14:textId="77777777" w:rsidR="008662E7" w:rsidRDefault="008662E7" w:rsidP="008662E7">
      <w:pPr>
        <w:spacing w:before="100" w:after="10"/>
      </w:pPr>
      <w:r>
        <w:rPr>
          <w:rFonts w:ascii="Calibri" w:eastAsia="Calibri" w:hAnsi="Calibri" w:cs="Calibri"/>
          <w:b/>
          <w:bCs/>
          <w:color w:val="3B3B3B"/>
        </w:rPr>
        <w:t xml:space="preserve">UX </w:t>
      </w:r>
      <w:proofErr w:type="gramStart"/>
      <w:r>
        <w:rPr>
          <w:rFonts w:ascii="Calibri" w:eastAsia="Calibri" w:hAnsi="Calibri" w:cs="Calibri"/>
          <w:b/>
          <w:bCs/>
          <w:color w:val="3B3B3B"/>
        </w:rPr>
        <w:t>Designer</w:t>
      </w:r>
      <w:r>
        <w:rPr>
          <w:rFonts w:ascii="Calibri" w:eastAsia="Calibri" w:hAnsi="Calibri" w:cs="Calibri"/>
          <w:color w:val="595959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</w:rPr>
        <w:t xml:space="preserve">  </w:t>
      </w:r>
      <w:r>
        <w:rPr>
          <w:rFonts w:ascii="Calibri" w:eastAsia="Calibri" w:hAnsi="Calibri" w:cs="Calibri"/>
          <w:b/>
          <w:bCs/>
          <w:color w:val="3B3B3B"/>
        </w:rPr>
        <w:t>Paradigm</w:t>
      </w:r>
    </w:p>
    <w:p w14:paraId="71FC0F44" w14:textId="77777777" w:rsidR="008662E7" w:rsidRDefault="008662E7" w:rsidP="008662E7">
      <w:pPr>
        <w:spacing w:after="50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April 2025 – October 2025 | B2B SaaS, Sales &amp; Configuration</w:t>
      </w:r>
    </w:p>
    <w:p w14:paraId="6DE2936B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 xml:space="preserve">Reduced clicks by 60% for </w:t>
      </w:r>
      <w:proofErr w:type="spellStart"/>
      <w:r>
        <w:rPr>
          <w:rFonts w:ascii="Calibri" w:eastAsia="Calibri" w:hAnsi="Calibri" w:cs="Calibri"/>
          <w:color w:val="3B3B3B"/>
        </w:rPr>
        <w:t>Vendo</w:t>
      </w:r>
      <w:proofErr w:type="spellEnd"/>
      <w:r>
        <w:rPr>
          <w:rFonts w:ascii="Calibri" w:eastAsia="Calibri" w:hAnsi="Calibri" w:cs="Calibri"/>
          <w:color w:val="3B3B3B"/>
        </w:rPr>
        <w:t xml:space="preserve"> mobile users by shipping the “Copy Lines” feature to remove repetitive configuration work.</w:t>
      </w:r>
    </w:p>
    <w:p w14:paraId="283E697B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 xml:space="preserve">Mapped screens, flows, and component inventory to inform the Ionic to Angular migration plan for the </w:t>
      </w:r>
      <w:proofErr w:type="spellStart"/>
      <w:r>
        <w:rPr>
          <w:rFonts w:ascii="Calibri" w:eastAsia="Calibri" w:hAnsi="Calibri" w:cs="Calibri"/>
          <w:color w:val="3B3B3B"/>
        </w:rPr>
        <w:t>Vendo</w:t>
      </w:r>
      <w:proofErr w:type="spellEnd"/>
      <w:r>
        <w:rPr>
          <w:rFonts w:ascii="Calibri" w:eastAsia="Calibri" w:hAnsi="Calibri" w:cs="Calibri"/>
          <w:color w:val="3B3B3B"/>
        </w:rPr>
        <w:t xml:space="preserve"> App.</w:t>
      </w:r>
    </w:p>
    <w:p w14:paraId="7D616607" w14:textId="77777777" w:rsidR="008662E7" w:rsidRDefault="008662E7" w:rsidP="008662E7">
      <w:pPr>
        <w:spacing w:before="100" w:after="10"/>
      </w:pPr>
      <w:r>
        <w:rPr>
          <w:rFonts w:ascii="Calibri" w:eastAsia="Calibri" w:hAnsi="Calibri" w:cs="Calibri"/>
          <w:b/>
          <w:bCs/>
          <w:color w:val="3B3B3B"/>
        </w:rPr>
        <w:t xml:space="preserve">Product </w:t>
      </w:r>
      <w:proofErr w:type="gramStart"/>
      <w:r>
        <w:rPr>
          <w:rFonts w:ascii="Calibri" w:eastAsia="Calibri" w:hAnsi="Calibri" w:cs="Calibri"/>
          <w:b/>
          <w:bCs/>
          <w:color w:val="3B3B3B"/>
        </w:rPr>
        <w:t>Designer</w:t>
      </w:r>
      <w:r>
        <w:rPr>
          <w:rFonts w:ascii="Calibri" w:eastAsia="Calibri" w:hAnsi="Calibri" w:cs="Calibri"/>
          <w:color w:val="595959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</w:rPr>
        <w:t xml:space="preserve">  </w:t>
      </w:r>
      <w:r>
        <w:rPr>
          <w:rFonts w:ascii="Calibri" w:eastAsia="Calibri" w:hAnsi="Calibri" w:cs="Calibri"/>
          <w:b/>
          <w:bCs/>
          <w:color w:val="3B3B3B"/>
        </w:rPr>
        <w:t>Kismet Health Inc.</w:t>
      </w:r>
    </w:p>
    <w:p w14:paraId="1C940C49" w14:textId="77777777" w:rsidR="008662E7" w:rsidRDefault="008662E7" w:rsidP="008662E7">
      <w:pPr>
        <w:spacing w:after="50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 xml:space="preserve">August 2023 – September 2024 | </w:t>
      </w:r>
      <w:proofErr w:type="spellStart"/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Healthtech</w:t>
      </w:r>
      <w:proofErr w:type="spellEnd"/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 xml:space="preserve"> B2C, Pediatric Telehealth</w:t>
      </w:r>
    </w:p>
    <w:p w14:paraId="76A81C2A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Conducted 50+ user research sessions, including interviews, surveys, and usability tests, and synthesized findings into actionable design solutions.</w:t>
      </w:r>
    </w:p>
    <w:p w14:paraId="2A4D7AAF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Contributed to a 30% increase in monthly active users within the first quarter by collaborating on a mobile-responsive redesign.</w:t>
      </w:r>
    </w:p>
    <w:p w14:paraId="79685620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Improved usability for users with varying abilities by ensuring WCAG 2.1 accessibility compliance across all designs.</w:t>
      </w:r>
    </w:p>
    <w:p w14:paraId="32BCFF90" w14:textId="77777777" w:rsidR="008662E7" w:rsidRDefault="008662E7" w:rsidP="008662E7">
      <w:pPr>
        <w:spacing w:before="100" w:after="10"/>
      </w:pPr>
      <w:r>
        <w:rPr>
          <w:rFonts w:ascii="Calibri" w:eastAsia="Calibri" w:hAnsi="Calibri" w:cs="Calibri"/>
          <w:b/>
          <w:bCs/>
          <w:color w:val="3B3B3B"/>
        </w:rPr>
        <w:t xml:space="preserve">User Experience </w:t>
      </w:r>
      <w:proofErr w:type="gramStart"/>
      <w:r>
        <w:rPr>
          <w:rFonts w:ascii="Calibri" w:eastAsia="Calibri" w:hAnsi="Calibri" w:cs="Calibri"/>
          <w:b/>
          <w:bCs/>
          <w:color w:val="3B3B3B"/>
        </w:rPr>
        <w:t>Designer</w:t>
      </w:r>
      <w:r>
        <w:rPr>
          <w:rFonts w:ascii="Calibri" w:eastAsia="Calibri" w:hAnsi="Calibri" w:cs="Calibri"/>
          <w:color w:val="595959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</w:rPr>
        <w:t xml:space="preserve">  </w:t>
      </w:r>
      <w:proofErr w:type="spellStart"/>
      <w:r>
        <w:rPr>
          <w:rFonts w:ascii="Calibri" w:eastAsia="Calibri" w:hAnsi="Calibri" w:cs="Calibri"/>
          <w:b/>
          <w:bCs/>
          <w:color w:val="3B3B3B"/>
        </w:rPr>
        <w:t>PharosIQ</w:t>
      </w:r>
      <w:proofErr w:type="spellEnd"/>
      <w:r>
        <w:rPr>
          <w:rFonts w:ascii="Calibri" w:eastAsia="Calibri" w:hAnsi="Calibri" w:cs="Calibri"/>
          <w:b/>
          <w:bCs/>
          <w:color w:val="3B3B3B"/>
        </w:rPr>
        <w:t xml:space="preserve"> (formerly MRP)</w:t>
      </w:r>
    </w:p>
    <w:p w14:paraId="17A50D8F" w14:textId="77777777" w:rsidR="008662E7" w:rsidRDefault="008662E7" w:rsidP="008662E7">
      <w:pPr>
        <w:spacing w:after="50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December 2021 – August 2023 | B2B SaaS, Account Based Marketing</w:t>
      </w:r>
    </w:p>
    <w:p w14:paraId="3205DD0C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Increased engineering team velocity from 34 to 42 story points per sprint by leading development of a scalable design system.</w:t>
      </w:r>
    </w:p>
    <w:p w14:paraId="25FDF4BF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Reduced error frequency by 15% and increased task completion rate by 10% by creating a feedback-driven knowledge base.</w:t>
      </w:r>
    </w:p>
    <w:p w14:paraId="1AA2FFA2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Designed 23+ multi-page features end-to-end for enterprise clients.</w:t>
      </w:r>
    </w:p>
    <w:p w14:paraId="7A359ED3" w14:textId="77777777" w:rsidR="008662E7" w:rsidRDefault="008662E7" w:rsidP="008662E7">
      <w:pPr>
        <w:spacing w:before="100" w:after="10"/>
      </w:pPr>
      <w:r>
        <w:rPr>
          <w:rFonts w:ascii="Calibri" w:eastAsia="Calibri" w:hAnsi="Calibri" w:cs="Calibri"/>
          <w:b/>
          <w:bCs/>
          <w:color w:val="3B3B3B"/>
        </w:rPr>
        <w:t xml:space="preserve">Visual Design </w:t>
      </w:r>
      <w:proofErr w:type="gramStart"/>
      <w:r>
        <w:rPr>
          <w:rFonts w:ascii="Calibri" w:eastAsia="Calibri" w:hAnsi="Calibri" w:cs="Calibri"/>
          <w:b/>
          <w:bCs/>
          <w:color w:val="3B3B3B"/>
        </w:rPr>
        <w:t>Specialist</w:t>
      </w:r>
      <w:r>
        <w:rPr>
          <w:rFonts w:ascii="Calibri" w:eastAsia="Calibri" w:hAnsi="Calibri" w:cs="Calibri"/>
          <w:color w:val="595959"/>
        </w:rPr>
        <w:t xml:space="preserve">  |</w:t>
      </w:r>
      <w:proofErr w:type="gramEnd"/>
      <w:r>
        <w:rPr>
          <w:rFonts w:ascii="Calibri" w:eastAsia="Calibri" w:hAnsi="Calibri" w:cs="Calibri"/>
          <w:color w:val="595959"/>
        </w:rPr>
        <w:t xml:space="preserve">  </w:t>
      </w:r>
      <w:r>
        <w:rPr>
          <w:rFonts w:ascii="Calibri" w:eastAsia="Calibri" w:hAnsi="Calibri" w:cs="Calibri"/>
          <w:b/>
          <w:bCs/>
          <w:color w:val="3B3B3B"/>
        </w:rPr>
        <w:t>University of Chicago Medicine</w:t>
      </w:r>
    </w:p>
    <w:p w14:paraId="761AEE99" w14:textId="77777777" w:rsidR="008662E7" w:rsidRDefault="008662E7" w:rsidP="008662E7">
      <w:pPr>
        <w:spacing w:after="50"/>
      </w:pPr>
      <w:r>
        <w:rPr>
          <w:rFonts w:ascii="Calibri" w:eastAsia="Calibri" w:hAnsi="Calibri" w:cs="Calibri"/>
          <w:i/>
          <w:iCs/>
          <w:color w:val="595959"/>
          <w:sz w:val="16"/>
          <w:szCs w:val="16"/>
        </w:rPr>
        <w:t>April 2020 – August 2022</w:t>
      </w:r>
    </w:p>
    <w:p w14:paraId="02405DCB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Designed and delivered 800+ mental health and DEI resources distributed to over 2,000 employees.</w:t>
      </w:r>
    </w:p>
    <w:p w14:paraId="7A5AF21C" w14:textId="77777777" w:rsidR="008662E7" w:rsidRDefault="008662E7" w:rsidP="008662E7">
      <w:pPr>
        <w:pStyle w:val="ListParagraph"/>
        <w:numPr>
          <w:ilvl w:val="0"/>
          <w:numId w:val="1"/>
        </w:numPr>
        <w:spacing w:after="30"/>
        <w:contextualSpacing w:val="0"/>
      </w:pPr>
      <w:r>
        <w:rPr>
          <w:rFonts w:ascii="Calibri" w:eastAsia="Calibri" w:hAnsi="Calibri" w:cs="Calibri"/>
          <w:color w:val="3B3B3B"/>
        </w:rPr>
        <w:t>Increased opt-in email distribution by 400% for the Spiritual Care Department’s “Deep Breath” initiative.</w:t>
      </w:r>
    </w:p>
    <w:p w14:paraId="0E071350" w14:textId="77777777" w:rsidR="008662E7" w:rsidRDefault="008662E7" w:rsidP="008662E7">
      <w:pPr>
        <w:pBdr>
          <w:bottom w:val="single" w:sz="6" w:space="4" w:color="C0561F"/>
        </w:pBdr>
        <w:spacing w:before="160" w:after="70"/>
      </w:pPr>
      <w:r>
        <w:rPr>
          <w:rFonts w:ascii="Calibri" w:eastAsia="Calibri" w:hAnsi="Calibri" w:cs="Calibri"/>
          <w:b/>
          <w:bCs/>
          <w:color w:val="3B3B3B"/>
          <w:sz w:val="24"/>
          <w:szCs w:val="24"/>
        </w:rPr>
        <w:t>Education</w:t>
      </w:r>
    </w:p>
    <w:p w14:paraId="407CA746" w14:textId="77777777" w:rsidR="008662E7" w:rsidRDefault="008662E7" w:rsidP="008662E7">
      <w:pPr>
        <w:spacing w:after="20"/>
      </w:pPr>
      <w:r>
        <w:rPr>
          <w:rFonts w:ascii="Calibri" w:eastAsia="Calibri" w:hAnsi="Calibri" w:cs="Calibri"/>
          <w:b/>
          <w:bCs/>
          <w:color w:val="3B3B3B"/>
        </w:rPr>
        <w:t>Bachelor of Science, Psychology</w:t>
      </w:r>
    </w:p>
    <w:p w14:paraId="0929FFA6" w14:textId="77777777" w:rsidR="008662E7" w:rsidRDefault="008662E7" w:rsidP="008662E7">
      <w:pPr>
        <w:spacing w:after="100"/>
      </w:pPr>
      <w:r>
        <w:rPr>
          <w:rFonts w:ascii="Calibri" w:eastAsia="Calibri" w:hAnsi="Calibri" w:cs="Calibri"/>
          <w:color w:val="595959"/>
        </w:rPr>
        <w:t>Arizona State University</w:t>
      </w:r>
    </w:p>
    <w:p w14:paraId="38E80084" w14:textId="77777777" w:rsidR="008662E7" w:rsidRDefault="008662E7"/>
    <w:sectPr w:rsidR="008662E7" w:rsidSect="008662E7">
      <w:pgSz w:w="12240" w:h="15840"/>
      <w:pgMar w:top="320" w:right="900" w:bottom="3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475A"/>
    <w:multiLevelType w:val="hybridMultilevel"/>
    <w:tmpl w:val="3A509F44"/>
    <w:lvl w:ilvl="0" w:tplc="956E22AC">
      <w:start w:val="1"/>
      <w:numFmt w:val="bullet"/>
      <w:lvlText w:val="○"/>
      <w:lvlJc w:val="left"/>
      <w:pPr>
        <w:ind w:left="504" w:hanging="288"/>
      </w:pPr>
      <w:rPr>
        <w:rFonts w:ascii="Calibri" w:eastAsia="Calibri" w:hAnsi="Calibri" w:cs="Calibri"/>
        <w:color w:val="3B3B3B"/>
        <w:sz w:val="20"/>
        <w:szCs w:val="20"/>
      </w:rPr>
    </w:lvl>
    <w:lvl w:ilvl="1" w:tplc="9A84252C">
      <w:numFmt w:val="decimal"/>
      <w:lvlText w:val=""/>
      <w:lvlJc w:val="left"/>
    </w:lvl>
    <w:lvl w:ilvl="2" w:tplc="8CD8C2C4">
      <w:numFmt w:val="decimal"/>
      <w:lvlText w:val=""/>
      <w:lvlJc w:val="left"/>
    </w:lvl>
    <w:lvl w:ilvl="3" w:tplc="4D3EC816">
      <w:numFmt w:val="decimal"/>
      <w:lvlText w:val=""/>
      <w:lvlJc w:val="left"/>
    </w:lvl>
    <w:lvl w:ilvl="4" w:tplc="661483FE">
      <w:numFmt w:val="decimal"/>
      <w:lvlText w:val=""/>
      <w:lvlJc w:val="left"/>
    </w:lvl>
    <w:lvl w:ilvl="5" w:tplc="44549C82">
      <w:numFmt w:val="decimal"/>
      <w:lvlText w:val=""/>
      <w:lvlJc w:val="left"/>
    </w:lvl>
    <w:lvl w:ilvl="6" w:tplc="A5C05A94">
      <w:numFmt w:val="decimal"/>
      <w:lvlText w:val=""/>
      <w:lvlJc w:val="left"/>
    </w:lvl>
    <w:lvl w:ilvl="7" w:tplc="65DE887E">
      <w:numFmt w:val="decimal"/>
      <w:lvlText w:val=""/>
      <w:lvlJc w:val="left"/>
    </w:lvl>
    <w:lvl w:ilvl="8" w:tplc="C97AF01A">
      <w:numFmt w:val="decimal"/>
      <w:lvlText w:val=""/>
      <w:lvlJc w:val="left"/>
    </w:lvl>
  </w:abstractNum>
  <w:num w:numId="1" w16cid:durableId="11825478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E7"/>
    <w:rsid w:val="001F70EA"/>
    <w:rsid w:val="008662E7"/>
    <w:rsid w:val="00A02B2D"/>
    <w:rsid w:val="00A2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BC663"/>
  <w15:chartTrackingRefBased/>
  <w15:docId w15:val="{1074141C-1C7A-4824-8663-83958CFC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E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2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2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2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2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2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2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2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2E7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66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2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2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2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itsrebecca/" TargetMode="External"/><Relationship Id="rId5" Type="http://schemas.openxmlformats.org/officeDocument/2006/relationships/hyperlink" Target="https://www.rebeccasumn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Sumner</dc:creator>
  <cp:keywords/>
  <dc:description/>
  <cp:lastModifiedBy>Rebecca Sumner</cp:lastModifiedBy>
  <cp:revision>2</cp:revision>
  <dcterms:created xsi:type="dcterms:W3CDTF">2026-09-02T04:41:00Z</dcterms:created>
  <dcterms:modified xsi:type="dcterms:W3CDTF">2026-09-02T04:41:00Z</dcterms:modified>
</cp:coreProperties>
</file>