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IMMEDIATE RELEASE</w:t>
      </w:r>
    </w:p>
    <w:p w:rsidR="00000000" w:rsidDel="00000000" w:rsidP="00000000" w:rsidRDefault="00000000" w:rsidRPr="00000000" w14:paraId="00000002">
      <w:pPr>
        <w:spacing w:after="240"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Algenesis Labs Appoints Tom Bartley as Commercial Manager to Advance Growth of Soleic® Materials Platform</w:t>
      </w:r>
    </w:p>
    <w:p w:rsidR="00000000" w:rsidDel="00000000" w:rsidP="00000000" w:rsidRDefault="00000000" w:rsidRPr="00000000" w14:paraId="00000003">
      <w:pPr>
        <w:spacing w:after="240" w:before="240" w:line="276"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San Diego, CA – October 21, 2025</w:t>
      </w:r>
      <w:r w:rsidDel="00000000" w:rsidR="00000000" w:rsidRPr="00000000">
        <w:rPr>
          <w:rFonts w:ascii="Arial" w:cs="Arial" w:eastAsia="Arial" w:hAnsi="Arial"/>
          <w:sz w:val="22"/>
          <w:szCs w:val="22"/>
          <w:rtl w:val="0"/>
        </w:rPr>
        <w:t xml:space="preserve"> — Algenesis Labs, a leader in bio-based and biodegradable polyurethane innovation, is pleased to announce the appointment of Tom Bartley as Commercial Manager. In this new role, Tom will help to execute and refine the commercial strategy, from business development and customer engagement to ongoing sales management for Algenesis’Soleic® materials platform.</w:t>
      </w:r>
    </w:p>
    <w:p w:rsidR="00000000" w:rsidDel="00000000" w:rsidP="00000000" w:rsidRDefault="00000000" w:rsidRPr="00000000" w14:paraId="0000000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Reporting to the Chief Business Officer, Tom will play a key role in driving growth and advancing partnerships with brands, engineers, and manufacturers seeking high-performance materials that help eliminate plastic waste.</w:t>
      </w:r>
    </w:p>
    <w:p w:rsidR="00000000" w:rsidDel="00000000" w:rsidP="00000000" w:rsidRDefault="00000000" w:rsidRPr="00000000" w14:paraId="0000000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Tom brings many years of experience in sales, business development, and strategic partnerships within the global footwear and performance materials industries. He has held positions at Vibram, TenCate Performance Composites, Texon, and Zahonero, </w:t>
      </w:r>
      <w:r w:rsidDel="00000000" w:rsidR="00000000" w:rsidRPr="00000000">
        <w:rPr>
          <w:rFonts w:ascii="Arial" w:cs="Arial" w:eastAsia="Arial" w:hAnsi="Arial"/>
          <w:sz w:val="22"/>
          <w:szCs w:val="22"/>
          <w:rtl w:val="0"/>
        </w:rPr>
        <w:t xml:space="preserve">where he collaborated with leading brands including Converse, New Balance, and Timberland.</w:t>
      </w:r>
      <w:r w:rsidDel="00000000" w:rsidR="00000000" w:rsidRPr="00000000">
        <w:rPr>
          <w:rFonts w:ascii="Arial" w:cs="Arial" w:eastAsia="Arial" w:hAnsi="Arial"/>
          <w:sz w:val="22"/>
          <w:szCs w:val="22"/>
          <w:rtl w:val="0"/>
        </w:rPr>
        <w:t xml:space="preserve"> Throughout his career, he has led U.S. market entry strategies, launched innovative materials, and helped companies align performance with environmental responsibility.</w:t>
      </w:r>
    </w:p>
    <w:p w:rsidR="00000000" w:rsidDel="00000000" w:rsidP="00000000" w:rsidRDefault="00000000" w:rsidRPr="00000000" w14:paraId="0000000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“Tom’s experience in the global footwear market and his deep understanding of both the commercial and technical sides of the materials industry make him a valuable addition to our team,” said Nick Sandland, CBO of Algenesis Labs. “His track record of building strong customer relationships and delivering results aligns perfectly with our mission to transform the plastics industry through sustainable innovation.”</w:t>
      </w:r>
    </w:p>
    <w:p w:rsidR="00000000" w:rsidDel="00000000" w:rsidP="00000000" w:rsidRDefault="00000000" w:rsidRPr="00000000" w14:paraId="0000000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Tom holds a B.A. from the University of Massachusetts Amherst and an MBA from Bay Path University. An avid marathon runner and outdoor enthusiast, he brings the same energy and endurance to his professional work that he does to the trails.</w:t>
      </w:r>
    </w:p>
    <w:p w:rsidR="00000000" w:rsidDel="00000000" w:rsidP="00000000" w:rsidRDefault="00000000" w:rsidRPr="00000000" w14:paraId="0000000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Algenesis Labs continues to expand its commercial presence as it scales Soleic®, its fully biodegradable, plant-based polyurethane technology designed to replace traditional plastics and support a truly circular materials economy.</w:t>
      </w:r>
    </w:p>
    <w:p w:rsidR="00000000" w:rsidDel="00000000" w:rsidP="00000000" w:rsidRDefault="00000000" w:rsidRPr="00000000" w14:paraId="00000009">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0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Algenesis Labs</w:t>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Algenesis Labs leads the way in sustainable materials, using cutting-edge science to deliver durable, accessible, and biodegradable plant-based polymers that empower customers to reduce plastic pollution. Rooted in research from the University of California San Diego, the company’s Soleic® materials enable real-world circularity and sustainable design across industries.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Press Contact:</w:t>
      </w:r>
      <w:r w:rsidDel="00000000" w:rsidR="00000000" w:rsidRPr="00000000">
        <w:rPr>
          <w:rFonts w:ascii="Arial" w:cs="Arial" w:eastAsia="Arial" w:hAnsi="Arial"/>
          <w:sz w:val="22"/>
          <w:szCs w:val="22"/>
          <w:rtl w:val="0"/>
        </w:rPr>
        <w:br w:type="textWrapping"/>
        <w:t xml:space="preserve">Sandra Watts, Director of Marketing</w:t>
        <w:br w:type="textWrapping"/>
        <w:t xml:space="preserve">Algenesis Corporation</w:t>
        <w:br w:type="textWrapping"/>
        <w:t xml:space="preserve">info@algenesislabs.com</w:t>
        <w:br w:type="textWrapping"/>
      </w:r>
      <w:hyperlink r:id="rId7">
        <w:r w:rsidDel="00000000" w:rsidR="00000000" w:rsidRPr="00000000">
          <w:rPr>
            <w:rFonts w:ascii="Arial" w:cs="Arial" w:eastAsia="Arial" w:hAnsi="Arial"/>
            <w:color w:val="1155cc"/>
            <w:sz w:val="22"/>
            <w:szCs w:val="22"/>
            <w:u w:val="single"/>
            <w:rtl w:val="0"/>
          </w:rPr>
          <w:t xml:space="preserve">www.algenesislabs.com</w:t>
        </w:r>
      </w:hyperlink>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Follow us on</w:t>
      </w:r>
    </w:p>
    <w:p w:rsidR="00000000" w:rsidDel="00000000" w:rsidP="00000000" w:rsidRDefault="00000000" w:rsidRPr="00000000" w14:paraId="0000000F">
      <w:pPr>
        <w:spacing w:line="276" w:lineRule="auto"/>
        <w:rPr>
          <w:rFonts w:ascii="Aeonik Pro" w:cs="Aeonik Pro" w:eastAsia="Aeonik Pro" w:hAnsi="Aeonik Pro"/>
          <w:color w:val="1a2b3e"/>
        </w:rPr>
      </w:pPr>
      <w:hyperlink r:id="rId8">
        <w:r w:rsidDel="00000000" w:rsidR="00000000" w:rsidRPr="00000000">
          <w:rPr>
            <w:rFonts w:ascii="Roboto" w:cs="Roboto" w:eastAsia="Roboto" w:hAnsi="Roboto"/>
            <w:color w:val="1155cc"/>
            <w:sz w:val="21"/>
            <w:szCs w:val="21"/>
            <w:highlight w:val="white"/>
            <w:u w:val="single"/>
          </w:rPr>
          <w:drawing>
            <wp:inline distB="114300" distT="114300" distL="114300" distR="114300">
              <wp:extent cx="837904" cy="207402"/>
              <wp:effectExtent b="0" l="0" r="0" t="0"/>
              <wp:docPr id="210883162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37904" cy="20740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0">
      <w:pPr>
        <w:spacing w:line="276" w:lineRule="auto"/>
        <w:rPr>
          <w:rFonts w:ascii="Aeonik Pro" w:cs="Aeonik Pro" w:eastAsia="Aeonik Pro" w:hAnsi="Aeonik Pro"/>
          <w:color w:val="1a2b3e"/>
        </w:rPr>
      </w:pPr>
      <w:hyperlink r:id="rId10">
        <w:r w:rsidDel="00000000" w:rsidR="00000000" w:rsidRPr="00000000">
          <w:rPr>
            <w:rFonts w:ascii="Aeonik Pro" w:cs="Aeonik Pro" w:eastAsia="Aeonik Pro" w:hAnsi="Aeonik Pro"/>
            <w:color w:val="1155cc"/>
            <w:u w:val="single"/>
          </w:rPr>
          <w:drawing>
            <wp:inline distB="114300" distT="114300" distL="114300" distR="114300">
              <wp:extent cx="886142" cy="194951"/>
              <wp:effectExtent b="0" l="0" r="0" t="0"/>
              <wp:docPr id="210883161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86142" cy="19495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spacing w:line="276" w:lineRule="auto"/>
        <w:rPr>
          <w:rFonts w:ascii="Aeonik Pro" w:cs="Aeonik Pro" w:eastAsia="Aeonik Pro" w:hAnsi="Aeonik Pro"/>
          <w:color w:val="1a2b3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134" w:top="2748" w:left="1417" w:right="1417"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eonik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pBdr>
        <w:top w:color="000000" w:space="2" w:sz="8" w:val="single"/>
      </w:pBdr>
      <w:jc w:val="center"/>
      <w:rPr>
        <w:rFonts w:ascii="Arial" w:cs="Arial" w:eastAsia="Arial" w:hAnsi="Arial"/>
        <w:color w:val="1a2b3e"/>
        <w:sz w:val="20"/>
        <w:szCs w:val="20"/>
      </w:rPr>
    </w:pPr>
    <w:r w:rsidDel="00000000" w:rsidR="00000000" w:rsidRPr="00000000">
      <w:rPr>
        <w:rtl w:val="0"/>
      </w:rPr>
    </w:r>
  </w:p>
  <w:p w:rsidR="00000000" w:rsidDel="00000000" w:rsidP="00000000" w:rsidRDefault="00000000" w:rsidRPr="00000000" w14:paraId="0000001A">
    <w:pPr>
      <w:widowControl w:val="0"/>
      <w:pBdr>
        <w:top w:color="000000" w:space="2" w:sz="8" w:val="single"/>
      </w:pBdr>
      <w:jc w:val="center"/>
      <w:rPr/>
    </w:pPr>
    <w:r w:rsidDel="00000000" w:rsidR="00000000" w:rsidRPr="00000000">
      <w:rPr>
        <w:rFonts w:ascii="Arial" w:cs="Arial" w:eastAsia="Arial" w:hAnsi="Arial"/>
        <w:color w:val="1a2b3e"/>
        <w:sz w:val="20"/>
        <w:szCs w:val="20"/>
        <w:rtl w:val="0"/>
      </w:rPr>
      <w:t xml:space="preserve">Algenesis – 11760 Sorrento Valley Road, Suite J, San Diego, CA 92121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-288921</wp:posOffset>
              </wp:positionH>
              <wp:positionV relativeFrom="paragraph">
                <wp:posOffset>333376</wp:posOffset>
              </wp:positionV>
              <wp:extent cx="6594475" cy="1027757"/>
              <wp:effectExtent b="0" l="0" r="0" t="0"/>
              <wp:wrapNone/>
              <wp:docPr id="2108831617" name=""/>
              <a:graphic>
                <a:graphicData uri="http://schemas.microsoft.com/office/word/2010/wordprocessingShape">
                  <wps:wsp>
                    <wps:cNvSpPr/>
                    <wps:cNvPr id="3" name="Shape 3"/>
                    <wps:spPr>
                      <a:xfrm>
                        <a:off x="2082100" y="3340263"/>
                        <a:ext cx="6527800" cy="87947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eonik Pro" w:cs="Aeonik Pro" w:eastAsia="Aeonik Pro" w:hAnsi="Aeonik Pro"/>
                              <w:b w:val="0"/>
                              <w:i w:val="0"/>
                              <w:smallCaps w:val="0"/>
                              <w:strike w:val="0"/>
                              <w:color w:val="1a2b3e"/>
                              <w:sz w:val="28"/>
                              <w:vertAlign w:val="baseline"/>
                            </w:rPr>
                            <w:t xml:space="preserve">Algenesis – 11760 Sorrento Valley Road, Suite J, San Diego, CA 92121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eonik Pro" w:cs="Aeonik Pro" w:eastAsia="Aeonik Pro" w:hAnsi="Aeonik Pro"/>
                              <w:b w:val="0"/>
                              <w:i w:val="0"/>
                              <w:smallCaps w:val="0"/>
                              <w:strike w:val="0"/>
                              <w:color w:val="1a2b3e"/>
                              <w:sz w:val="28"/>
                              <w:vertAlign w:val="baseline"/>
                            </w:rPr>
                          </w:r>
                          <w:r w:rsidDel="00000000" w:rsidR="00000000" w:rsidRPr="00000000">
                            <w:rPr>
                              <w:rFonts w:ascii="Aeonik Pro" w:cs="Aeonik Pro" w:eastAsia="Aeonik Pro" w:hAnsi="Aeonik Pro"/>
                              <w:b w:val="0"/>
                              <w:i w:val="0"/>
                              <w:smallCaps w:val="0"/>
                              <w:strike w:val="0"/>
                              <w:color w:val="1a2b3e"/>
                              <w:sz w:val="28"/>
                              <w:u w:val="single"/>
                              <w:vertAlign w:val="baseline"/>
                            </w:rPr>
                            <w:t xml:space="preserve">soleicmaterials.com</w:t>
                          </w:r>
                          <w:r w:rsidDel="00000000" w:rsidR="00000000" w:rsidRPr="00000000">
                            <w:rPr>
                              <w:rFonts w:ascii="Aeonik Pro" w:cs="Aeonik Pro" w:eastAsia="Aeonik Pro" w:hAnsi="Aeonik Pro"/>
                              <w:b w:val="0"/>
                              <w:i w:val="0"/>
                              <w:smallCaps w:val="0"/>
                              <w:strike w:val="0"/>
                              <w:color w:val="1a2b3e"/>
                              <w:sz w:val="28"/>
                              <w:vertAlign w:val="baseline"/>
                            </w:rPr>
                            <w:t xml:space="preserve"> – </w:t>
                          </w:r>
                          <w:r w:rsidDel="00000000" w:rsidR="00000000" w:rsidRPr="00000000">
                            <w:rPr>
                              <w:rFonts w:ascii="Aeonik Pro" w:cs="Aeonik Pro" w:eastAsia="Aeonik Pro" w:hAnsi="Aeonik Pro"/>
                              <w:b w:val="0"/>
                              <w:i w:val="0"/>
                              <w:smallCaps w:val="0"/>
                              <w:strike w:val="0"/>
                              <w:color w:val="1a2b3e"/>
                              <w:sz w:val="28"/>
                              <w:u w:val="single"/>
                              <w:vertAlign w:val="baseline"/>
                            </w:rPr>
                            <w:t xml:space="preserve">algenesislabs.com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eonik Pro" w:cs="Aeonik Pro" w:eastAsia="Aeonik Pro" w:hAnsi="Aeonik Pro"/>
                              <w:b w:val="0"/>
                              <w:i w:val="0"/>
                              <w:smallCaps w:val="0"/>
                              <w:strike w:val="0"/>
                              <w:color w:val="1a2b3e"/>
                              <w:sz w:val="28"/>
                              <w:u w:val="single"/>
                              <w:vertAlign w:val="baseline"/>
                            </w:rPr>
                          </w:r>
                          <w:r w:rsidDel="00000000" w:rsidR="00000000" w:rsidRPr="00000000">
                            <w:rPr>
                              <w:rFonts w:ascii="Aeonik Pro" w:cs="Aeonik Pro" w:eastAsia="Aeonik Pro" w:hAnsi="Aeonik Pro"/>
                              <w:b w:val="1"/>
                              <w:i w:val="0"/>
                              <w:smallCaps w:val="0"/>
                              <w:strike w:val="0"/>
                              <w:color w:val="1a2b3e"/>
                              <w:sz w:val="20"/>
                              <w:vertAlign w:val="baseline"/>
                            </w:rPr>
                            <w:t xml:space="preserve">Confidential and Proprietary – Do Not Distribute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eonik Pro" w:cs="Aeonik Pro" w:eastAsia="Aeonik Pro" w:hAnsi="Aeonik Pro"/>
                              <w:b w:val="1"/>
                              <w:i w:val="0"/>
                              <w:smallCaps w:val="0"/>
                              <w:strike w:val="0"/>
                              <w:color w:val="1a2b3e"/>
                              <w:sz w:val="20"/>
                              <w:vertAlign w:val="baseline"/>
                            </w:rPr>
                          </w:r>
                          <w:r w:rsidDel="00000000" w:rsidR="00000000" w:rsidRPr="00000000">
                            <w:rPr>
                              <w:rFonts w:ascii="Aeonik Pro" w:cs="Aeonik Pro" w:eastAsia="Aeonik Pro" w:hAnsi="Aeonik Pro"/>
                              <w:b w:val="1"/>
                              <w:i w:val="0"/>
                              <w:smallCaps w:val="0"/>
                              <w:strike w:val="0"/>
                              <w:color w:val="1a2b3e"/>
                              <w:sz w:val="20"/>
                              <w:vertAlign w:val="baseline"/>
                            </w:rPr>
                            <w:t xml:space="preserve">© Algenesis 2024. All Rights Reserved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eonik Pro" w:cs="Aeonik Pro" w:eastAsia="Aeonik Pro" w:hAnsi="Aeonik Pro"/>
                              <w:b w:val="1"/>
                              <w:i w:val="0"/>
                              <w:smallCaps w:val="0"/>
                              <w:strike w:val="0"/>
                              <w:color w:val="1a2b3e"/>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-288921</wp:posOffset>
              </wp:positionH>
              <wp:positionV relativeFrom="paragraph">
                <wp:posOffset>333376</wp:posOffset>
              </wp:positionV>
              <wp:extent cx="6594475" cy="1027757"/>
              <wp:effectExtent b="0" l="0" r="0" t="0"/>
              <wp:wrapNone/>
              <wp:docPr id="21088316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594475" cy="102775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-25397</wp:posOffset>
              </wp:positionH>
              <wp:positionV relativeFrom="paragraph">
                <wp:posOffset>228600</wp:posOffset>
              </wp:positionV>
              <wp:extent cx="0" cy="12700"/>
              <wp:effectExtent b="0" l="0" r="0" t="0"/>
              <wp:wrapNone/>
              <wp:docPr id="2108831616" name=""/>
              <a:graphic>
                <a:graphicData uri="http://schemas.microsoft.com/office/word/2010/wordprocessingShape">
                  <wps:wsp>
                    <wps:cNvCnPr/>
                    <wps:spPr>
                      <a:xfrm>
                        <a:off x="2345414" y="3780000"/>
                        <a:ext cx="6001173" cy="0"/>
                      </a:xfrm>
                      <a:prstGeom prst="straightConnector1">
                        <a:avLst/>
                      </a:prstGeom>
                      <a:noFill/>
                      <a:ln cap="flat" cmpd="sng" w="9525">
                        <a:solidFill>
                          <a:srgbClr val="1A2B3E"/>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-25397</wp:posOffset>
              </wp:positionH>
              <wp:positionV relativeFrom="paragraph">
                <wp:posOffset>228600</wp:posOffset>
              </wp:positionV>
              <wp:extent cx="0" cy="12700"/>
              <wp:effectExtent b="0" l="0" r="0" t="0"/>
              <wp:wrapNone/>
              <wp:docPr id="210883161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5253"/>
      </w:tabs>
      <w:spacing w:after="0" w:before="0" w:line="240" w:lineRule="auto"/>
      <w:ind w:left="0" w:right="0" w:firstLine="0"/>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914842" cy="1080393"/>
          <wp:effectExtent b="0" l="0" r="0" t="0"/>
          <wp:docPr id="21088316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14842" cy="108039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5253"/>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5253"/>
      </w:tabs>
      <w:spacing w:after="0" w:before="0" w:line="240" w:lineRule="auto"/>
      <w:ind w:left="0" w:right="5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1732914</wp:posOffset>
          </wp:positionH>
          <wp:positionV relativeFrom="paragraph">
            <wp:posOffset>55880</wp:posOffset>
          </wp:positionV>
          <wp:extent cx="2508851" cy="740229"/>
          <wp:effectExtent b="0" l="0" r="0" t="0"/>
          <wp:wrapNone/>
          <wp:docPr id="2108831619"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508851" cy="740229"/>
                  </a:xfrm>
                  <a:prstGeom prst="rect"/>
                  <a:ln/>
                </pic:spPr>
              </pic:pic>
            </a:graphicData>
          </a:graphic>
        </wp:anchor>
      </w:drawing>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5253"/>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7405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7405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7405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7405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7405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7405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7405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7405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7405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7405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7405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7405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7405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7405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7405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74050"/>
    <w:rPr>
      <w:i w:val="1"/>
      <w:iCs w:val="1"/>
      <w:color w:val="404040" w:themeColor="text1" w:themeTint="0000BF"/>
    </w:rPr>
  </w:style>
  <w:style w:type="paragraph" w:styleId="ListParagraph">
    <w:name w:val="List Paragraph"/>
    <w:basedOn w:val="Normal"/>
    <w:uiPriority w:val="34"/>
    <w:qFormat w:val="1"/>
    <w:rsid w:val="00474050"/>
    <w:pPr>
      <w:ind w:left="720"/>
      <w:contextualSpacing w:val="1"/>
    </w:pPr>
  </w:style>
  <w:style w:type="character" w:styleId="IntenseEmphasis">
    <w:name w:val="Intense Emphasis"/>
    <w:basedOn w:val="DefaultParagraphFont"/>
    <w:uiPriority w:val="21"/>
    <w:qFormat w:val="1"/>
    <w:rsid w:val="00474050"/>
    <w:rPr>
      <w:i w:val="1"/>
      <w:iCs w:val="1"/>
      <w:color w:val="0f4761" w:themeColor="accent1" w:themeShade="0000BF"/>
    </w:rPr>
  </w:style>
  <w:style w:type="paragraph" w:styleId="IntenseQuote">
    <w:name w:val="Intense Quote"/>
    <w:basedOn w:val="Normal"/>
    <w:next w:val="Normal"/>
    <w:link w:val="IntenseQuoteChar"/>
    <w:uiPriority w:val="30"/>
    <w:qFormat w:val="1"/>
    <w:rsid w:val="0047405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74050"/>
    <w:rPr>
      <w:i w:val="1"/>
      <w:iCs w:val="1"/>
      <w:color w:val="0f4761" w:themeColor="accent1" w:themeShade="0000BF"/>
    </w:rPr>
  </w:style>
  <w:style w:type="character" w:styleId="IntenseReference">
    <w:name w:val="Intense Reference"/>
    <w:basedOn w:val="DefaultParagraphFont"/>
    <w:uiPriority w:val="32"/>
    <w:qFormat w:val="1"/>
    <w:rsid w:val="00474050"/>
    <w:rPr>
      <w:b w:val="1"/>
      <w:bCs w:val="1"/>
      <w:smallCaps w:val="1"/>
      <w:color w:val="0f4761" w:themeColor="accent1" w:themeShade="0000BF"/>
      <w:spacing w:val="5"/>
    </w:rPr>
  </w:style>
  <w:style w:type="paragraph" w:styleId="Footer">
    <w:name w:val="footer"/>
    <w:basedOn w:val="Normal"/>
    <w:link w:val="FooterChar"/>
    <w:uiPriority w:val="99"/>
    <w:unhideWhenUsed w:val="1"/>
    <w:rsid w:val="00474050"/>
    <w:pPr>
      <w:tabs>
        <w:tab w:val="center" w:pos="4680"/>
        <w:tab w:val="right" w:pos="9360"/>
      </w:tabs>
    </w:pPr>
    <w:rPr>
      <w:rFonts w:eastAsiaTheme="minorHAnsi"/>
      <w:lang w:val="en-US"/>
    </w:rPr>
  </w:style>
  <w:style w:type="character" w:styleId="FooterChar" w:customStyle="1">
    <w:name w:val="Footer Char"/>
    <w:basedOn w:val="DefaultParagraphFont"/>
    <w:link w:val="Footer"/>
    <w:uiPriority w:val="99"/>
    <w:rsid w:val="00474050"/>
    <w:rPr>
      <w:lang w:val="en-US"/>
    </w:rPr>
  </w:style>
  <w:style w:type="character" w:styleId="Hyperlink">
    <w:name w:val="Hyperlink"/>
    <w:basedOn w:val="DefaultParagraphFont"/>
    <w:uiPriority w:val="99"/>
    <w:unhideWhenUsed w:val="1"/>
    <w:rsid w:val="00474050"/>
    <w:rPr>
      <w:color w:val="467886" w:themeColor="hyperlink"/>
      <w:u w:val="single"/>
    </w:rPr>
  </w:style>
  <w:style w:type="paragraph" w:styleId="NormalWeb">
    <w:name w:val="Normal (Web)"/>
    <w:basedOn w:val="Normal"/>
    <w:uiPriority w:val="99"/>
    <w:unhideWhenUsed w:val="1"/>
    <w:rsid w:val="00FA2851"/>
    <w:pPr>
      <w:spacing w:after="100" w:afterAutospacing="1" w:before="100" w:beforeAutospacing="1"/>
    </w:pPr>
    <w:rPr>
      <w:rFonts w:ascii="Times New Roman" w:cs="Times New Roman" w:eastAsia="Times New Roman" w:hAnsi="Times New Roman"/>
      <w:kern w:val="0"/>
      <w:lang w:val="en-US"/>
    </w:rPr>
  </w:style>
  <w:style w:type="paragraph" w:styleId="Header">
    <w:name w:val="header"/>
    <w:basedOn w:val="Normal"/>
    <w:link w:val="HeaderChar"/>
    <w:uiPriority w:val="99"/>
    <w:unhideWhenUsed w:val="1"/>
    <w:rsid w:val="00FA2851"/>
    <w:pPr>
      <w:tabs>
        <w:tab w:val="center" w:pos="4536"/>
        <w:tab w:val="right" w:pos="9072"/>
      </w:tabs>
    </w:pPr>
  </w:style>
  <w:style w:type="character" w:styleId="HeaderChar" w:customStyle="1">
    <w:name w:val="Header Char"/>
    <w:basedOn w:val="DefaultParagraphFont"/>
    <w:link w:val="Header"/>
    <w:uiPriority w:val="99"/>
    <w:rsid w:val="00FA2851"/>
    <w:rPr>
      <w:rFonts w:eastAsiaTheme="minorEastAsia"/>
    </w:rPr>
  </w:style>
  <w:style w:type="character" w:styleId="FollowedHyperlink">
    <w:name w:val="FollowedHyperlink"/>
    <w:basedOn w:val="DefaultParagraphFont"/>
    <w:uiPriority w:val="99"/>
    <w:semiHidden w:val="1"/>
    <w:unhideWhenUsed w:val="1"/>
    <w:rsid w:val="00886C6B"/>
    <w:rPr>
      <w:color w:val="96607d" w:themeColor="followedHyperlink"/>
      <w:u w:val="single"/>
    </w:rPr>
  </w:style>
  <w:style w:type="character" w:styleId="UnresolvedMention">
    <w:name w:val="Unresolved Mention"/>
    <w:basedOn w:val="DefaultParagraphFont"/>
    <w:uiPriority w:val="99"/>
    <w:semiHidden w:val="1"/>
    <w:unhideWhenUsed w:val="1"/>
    <w:rsid w:val="00886C6B"/>
    <w:rPr>
      <w:color w:val="605e5c"/>
      <w:shd w:color="auto" w:fill="e1dfdd" w:val="clear"/>
    </w:rPr>
  </w:style>
  <w:style w:type="paragraph" w:styleId="Revision">
    <w:name w:val="Revision"/>
    <w:hidden w:val="1"/>
    <w:uiPriority w:val="99"/>
    <w:semiHidden w:val="1"/>
    <w:rsid w:val="00CB04DC"/>
    <w:rPr>
      <w:rFonts w:eastAsiaTheme="minorEastAsia"/>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youtube.com/playlist?list=PLGBxJoaPqEVBOSzpeCPR1Xs_D33I1xW2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lgenesislabs.com" TargetMode="External"/><Relationship Id="rId8" Type="http://schemas.openxmlformats.org/officeDocument/2006/relationships/hyperlink" Target="https://www.linkedin.com/company/algenesis-lab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rj2Lpo74BM6ziKnHu8nIznmMA==">CgMxLjA4AGomChRzdWdnZXN0LnFpZXZsaDZ2b3MxORIOVGhvbWFzIEJhcnRsZXlqJgoUc3VnZ2VzdC5mN2RxcHdnd2tjaHISDlRob21hcyBCYXJ0bGV5aiYKFHN1Z2dlc3QuNWRjMXE4N3JhaGljEg5UaG9tYXMgQmFydGxleWomChRzdWdnZXN0LnY3cXpmaW1xNm5iNhIOVGhvbWFzIEJhcnRsZXlqJQoUc3VnZ2VzdC41MGV0NnhjYWNwMmwSDU5pY2sgU2FuZGxhbmRqJQoUc3VnZ2VzdC4xdjVoaWp1emdrMWcSDU5pY2sgU2FuZGxhbmRqJgoUc3VnZ2VzdC45dWxtbm5kNmR0ZDASDlRob21hcyBCYXJ0bGV5aiUKFHN1Z2dlc3QueXdudTU5a24ybXR1Eg1OaWNrIFNhbmRsYW5kaiYKFHN1Z2dlc3QubHoyaDJleGt1ejZuEg5UaG9tYXMgQmFydGxleWolChRzdWdnZXN0LnZoa3Uwa2o5dTJpdBINTmljayBTYW5kbGFuZGomChRzdWdnZXN0LjVxZzcxemV0eHc2MhIOVGhvbWFzIEJhcnRsZXlqJgoUc3VnZ2VzdC52eTAxZ2Jtb21xemcSDlRob21hcyBCYXJ0bGV5ciExcHJ4dWlSOHFHM1FrdTJVOUFrOFNvOW1MTGNRdWJRL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2024-07-15T22:41:00Z</dcterms:created>
  <dc:creator>Hannes Beer</dc:creator>
</cp:coreProperties>
</file>