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CC96" w14:textId="77777777" w:rsidR="00682B04" w:rsidRDefault="00682B04" w:rsidP="00682B04">
      <w:pPr>
        <w:pStyle w:val="Heading1"/>
        <w:rPr>
          <w:lang w:eastAsia="zh-CN"/>
        </w:rPr>
      </w:pPr>
      <w:bookmarkStart w:id="0" w:name="_Toc224828337"/>
      <w:bookmarkStart w:id="1" w:name="_Toc224829296"/>
      <w:r w:rsidRPr="002D386E">
        <w:rPr>
          <w:lang w:eastAsia="zh-CN"/>
        </w:rPr>
        <w:t>Second Cycle Research Projects</w:t>
      </w:r>
      <w:r>
        <w:rPr>
          <w:lang w:eastAsia="zh-CN"/>
        </w:rPr>
        <w:t xml:space="preserve"> and PhD Fellows </w:t>
      </w:r>
      <w:r w:rsidRPr="002D386E">
        <w:rPr>
          <w:lang w:eastAsia="zh-CN"/>
        </w:rPr>
        <w:t xml:space="preserve"> </w:t>
      </w:r>
      <w:r>
        <w:rPr>
          <w:lang w:eastAsia="zh-CN"/>
        </w:rPr>
        <w:t>August 2025 to August 2026</w:t>
      </w:r>
      <w:bookmarkEnd w:id="0"/>
      <w:bookmarkEnd w:id="1"/>
    </w:p>
    <w:p w14:paraId="0A435656" w14:textId="77777777" w:rsidR="00682B04" w:rsidRPr="00502562" w:rsidRDefault="00682B04" w:rsidP="00682B04">
      <w:pPr>
        <w:spacing w:line="240" w:lineRule="auto"/>
        <w:contextualSpacing/>
        <w:jc w:val="both"/>
        <w:rPr>
          <w:rFonts w:ascii="Times New Roman" w:hAnsi="Times New Roman" w:cs="Times New Roman"/>
          <w:sz w:val="22"/>
          <w:szCs w:val="22"/>
        </w:rPr>
      </w:pPr>
      <w:r w:rsidRPr="00502562">
        <w:rPr>
          <w:rFonts w:ascii="Times New Roman" w:hAnsi="Times New Roman" w:cs="Times New Roman"/>
          <w:sz w:val="22"/>
          <w:szCs w:val="22"/>
        </w:rPr>
        <w:t xml:space="preserve">Below is the list of selected ongoing projects for the second funding cycle.  </w:t>
      </w:r>
    </w:p>
    <w:p w14:paraId="5453CB6D" w14:textId="77777777" w:rsidR="00682B04" w:rsidRPr="008405DE" w:rsidRDefault="00682B04" w:rsidP="00682B04">
      <w:pPr>
        <w:pStyle w:val="Heading2"/>
        <w:rPr>
          <w:b/>
          <w:bCs/>
          <w:i/>
          <w:iCs/>
          <w:sz w:val="28"/>
          <w:szCs w:val="28"/>
        </w:rPr>
      </w:pPr>
      <w:bookmarkStart w:id="2" w:name="_Toc224828338"/>
      <w:bookmarkStart w:id="3" w:name="_Toc224829297"/>
      <w:r w:rsidRPr="008405DE">
        <w:rPr>
          <w:b/>
          <w:bCs/>
          <w:i/>
          <w:iCs/>
          <w:sz w:val="28"/>
          <w:szCs w:val="28"/>
        </w:rPr>
        <w:t>Project 1: Deployment of Uncertainty Estimation Methods for Hallucination Detection and Effective Test Time Computing</w:t>
      </w:r>
      <w:bookmarkEnd w:id="2"/>
      <w:bookmarkEnd w:id="3"/>
      <w:r w:rsidRPr="008405DE">
        <w:rPr>
          <w:b/>
          <w:bCs/>
          <w:i/>
          <w:iCs/>
          <w:sz w:val="28"/>
          <w:szCs w:val="28"/>
        </w:rPr>
        <w:t xml:space="preserve"> </w:t>
      </w:r>
    </w:p>
    <w:p w14:paraId="2DAFF88E" w14:textId="77777777" w:rsidR="00682B04" w:rsidRPr="008405DE" w:rsidRDefault="00682B04" w:rsidP="00682B04">
      <w:pPr>
        <w:pStyle w:val="NormalWeb"/>
        <w:contextualSpacing/>
        <w:jc w:val="both"/>
        <w:rPr>
          <w:sz w:val="22"/>
          <w:szCs w:val="22"/>
        </w:rPr>
      </w:pPr>
      <w:r w:rsidRPr="008405DE">
        <w:rPr>
          <w:b/>
          <w:bCs/>
          <w:sz w:val="22"/>
          <w:szCs w:val="22"/>
        </w:rPr>
        <w:t>PI:</w:t>
      </w:r>
      <w:r w:rsidRPr="008405DE">
        <w:rPr>
          <w:sz w:val="22"/>
          <w:szCs w:val="22"/>
        </w:rPr>
        <w:t xml:space="preserve"> </w:t>
      </w:r>
      <w:r w:rsidRPr="008405DE">
        <w:rPr>
          <w:i/>
          <w:iCs/>
          <w:sz w:val="22"/>
          <w:szCs w:val="22"/>
        </w:rPr>
        <w:t>Salman Avestimehr, Professor of Electrical Engineering and Computer Science, Viterbi</w:t>
      </w:r>
    </w:p>
    <w:p w14:paraId="52DF1EE6" w14:textId="77777777" w:rsidR="00682B04" w:rsidRPr="008405DE" w:rsidRDefault="00682B04" w:rsidP="00682B04">
      <w:pPr>
        <w:pStyle w:val="NormalWeb"/>
        <w:contextualSpacing/>
        <w:jc w:val="both"/>
        <w:rPr>
          <w:i/>
          <w:iCs/>
          <w:sz w:val="22"/>
          <w:szCs w:val="22"/>
        </w:rPr>
      </w:pPr>
      <w:r w:rsidRPr="008405DE">
        <w:rPr>
          <w:b/>
          <w:bCs/>
          <w:sz w:val="22"/>
          <w:szCs w:val="22"/>
        </w:rPr>
        <w:t>Capital One Fellow Student</w:t>
      </w:r>
      <w:r w:rsidRPr="008405DE">
        <w:rPr>
          <w:sz w:val="22"/>
          <w:szCs w:val="22"/>
        </w:rPr>
        <w:t xml:space="preserve">: </w:t>
      </w:r>
      <w:r w:rsidRPr="008405DE">
        <w:rPr>
          <w:i/>
          <w:iCs/>
          <w:sz w:val="22"/>
          <w:szCs w:val="22"/>
        </w:rPr>
        <w:t>Duygu Nur Yaldiz (PhD Student)</w:t>
      </w:r>
    </w:p>
    <w:p w14:paraId="54B14A0D" w14:textId="77777777" w:rsidR="00682B04" w:rsidRPr="008405DE" w:rsidRDefault="00682B04" w:rsidP="00682B04">
      <w:pPr>
        <w:spacing w:line="276" w:lineRule="auto"/>
        <w:contextualSpacing/>
        <w:jc w:val="both"/>
        <w:rPr>
          <w:rFonts w:ascii="Times New Roman" w:hAnsi="Times New Roman" w:cs="Times New Roman"/>
          <w:sz w:val="22"/>
          <w:szCs w:val="22"/>
        </w:rPr>
      </w:pPr>
      <w:r w:rsidRPr="008405DE">
        <w:rPr>
          <w:rFonts w:ascii="Times New Roman" w:hAnsi="Times New Roman" w:cs="Times New Roman"/>
          <w:b/>
          <w:bCs/>
          <w:sz w:val="22"/>
          <w:szCs w:val="22"/>
        </w:rPr>
        <w:t>Project Summary</w:t>
      </w:r>
      <w:r w:rsidRPr="008405DE">
        <w:rPr>
          <w:rFonts w:ascii="Times New Roman" w:hAnsi="Times New Roman" w:cs="Times New Roman"/>
          <w:sz w:val="22"/>
          <w:szCs w:val="22"/>
        </w:rPr>
        <w:t>: This project studies why LLMs struggle to reliably express their uncertainty through verbalized confidence, despite often knowing when their answers are correct. Through probing experiments, we show that pretrained LLMs encode a strong latent correctness signal in their hidden representations, which emerges during pretraining and remains largely unchanged by instruction tuning. However, this internal signal is not naturally accessible via zero-shot or in-context verbalized confidence, which we find to be dominated by instruction-following behavior rather than genuine uncertainty elicitation. We systematically demonstrate that zero-shot verbalized confidence is highly prompt-sensitive, weakly correlated with correctness, and poorly aligned with internal correctness representations. In contrast, lightweight supervised fine-tuning explicitly aligns verbalized confidence with the model’s latent correctness signal, enabling confidence outputs that closely match probe-level performance. Crucially, this alignment generalizes only to tasks where the underlying correctness representation itself generalizes.</w:t>
      </w:r>
    </w:p>
    <w:p w14:paraId="3072AF2A" w14:textId="77777777" w:rsidR="00682B04" w:rsidRPr="008405DE" w:rsidRDefault="00682B04" w:rsidP="00682B04">
      <w:pPr>
        <w:spacing w:line="276" w:lineRule="auto"/>
        <w:jc w:val="both"/>
        <w:rPr>
          <w:rFonts w:ascii="Times New Roman" w:hAnsi="Times New Roman" w:cs="Times New Roman"/>
          <w:sz w:val="22"/>
          <w:szCs w:val="22"/>
        </w:rPr>
      </w:pPr>
      <w:r w:rsidRPr="008405DE">
        <w:rPr>
          <w:rFonts w:ascii="Times New Roman" w:hAnsi="Times New Roman" w:cs="Times New Roman"/>
          <w:sz w:val="22"/>
          <w:szCs w:val="22"/>
        </w:rPr>
        <w:t>Shortly, we show that verbalized confidence is not an emergent capability of LLMs but an alignment problem: models possess internal correctness information yet require explicit supervision to expose it through language.</w:t>
      </w:r>
    </w:p>
    <w:p w14:paraId="3AB69AF3"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Expected Deliverables:</w:t>
      </w:r>
      <w:r w:rsidRPr="008405DE">
        <w:rPr>
          <w:rFonts w:ascii="Times New Roman" w:hAnsi="Times New Roman" w:cs="Times New Roman"/>
          <w:b/>
          <w:bCs/>
          <w:sz w:val="22"/>
          <w:szCs w:val="22"/>
        </w:rPr>
        <w:t xml:space="preserve"> </w:t>
      </w:r>
      <w:r w:rsidRPr="008405DE">
        <w:rPr>
          <w:rFonts w:ascii="Times New Roman" w:hAnsi="Times New Roman" w:cs="Times New Roman"/>
          <w:sz w:val="22"/>
          <w:szCs w:val="22"/>
        </w:rPr>
        <w:t>Conference publication (COLM 2026 or EMNLP 2026)</w:t>
      </w:r>
    </w:p>
    <w:p w14:paraId="0A633B11"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Sungmin Kang, Yavuz Faruk Bakman, Duygu Nur Yaldiz, Baturalp Buyukates, Salman Avestimehr. “Uncertainty Quantification for Hallucination Detection in Large Language Models: Foundations, Methodology, and Future Directions”, 2025.</w:t>
      </w:r>
    </w:p>
    <w:p w14:paraId="1BDDA60A" w14:textId="77777777" w:rsidR="00682B04" w:rsidRPr="008405DE" w:rsidRDefault="00682B04" w:rsidP="00682B04">
      <w:pPr>
        <w:pStyle w:val="Heading2"/>
        <w:rPr>
          <w:b/>
          <w:bCs/>
          <w:i/>
          <w:iCs/>
          <w:sz w:val="28"/>
          <w:szCs w:val="28"/>
        </w:rPr>
      </w:pPr>
      <w:bookmarkStart w:id="4" w:name="_Toc224828339"/>
      <w:bookmarkStart w:id="5" w:name="_Toc224829298"/>
      <w:r w:rsidRPr="008405DE">
        <w:rPr>
          <w:b/>
          <w:bCs/>
          <w:i/>
          <w:iCs/>
          <w:sz w:val="28"/>
          <w:szCs w:val="28"/>
        </w:rPr>
        <w:t>Project 2: Applying topological data analysis to GraphRAG for responsible AI in finance</w:t>
      </w:r>
      <w:bookmarkEnd w:id="4"/>
      <w:bookmarkEnd w:id="5"/>
      <w:r w:rsidRPr="008405DE">
        <w:rPr>
          <w:b/>
          <w:bCs/>
          <w:i/>
          <w:iCs/>
          <w:sz w:val="28"/>
          <w:szCs w:val="28"/>
        </w:rPr>
        <w:t xml:space="preserve"> </w:t>
      </w:r>
    </w:p>
    <w:p w14:paraId="21377D37" w14:textId="77777777" w:rsidR="00682B04" w:rsidRPr="008405DE" w:rsidRDefault="00682B04" w:rsidP="00682B04">
      <w:pPr>
        <w:pStyle w:val="NormalWeb"/>
        <w:contextualSpacing/>
        <w:jc w:val="both"/>
        <w:rPr>
          <w:sz w:val="22"/>
          <w:szCs w:val="22"/>
        </w:rPr>
      </w:pPr>
      <w:r w:rsidRPr="008405DE">
        <w:rPr>
          <w:b/>
          <w:bCs/>
          <w:sz w:val="22"/>
          <w:szCs w:val="22"/>
        </w:rPr>
        <w:t>PI:</w:t>
      </w:r>
      <w:r w:rsidRPr="008405DE">
        <w:rPr>
          <w:sz w:val="22"/>
          <w:szCs w:val="22"/>
        </w:rPr>
        <w:t xml:space="preserve"> John Carlsson, Professor of ISE</w:t>
      </w:r>
    </w:p>
    <w:p w14:paraId="68CB6791" w14:textId="77777777" w:rsidR="00682B04" w:rsidRPr="008405DE" w:rsidRDefault="00682B04" w:rsidP="00682B04">
      <w:pPr>
        <w:pStyle w:val="NormalWeb"/>
        <w:contextualSpacing/>
        <w:jc w:val="both"/>
        <w:rPr>
          <w:sz w:val="22"/>
          <w:szCs w:val="22"/>
        </w:rPr>
      </w:pPr>
      <w:r w:rsidRPr="008405DE">
        <w:rPr>
          <w:b/>
          <w:bCs/>
          <w:sz w:val="22"/>
          <w:szCs w:val="22"/>
        </w:rPr>
        <w:t>Capital One Fellow Student</w:t>
      </w:r>
      <w:r w:rsidRPr="008405DE">
        <w:rPr>
          <w:sz w:val="22"/>
          <w:szCs w:val="22"/>
        </w:rPr>
        <w:t>: Ke Xu (PhD Student)</w:t>
      </w:r>
    </w:p>
    <w:p w14:paraId="5E51158B"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rPr>
        <w:t>Project Summary</w:t>
      </w:r>
      <w:r w:rsidRPr="008405DE">
        <w:rPr>
          <w:rFonts w:ascii="Times New Roman" w:hAnsi="Times New Roman" w:cs="Times New Roman"/>
          <w:sz w:val="22"/>
          <w:szCs w:val="22"/>
        </w:rPr>
        <w:t xml:space="preserve">: This project improves the reliability and interpretability of AI for financial decision-making by combining GraphRAG with Topological Data Analysis (TDA). Financial data are structured into a knowledge graph and embedded using graph neural networks. The mapper algorithm from TDA is then applied to these embeddings to identify clusters, gaps, and ambiguities in retrieved information. By analyzing the topology of relevant knowledge, the system can assess whether an answer is well-grounded </w:t>
      </w:r>
      <w:r w:rsidRPr="008405DE">
        <w:rPr>
          <w:rFonts w:ascii="Times New Roman" w:hAnsi="Times New Roman" w:cs="Times New Roman"/>
          <w:sz w:val="22"/>
          <w:szCs w:val="22"/>
        </w:rPr>
        <w:lastRenderedPageBreak/>
        <w:t>or potentially unreliable. If results are ambiguous, the system automatically refines the query or flags hallucination risk. The outcome is a prototype system that reduces hallucinations, improves answer accuracy, and provides interpretable insights for more responsible AI in finance.</w:t>
      </w:r>
    </w:p>
    <w:p w14:paraId="67B4569A"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Expected Deliverables: Conference and journal publications, open-source software code</w:t>
      </w:r>
    </w:p>
    <w:p w14:paraId="0C6B3B5F" w14:textId="77777777" w:rsidR="00682B04" w:rsidRPr="008405DE" w:rsidRDefault="00682B04" w:rsidP="00682B04">
      <w:pPr>
        <w:pStyle w:val="Heading2"/>
        <w:rPr>
          <w:b/>
          <w:bCs/>
          <w:i/>
          <w:iCs/>
          <w:sz w:val="28"/>
          <w:szCs w:val="28"/>
        </w:rPr>
      </w:pPr>
      <w:bookmarkStart w:id="6" w:name="_Toc224828340"/>
      <w:bookmarkStart w:id="7" w:name="_Toc224829299"/>
      <w:r w:rsidRPr="008405DE">
        <w:rPr>
          <w:b/>
          <w:bCs/>
          <w:i/>
          <w:iCs/>
          <w:sz w:val="28"/>
          <w:szCs w:val="28"/>
        </w:rPr>
        <w:t>Project 3: Generative AI for Financial Decision-Making in Noisy, Dynamic, and Agentic Settings.</w:t>
      </w:r>
      <w:bookmarkEnd w:id="6"/>
      <w:bookmarkEnd w:id="7"/>
    </w:p>
    <w:p w14:paraId="08D174CC"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b/>
          <w:bCs/>
          <w:sz w:val="22"/>
          <w:szCs w:val="22"/>
        </w:rPr>
        <w:t>PI:</w:t>
      </w:r>
      <w:r w:rsidRPr="001B4061">
        <w:rPr>
          <w:rFonts w:ascii="Times New Roman" w:hAnsi="Times New Roman" w:cs="Times New Roman"/>
          <w:sz w:val="22"/>
          <w:szCs w:val="22"/>
        </w:rPr>
        <w:t xml:space="preserve"> Mahdi Soltanolkotab &amp; Stephen Tu</w:t>
      </w:r>
    </w:p>
    <w:p w14:paraId="667A5BF2"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b/>
          <w:bCs/>
          <w:sz w:val="22"/>
          <w:szCs w:val="22"/>
        </w:rPr>
        <w:t>Capital One Fellow Student</w:t>
      </w:r>
      <w:r w:rsidRPr="001B4061">
        <w:rPr>
          <w:rFonts w:ascii="Times New Roman" w:hAnsi="Times New Roman" w:cs="Times New Roman"/>
          <w:sz w:val="22"/>
          <w:szCs w:val="22"/>
        </w:rPr>
        <w:t>: Mohammad Shahab Sepehri (PhD Student)</w:t>
      </w:r>
    </w:p>
    <w:p w14:paraId="7F2648B3" w14:textId="77777777" w:rsidR="00682B04" w:rsidRPr="001B4061" w:rsidRDefault="00682B04" w:rsidP="00682B04">
      <w:pPr>
        <w:jc w:val="both"/>
        <w:rPr>
          <w:rFonts w:ascii="Times New Roman" w:hAnsi="Times New Roman" w:cs="Times New Roman"/>
          <w:sz w:val="22"/>
          <w:szCs w:val="22"/>
        </w:rPr>
      </w:pPr>
      <w:bookmarkStart w:id="8" w:name="_Toc224825295"/>
      <w:bookmarkStart w:id="9" w:name="_Toc224826706"/>
      <w:bookmarkStart w:id="10" w:name="_Toc224827373"/>
      <w:bookmarkStart w:id="11" w:name="_Toc224828341"/>
      <w:r w:rsidRPr="00502562">
        <w:rPr>
          <w:rFonts w:ascii="Times New Roman" w:hAnsi="Times New Roman" w:cs="Times New Roman"/>
          <w:b/>
          <w:bCs/>
          <w:sz w:val="22"/>
          <w:szCs w:val="22"/>
        </w:rPr>
        <w:t>Project Summary</w:t>
      </w:r>
      <w:r w:rsidRPr="001B4061">
        <w:rPr>
          <w:rFonts w:ascii="Times New Roman" w:hAnsi="Times New Roman" w:cs="Times New Roman"/>
          <w:sz w:val="22"/>
          <w:szCs w:val="22"/>
        </w:rPr>
        <w:t>: This project focuses on generative AI for financial decision-making in noisy and dynamic environments. We study problems governed by stochastic differential equations, where decisions must be made over time to optimize expected rewards under uncertainty. We investigate multimodal large language models that process time series and other structured inputs, with the goal of understanding and improving their ability to reason about stochastic dynamics and make reliable decisions. As an initial step, we benchmark the performance of existing MLLMs on carefully designed synthetic and real-world datasets that require reasoning over SDE-driven dynamics. A representative example is the optimal exercise problem for American options, where the model must identify the optimal stopping time given stochastic asset price trajectories. These benchmarks allow us to systematically assess current limitations in reasoning, temporal understanding, and decision-making under uncertainty. Building on these findings, we plan to improve model performance using reinforcement learning from human feedback (RLHF) and by developing novel algorithms tailored to reasoning over stochastic dynamics. Our approach emphasizes learning structured decision strategies rather than pattern matching, aiming to produce models that can reliably optimize decisions in stochastic environments. Finally, we will evaluate the extent to which the learned reasoning abilities generalize across domains. In particular,</w:t>
      </w:r>
      <w:r>
        <w:rPr>
          <w:rFonts w:ascii="Times New Roman" w:hAnsi="Times New Roman" w:cs="Times New Roman"/>
          <w:sz w:val="22"/>
          <w:szCs w:val="22"/>
        </w:rPr>
        <w:t xml:space="preserve"> </w:t>
      </w:r>
      <w:r w:rsidRPr="001B4061">
        <w:rPr>
          <w:rFonts w:ascii="Times New Roman" w:hAnsi="Times New Roman" w:cs="Times New Roman"/>
          <w:sz w:val="22"/>
          <w:szCs w:val="22"/>
        </w:rPr>
        <w:t>we will study whether models trained on financial decision-making tasks can transfer their understanding to other SDE-governed systems, such as problems in physics with different state representations and reward formulations.</w:t>
      </w:r>
      <w:bookmarkEnd w:id="8"/>
      <w:bookmarkEnd w:id="9"/>
      <w:bookmarkEnd w:id="10"/>
      <w:bookmarkEnd w:id="11"/>
      <w:r w:rsidRPr="001B4061">
        <w:rPr>
          <w:rFonts w:ascii="Times New Roman" w:hAnsi="Times New Roman" w:cs="Times New Roman"/>
          <w:sz w:val="22"/>
          <w:szCs w:val="22"/>
        </w:rPr>
        <w:t xml:space="preserve"> </w:t>
      </w:r>
    </w:p>
    <w:p w14:paraId="7ABFE98B" w14:textId="77777777" w:rsidR="00682B04" w:rsidRPr="001B4061" w:rsidRDefault="00682B04" w:rsidP="00682B04">
      <w:pPr>
        <w:jc w:val="both"/>
        <w:rPr>
          <w:rFonts w:ascii="Times New Roman" w:hAnsi="Times New Roman" w:cs="Times New Roman"/>
          <w:sz w:val="22"/>
          <w:szCs w:val="22"/>
        </w:rPr>
      </w:pPr>
      <w:bookmarkStart w:id="12" w:name="_Toc224826707"/>
      <w:bookmarkStart w:id="13" w:name="_Toc224827374"/>
      <w:bookmarkStart w:id="14" w:name="_Toc224828342"/>
      <w:r w:rsidRPr="001B4061">
        <w:rPr>
          <w:rFonts w:ascii="Times New Roman" w:hAnsi="Times New Roman" w:cs="Times New Roman"/>
          <w:b/>
          <w:bCs/>
          <w:sz w:val="22"/>
          <w:szCs w:val="22"/>
        </w:rPr>
        <w:t>Expected Deliverables:</w:t>
      </w:r>
      <w:bookmarkEnd w:id="12"/>
      <w:bookmarkEnd w:id="13"/>
      <w:bookmarkEnd w:id="14"/>
    </w:p>
    <w:p w14:paraId="2F6F76B4"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sz w:val="22"/>
          <w:szCs w:val="22"/>
        </w:rPr>
        <w:t>A set of synthetic and real-world benchmarks for evaluating multimodal reasoning and decision-making in stochastic dynamic systems governed by stochastic differential equations (SDEs).</w:t>
      </w:r>
    </w:p>
    <w:p w14:paraId="62299EF2"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sz w:val="22"/>
          <w:szCs w:val="22"/>
        </w:rPr>
        <w:t>Improved multimodal models and training methods, incorporating reinforcement learning from human feedback (RLHF) and novel reasoning algorithms for decision-making under stochastic dynamics.</w:t>
      </w:r>
    </w:p>
    <w:p w14:paraId="71C395A9"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sz w:val="22"/>
          <w:szCs w:val="22"/>
        </w:rPr>
        <w:t>An assessment of cross-domain generalization, testing whether learned reasoning strategies transfer from financial tasks to other SDE-governed domains such as physics.</w:t>
      </w:r>
    </w:p>
    <w:p w14:paraId="775155E0" w14:textId="77777777" w:rsidR="00682B04" w:rsidRPr="001B4061" w:rsidRDefault="00682B04" w:rsidP="00682B04">
      <w:pPr>
        <w:jc w:val="both"/>
        <w:rPr>
          <w:rFonts w:ascii="Times New Roman" w:hAnsi="Times New Roman" w:cs="Times New Roman"/>
          <w:sz w:val="22"/>
          <w:szCs w:val="22"/>
        </w:rPr>
      </w:pPr>
      <w:r w:rsidRPr="001B4061">
        <w:rPr>
          <w:rFonts w:ascii="Times New Roman" w:hAnsi="Times New Roman" w:cs="Times New Roman"/>
          <w:sz w:val="22"/>
          <w:szCs w:val="22"/>
        </w:rPr>
        <w:t>Research outputs, including peer-reviewed publications and, where appropriate, publicly released code and datasets.</w:t>
      </w:r>
    </w:p>
    <w:p w14:paraId="0658585B"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rPr>
        <w:t xml:space="preserve">Publications </w:t>
      </w:r>
      <w:r w:rsidRPr="008405DE">
        <w:rPr>
          <w:rFonts w:ascii="Times New Roman" w:hAnsi="Times New Roman" w:cs="Times New Roman"/>
          <w:sz w:val="22"/>
          <w:szCs w:val="22"/>
        </w:rPr>
        <w:t xml:space="preserve">&amp; </w:t>
      </w:r>
      <w:r w:rsidRPr="008405DE">
        <w:rPr>
          <w:rFonts w:ascii="Times New Roman" w:hAnsi="Times New Roman" w:cs="Times New Roman"/>
          <w:b/>
          <w:bCs/>
          <w:sz w:val="22"/>
          <w:szCs w:val="22"/>
        </w:rPr>
        <w:t xml:space="preserve">Conferences </w:t>
      </w:r>
    </w:p>
    <w:p w14:paraId="064256C8"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 xml:space="preserve">Sepehri, M. S., Tinaz, B., Fabian, Z., &amp; Soltanolkotabi, M. “Hyperphantasia: A Benchmark for Evaluating the Mental Visualization Capabilities of Multimodal LLMs”. Proceedings of the Thirty-Ninth Annual </w:t>
      </w:r>
      <w:r w:rsidRPr="008405DE">
        <w:rPr>
          <w:rFonts w:ascii="Times New Roman" w:hAnsi="Times New Roman" w:cs="Times New Roman"/>
          <w:sz w:val="22"/>
          <w:szCs w:val="22"/>
        </w:rPr>
        <w:lastRenderedPageBreak/>
        <w:t xml:space="preserve">Conference on Neural Information Processing Systems (NeurIPS), Datasets and Benchmarks Track, 2025. </w:t>
      </w:r>
      <w:hyperlink r:id="rId5" w:history="1">
        <w:r w:rsidRPr="008405DE">
          <w:rPr>
            <w:rStyle w:val="Hyperlink"/>
            <w:rFonts w:ascii="Times New Roman" w:hAnsi="Times New Roman" w:cs="Times New Roman"/>
            <w:sz w:val="22"/>
            <w:szCs w:val="22"/>
          </w:rPr>
          <w:t>https://openreview.net/forum?id=NBU5IJGhCf</w:t>
        </w:r>
      </w:hyperlink>
    </w:p>
    <w:p w14:paraId="3A07E137"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Project Resources:</w:t>
      </w:r>
      <w:r>
        <w:rPr>
          <w:rFonts w:ascii="Times New Roman" w:hAnsi="Times New Roman" w:cs="Times New Roman"/>
          <w:sz w:val="22"/>
          <w:szCs w:val="22"/>
        </w:rPr>
        <w:t xml:space="preserve"> </w:t>
      </w:r>
      <w:r w:rsidRPr="008405DE">
        <w:rPr>
          <w:rFonts w:ascii="Times New Roman" w:hAnsi="Times New Roman" w:cs="Times New Roman"/>
          <w:sz w:val="22"/>
          <w:szCs w:val="22"/>
        </w:rPr>
        <w:t xml:space="preserve">GitHub: </w:t>
      </w:r>
      <w:hyperlink r:id="rId6" w:history="1">
        <w:r w:rsidRPr="008405DE">
          <w:rPr>
            <w:rStyle w:val="Hyperlink"/>
            <w:rFonts w:ascii="Times New Roman" w:hAnsi="Times New Roman" w:cs="Times New Roman"/>
            <w:sz w:val="22"/>
            <w:szCs w:val="22"/>
          </w:rPr>
          <w:t>https://github.com/AIF4S/Hyperphantasia</w:t>
        </w:r>
      </w:hyperlink>
    </w:p>
    <w:p w14:paraId="5B57DB69" w14:textId="77777777" w:rsidR="00682B04" w:rsidRPr="00F82128"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 xml:space="preserve">Hugging Face: </w:t>
      </w:r>
      <w:hyperlink r:id="rId7" w:history="1">
        <w:r w:rsidRPr="008405DE">
          <w:rPr>
            <w:rStyle w:val="Hyperlink"/>
            <w:rFonts w:ascii="Times New Roman" w:hAnsi="Times New Roman" w:cs="Times New Roman"/>
            <w:sz w:val="22"/>
            <w:szCs w:val="22"/>
          </w:rPr>
          <w:t>https://huggingface.co/datasets/shahab7899/Hyperphantasia</w:t>
        </w:r>
      </w:hyperlink>
    </w:p>
    <w:p w14:paraId="54894294" w14:textId="77777777" w:rsidR="00682B04" w:rsidRPr="008405DE" w:rsidRDefault="00682B04" w:rsidP="00682B04">
      <w:pPr>
        <w:pStyle w:val="Heading2"/>
        <w:rPr>
          <w:b/>
          <w:bCs/>
          <w:i/>
          <w:iCs/>
          <w:sz w:val="28"/>
          <w:szCs w:val="28"/>
        </w:rPr>
      </w:pPr>
      <w:bookmarkStart w:id="15" w:name="_Toc224828343"/>
      <w:bookmarkStart w:id="16" w:name="_Toc224829300"/>
      <w:r w:rsidRPr="008405DE">
        <w:rPr>
          <w:b/>
          <w:bCs/>
          <w:i/>
          <w:iCs/>
          <w:sz w:val="28"/>
          <w:szCs w:val="28"/>
        </w:rPr>
        <w:t>Project 4</w:t>
      </w:r>
      <w:r>
        <w:rPr>
          <w:b/>
          <w:bCs/>
          <w:i/>
          <w:iCs/>
          <w:sz w:val="28"/>
          <w:szCs w:val="28"/>
        </w:rPr>
        <w:t xml:space="preserve">: </w:t>
      </w:r>
      <w:r w:rsidRPr="008405DE">
        <w:rPr>
          <w:b/>
          <w:bCs/>
          <w:i/>
          <w:iCs/>
          <w:sz w:val="28"/>
          <w:szCs w:val="28"/>
        </w:rPr>
        <w:t xml:space="preserve"> Human-in-the-loop Multi-Agentic AI Systems for Task-oriented Dialogue</w:t>
      </w:r>
      <w:bookmarkEnd w:id="15"/>
      <w:bookmarkEnd w:id="16"/>
    </w:p>
    <w:p w14:paraId="30CC1623" w14:textId="77777777" w:rsidR="00682B04" w:rsidRPr="008405DE" w:rsidRDefault="00682B04" w:rsidP="00682B04">
      <w:pPr>
        <w:pStyle w:val="NormalWeb"/>
        <w:contextualSpacing/>
        <w:jc w:val="both"/>
        <w:rPr>
          <w:sz w:val="22"/>
          <w:szCs w:val="22"/>
        </w:rPr>
      </w:pPr>
      <w:r w:rsidRPr="008405DE">
        <w:rPr>
          <w:b/>
          <w:bCs/>
          <w:sz w:val="22"/>
          <w:szCs w:val="22"/>
        </w:rPr>
        <w:t>PI:</w:t>
      </w:r>
      <w:r w:rsidRPr="008405DE">
        <w:rPr>
          <w:sz w:val="22"/>
          <w:szCs w:val="22"/>
        </w:rPr>
        <w:t xml:space="preserve"> </w:t>
      </w:r>
      <w:r w:rsidRPr="008405DE">
        <w:rPr>
          <w:i/>
          <w:iCs/>
          <w:sz w:val="22"/>
          <w:szCs w:val="22"/>
        </w:rPr>
        <w:t xml:space="preserve">Jesse Thomason, </w:t>
      </w:r>
      <w:r w:rsidRPr="008405DE">
        <w:rPr>
          <w:i/>
          <w:iCs/>
          <w:spacing w:val="3"/>
          <w:sz w:val="22"/>
          <w:szCs w:val="22"/>
          <w:shd w:val="clear" w:color="auto" w:fill="FFFFFF"/>
        </w:rPr>
        <w:t>Assistant Professor Computer Science</w:t>
      </w:r>
    </w:p>
    <w:p w14:paraId="207A058C" w14:textId="77777777" w:rsidR="00682B04" w:rsidRPr="008405DE" w:rsidRDefault="00682B04" w:rsidP="00682B04">
      <w:pPr>
        <w:pStyle w:val="NormalWeb"/>
        <w:contextualSpacing/>
        <w:jc w:val="both"/>
        <w:rPr>
          <w:sz w:val="22"/>
          <w:szCs w:val="22"/>
        </w:rPr>
      </w:pPr>
      <w:r w:rsidRPr="008405DE">
        <w:rPr>
          <w:b/>
          <w:bCs/>
          <w:sz w:val="22"/>
          <w:szCs w:val="22"/>
        </w:rPr>
        <w:t>Capital One Fellow Student:</w:t>
      </w:r>
      <w:r w:rsidRPr="008405DE">
        <w:rPr>
          <w:sz w:val="22"/>
          <w:szCs w:val="22"/>
        </w:rPr>
        <w:t xml:space="preserve"> </w:t>
      </w:r>
      <w:r w:rsidRPr="008405DE">
        <w:rPr>
          <w:i/>
          <w:iCs/>
          <w:sz w:val="22"/>
          <w:szCs w:val="22"/>
        </w:rPr>
        <w:t>Tejas Srinivasan (PhD Student)</w:t>
      </w:r>
    </w:p>
    <w:p w14:paraId="0433949E"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rPr>
        <w:t>Project Summary</w:t>
      </w:r>
      <w:r w:rsidRPr="008405DE">
        <w:rPr>
          <w:rFonts w:ascii="Times New Roman" w:hAnsi="Times New Roman" w:cs="Times New Roman"/>
          <w:sz w:val="22"/>
          <w:szCs w:val="22"/>
        </w:rPr>
        <w:t>: We propose to empower multi-agentic AI systems with transparency and explainability by surfacing of their reasoning processes in natural language, including frictive dialogue with human users to clarify information, agent-agent introspection to overcome single-agent uncertainties, and human-initiated interruption for human-in-the-loop control. Current AI agent research largely considers individual agents acting autonomously, without human intervention, or, at most, in response to single instructions. Even in cases where users attempt to correct or guide model behavior, large language model (LLM)-powered agents are frequently instruction-tuned to produce sycophantic, rather than pragmatic, responses. By introducing human-like frictive dialogue based on our recently developed friction taxonomy, as well as agent-agent introspection that builds on our work in model uncertainty estimation and multi-agent reasoning, our proposed human-in-the-loop, multi-agentic workflow will improve both quantitative task success and qualitative user experience. Such a workflow could be utilized in high-stakes decision making arenas like finance, where human intervention must be possible, easy, and appropriately enabled.</w:t>
      </w:r>
    </w:p>
    <w:p w14:paraId="49D9332F" w14:textId="77777777" w:rsidR="00682B04" w:rsidRPr="001B4061" w:rsidRDefault="00682B04" w:rsidP="00682B04">
      <w:pPr>
        <w:jc w:val="both"/>
        <w:rPr>
          <w:rFonts w:ascii="Times New Roman" w:hAnsi="Times New Roman" w:cs="Times New Roman"/>
          <w:b/>
          <w:bCs/>
          <w:sz w:val="22"/>
          <w:szCs w:val="22"/>
        </w:rPr>
      </w:pPr>
      <w:r w:rsidRPr="001B4061">
        <w:rPr>
          <w:rFonts w:ascii="Times New Roman" w:hAnsi="Times New Roman" w:cs="Times New Roman"/>
          <w:b/>
          <w:bCs/>
          <w:sz w:val="22"/>
          <w:szCs w:val="22"/>
        </w:rPr>
        <w:t xml:space="preserve">Publications &amp; Conferences </w:t>
      </w:r>
    </w:p>
    <w:p w14:paraId="2C8D7E59" w14:textId="77777777" w:rsidR="00682B04" w:rsidRPr="00F82128"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 xml:space="preserve">Tejas Srinivasan and Jesse Thomason. Adjust for Trust: Mitigating Trust-Induced Inappropriate Reliance on AI Assistance. ACM Conference on Intelligent User Interfaces (IUI), 2026. </w:t>
      </w:r>
      <w:hyperlink r:id="rId8" w:history="1">
        <w:r w:rsidRPr="008405DE">
          <w:rPr>
            <w:rStyle w:val="Hyperlink"/>
            <w:rFonts w:ascii="Times New Roman" w:hAnsi="Times New Roman" w:cs="Times New Roman"/>
            <w:sz w:val="22"/>
            <w:szCs w:val="22"/>
          </w:rPr>
          <w:t>https://arxiv.org/abs/2502.13321</w:t>
        </w:r>
      </w:hyperlink>
      <w:r w:rsidRPr="008405DE">
        <w:rPr>
          <w:rFonts w:ascii="Times New Roman" w:hAnsi="Times New Roman" w:cs="Times New Roman"/>
          <w:sz w:val="22"/>
          <w:szCs w:val="22"/>
        </w:rPr>
        <w:t xml:space="preserve"> </w:t>
      </w:r>
    </w:p>
    <w:p w14:paraId="4B34E1DD" w14:textId="77777777" w:rsidR="00682B04" w:rsidRPr="001B4061" w:rsidRDefault="00682B04" w:rsidP="00682B04">
      <w:pPr>
        <w:pStyle w:val="Heading2"/>
        <w:rPr>
          <w:b/>
          <w:bCs/>
          <w:i/>
          <w:iCs/>
          <w:sz w:val="28"/>
          <w:szCs w:val="28"/>
        </w:rPr>
      </w:pPr>
      <w:bookmarkStart w:id="17" w:name="_Toc224828344"/>
      <w:bookmarkStart w:id="18" w:name="_Toc224829301"/>
      <w:r w:rsidRPr="001B4061">
        <w:rPr>
          <w:b/>
          <w:bCs/>
          <w:i/>
          <w:iCs/>
          <w:sz w:val="28"/>
          <w:szCs w:val="28"/>
        </w:rPr>
        <w:t>Project 5: Causality-Aware Imitation Learning with Applications to Financial Forecasting and Trading</w:t>
      </w:r>
      <w:bookmarkEnd w:id="17"/>
      <w:bookmarkEnd w:id="18"/>
      <w:r w:rsidRPr="001B4061">
        <w:rPr>
          <w:b/>
          <w:bCs/>
          <w:i/>
          <w:iCs/>
          <w:sz w:val="28"/>
          <w:szCs w:val="28"/>
        </w:rPr>
        <w:t xml:space="preserve"> </w:t>
      </w:r>
    </w:p>
    <w:p w14:paraId="46C9CAB4" w14:textId="77777777" w:rsidR="00682B04" w:rsidRDefault="00682B04" w:rsidP="00682B04">
      <w:pPr>
        <w:pStyle w:val="NormalWeb"/>
        <w:contextualSpacing/>
        <w:jc w:val="both"/>
        <w:rPr>
          <w:spacing w:val="3"/>
          <w:sz w:val="22"/>
          <w:szCs w:val="22"/>
          <w:shd w:val="clear" w:color="auto" w:fill="FFFFFF"/>
        </w:rPr>
      </w:pPr>
      <w:r w:rsidRPr="008405DE">
        <w:rPr>
          <w:b/>
          <w:bCs/>
          <w:sz w:val="22"/>
          <w:szCs w:val="22"/>
        </w:rPr>
        <w:t>PI:</w:t>
      </w:r>
      <w:r w:rsidRPr="008405DE">
        <w:rPr>
          <w:sz w:val="22"/>
          <w:szCs w:val="22"/>
        </w:rPr>
        <w:t xml:space="preserve"> Erdem Biyik, </w:t>
      </w:r>
      <w:r w:rsidRPr="008405DE">
        <w:rPr>
          <w:spacing w:val="3"/>
          <w:sz w:val="22"/>
          <w:szCs w:val="22"/>
          <w:shd w:val="clear" w:color="auto" w:fill="FFFFFF"/>
        </w:rPr>
        <w:t>Assistant Professor Computer Science</w:t>
      </w:r>
    </w:p>
    <w:p w14:paraId="4672390D" w14:textId="77777777" w:rsidR="00682B04" w:rsidRPr="008405DE" w:rsidRDefault="00682B04" w:rsidP="00682B04">
      <w:pPr>
        <w:pStyle w:val="NormalWeb"/>
        <w:contextualSpacing/>
        <w:jc w:val="both"/>
        <w:rPr>
          <w:sz w:val="22"/>
          <w:szCs w:val="22"/>
        </w:rPr>
      </w:pPr>
      <w:r w:rsidRPr="008405DE">
        <w:rPr>
          <w:b/>
          <w:bCs/>
          <w:sz w:val="22"/>
          <w:szCs w:val="22"/>
        </w:rPr>
        <w:t>Capital One Fellow Student</w:t>
      </w:r>
      <w:r w:rsidRPr="008405DE">
        <w:rPr>
          <w:sz w:val="22"/>
          <w:szCs w:val="22"/>
        </w:rPr>
        <w:t>: Yutai Zhou (PhD Student)</w:t>
      </w:r>
    </w:p>
    <w:p w14:paraId="27038383"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rPr>
        <w:t>Project Summary</w:t>
      </w:r>
      <w:r w:rsidRPr="008405DE">
        <w:rPr>
          <w:rFonts w:ascii="Times New Roman" w:hAnsi="Times New Roman" w:cs="Times New Roman"/>
          <w:sz w:val="22"/>
          <w:szCs w:val="22"/>
        </w:rPr>
        <w:t xml:space="preserve">: Data-driven decision-making systems are prone to latching onto spurious correlations between observations and decision, rather than learning the actual causal factors behind a decision. Humans are causal reasoners, with gaze being a particularly strong indicator for the part of the visual observation that is most salient for an action taken. Works in the robotic imitation learning field have shown effective usage of human gaze as a learning signal to train decision-making agents that focus on task-relevant aspects of their visual inputs, e.g., an autonomous driving agent focuses on the red traffic signal for braking, while ignoring the irrelevant trees on the side of the road. The resulting agents not only have significantly improved task performance, but their decision-making processes were more robust to visual distractors </w:t>
      </w:r>
      <w:r w:rsidRPr="008405DE">
        <w:rPr>
          <w:rFonts w:ascii="Times New Roman" w:hAnsi="Times New Roman" w:cs="Times New Roman"/>
          <w:sz w:val="22"/>
          <w:szCs w:val="22"/>
        </w:rPr>
        <w:lastRenderedPageBreak/>
        <w:t xml:space="preserve">compared to baseline methods. The neural network agents’ learned features were also found to be more interpretable for human evaluators. In contrast to physically embodied robotic tasks, virtual web agents bring a novel set of challenges, such as ill-defined action spaces and navigation structures that are ungrounded in intuitive physical motion. We will apply gaze-based imitation learning techniques to web-based decision-making problems while overcoming unique challenges of the web domain. Our goal is to enable virtual agents to make effective, causally informed decisions that are grounded in human behavior, that are robust to irrelevant distractors, while having their decision-making process be interpretable to humans. </w:t>
      </w:r>
    </w:p>
    <w:p w14:paraId="4CD8FF9F" w14:textId="77777777" w:rsidR="00682B04" w:rsidRPr="008405DE" w:rsidRDefault="00682B04" w:rsidP="00682B04">
      <w:pPr>
        <w:jc w:val="both"/>
        <w:rPr>
          <w:rFonts w:ascii="Times New Roman" w:hAnsi="Times New Roman" w:cs="Times New Roman"/>
          <w:b/>
          <w:bCs/>
          <w:color w:val="000000"/>
          <w:kern w:val="0"/>
          <w:sz w:val="22"/>
          <w:szCs w:val="22"/>
        </w:rPr>
      </w:pPr>
      <w:r w:rsidRPr="008405DE">
        <w:rPr>
          <w:rFonts w:ascii="Times New Roman" w:hAnsi="Times New Roman" w:cs="Times New Roman"/>
          <w:b/>
          <w:bCs/>
          <w:color w:val="000000"/>
          <w:kern w:val="0"/>
          <w:sz w:val="22"/>
          <w:szCs w:val="22"/>
        </w:rPr>
        <w:t xml:space="preserve">Publications &amp; Conferences </w:t>
      </w:r>
    </w:p>
    <w:p w14:paraId="3BD35818"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A. Banayeeanzade, F. Bahrani, Y. Zhou, and E. Bıyık, “GABRIL: Gaze-Based Regularization for Mitigating Causal Confusion in Imitation Learning,” International Conference on Intelligent Robots and Systems (IROS), Oct. 2025.</w:t>
      </w:r>
    </w:p>
    <w:p w14:paraId="35E768AF"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L. Gong, F. Bahrani, Y. Zhou, A. Banayeeanzade, J. Li, and E. Bıyık, “AutoFocus-IL: VLM-based Saliency Maps for Data-Efficient Visual Imitation Learning without Extra Human Annotations,” Submitted to the 2026 IEEE International Conference on Robotics and Automation (ICRA), May 2026</w:t>
      </w:r>
    </w:p>
    <w:p w14:paraId="09A7E4DC"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Presentations:</w:t>
      </w:r>
    </w:p>
    <w:p w14:paraId="090372E3"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 xml:space="preserve">USC CREDIF Symposium (2025) </w:t>
      </w:r>
    </w:p>
    <w:p w14:paraId="645B3352"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 xml:space="preserve">UCLA, Computer Science, Department Seminar (2025) </w:t>
      </w:r>
    </w:p>
    <w:p w14:paraId="19CCCE39"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 xml:space="preserve">Carnegie Mellon University, Guest Lecture at “Human-Robot Interaction” (2025) </w:t>
      </w:r>
    </w:p>
    <w:p w14:paraId="611016BB"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 xml:space="preserve">Inha University, Department of Aerospace Engineering (2025) </w:t>
      </w:r>
    </w:p>
    <w:p w14:paraId="4144DC59" w14:textId="77777777" w:rsidR="00682B04" w:rsidRPr="008405DE" w:rsidRDefault="00682B04" w:rsidP="00682B04">
      <w:pPr>
        <w:jc w:val="both"/>
        <w:rPr>
          <w:rFonts w:ascii="Times New Roman" w:hAnsi="Times New Roman" w:cs="Times New Roman"/>
          <w:color w:val="000000"/>
          <w:kern w:val="0"/>
          <w:sz w:val="22"/>
          <w:szCs w:val="22"/>
        </w:rPr>
      </w:pPr>
      <w:r w:rsidRPr="008405DE">
        <w:rPr>
          <w:rFonts w:ascii="Times New Roman" w:hAnsi="Times New Roman" w:cs="Times New Roman"/>
          <w:color w:val="000000"/>
          <w:kern w:val="0"/>
          <w:sz w:val="22"/>
          <w:szCs w:val="22"/>
        </w:rPr>
        <w:t xml:space="preserve">CoRL 2025 Workshop on Resource-Rational Robot Learning </w:t>
      </w:r>
    </w:p>
    <w:p w14:paraId="09C62910" w14:textId="77777777" w:rsidR="00682B04" w:rsidRDefault="00682B04" w:rsidP="00682B04">
      <w:pPr>
        <w:jc w:val="both"/>
        <w:rPr>
          <w:rFonts w:ascii="Times New Roman" w:hAnsi="Times New Roman" w:cs="Times New Roman"/>
          <w:color w:val="0000FF"/>
          <w:sz w:val="22"/>
          <w:szCs w:val="22"/>
        </w:rPr>
      </w:pPr>
      <w:r w:rsidRPr="008405DE">
        <w:rPr>
          <w:rFonts w:ascii="Times New Roman" w:hAnsi="Times New Roman" w:cs="Times New Roman"/>
          <w:b/>
          <w:bCs/>
          <w:color w:val="000000"/>
          <w:sz w:val="22"/>
          <w:szCs w:val="22"/>
        </w:rPr>
        <w:t xml:space="preserve">Website </w:t>
      </w:r>
      <w:r w:rsidRPr="008405DE">
        <w:rPr>
          <w:rFonts w:ascii="Times New Roman" w:hAnsi="Times New Roman" w:cs="Times New Roman"/>
          <w:color w:val="000000"/>
          <w:sz w:val="22"/>
          <w:szCs w:val="22"/>
        </w:rPr>
        <w:t xml:space="preserve">GABRIL: </w:t>
      </w:r>
      <w:r w:rsidRPr="008405DE">
        <w:rPr>
          <w:rFonts w:ascii="Times New Roman" w:hAnsi="Times New Roman" w:cs="Times New Roman"/>
          <w:color w:val="0000FF"/>
          <w:sz w:val="22"/>
          <w:szCs w:val="22"/>
        </w:rPr>
        <w:t xml:space="preserve">https://liralab.usc.edu/gabril/ </w:t>
      </w:r>
      <w:r w:rsidRPr="008405DE">
        <w:rPr>
          <w:rFonts w:ascii="Times New Roman" w:hAnsi="Times New Roman" w:cs="Times New Roman"/>
          <w:color w:val="000000"/>
          <w:sz w:val="22"/>
          <w:szCs w:val="22"/>
        </w:rPr>
        <w:t xml:space="preserve">AutoFocus-IL: </w:t>
      </w:r>
      <w:hyperlink r:id="rId9" w:history="1">
        <w:r w:rsidRPr="008851ED">
          <w:rPr>
            <w:rStyle w:val="Hyperlink"/>
            <w:rFonts w:ascii="Times New Roman" w:hAnsi="Times New Roman" w:cs="Times New Roman"/>
            <w:sz w:val="22"/>
            <w:szCs w:val="22"/>
          </w:rPr>
          <w:t>https://autofocus-il.github.io/</w:t>
        </w:r>
      </w:hyperlink>
      <w:bookmarkStart w:id="19" w:name="_Toc224828345"/>
    </w:p>
    <w:p w14:paraId="1221FF6A" w14:textId="77777777" w:rsidR="00682B04" w:rsidRDefault="00682B04" w:rsidP="00682B04">
      <w:pPr>
        <w:jc w:val="both"/>
        <w:rPr>
          <w:rFonts w:ascii="Times New Roman" w:hAnsi="Times New Roman" w:cs="Times New Roman"/>
          <w:color w:val="0000FF"/>
          <w:sz w:val="22"/>
          <w:szCs w:val="22"/>
        </w:rPr>
      </w:pPr>
    </w:p>
    <w:p w14:paraId="3D504C9E" w14:textId="77777777" w:rsidR="00682B04" w:rsidRPr="008405DE" w:rsidRDefault="00682B04" w:rsidP="00682B04">
      <w:pPr>
        <w:jc w:val="both"/>
        <w:rPr>
          <w:rFonts w:ascii="Times New Roman" w:hAnsi="Times New Roman" w:cs="Times New Roman"/>
          <w:sz w:val="22"/>
          <w:szCs w:val="22"/>
        </w:rPr>
      </w:pPr>
      <w:r w:rsidRPr="008405DE">
        <w:rPr>
          <w:rFonts w:asciiTheme="majorHAnsi" w:hAnsiTheme="majorHAnsi"/>
          <w:b/>
          <w:bCs/>
          <w:i/>
          <w:iCs/>
          <w:sz w:val="28"/>
          <w:szCs w:val="28"/>
        </w:rPr>
        <w:t>Project 6</w:t>
      </w:r>
      <w:r>
        <w:rPr>
          <w:b/>
          <w:bCs/>
          <w:i/>
          <w:iCs/>
          <w:sz w:val="28"/>
          <w:szCs w:val="28"/>
        </w:rPr>
        <w:t xml:space="preserve">: </w:t>
      </w:r>
      <w:r w:rsidRPr="008405DE">
        <w:rPr>
          <w:rFonts w:asciiTheme="majorHAnsi" w:hAnsiTheme="majorHAnsi"/>
          <w:b/>
          <w:bCs/>
          <w:i/>
          <w:iCs/>
          <w:sz w:val="28"/>
          <w:szCs w:val="28"/>
        </w:rPr>
        <w:t>A Benchmark Framework for Accelerating Co-design Mixture of Experts Algorithms and Systems</w:t>
      </w:r>
      <w:bookmarkEnd w:id="19"/>
    </w:p>
    <w:p w14:paraId="4C980B56" w14:textId="77777777" w:rsidR="00682B04" w:rsidRPr="008405DE" w:rsidRDefault="00682B04" w:rsidP="00682B04">
      <w:pPr>
        <w:pStyle w:val="NormalWeb"/>
        <w:contextualSpacing/>
        <w:jc w:val="both"/>
        <w:rPr>
          <w:i/>
          <w:iCs/>
          <w:sz w:val="22"/>
          <w:szCs w:val="22"/>
        </w:rPr>
      </w:pPr>
      <w:r w:rsidRPr="008405DE">
        <w:rPr>
          <w:b/>
          <w:bCs/>
          <w:sz w:val="22"/>
          <w:szCs w:val="22"/>
        </w:rPr>
        <w:t>PI:</w:t>
      </w:r>
      <w:r w:rsidRPr="008405DE">
        <w:rPr>
          <w:sz w:val="22"/>
          <w:szCs w:val="22"/>
        </w:rPr>
        <w:t xml:space="preserve"> </w:t>
      </w:r>
      <w:r w:rsidRPr="008405DE">
        <w:rPr>
          <w:i/>
          <w:iCs/>
          <w:sz w:val="22"/>
          <w:szCs w:val="22"/>
        </w:rPr>
        <w:t xml:space="preserve">Seo Jin Park, </w:t>
      </w:r>
      <w:r w:rsidRPr="008405DE">
        <w:rPr>
          <w:i/>
          <w:iCs/>
          <w:spacing w:val="3"/>
          <w:sz w:val="22"/>
          <w:szCs w:val="22"/>
          <w:shd w:val="clear" w:color="auto" w:fill="FFFFFF"/>
        </w:rPr>
        <w:t>Assistant Professor Computer Science</w:t>
      </w:r>
    </w:p>
    <w:p w14:paraId="7FF7B615" w14:textId="77777777" w:rsidR="00682B04" w:rsidRPr="008405DE" w:rsidRDefault="00682B04" w:rsidP="00682B04">
      <w:pPr>
        <w:pStyle w:val="NormalWeb"/>
        <w:contextualSpacing/>
        <w:jc w:val="both"/>
        <w:rPr>
          <w:i/>
          <w:iCs/>
          <w:sz w:val="22"/>
          <w:szCs w:val="22"/>
        </w:rPr>
      </w:pPr>
      <w:r w:rsidRPr="008405DE">
        <w:rPr>
          <w:b/>
          <w:bCs/>
          <w:sz w:val="22"/>
          <w:szCs w:val="22"/>
        </w:rPr>
        <w:t>Capital One Fellow Student</w:t>
      </w:r>
      <w:r w:rsidRPr="008405DE">
        <w:rPr>
          <w:sz w:val="22"/>
          <w:szCs w:val="22"/>
        </w:rPr>
        <w:t xml:space="preserve">: </w:t>
      </w:r>
      <w:r w:rsidRPr="008405DE">
        <w:rPr>
          <w:i/>
          <w:iCs/>
          <w:sz w:val="22"/>
          <w:szCs w:val="22"/>
        </w:rPr>
        <w:t>Shaoyu Wang (PhD Student)</w:t>
      </w:r>
    </w:p>
    <w:p w14:paraId="5D114DA5"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lang w:eastAsia="zh-CN"/>
        </w:rPr>
        <w:t>Project Summary:</w:t>
      </w:r>
      <w:r w:rsidRPr="008405DE">
        <w:rPr>
          <w:rFonts w:ascii="Times New Roman" w:hAnsi="Times New Roman" w:cs="Times New Roman"/>
          <w:sz w:val="22"/>
          <w:szCs w:val="22"/>
          <w:lang w:eastAsia="zh-CN"/>
        </w:rPr>
        <w:t xml:space="preserve"> </w:t>
      </w:r>
      <w:r w:rsidRPr="008405DE">
        <w:rPr>
          <w:rFonts w:ascii="Times New Roman" w:hAnsi="Times New Roman" w:cs="Times New Roman"/>
          <w:sz w:val="22"/>
          <w:szCs w:val="22"/>
        </w:rPr>
        <w:t xml:space="preserve">This project proposes a benchmarking framework for co-designing Mixture of Experts (MoE) model architectures and serving systems to maximize accuracy per dollar cost. The framework will address the current fragmented approach to MoE research, where model design often prematurely compromises for existing system limitations, such as expert load imbalance. It will feature a domain-specific language (DSL) for representing MoE models, a small-scale benchmark suite to predict the ultimate model accuracy of each model architecture design, an optimal system performance predictor based on token dependency analysis, and automatic generation of tailored serving system runtimes. This will enable rapid </w:t>
      </w:r>
      <w:r w:rsidRPr="008405DE">
        <w:rPr>
          <w:rFonts w:ascii="Times New Roman" w:hAnsi="Times New Roman" w:cs="Times New Roman"/>
          <w:sz w:val="22"/>
          <w:szCs w:val="22"/>
        </w:rPr>
        <w:lastRenderedPageBreak/>
        <w:t>exploration of the MoE design space, guiding researchers towards architectures that achieve optimal performance within cost constraints.</w:t>
      </w:r>
    </w:p>
    <w:p w14:paraId="7BDCA341" w14:textId="77777777" w:rsidR="00682B04" w:rsidRPr="008405DE" w:rsidRDefault="00682B04" w:rsidP="00682B04">
      <w:pPr>
        <w:jc w:val="both"/>
        <w:rPr>
          <w:rFonts w:ascii="Times New Roman" w:hAnsi="Times New Roman" w:cs="Times New Roman"/>
          <w:b/>
          <w:bCs/>
          <w:sz w:val="22"/>
          <w:szCs w:val="22"/>
        </w:rPr>
      </w:pPr>
      <w:r w:rsidRPr="008405DE">
        <w:rPr>
          <w:rFonts w:ascii="Times New Roman" w:hAnsi="Times New Roman" w:cs="Times New Roman"/>
          <w:b/>
          <w:bCs/>
          <w:sz w:val="22"/>
          <w:szCs w:val="22"/>
        </w:rPr>
        <w:t>Expected Deliverables:</w:t>
      </w:r>
    </w:p>
    <w:p w14:paraId="5A6FFF87" w14:textId="77777777" w:rsidR="00682B04" w:rsidRPr="001B4061" w:rsidRDefault="00682B04" w:rsidP="00682B04">
      <w:pPr>
        <w:pStyle w:val="ListParagraph"/>
        <w:numPr>
          <w:ilvl w:val="0"/>
          <w:numId w:val="1"/>
        </w:numPr>
        <w:jc w:val="both"/>
        <w:rPr>
          <w:rFonts w:ascii="Times New Roman" w:hAnsi="Times New Roman" w:cs="Times New Roman"/>
          <w:sz w:val="22"/>
          <w:szCs w:val="22"/>
        </w:rPr>
      </w:pPr>
      <w:r w:rsidRPr="001B4061">
        <w:rPr>
          <w:rFonts w:ascii="Times New Roman" w:hAnsi="Times New Roman" w:cs="Times New Roman"/>
          <w:sz w:val="22"/>
          <w:szCs w:val="22"/>
        </w:rPr>
        <w:t>A fast-switching mechanism between expert parallelism and tensor parallelism (EP – TP hot switch)</w:t>
      </w:r>
    </w:p>
    <w:p w14:paraId="15AAD542" w14:textId="77777777" w:rsidR="00682B04" w:rsidRPr="001B4061" w:rsidRDefault="00682B04" w:rsidP="00682B04">
      <w:pPr>
        <w:pStyle w:val="ListParagraph"/>
        <w:numPr>
          <w:ilvl w:val="0"/>
          <w:numId w:val="1"/>
        </w:numPr>
        <w:jc w:val="both"/>
        <w:rPr>
          <w:rFonts w:ascii="Times New Roman" w:hAnsi="Times New Roman" w:cs="Times New Roman"/>
          <w:sz w:val="22"/>
          <w:szCs w:val="22"/>
        </w:rPr>
      </w:pPr>
      <w:r w:rsidRPr="001B4061">
        <w:rPr>
          <w:rFonts w:ascii="Times New Roman" w:hAnsi="Times New Roman" w:cs="Times New Roman"/>
          <w:sz w:val="22"/>
          <w:szCs w:val="22"/>
        </w:rPr>
        <w:t>A overhead-benefit evaluation on heterogeneous quantization approach</w:t>
      </w:r>
    </w:p>
    <w:p w14:paraId="55C3F814" w14:textId="77777777" w:rsidR="00682B04" w:rsidRPr="001B4061" w:rsidRDefault="00682B04" w:rsidP="00682B04">
      <w:pPr>
        <w:pStyle w:val="ListParagraph"/>
        <w:numPr>
          <w:ilvl w:val="0"/>
          <w:numId w:val="1"/>
        </w:numPr>
        <w:jc w:val="both"/>
        <w:rPr>
          <w:rFonts w:ascii="Times New Roman" w:hAnsi="Times New Roman" w:cs="Times New Roman"/>
          <w:sz w:val="22"/>
          <w:szCs w:val="22"/>
        </w:rPr>
      </w:pPr>
      <w:r w:rsidRPr="001B4061">
        <w:rPr>
          <w:rFonts w:ascii="Times New Roman" w:hAnsi="Times New Roman" w:cs="Times New Roman"/>
          <w:sz w:val="22"/>
          <w:szCs w:val="22"/>
        </w:rPr>
        <w:t>An open-sourced custom CUDA kernels for efficient quantized MoE decoding</w:t>
      </w:r>
    </w:p>
    <w:p w14:paraId="5A10EC75" w14:textId="77777777" w:rsidR="00682B04" w:rsidRPr="001B4061" w:rsidRDefault="00682B04" w:rsidP="00682B04">
      <w:pPr>
        <w:pStyle w:val="ListParagraph"/>
        <w:numPr>
          <w:ilvl w:val="0"/>
          <w:numId w:val="1"/>
        </w:numPr>
        <w:jc w:val="both"/>
        <w:rPr>
          <w:rFonts w:ascii="Times New Roman" w:hAnsi="Times New Roman" w:cs="Times New Roman"/>
          <w:sz w:val="22"/>
          <w:szCs w:val="22"/>
        </w:rPr>
      </w:pPr>
      <w:r w:rsidRPr="001B4061">
        <w:rPr>
          <w:rFonts w:ascii="Times New Roman" w:hAnsi="Times New Roman" w:cs="Times New Roman"/>
          <w:sz w:val="22"/>
          <w:szCs w:val="22"/>
        </w:rPr>
        <w:t>Serving performance model for heterogeneously quantized MoE model</w:t>
      </w:r>
    </w:p>
    <w:p w14:paraId="564C327F" w14:textId="77777777" w:rsidR="00682B04" w:rsidRPr="001B4061" w:rsidRDefault="00682B04" w:rsidP="00682B04">
      <w:pPr>
        <w:pStyle w:val="ListParagraph"/>
        <w:numPr>
          <w:ilvl w:val="0"/>
          <w:numId w:val="1"/>
        </w:numPr>
        <w:jc w:val="both"/>
        <w:rPr>
          <w:rFonts w:ascii="Times New Roman" w:hAnsi="Times New Roman" w:cs="Times New Roman"/>
          <w:sz w:val="22"/>
          <w:szCs w:val="22"/>
        </w:rPr>
      </w:pPr>
      <w:r w:rsidRPr="001B4061">
        <w:rPr>
          <w:rFonts w:ascii="Times New Roman" w:hAnsi="Times New Roman" w:cs="Times New Roman"/>
          <w:sz w:val="22"/>
          <w:szCs w:val="22"/>
        </w:rPr>
        <w:t>Accuracy performance model for heterogeneously quantized MoE model</w:t>
      </w:r>
    </w:p>
    <w:p w14:paraId="443A24DA"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b/>
          <w:bCs/>
          <w:sz w:val="22"/>
          <w:szCs w:val="22"/>
        </w:rPr>
        <w:t xml:space="preserve">Publications &amp; Conferences </w:t>
      </w:r>
    </w:p>
    <w:p w14:paraId="05A49C8F"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Straggler-tolerant large-scale MoE serving with layer-wise continuous batching</w:t>
      </w:r>
      <w:r w:rsidRPr="008405DE">
        <w:rPr>
          <w:rFonts w:ascii="Times New Roman" w:hAnsi="Times New Roman" w:cs="Times New Roman"/>
          <w:sz w:val="22"/>
          <w:szCs w:val="22"/>
        </w:rPr>
        <w:br/>
      </w:r>
      <w:r w:rsidRPr="008405DE">
        <w:rPr>
          <w:rFonts w:ascii="Times New Roman" w:hAnsi="Times New Roman" w:cs="Times New Roman"/>
          <w:i/>
          <w:iCs/>
          <w:sz w:val="22"/>
          <w:szCs w:val="22"/>
        </w:rPr>
        <w:t>Shaoyu Wang, Yizhuo Liang, Guangrong He, Geon-Woo Kim, Yanqi Zhou and Seo Jin Park.</w:t>
      </w:r>
      <w:r w:rsidRPr="008405DE">
        <w:rPr>
          <w:rFonts w:ascii="Times New Roman" w:hAnsi="Times New Roman" w:cs="Times New Roman"/>
          <w:sz w:val="22"/>
          <w:szCs w:val="22"/>
        </w:rPr>
        <w:t xml:space="preserve"> (</w:t>
      </w:r>
      <w:r w:rsidRPr="008405DE">
        <w:rPr>
          <w:rFonts w:ascii="Times New Roman" w:hAnsi="Times New Roman" w:cs="Times New Roman"/>
          <w:i/>
          <w:iCs/>
          <w:sz w:val="22"/>
          <w:szCs w:val="22"/>
        </w:rPr>
        <w:t>Under submission to SIGCOMM’26 (Aug 2026)</w:t>
      </w:r>
    </w:p>
    <w:p w14:paraId="1716D9DE"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ADPMoE: Adaptive Parallelism for Mixture-of-Expert Models Inference</w:t>
      </w:r>
      <w:r w:rsidRPr="008405DE">
        <w:rPr>
          <w:rFonts w:ascii="Times New Roman" w:hAnsi="Times New Roman" w:cs="Times New Roman"/>
          <w:sz w:val="22"/>
          <w:szCs w:val="22"/>
        </w:rPr>
        <w:br/>
        <w:t xml:space="preserve">Shaoyu Wang, </w:t>
      </w:r>
      <w:r w:rsidRPr="008405DE">
        <w:rPr>
          <w:rFonts w:ascii="Times New Roman" w:hAnsi="Times New Roman" w:cs="Times New Roman"/>
          <w:i/>
          <w:iCs/>
          <w:sz w:val="22"/>
          <w:szCs w:val="22"/>
        </w:rPr>
        <w:t>Yizhuo Liang and Seo Jin Park</w:t>
      </w:r>
      <w:r w:rsidRPr="008405DE">
        <w:rPr>
          <w:rFonts w:ascii="Times New Roman" w:hAnsi="Times New Roman" w:cs="Times New Roman"/>
          <w:sz w:val="22"/>
          <w:szCs w:val="22"/>
        </w:rPr>
        <w:t>. (</w:t>
      </w:r>
      <w:r w:rsidRPr="008405DE">
        <w:rPr>
          <w:rFonts w:ascii="Times New Roman" w:hAnsi="Times New Roman" w:cs="Times New Roman"/>
          <w:i/>
          <w:iCs/>
          <w:sz w:val="22"/>
          <w:szCs w:val="22"/>
        </w:rPr>
        <w:t>Under submission to SOSP’26 (Sep 2026)</w:t>
      </w:r>
    </w:p>
    <w:p w14:paraId="62B0CACD" w14:textId="77777777" w:rsidR="00682B04" w:rsidRPr="00F82128"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 xml:space="preserve">Mixed-Precision MoE Inference for IO-Efficient MoE Serving </w:t>
      </w:r>
      <w:r w:rsidRPr="008405DE">
        <w:rPr>
          <w:rFonts w:ascii="Times New Roman" w:hAnsi="Times New Roman" w:cs="Times New Roman"/>
          <w:i/>
          <w:iCs/>
          <w:sz w:val="22"/>
          <w:szCs w:val="22"/>
        </w:rPr>
        <w:t>Huanchen Sun, Junzhou He and Seo Jin Park. (Under submission to NSDI’27 (May 2027)</w:t>
      </w:r>
    </w:p>
    <w:p w14:paraId="3360FA4F" w14:textId="77777777" w:rsidR="00682B04" w:rsidRPr="008405DE" w:rsidRDefault="00682B04" w:rsidP="00682B04">
      <w:pPr>
        <w:pStyle w:val="Heading2"/>
        <w:rPr>
          <w:b/>
          <w:bCs/>
          <w:i/>
          <w:iCs/>
          <w:sz w:val="28"/>
          <w:szCs w:val="28"/>
        </w:rPr>
      </w:pPr>
      <w:bookmarkStart w:id="20" w:name="_Toc224828346"/>
      <w:bookmarkStart w:id="21" w:name="_Toc224829302"/>
      <w:r w:rsidRPr="008405DE">
        <w:rPr>
          <w:b/>
          <w:bCs/>
          <w:i/>
          <w:iCs/>
          <w:sz w:val="28"/>
          <w:szCs w:val="28"/>
        </w:rPr>
        <w:t>Project 7</w:t>
      </w:r>
      <w:r>
        <w:rPr>
          <w:b/>
          <w:bCs/>
          <w:i/>
          <w:iCs/>
          <w:sz w:val="28"/>
          <w:szCs w:val="28"/>
        </w:rPr>
        <w:t xml:space="preserve">: </w:t>
      </w:r>
      <w:r w:rsidRPr="008405DE">
        <w:rPr>
          <w:b/>
          <w:bCs/>
          <w:i/>
          <w:iCs/>
          <w:sz w:val="28"/>
          <w:szCs w:val="28"/>
        </w:rPr>
        <w:t xml:space="preserve"> Reasoning-driven and Data-informed LLMs for Financial GenAI </w:t>
      </w:r>
      <w:bookmarkEnd w:id="20"/>
      <w:bookmarkEnd w:id="21"/>
      <w:r w:rsidRPr="008405DE">
        <w:rPr>
          <w:b/>
          <w:bCs/>
          <w:i/>
          <w:iCs/>
          <w:sz w:val="28"/>
          <w:szCs w:val="28"/>
        </w:rPr>
        <w:t>Systems.</w:t>
      </w:r>
    </w:p>
    <w:p w14:paraId="2A6F6864" w14:textId="77777777" w:rsidR="00682B04" w:rsidRPr="008405DE" w:rsidRDefault="00682B04" w:rsidP="00682B04">
      <w:pPr>
        <w:pStyle w:val="NormalWeb"/>
        <w:contextualSpacing/>
        <w:jc w:val="both"/>
        <w:rPr>
          <w:i/>
          <w:iCs/>
          <w:sz w:val="22"/>
          <w:szCs w:val="22"/>
        </w:rPr>
      </w:pPr>
      <w:r w:rsidRPr="008405DE">
        <w:rPr>
          <w:b/>
          <w:bCs/>
          <w:sz w:val="22"/>
          <w:szCs w:val="22"/>
        </w:rPr>
        <w:t>PI:</w:t>
      </w:r>
      <w:r w:rsidRPr="008405DE">
        <w:rPr>
          <w:sz w:val="22"/>
          <w:szCs w:val="22"/>
        </w:rPr>
        <w:t xml:space="preserve"> </w:t>
      </w:r>
      <w:r w:rsidRPr="008405DE">
        <w:rPr>
          <w:i/>
          <w:iCs/>
          <w:sz w:val="22"/>
          <w:szCs w:val="22"/>
        </w:rPr>
        <w:t>Viktor Prasana, Professor of Electrical Engineering and Computer Science, Viterbi</w:t>
      </w:r>
    </w:p>
    <w:p w14:paraId="0F0486F1" w14:textId="77777777" w:rsidR="00682B04" w:rsidRPr="008405DE" w:rsidRDefault="00682B04" w:rsidP="00682B04">
      <w:pPr>
        <w:pStyle w:val="NormalWeb"/>
        <w:contextualSpacing/>
        <w:jc w:val="both"/>
        <w:rPr>
          <w:i/>
          <w:iCs/>
          <w:sz w:val="22"/>
          <w:szCs w:val="22"/>
        </w:rPr>
      </w:pPr>
      <w:r w:rsidRPr="008405DE">
        <w:rPr>
          <w:b/>
          <w:bCs/>
          <w:sz w:val="22"/>
          <w:szCs w:val="22"/>
        </w:rPr>
        <w:t>Capital One Fellow Student:</w:t>
      </w:r>
      <w:r w:rsidRPr="008405DE">
        <w:rPr>
          <w:sz w:val="22"/>
          <w:szCs w:val="22"/>
        </w:rPr>
        <w:t xml:space="preserve"> </w:t>
      </w:r>
      <w:r w:rsidRPr="008405DE">
        <w:rPr>
          <w:i/>
          <w:iCs/>
          <w:sz w:val="22"/>
          <w:szCs w:val="22"/>
        </w:rPr>
        <w:t>Yuxin Yang (PhD Student)</w:t>
      </w:r>
    </w:p>
    <w:p w14:paraId="3BB99162" w14:textId="77777777" w:rsidR="00682B04" w:rsidRDefault="00682B04" w:rsidP="00682B04">
      <w:pPr>
        <w:autoSpaceDE w:val="0"/>
        <w:autoSpaceDN w:val="0"/>
        <w:adjustRightInd w:val="0"/>
        <w:spacing w:after="0" w:line="240" w:lineRule="auto"/>
        <w:jc w:val="both"/>
        <w:rPr>
          <w:rFonts w:ascii="Times New Roman" w:hAnsi="Times New Roman" w:cs="Times New Roman"/>
          <w:b/>
          <w:bCs/>
          <w:kern w:val="0"/>
          <w:sz w:val="22"/>
          <w:szCs w:val="22"/>
        </w:rPr>
      </w:pPr>
      <w:r w:rsidRPr="008405DE">
        <w:rPr>
          <w:rFonts w:ascii="Times New Roman" w:hAnsi="Times New Roman" w:cs="Times New Roman"/>
          <w:b/>
          <w:bCs/>
          <w:sz w:val="22"/>
          <w:szCs w:val="22"/>
        </w:rPr>
        <w:t>Project Summ</w:t>
      </w:r>
      <w:r>
        <w:rPr>
          <w:rFonts w:ascii="Times New Roman" w:hAnsi="Times New Roman" w:cs="Times New Roman"/>
          <w:b/>
          <w:bCs/>
          <w:sz w:val="22"/>
          <w:szCs w:val="22"/>
        </w:rPr>
        <w:t>a</w:t>
      </w:r>
      <w:r w:rsidRPr="008405DE">
        <w:rPr>
          <w:rFonts w:ascii="Times New Roman" w:hAnsi="Times New Roman" w:cs="Times New Roman"/>
          <w:b/>
          <w:bCs/>
          <w:sz w:val="22"/>
          <w:szCs w:val="22"/>
        </w:rPr>
        <w:t>ry</w:t>
      </w:r>
      <w:r w:rsidRPr="008405DE">
        <w:rPr>
          <w:rFonts w:ascii="Times New Roman" w:hAnsi="Times New Roman" w:cs="Times New Roman"/>
          <w:sz w:val="22"/>
          <w:szCs w:val="22"/>
        </w:rPr>
        <w:t>:</w:t>
      </w:r>
      <w:r>
        <w:rPr>
          <w:rFonts w:ascii="Times New Roman" w:hAnsi="Times New Roman" w:cs="Times New Roman"/>
          <w:sz w:val="22"/>
          <w:szCs w:val="22"/>
        </w:rPr>
        <w:t xml:space="preserve"> </w:t>
      </w:r>
      <w:r w:rsidRPr="00332AAA">
        <w:rPr>
          <w:rFonts w:ascii="Times New Roman" w:hAnsi="Times New Roman" w:cs="Times New Roman"/>
          <w:kern w:val="0"/>
          <w:sz w:val="22"/>
          <w:szCs w:val="22"/>
        </w:rPr>
        <w:t>Large Language Models (LLMs) have revolutionized AI-driven decision-making in finance, yet they still struggle with challenges such as handling ambiguous queries, reasoning over structured data, and adapting to complex financial tasks. Traditional Retrieval-Augmented Generation (RAG) helps mitigate some of these issues but remains limited when dealing with uncertain user queries and multi-hop reasoning. Additionally, financial applications often require structured inference over interconnected data, which LLMs fail to achieve effectively. To overcome these limitations, we propose a comprehensive AI framework that enhances LLM reasoning through both algorithmic advancements and dataset-driven techniques, integrating Graph Machine Learning (GML) for structured inference: (i) We propose to develop robust AI for user-centric interactive reasoning, where an iterative query-rewriting mechanism clarifies ambiguous inputs and a reasoning module decomposes tasks and interactively requests user input, and (ii) We propose GML-enhanced multi-hop reasoning models to enable the system to traverse structured data, such as transaction networks, to support deeper inference beyond text-based retrieval.</w:t>
      </w:r>
    </w:p>
    <w:p w14:paraId="590B4187" w14:textId="77777777" w:rsidR="00682B04" w:rsidRDefault="00682B04" w:rsidP="00682B04">
      <w:pPr>
        <w:suppressAutoHyphens/>
        <w:spacing w:line="276" w:lineRule="auto"/>
        <w:jc w:val="both"/>
        <w:rPr>
          <w:rFonts w:ascii="Times New Roman" w:hAnsi="Times New Roman" w:cs="Times New Roman"/>
          <w:b/>
          <w:bCs/>
          <w:kern w:val="0"/>
          <w:sz w:val="22"/>
          <w:szCs w:val="22"/>
        </w:rPr>
      </w:pPr>
    </w:p>
    <w:p w14:paraId="1FDDCB96" w14:textId="77777777" w:rsidR="00682B04" w:rsidRPr="008405DE" w:rsidRDefault="00682B04" w:rsidP="00682B04">
      <w:pPr>
        <w:suppressAutoHyphens/>
        <w:spacing w:line="276" w:lineRule="auto"/>
        <w:jc w:val="both"/>
        <w:rPr>
          <w:rFonts w:ascii="Times New Roman" w:hAnsi="Times New Roman" w:cs="Times New Roman"/>
          <w:b/>
          <w:bCs/>
          <w:kern w:val="0"/>
          <w:sz w:val="22"/>
          <w:szCs w:val="22"/>
        </w:rPr>
      </w:pPr>
      <w:r w:rsidRPr="008405DE">
        <w:rPr>
          <w:rFonts w:ascii="Times New Roman" w:hAnsi="Times New Roman" w:cs="Times New Roman"/>
          <w:b/>
          <w:bCs/>
          <w:kern w:val="0"/>
          <w:sz w:val="22"/>
          <w:szCs w:val="22"/>
        </w:rPr>
        <w:t xml:space="preserve">Publications &amp; Conferences: </w:t>
      </w:r>
    </w:p>
    <w:p w14:paraId="1AD7F06B" w14:textId="77777777" w:rsidR="00682B04" w:rsidRPr="008405DE" w:rsidRDefault="00682B04" w:rsidP="00682B04">
      <w:pPr>
        <w:jc w:val="both"/>
        <w:rPr>
          <w:rFonts w:ascii="Times New Roman" w:hAnsi="Times New Roman" w:cs="Times New Roman"/>
          <w:sz w:val="22"/>
          <w:szCs w:val="22"/>
        </w:rPr>
      </w:pPr>
      <w:r w:rsidRPr="008405DE">
        <w:rPr>
          <w:rFonts w:ascii="Times New Roman" w:hAnsi="Times New Roman" w:cs="Times New Roman"/>
          <w:sz w:val="22"/>
          <w:szCs w:val="22"/>
        </w:rPr>
        <w:t xml:space="preserve">Submitted: Yuxin Yang, Gangda Deng, Ömer Faruk Akgül, Nima Chitsazan, Yash Govilkar, Akasha Tigalappanavara, Shi-Xiong Zhang, Sambit Sahu, Viktor Prasanna. SPARC-RAG: Adaptive Sequential–Parallel Scaling with Context Management for Retrieval-Augmented Generation. ACL, 2026 (under review). </w:t>
      </w:r>
    </w:p>
    <w:p w14:paraId="692EF1D0" w14:textId="77777777" w:rsidR="00682B04" w:rsidRPr="00332AAA" w:rsidRDefault="00682B04" w:rsidP="00682B04">
      <w:pPr>
        <w:jc w:val="both"/>
        <w:rPr>
          <w:rFonts w:ascii="Times New Roman" w:hAnsi="Times New Roman" w:cs="Times New Roman"/>
          <w:b/>
          <w:bCs/>
          <w:sz w:val="22"/>
          <w:szCs w:val="22"/>
        </w:rPr>
      </w:pPr>
      <w:r w:rsidRPr="008405DE">
        <w:rPr>
          <w:rFonts w:ascii="Times New Roman" w:hAnsi="Times New Roman" w:cs="Times New Roman"/>
          <w:sz w:val="22"/>
          <w:szCs w:val="22"/>
          <w:lang w:eastAsia="zh-CN"/>
        </w:rPr>
        <w:lastRenderedPageBreak/>
        <w:t>Yuxin Yang is a 3</w:t>
      </w:r>
      <w:r w:rsidRPr="008405DE">
        <w:rPr>
          <w:rFonts w:ascii="Times New Roman" w:hAnsi="Times New Roman" w:cs="Times New Roman"/>
          <w:sz w:val="22"/>
          <w:szCs w:val="22"/>
          <w:vertAlign w:val="superscript"/>
          <w:lang w:eastAsia="zh-CN"/>
        </w:rPr>
        <w:t>rd</w:t>
      </w:r>
      <w:r w:rsidRPr="008405DE">
        <w:rPr>
          <w:rFonts w:ascii="Times New Roman" w:hAnsi="Times New Roman" w:cs="Times New Roman"/>
          <w:sz w:val="22"/>
          <w:szCs w:val="22"/>
          <w:lang w:eastAsia="zh-CN"/>
        </w:rPr>
        <w:t xml:space="preserve"> year PhD student.</w:t>
      </w:r>
      <w:r w:rsidRPr="008405DE">
        <w:rPr>
          <w:rFonts w:ascii="Times New Roman" w:hAnsi="Times New Roman" w:cs="Times New Roman"/>
          <w:sz w:val="22"/>
          <w:szCs w:val="22"/>
        </w:rPr>
        <w:t xml:space="preserve"> Poster presentation at the USC–Capital One CREDIF Research Symposium 2025</w:t>
      </w:r>
    </w:p>
    <w:p w14:paraId="48FFBA90" w14:textId="77777777" w:rsidR="00682B04" w:rsidRPr="008405DE" w:rsidRDefault="00682B04" w:rsidP="00682B04">
      <w:pPr>
        <w:pStyle w:val="Heading2"/>
        <w:rPr>
          <w:b/>
          <w:bCs/>
          <w:i/>
          <w:iCs/>
        </w:rPr>
      </w:pPr>
      <w:bookmarkStart w:id="22" w:name="_Toc224828347"/>
      <w:bookmarkStart w:id="23" w:name="_Toc224829303"/>
      <w:r w:rsidRPr="008405DE">
        <w:rPr>
          <w:b/>
          <w:bCs/>
          <w:i/>
          <w:iCs/>
        </w:rPr>
        <w:t>Project 8: Benchmarks for Symbolic and Logical Reasoning Abilities of LLMs</w:t>
      </w:r>
      <w:bookmarkEnd w:id="22"/>
      <w:bookmarkEnd w:id="23"/>
    </w:p>
    <w:p w14:paraId="15A505C6" w14:textId="77777777" w:rsidR="00682B04" w:rsidRPr="008405DE" w:rsidRDefault="00682B04" w:rsidP="00682B04">
      <w:pPr>
        <w:pStyle w:val="NormalWeb"/>
        <w:contextualSpacing/>
        <w:rPr>
          <w:rFonts w:ascii="Optima" w:hAnsi="Optima"/>
          <w:i/>
          <w:iCs/>
          <w:sz w:val="22"/>
          <w:szCs w:val="22"/>
        </w:rPr>
      </w:pPr>
      <w:r w:rsidRPr="008405DE">
        <w:rPr>
          <w:rFonts w:ascii="Optima" w:hAnsi="Optima"/>
          <w:b/>
          <w:bCs/>
          <w:sz w:val="22"/>
          <w:szCs w:val="22"/>
        </w:rPr>
        <w:t>PI:</w:t>
      </w:r>
      <w:r w:rsidRPr="008405DE">
        <w:rPr>
          <w:rFonts w:ascii="Optima" w:hAnsi="Optima"/>
          <w:sz w:val="22"/>
          <w:szCs w:val="22"/>
        </w:rPr>
        <w:t xml:space="preserve"> </w:t>
      </w:r>
      <w:r w:rsidRPr="008405DE">
        <w:rPr>
          <w:rFonts w:ascii="Optima" w:hAnsi="Optima"/>
          <w:i/>
          <w:iCs/>
          <w:sz w:val="22"/>
          <w:szCs w:val="22"/>
        </w:rPr>
        <w:t xml:space="preserve">Jyo Deshmukh, </w:t>
      </w:r>
      <w:r w:rsidRPr="008405DE">
        <w:rPr>
          <w:rFonts w:ascii="Optima" w:hAnsi="Optima"/>
          <w:i/>
          <w:iCs/>
          <w:spacing w:val="3"/>
          <w:sz w:val="22"/>
          <w:szCs w:val="22"/>
          <w:shd w:val="clear" w:color="auto" w:fill="FFFFFF"/>
        </w:rPr>
        <w:t>Associate Professor Computer Science</w:t>
      </w:r>
    </w:p>
    <w:p w14:paraId="76DB4023" w14:textId="77777777" w:rsidR="00682B04" w:rsidRPr="008405DE" w:rsidRDefault="00682B04" w:rsidP="00682B04">
      <w:pPr>
        <w:pStyle w:val="NormalWeb"/>
        <w:contextualSpacing/>
        <w:rPr>
          <w:rFonts w:ascii="Optima" w:hAnsi="Optima"/>
          <w:i/>
          <w:iCs/>
          <w:sz w:val="22"/>
          <w:szCs w:val="22"/>
        </w:rPr>
      </w:pPr>
      <w:r w:rsidRPr="008405DE">
        <w:rPr>
          <w:rFonts w:ascii="Optima" w:hAnsi="Optima"/>
          <w:b/>
          <w:bCs/>
          <w:sz w:val="22"/>
          <w:szCs w:val="22"/>
        </w:rPr>
        <w:t>Capital One Fellow Student:</w:t>
      </w:r>
      <w:r w:rsidRPr="008405DE">
        <w:rPr>
          <w:rFonts w:ascii="Optima" w:hAnsi="Optima"/>
          <w:sz w:val="22"/>
          <w:szCs w:val="22"/>
        </w:rPr>
        <w:t xml:space="preserve"> </w:t>
      </w:r>
      <w:r w:rsidRPr="008405DE">
        <w:rPr>
          <w:rFonts w:ascii="Optima" w:hAnsi="Optima"/>
          <w:i/>
          <w:iCs/>
          <w:sz w:val="22"/>
          <w:szCs w:val="22"/>
        </w:rPr>
        <w:t>Yuan Xia (PhD Student)</w:t>
      </w:r>
    </w:p>
    <w:p w14:paraId="54387C4B" w14:textId="77777777" w:rsidR="00682B04" w:rsidRPr="008405DE" w:rsidRDefault="00682B04" w:rsidP="00682B04">
      <w:pPr>
        <w:spacing w:after="0"/>
        <w:jc w:val="both"/>
        <w:rPr>
          <w:rFonts w:ascii="Times New Roman" w:hAnsi="Times New Roman" w:cs="Times New Roman"/>
          <w:sz w:val="22"/>
          <w:szCs w:val="22"/>
          <w:lang w:eastAsia="zh-CN"/>
        </w:rPr>
      </w:pPr>
      <w:r w:rsidRPr="008405DE">
        <w:rPr>
          <w:rFonts w:ascii="Times New Roman" w:hAnsi="Times New Roman" w:cs="Times New Roman"/>
          <w:b/>
          <w:bCs/>
          <w:sz w:val="22"/>
          <w:szCs w:val="22"/>
          <w:lang w:eastAsia="zh-CN"/>
        </w:rPr>
        <w:t>Abstract:</w:t>
      </w:r>
      <w:r w:rsidRPr="008405DE">
        <w:rPr>
          <w:rFonts w:ascii="Times New Roman" w:hAnsi="Times New Roman" w:cs="Times New Roman"/>
          <w:sz w:val="22"/>
          <w:szCs w:val="22"/>
          <w:lang w:eastAsia="zh-CN"/>
        </w:rPr>
        <w:t xml:space="preserve"> Large Language Models (LLMs) have demonstrated remarkable abilities in language understanding and generation. Their ability to produce complex and structured answers to many types of queries has led to several claims about their reasoning abilities. Several benchmark problems have been constructed that claim to demonstrate that LLMs can reason while skeptics have argued through handcrafted examples and theoretical arguments that LLMs cannot reason</w:t>
      </w:r>
      <w:r>
        <w:rPr>
          <w:rFonts w:ascii="Times New Roman" w:hAnsi="Times New Roman" w:cs="Times New Roman"/>
          <w:sz w:val="22"/>
          <w:szCs w:val="22"/>
          <w:lang w:eastAsia="zh-CN"/>
        </w:rPr>
        <w:t xml:space="preserve">. </w:t>
      </w:r>
      <w:r w:rsidRPr="008405DE">
        <w:rPr>
          <w:rFonts w:ascii="Times New Roman" w:hAnsi="Times New Roman" w:cs="Times New Roman"/>
          <w:sz w:val="22"/>
          <w:szCs w:val="22"/>
          <w:lang w:eastAsia="zh-CN"/>
        </w:rPr>
        <w:t xml:space="preserve">In this </w:t>
      </w:r>
      <w:r>
        <w:rPr>
          <w:rFonts w:ascii="Times New Roman" w:hAnsi="Times New Roman" w:cs="Times New Roman"/>
          <w:sz w:val="22"/>
          <w:szCs w:val="22"/>
          <w:lang w:eastAsia="zh-CN"/>
        </w:rPr>
        <w:t>project</w:t>
      </w:r>
      <w:r w:rsidRPr="008405DE">
        <w:rPr>
          <w:rFonts w:ascii="Times New Roman" w:hAnsi="Times New Roman" w:cs="Times New Roman"/>
          <w:sz w:val="22"/>
          <w:szCs w:val="22"/>
          <w:lang w:eastAsia="zh-CN"/>
        </w:rPr>
        <w:t>, we focus on the problem of a systematically generating benchmarks for logical reasoning tasks centered around producing proofs for statements in a formal logic system with the goal of quantifying how well an LLM can reason.</w:t>
      </w:r>
      <w:r>
        <w:rPr>
          <w:rFonts w:ascii="Times New Roman" w:hAnsi="Times New Roman" w:cs="Times New Roman"/>
          <w:sz w:val="22"/>
          <w:szCs w:val="22"/>
          <w:lang w:eastAsia="zh-CN"/>
        </w:rPr>
        <w:t xml:space="preserve"> Our work is summarized as follows</w:t>
      </w:r>
      <w:r w:rsidRPr="008405DE">
        <w:rPr>
          <w:rFonts w:ascii="Times New Roman" w:hAnsi="Times New Roman" w:cs="Times New Roman"/>
          <w:sz w:val="22"/>
          <w:szCs w:val="22"/>
          <w:lang w:eastAsia="zh-CN"/>
        </w:rPr>
        <w:t>: We will divide our proposed work into three tasks: (1) We will systematically generate synthetic data containing valid propositional logic formulas and their proofs using a fixed set of axioms and inference rules, sample the synthetic data to obtain few-shot examples, and prompt the LLM with these to produce proofs of validity of a propositional logic formula. (2) We will extend the work in Task 1 to logical statements over decidable theories and use randomly sampled valid formulas and proof traces from SMT solvers as few-shot examples. (3) We will quantify the LLM’s ability to reason over multiple types of examples using an epistemic logic; this will enable quantif</w:t>
      </w:r>
      <w:r>
        <w:rPr>
          <w:rFonts w:ascii="Times New Roman" w:hAnsi="Times New Roman" w:cs="Times New Roman"/>
          <w:sz w:val="22"/>
          <w:szCs w:val="22"/>
          <w:lang w:eastAsia="zh-CN"/>
        </w:rPr>
        <w:t>y</w:t>
      </w:r>
      <w:r w:rsidRPr="008405DE">
        <w:rPr>
          <w:rFonts w:ascii="Times New Roman" w:hAnsi="Times New Roman" w:cs="Times New Roman"/>
          <w:sz w:val="22"/>
          <w:szCs w:val="22"/>
          <w:lang w:eastAsia="zh-CN"/>
        </w:rPr>
        <w:t>ing reasoning abilities of ensemble approaches that use prompt routers for complex reasoning tasks.</w:t>
      </w:r>
    </w:p>
    <w:p w14:paraId="16053392" w14:textId="77777777" w:rsidR="00682B04" w:rsidRPr="00737431" w:rsidRDefault="00682B04" w:rsidP="00682B04">
      <w:pPr>
        <w:spacing w:after="0"/>
        <w:rPr>
          <w:rFonts w:ascii="Optima" w:hAnsi="Optima" w:cs="Times New Roman"/>
          <w:b/>
          <w:bCs/>
          <w:lang w:eastAsia="zh-CN"/>
        </w:rPr>
      </w:pPr>
    </w:p>
    <w:p w14:paraId="60983836" w14:textId="77777777" w:rsidR="00682B04" w:rsidRPr="00737431" w:rsidRDefault="00682B04" w:rsidP="00682B04">
      <w:pPr>
        <w:spacing w:after="0"/>
        <w:rPr>
          <w:rFonts w:ascii="Optima" w:hAnsi="Optima" w:cs="Times New Roman"/>
          <w:b/>
          <w:bCs/>
          <w:lang w:eastAsia="zh-CN"/>
        </w:rPr>
      </w:pPr>
    </w:p>
    <w:p w14:paraId="064D94EC" w14:textId="77777777" w:rsidR="00A847B4" w:rsidRDefault="00A847B4"/>
    <w:sectPr w:rsidR="00A847B4" w:rsidSect="00E94A0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B7D5B"/>
    <w:multiLevelType w:val="hybridMultilevel"/>
    <w:tmpl w:val="6BB0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58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04"/>
    <w:rsid w:val="00286155"/>
    <w:rsid w:val="002F1EBA"/>
    <w:rsid w:val="004E4584"/>
    <w:rsid w:val="005F6AD7"/>
    <w:rsid w:val="006809BC"/>
    <w:rsid w:val="00682B04"/>
    <w:rsid w:val="006B60D9"/>
    <w:rsid w:val="008E588F"/>
    <w:rsid w:val="00910687"/>
    <w:rsid w:val="00A35CCE"/>
    <w:rsid w:val="00A510D2"/>
    <w:rsid w:val="00A847B4"/>
    <w:rsid w:val="00C21CB0"/>
    <w:rsid w:val="00D56F69"/>
    <w:rsid w:val="00E9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C849A"/>
  <w15:chartTrackingRefBased/>
  <w15:docId w15:val="{125036A9-BCEA-F54D-A51A-7BB7A2A2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04"/>
  </w:style>
  <w:style w:type="paragraph" w:styleId="Heading1">
    <w:name w:val="heading 1"/>
    <w:basedOn w:val="Normal"/>
    <w:next w:val="Normal"/>
    <w:link w:val="Heading1Char"/>
    <w:uiPriority w:val="9"/>
    <w:qFormat/>
    <w:rsid w:val="00682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2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2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B04"/>
    <w:rPr>
      <w:rFonts w:eastAsiaTheme="majorEastAsia" w:cstheme="majorBidi"/>
      <w:color w:val="272727" w:themeColor="text1" w:themeTint="D8"/>
    </w:rPr>
  </w:style>
  <w:style w:type="paragraph" w:styleId="Title">
    <w:name w:val="Title"/>
    <w:basedOn w:val="Normal"/>
    <w:next w:val="Normal"/>
    <w:link w:val="TitleChar"/>
    <w:uiPriority w:val="10"/>
    <w:qFormat/>
    <w:rsid w:val="00682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B04"/>
    <w:pPr>
      <w:spacing w:before="160"/>
      <w:jc w:val="center"/>
    </w:pPr>
    <w:rPr>
      <w:i/>
      <w:iCs/>
      <w:color w:val="404040" w:themeColor="text1" w:themeTint="BF"/>
    </w:rPr>
  </w:style>
  <w:style w:type="character" w:customStyle="1" w:styleId="QuoteChar">
    <w:name w:val="Quote Char"/>
    <w:basedOn w:val="DefaultParagraphFont"/>
    <w:link w:val="Quote"/>
    <w:uiPriority w:val="29"/>
    <w:rsid w:val="00682B04"/>
    <w:rPr>
      <w:i/>
      <w:iCs/>
      <w:color w:val="404040" w:themeColor="text1" w:themeTint="BF"/>
    </w:rPr>
  </w:style>
  <w:style w:type="paragraph" w:styleId="ListParagraph">
    <w:name w:val="List Paragraph"/>
    <w:basedOn w:val="Normal"/>
    <w:uiPriority w:val="34"/>
    <w:qFormat/>
    <w:rsid w:val="00682B04"/>
    <w:pPr>
      <w:ind w:left="720"/>
      <w:contextualSpacing/>
    </w:pPr>
  </w:style>
  <w:style w:type="character" w:styleId="IntenseEmphasis">
    <w:name w:val="Intense Emphasis"/>
    <w:basedOn w:val="DefaultParagraphFont"/>
    <w:uiPriority w:val="21"/>
    <w:qFormat/>
    <w:rsid w:val="00682B04"/>
    <w:rPr>
      <w:i/>
      <w:iCs/>
      <w:color w:val="0F4761" w:themeColor="accent1" w:themeShade="BF"/>
    </w:rPr>
  </w:style>
  <w:style w:type="paragraph" w:styleId="IntenseQuote">
    <w:name w:val="Intense Quote"/>
    <w:basedOn w:val="Normal"/>
    <w:next w:val="Normal"/>
    <w:link w:val="IntenseQuoteChar"/>
    <w:uiPriority w:val="30"/>
    <w:qFormat/>
    <w:rsid w:val="00682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B04"/>
    <w:rPr>
      <w:i/>
      <w:iCs/>
      <w:color w:val="0F4761" w:themeColor="accent1" w:themeShade="BF"/>
    </w:rPr>
  </w:style>
  <w:style w:type="character" w:styleId="IntenseReference">
    <w:name w:val="Intense Reference"/>
    <w:basedOn w:val="DefaultParagraphFont"/>
    <w:uiPriority w:val="32"/>
    <w:qFormat/>
    <w:rsid w:val="00682B04"/>
    <w:rPr>
      <w:b/>
      <w:bCs/>
      <w:smallCaps/>
      <w:color w:val="0F4761" w:themeColor="accent1" w:themeShade="BF"/>
      <w:spacing w:val="5"/>
    </w:rPr>
  </w:style>
  <w:style w:type="paragraph" w:styleId="NormalWeb">
    <w:name w:val="Normal (Web)"/>
    <w:basedOn w:val="Normal"/>
    <w:uiPriority w:val="99"/>
    <w:unhideWhenUsed/>
    <w:rsid w:val="00682B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uiPriority w:val="99"/>
    <w:rsid w:val="00682B0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502.13321" TargetMode="External"/><Relationship Id="rId3" Type="http://schemas.openxmlformats.org/officeDocument/2006/relationships/settings" Target="settings.xml"/><Relationship Id="rId7" Type="http://schemas.openxmlformats.org/officeDocument/2006/relationships/hyperlink" Target="https://huggingface.co/datasets/shahab7899/Hyperphanta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AIF4S/Hyperphantasia" TargetMode="External"/><Relationship Id="rId11" Type="http://schemas.openxmlformats.org/officeDocument/2006/relationships/theme" Target="theme/theme1.xml"/><Relationship Id="rId5" Type="http://schemas.openxmlformats.org/officeDocument/2006/relationships/hyperlink" Target="https://openreview.net/forum?id=NBU5IJGhC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tofocus-il.githu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14292</Characters>
  <Application>Microsoft Office Word</Application>
  <DocSecurity>0</DocSecurity>
  <Lines>207</Lines>
  <Paragraphs>84</Paragraphs>
  <ScaleCrop>false</ScaleCrop>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A Ioannou</dc:creator>
  <cp:keywords/>
  <dc:description/>
  <cp:lastModifiedBy>Petros A Ioannou</cp:lastModifiedBy>
  <cp:revision>1</cp:revision>
  <dcterms:created xsi:type="dcterms:W3CDTF">2026-03-26T20:54:00Z</dcterms:created>
  <dcterms:modified xsi:type="dcterms:W3CDTF">2026-03-26T20:54:00Z</dcterms:modified>
</cp:coreProperties>
</file>