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D2CD" w14:textId="77777777" w:rsidR="008C3C41" w:rsidRPr="008C3C41" w:rsidRDefault="008C3C41" w:rsidP="008C3C41">
      <w:r w:rsidRPr="008C3C41">
        <w:t>Overall, the proposed exposure draft appears sound and well-structured.</w:t>
      </w:r>
    </w:p>
    <w:p w14:paraId="0611C40A" w14:textId="4DB5D506" w:rsidR="008C3C41" w:rsidRPr="008C3C41" w:rsidRDefault="008C3C41" w:rsidP="008C3C41">
      <w:r>
        <w:t>As t</w:t>
      </w:r>
      <w:r w:rsidRPr="008C3C41">
        <w:t xml:space="preserve">he </w:t>
      </w:r>
      <w:r w:rsidRPr="008C3C41">
        <w:rPr>
          <w:b/>
          <w:bCs/>
        </w:rPr>
        <w:t>Strategic Stakeholder Engagement and Prioritization Methodology</w:t>
      </w:r>
      <w:r w:rsidRPr="008C3C41">
        <w:t xml:space="preserve"> is </w:t>
      </w:r>
      <w:r>
        <w:t xml:space="preserve">closely </w:t>
      </w:r>
      <w:r w:rsidRPr="008C3C41">
        <w:t>linked with material topics</w:t>
      </w:r>
      <w:r>
        <w:t xml:space="preserve"> and</w:t>
      </w:r>
      <w:r w:rsidRPr="008C3C41">
        <w:t xml:space="preserve"> considering the emerging </w:t>
      </w:r>
      <w:r w:rsidRPr="008C3C41">
        <w:rPr>
          <w:b/>
          <w:bCs/>
        </w:rPr>
        <w:t>double materiality</w:t>
      </w:r>
      <w:r w:rsidRPr="008C3C41">
        <w:t xml:space="preserve"> requirements under current regulatory frameworks, the SES Committee may wish to consider incorporating a </w:t>
      </w:r>
      <w:r w:rsidRPr="008C3C41">
        <w:rPr>
          <w:b/>
          <w:bCs/>
        </w:rPr>
        <w:t>materiality assessment feedback loop</w:t>
      </w:r>
      <w:r w:rsidRPr="008C3C41">
        <w:t xml:space="preserve"> within the SES standard.</w:t>
      </w:r>
    </w:p>
    <w:p w14:paraId="729A64A2" w14:textId="77777777" w:rsidR="008C3C41" w:rsidRPr="008C3C41" w:rsidRDefault="008C3C41" w:rsidP="008C3C41">
      <w:r w:rsidRPr="008C3C41">
        <w:t>Alternatively, the Committee could deliberate on whether it would be more effective to:</w:t>
      </w:r>
    </w:p>
    <w:p w14:paraId="2813931D" w14:textId="77777777" w:rsidR="008C3C41" w:rsidRPr="008C3C41" w:rsidRDefault="008C3C41" w:rsidP="008C3C41">
      <w:pPr>
        <w:numPr>
          <w:ilvl w:val="0"/>
          <w:numId w:val="1"/>
        </w:numPr>
      </w:pPr>
      <w:r w:rsidRPr="008C3C41">
        <w:t xml:space="preserve">Develop a </w:t>
      </w:r>
      <w:r w:rsidRPr="008C3C41">
        <w:rPr>
          <w:b/>
          <w:bCs/>
        </w:rPr>
        <w:t>separate Materiality Assessment Standard</w:t>
      </w:r>
      <w:r w:rsidRPr="008C3C41">
        <w:t>, or</w:t>
      </w:r>
    </w:p>
    <w:p w14:paraId="11FF878B" w14:textId="77777777" w:rsidR="008C3C41" w:rsidRPr="008C3C41" w:rsidRDefault="008C3C41" w:rsidP="008C3C41">
      <w:pPr>
        <w:numPr>
          <w:ilvl w:val="0"/>
          <w:numId w:val="1"/>
        </w:numPr>
      </w:pPr>
      <w:r w:rsidRPr="008C3C41">
        <w:t xml:space="preserve">Integrate key </w:t>
      </w:r>
      <w:r w:rsidRPr="008C3C41">
        <w:rPr>
          <w:b/>
          <w:bCs/>
        </w:rPr>
        <w:t>materiality assessment elements</w:t>
      </w:r>
      <w:r w:rsidRPr="008C3C41">
        <w:t xml:space="preserve"> directly into the SES Standard.</w:t>
      </w:r>
    </w:p>
    <w:p w14:paraId="12FFA854" w14:textId="77777777" w:rsidR="008C3C41" w:rsidRPr="008C3C41" w:rsidRDefault="008C3C41" w:rsidP="008C3C41">
      <w:r w:rsidRPr="008C3C41">
        <w:t xml:space="preserve">Additionally, the Committee may wish to consider including an </w:t>
      </w:r>
      <w:r w:rsidRPr="008C3C41">
        <w:rPr>
          <w:b/>
          <w:bCs/>
        </w:rPr>
        <w:t>annexure</w:t>
      </w:r>
      <w:r w:rsidRPr="008C3C41">
        <w:t xml:space="preserve"> outlining recommended approaches for </w:t>
      </w:r>
      <w:r w:rsidRPr="008C3C41">
        <w:rPr>
          <w:b/>
          <w:bCs/>
        </w:rPr>
        <w:t>independent assurance</w:t>
      </w:r>
      <w:r w:rsidRPr="008C3C41">
        <w:t xml:space="preserve"> of both the stakeholder engagement and materiality assessment processes.</w:t>
      </w:r>
    </w:p>
    <w:p w14:paraId="6194A8EB" w14:textId="77777777" w:rsidR="008C3C41" w:rsidRDefault="008C3C41"/>
    <w:sectPr w:rsidR="008C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08B9"/>
    <w:multiLevelType w:val="multilevel"/>
    <w:tmpl w:val="C57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9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1"/>
    <w:rsid w:val="00374CF6"/>
    <w:rsid w:val="003E536B"/>
    <w:rsid w:val="005907BB"/>
    <w:rsid w:val="005B55DE"/>
    <w:rsid w:val="008C3C41"/>
    <w:rsid w:val="00CC0E3F"/>
    <w:rsid w:val="00E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0D33"/>
  <w15:chartTrackingRefBased/>
  <w15:docId w15:val="{0149BE1C-9BCC-41C5-83BE-2F8C096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C4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C4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C4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C3C4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C3C4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C4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C41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 Sarath Chandran Ramakrishnan</dc:creator>
  <cp:keywords/>
  <dc:description/>
  <cp:lastModifiedBy>Melanie O'Brien</cp:lastModifiedBy>
  <cp:revision>2</cp:revision>
  <dcterms:created xsi:type="dcterms:W3CDTF">2025-10-27T21:23:00Z</dcterms:created>
  <dcterms:modified xsi:type="dcterms:W3CDTF">2025-10-27T21:23:00Z</dcterms:modified>
</cp:coreProperties>
</file>