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350E2"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4ECE1384" wp14:editId="52CF880B">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792AC5E"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677764" w14:paraId="32473E55" w14:textId="77777777" w:rsidTr="00677764">
        <w:trPr>
          <w:trHeight w:val="1418"/>
        </w:trPr>
        <w:tc>
          <w:tcPr>
            <w:tcW w:w="7655" w:type="dxa"/>
            <w:vAlign w:val="bottom"/>
          </w:tcPr>
          <w:p w14:paraId="10EB69D1" w14:textId="736774F9" w:rsidR="00677764" w:rsidRPr="00161AA0" w:rsidRDefault="00677764" w:rsidP="00677764">
            <w:pPr>
              <w:pStyle w:val="Documenttitle"/>
            </w:pPr>
            <w:r>
              <w:t>Family Preservation and Reunification Response</w:t>
            </w:r>
          </w:p>
        </w:tc>
      </w:tr>
      <w:tr w:rsidR="00677764" w14:paraId="1505E9AA" w14:textId="77777777" w:rsidTr="00677764">
        <w:trPr>
          <w:trHeight w:val="1247"/>
        </w:trPr>
        <w:tc>
          <w:tcPr>
            <w:tcW w:w="7655" w:type="dxa"/>
          </w:tcPr>
          <w:p w14:paraId="722F20B0" w14:textId="0AE19A75" w:rsidR="00677764" w:rsidRPr="00A1389F" w:rsidRDefault="00677764" w:rsidP="00677764">
            <w:pPr>
              <w:pStyle w:val="Documentsubtitle"/>
            </w:pPr>
            <w:r>
              <w:rPr>
                <w:szCs w:val="28"/>
              </w:rPr>
              <w:t>Information for service providers</w:t>
            </w:r>
          </w:p>
        </w:tc>
      </w:tr>
      <w:tr w:rsidR="00CF4148" w14:paraId="5A0005CF" w14:textId="77777777" w:rsidTr="00677764">
        <w:trPr>
          <w:trHeight w:val="284"/>
        </w:trPr>
        <w:tc>
          <w:tcPr>
            <w:tcW w:w="7655" w:type="dxa"/>
          </w:tcPr>
          <w:p w14:paraId="1EE1DDA0" w14:textId="77777777" w:rsidR="00CF4148" w:rsidRPr="00250DC4" w:rsidRDefault="00C608A9" w:rsidP="00CF4148">
            <w:pPr>
              <w:pStyle w:val="Bannermarking"/>
            </w:pPr>
            <w:r>
              <w:fldChar w:fldCharType="begin"/>
            </w:r>
            <w:r>
              <w:instrText xml:space="preserve"> FILLIN  "Type the protective marking" \d OFFICIAL \o  \* MERGEFORMAT </w:instrText>
            </w:r>
            <w:r>
              <w:fldChar w:fldCharType="separate"/>
            </w:r>
            <w:r w:rsidR="00677764">
              <w:t>OFFICIAL</w:t>
            </w:r>
            <w:r>
              <w:fldChar w:fldCharType="end"/>
            </w:r>
          </w:p>
        </w:tc>
      </w:tr>
    </w:tbl>
    <w:p w14:paraId="4A4DCF3F" w14:textId="77777777" w:rsidR="00677764" w:rsidRPr="004C6EEE" w:rsidRDefault="00677764" w:rsidP="00677764">
      <w:pPr>
        <w:pStyle w:val="Spacerparatopoffirstpage"/>
      </w:pPr>
    </w:p>
    <w:p w14:paraId="26146F1E" w14:textId="77777777" w:rsidR="00677764" w:rsidRPr="004C6EEE" w:rsidRDefault="00677764" w:rsidP="00677764">
      <w:pPr>
        <w:pStyle w:val="Sectionbreakfirstpage"/>
        <w:sectPr w:rsidR="00677764" w:rsidRPr="004C6EEE" w:rsidSect="00677764">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567" w:right="851" w:bottom="1418" w:left="851" w:header="510" w:footer="510" w:gutter="0"/>
          <w:cols w:space="708"/>
          <w:docGrid w:linePitch="360"/>
        </w:sectPr>
      </w:pPr>
    </w:p>
    <w:p w14:paraId="0FBCCF61" w14:textId="77777777" w:rsidR="00677764" w:rsidRDefault="00677764" w:rsidP="00677764">
      <w:pPr>
        <w:pStyle w:val="Heading1"/>
        <w:spacing w:before="240" w:after="120"/>
      </w:pPr>
      <w:r>
        <w:t>Background</w:t>
      </w:r>
    </w:p>
    <w:p w14:paraId="596C7183" w14:textId="77777777" w:rsidR="00677764" w:rsidRPr="006A055E" w:rsidRDefault="00677764" w:rsidP="00677764">
      <w:pPr>
        <w:pStyle w:val="DHHSbody"/>
      </w:pPr>
      <w:r w:rsidRPr="006A055E">
        <w:t>The Victorian Government committed $46</w:t>
      </w:r>
      <w:r>
        <w:t>.2</w:t>
      </w:r>
      <w:r w:rsidRPr="006A055E">
        <w:t xml:space="preserve"> million to increase capacity of the child and family services sector to provide support to children and families during the </w:t>
      </w:r>
      <w:r w:rsidRPr="006A055E">
        <w:rPr>
          <w:color w:val="000000"/>
        </w:rPr>
        <w:t xml:space="preserve">COVID-19 </w:t>
      </w:r>
      <w:r w:rsidRPr="006A055E">
        <w:t xml:space="preserve">pandemic, as part of the </w:t>
      </w:r>
      <w:r w:rsidRPr="006A055E">
        <w:rPr>
          <w:i/>
        </w:rPr>
        <w:t>“</w:t>
      </w:r>
      <w:hyperlink r:id="rId24" w:history="1">
        <w:r w:rsidRPr="006A055E">
          <w:rPr>
            <w:rStyle w:val="Hyperlink"/>
            <w:i/>
          </w:rPr>
          <w:t>More Support to Keep Families and Children Safe</w:t>
        </w:r>
      </w:hyperlink>
      <w:r w:rsidRPr="006A055E">
        <w:rPr>
          <w:i/>
        </w:rPr>
        <w:t>”</w:t>
      </w:r>
      <w:r w:rsidRPr="006A055E">
        <w:t xml:space="preserve"> </w:t>
      </w:r>
      <w:r>
        <w:t>&lt;</w:t>
      </w:r>
      <w:r w:rsidRPr="000C04ED">
        <w:t>https://www.premier.vic.gov.au/more-support-keep-families-and-children-safe</w:t>
      </w:r>
      <w:r>
        <w:t>&gt; b</w:t>
      </w:r>
      <w:r w:rsidRPr="006A055E">
        <w:t>udget package</w:t>
      </w:r>
      <w:r>
        <w:t xml:space="preserve">. </w:t>
      </w:r>
    </w:p>
    <w:p w14:paraId="304B8E0D" w14:textId="77777777" w:rsidR="00677764" w:rsidRPr="006A055E" w:rsidRDefault="00677764" w:rsidP="00677764">
      <w:pPr>
        <w:pStyle w:val="DHHSbody"/>
      </w:pPr>
      <w:r w:rsidRPr="006A055E">
        <w:t>In 2020-21</w:t>
      </w:r>
      <w:r>
        <w:t xml:space="preserve">, </w:t>
      </w:r>
      <w:r w:rsidRPr="006A055E">
        <w:t>this include</w:t>
      </w:r>
      <w:r>
        <w:t>d</w:t>
      </w:r>
      <w:r w:rsidRPr="006A055E">
        <w:t xml:space="preserve"> funding for </w:t>
      </w:r>
      <w:r>
        <w:t>the</w:t>
      </w:r>
      <w:r w:rsidRPr="006A055E">
        <w:t xml:space="preserve"> delivery of the Family Preservation and Reunification Response</w:t>
      </w:r>
      <w:r>
        <w:t xml:space="preserve"> (the R</w:t>
      </w:r>
      <w:r w:rsidRPr="006A055E">
        <w:t xml:space="preserve">esponse) - an innovative approach to delivering </w:t>
      </w:r>
      <w:r>
        <w:t xml:space="preserve">relational, </w:t>
      </w:r>
      <w:r w:rsidRPr="006A055E">
        <w:t>evidence-informed</w:t>
      </w:r>
      <w:r>
        <w:t xml:space="preserve"> and coordinated</w:t>
      </w:r>
      <w:r w:rsidRPr="006A055E">
        <w:t xml:space="preserve"> support to vulnerable</w:t>
      </w:r>
      <w:r w:rsidRPr="00E571E3">
        <w:t xml:space="preserve"> children and families</w:t>
      </w:r>
      <w:r>
        <w:t xml:space="preserve"> through a strengthened</w:t>
      </w:r>
      <w:r w:rsidRPr="00E571E3">
        <w:t xml:space="preserve"> partnership with Child Protection</w:t>
      </w:r>
      <w:r>
        <w:t>.</w:t>
      </w:r>
      <w:r w:rsidRPr="00E571E3">
        <w:t xml:space="preserve"> </w:t>
      </w:r>
    </w:p>
    <w:p w14:paraId="5D954BEF" w14:textId="77777777" w:rsidR="00677764" w:rsidRDefault="00677764" w:rsidP="00677764">
      <w:pPr>
        <w:pStyle w:val="DHHSbody"/>
      </w:pPr>
      <w:r w:rsidRPr="005115B1">
        <w:t xml:space="preserve">The </w:t>
      </w:r>
      <w:r>
        <w:t xml:space="preserve">Response enables progress toward the Victorian Government’s vision of the </w:t>
      </w:r>
      <w:hyperlink r:id="rId25" w:history="1">
        <w:r w:rsidRPr="006E0F6C">
          <w:rPr>
            <w:rStyle w:val="Hyperlink"/>
            <w:i/>
          </w:rPr>
          <w:t>Roadmap for Reform: Strong Families, Safe Children</w:t>
        </w:r>
      </w:hyperlink>
      <w:r>
        <w:rPr>
          <w:i/>
        </w:rPr>
        <w:t xml:space="preserve"> </w:t>
      </w:r>
      <w:r w:rsidRPr="00144CB1">
        <w:rPr>
          <w:iCs/>
        </w:rPr>
        <w:t>&lt;https://www.dhhs.vic.gov.au/publications/roadmap-reform-strong-families-safe-children&gt; (</w:t>
      </w:r>
      <w:r>
        <w:rPr>
          <w:i/>
        </w:rPr>
        <w:t>the Roadmap)</w:t>
      </w:r>
      <w:r w:rsidRPr="005115B1">
        <w:t xml:space="preserve"> </w:t>
      </w:r>
      <w:r>
        <w:t xml:space="preserve">and </w:t>
      </w:r>
      <w:proofErr w:type="spellStart"/>
      <w:r w:rsidRPr="00AA7A44">
        <w:rPr>
          <w:rFonts w:cs="Arial"/>
          <w:i/>
          <w:color w:val="000000" w:themeColor="text1"/>
        </w:rPr>
        <w:t>Wungurilwil</w:t>
      </w:r>
      <w:proofErr w:type="spellEnd"/>
      <w:r w:rsidRPr="00AA7A44">
        <w:rPr>
          <w:rFonts w:cs="Arial"/>
          <w:i/>
          <w:color w:val="000000" w:themeColor="text1"/>
        </w:rPr>
        <w:t xml:space="preserve"> </w:t>
      </w:r>
      <w:proofErr w:type="spellStart"/>
      <w:r w:rsidRPr="00AA7A44">
        <w:rPr>
          <w:rFonts w:cs="Arial"/>
          <w:i/>
          <w:color w:val="000000" w:themeColor="text1"/>
        </w:rPr>
        <w:t>Gapgapduir</w:t>
      </w:r>
      <w:proofErr w:type="spellEnd"/>
      <w:r w:rsidRPr="00AA7A44">
        <w:rPr>
          <w:rFonts w:cs="Arial"/>
          <w:i/>
          <w:color w:val="000000" w:themeColor="text1"/>
        </w:rPr>
        <w:t xml:space="preserve"> Aboriginal Children and Families Agreement</w:t>
      </w:r>
      <w:r>
        <w:t xml:space="preserve"> to </w:t>
      </w:r>
      <w:r w:rsidRPr="005115B1">
        <w:t>support</w:t>
      </w:r>
      <w:r>
        <w:t xml:space="preserve"> </w:t>
      </w:r>
      <w:r w:rsidRPr="005115B1">
        <w:t>children and young people to reach their full potential</w:t>
      </w:r>
      <w:r>
        <w:t xml:space="preserve"> and advance</w:t>
      </w:r>
      <w:r w:rsidRPr="005115B1">
        <w:t xml:space="preserve"> Aboriginal self-determination</w:t>
      </w:r>
      <w:r>
        <w:t>.</w:t>
      </w:r>
    </w:p>
    <w:p w14:paraId="438EE70A" w14:textId="77777777" w:rsidR="00677764" w:rsidRPr="00B218B9" w:rsidRDefault="00677764" w:rsidP="00677764">
      <w:pPr>
        <w:rPr>
          <w:rFonts w:eastAsia="Times"/>
          <w:color w:val="000000"/>
          <w:sz w:val="18"/>
          <w:szCs w:val="18"/>
          <w:shd w:val="clear" w:color="auto" w:fill="FFFFFF"/>
        </w:rPr>
      </w:pPr>
      <w:r w:rsidRPr="00B218B9">
        <w:rPr>
          <w:rFonts w:eastAsia="Times"/>
        </w:rPr>
        <w:t xml:space="preserve">In the 2020-21 State Budget, the Victorian Government announced $335 million over four years to continue the transformation of the children and families service system, to focus on early intervention and prevention, including the expansion of the Response. </w:t>
      </w:r>
    </w:p>
    <w:p w14:paraId="5C4254F4" w14:textId="77777777" w:rsidR="00677764" w:rsidRPr="00B218B9" w:rsidRDefault="00677764" w:rsidP="00677764">
      <w:pPr>
        <w:rPr>
          <w:rFonts w:eastAsia="Times"/>
        </w:rPr>
      </w:pPr>
      <w:r w:rsidRPr="00B218B9">
        <w:rPr>
          <w:rFonts w:eastAsia="Times"/>
        </w:rPr>
        <w:t xml:space="preserve">Through the expansion, several previously funded placement prevention and reunification programs were transitioned into the Response, increasing the number of evidence-based, outcome-focused services, while reducing complexity of referrals and improving service collaboration and coordination. </w:t>
      </w:r>
    </w:p>
    <w:p w14:paraId="77C20B2D" w14:textId="77777777" w:rsidR="00677764" w:rsidRPr="00B218B9" w:rsidRDefault="00677764" w:rsidP="00677764">
      <w:r w:rsidRPr="00B218B9">
        <w:t>This trans</w:t>
      </w:r>
      <w:r>
        <w:t>ition</w:t>
      </w:r>
      <w:r w:rsidRPr="00B218B9">
        <w:t xml:space="preserve"> also allow</w:t>
      </w:r>
      <w:r>
        <w:t>ed</w:t>
      </w:r>
      <w:r w:rsidRPr="00B218B9">
        <w:t xml:space="preserve"> for:</w:t>
      </w:r>
    </w:p>
    <w:p w14:paraId="6A33A4D2" w14:textId="77777777" w:rsidR="00677764" w:rsidRPr="00B218B9" w:rsidRDefault="00677764" w:rsidP="00677764">
      <w:pPr>
        <w:numPr>
          <w:ilvl w:val="0"/>
          <w:numId w:val="3"/>
        </w:numPr>
        <w:spacing w:after="40"/>
        <w:rPr>
          <w:rFonts w:eastAsia="Times"/>
        </w:rPr>
      </w:pPr>
      <w:r w:rsidRPr="00B218B9">
        <w:rPr>
          <w:rFonts w:eastAsia="Times"/>
        </w:rPr>
        <w:t>an ability to offer an Aboriginal-specific Response in each of the 17 areas across the State</w:t>
      </w:r>
    </w:p>
    <w:p w14:paraId="5A4706A5" w14:textId="77777777" w:rsidR="00677764" w:rsidRPr="00B218B9" w:rsidRDefault="00677764" w:rsidP="00677764">
      <w:pPr>
        <w:numPr>
          <w:ilvl w:val="0"/>
          <w:numId w:val="3"/>
        </w:numPr>
        <w:spacing w:after="40"/>
        <w:rPr>
          <w:rFonts w:eastAsia="Times"/>
        </w:rPr>
      </w:pPr>
      <w:r w:rsidRPr="00B218B9">
        <w:rPr>
          <w:rFonts w:eastAsia="Times"/>
        </w:rPr>
        <w:t xml:space="preserve">the expansion of the Response to reach an increased number of children and families across Victoria </w:t>
      </w:r>
    </w:p>
    <w:p w14:paraId="71D6D988" w14:textId="77777777" w:rsidR="00677764" w:rsidRPr="00B218B9" w:rsidRDefault="00677764" w:rsidP="00677764">
      <w:pPr>
        <w:numPr>
          <w:ilvl w:val="0"/>
          <w:numId w:val="3"/>
        </w:numPr>
        <w:spacing w:after="40"/>
        <w:rPr>
          <w:rFonts w:eastAsia="Times"/>
        </w:rPr>
      </w:pPr>
      <w:r w:rsidRPr="00B218B9">
        <w:rPr>
          <w:rFonts w:eastAsia="Times"/>
        </w:rPr>
        <w:t>the extension of Intensive Family Services to reach a broader group of children and families in need of more intensive support.</w:t>
      </w:r>
    </w:p>
    <w:p w14:paraId="5A641E55" w14:textId="77777777" w:rsidR="00677764" w:rsidRPr="00E571E3" w:rsidRDefault="00677764" w:rsidP="00677764">
      <w:pPr>
        <w:pStyle w:val="Bodyafterbullets"/>
      </w:pPr>
      <w:r w:rsidRPr="00B218B9">
        <w:t>Phase 2 significantly increased the number of funded CSOs and ACCOs delivering the Response. There are now 34 funded CSOs and ACCOs, in partnership with Child Protection, delivering the Response in 17 areas across Victoria. This includes an Aboriginal Response in each area</w:t>
      </w:r>
    </w:p>
    <w:p w14:paraId="4DEC7A52" w14:textId="77777777" w:rsidR="00677764" w:rsidRDefault="00677764" w:rsidP="00677764">
      <w:pPr>
        <w:pStyle w:val="Heading1"/>
        <w:spacing w:before="240"/>
      </w:pPr>
      <w:r>
        <w:t>What is the Response?</w:t>
      </w:r>
    </w:p>
    <w:p w14:paraId="041D74A8" w14:textId="77777777" w:rsidR="00677764" w:rsidRPr="00B218B9" w:rsidRDefault="00677764" w:rsidP="00677764">
      <w:pPr>
        <w:rPr>
          <w:rFonts w:eastAsia="Times"/>
        </w:rPr>
      </w:pPr>
      <w:r w:rsidRPr="00B218B9">
        <w:rPr>
          <w:rFonts w:eastAsia="Times"/>
        </w:rPr>
        <w:t>The Response is an innovative approach providing children and families with the right support, when and where they need it and with the right team of people. It provides relational, evidence-</w:t>
      </w:r>
      <w:proofErr w:type="gramStart"/>
      <w:r w:rsidRPr="00B218B9">
        <w:rPr>
          <w:rFonts w:eastAsia="Times"/>
        </w:rPr>
        <w:t>informed</w:t>
      </w:r>
      <w:proofErr w:type="gramEnd"/>
      <w:r w:rsidRPr="00B218B9">
        <w:rPr>
          <w:rFonts w:eastAsia="Times"/>
        </w:rPr>
        <w:t xml:space="preserve"> and targeted support to children and families through a collaborative and coordinated partnership between child and family service providers and Child Protection. </w:t>
      </w:r>
    </w:p>
    <w:p w14:paraId="791114D7" w14:textId="77777777" w:rsidR="00677764" w:rsidRPr="00B218B9" w:rsidRDefault="00677764" w:rsidP="00677764">
      <w:pPr>
        <w:rPr>
          <w:rFonts w:eastAsia="Times"/>
        </w:rPr>
      </w:pPr>
      <w:r w:rsidRPr="00B218B9">
        <w:rPr>
          <w:rFonts w:eastAsia="Times"/>
        </w:rPr>
        <w:t xml:space="preserve">Families receive an initial phase of rapid, </w:t>
      </w:r>
      <w:proofErr w:type="gramStart"/>
      <w:r w:rsidRPr="00B218B9">
        <w:rPr>
          <w:rFonts w:eastAsia="Times"/>
        </w:rPr>
        <w:t>intensive</w:t>
      </w:r>
      <w:proofErr w:type="gramEnd"/>
      <w:r w:rsidRPr="00B218B9">
        <w:rPr>
          <w:rFonts w:eastAsia="Times"/>
        </w:rPr>
        <w:t xml:space="preserve"> and flexible support, followed by sustained support and transitions to other services, as needed.</w:t>
      </w:r>
    </w:p>
    <w:p w14:paraId="1F5964B5" w14:textId="77777777" w:rsidR="00677764" w:rsidRPr="00B218B9" w:rsidRDefault="00677764" w:rsidP="00677764">
      <w:pPr>
        <w:rPr>
          <w:rFonts w:eastAsia="Times"/>
        </w:rPr>
      </w:pPr>
      <w:r w:rsidRPr="00B218B9">
        <w:rPr>
          <w:rFonts w:eastAsia="Times"/>
        </w:rPr>
        <w:lastRenderedPageBreak/>
        <w:t xml:space="preserve">The Response works with Aboriginal families and communities to advance Aboriginal self-determination, promote culturally safe and inclusive services to support cultural healing and acknowledges the unique needs, preferences and history of Aboriginal children and families. </w:t>
      </w:r>
    </w:p>
    <w:p w14:paraId="43793D1C" w14:textId="77777777" w:rsidR="00677764" w:rsidRPr="00B218B9" w:rsidRDefault="00677764" w:rsidP="00677764">
      <w:pPr>
        <w:rPr>
          <w:rFonts w:eastAsia="Times"/>
        </w:rPr>
      </w:pPr>
      <w:r w:rsidRPr="00B218B9">
        <w:rPr>
          <w:rFonts w:eastAsia="Times"/>
        </w:rPr>
        <w:t xml:space="preserve">The key objectives include building capacity of parents, </w:t>
      </w:r>
      <w:proofErr w:type="gramStart"/>
      <w:r w:rsidRPr="00B218B9">
        <w:rPr>
          <w:rFonts w:eastAsia="Times"/>
        </w:rPr>
        <w:t>carers</w:t>
      </w:r>
      <w:proofErr w:type="gramEnd"/>
      <w:r w:rsidRPr="00B218B9">
        <w:rPr>
          <w:rFonts w:eastAsia="Times"/>
        </w:rPr>
        <w:t xml:space="preserve"> and community to keep children safe </w:t>
      </w:r>
      <w:r w:rsidRPr="00B218B9">
        <w:rPr>
          <w:rFonts w:eastAsia="Times"/>
          <w:iCs/>
        </w:rPr>
        <w:t>through</w:t>
      </w:r>
      <w:r w:rsidRPr="00B218B9">
        <w:rPr>
          <w:rFonts w:eastAsia="Times"/>
        </w:rPr>
        <w:t>:</w:t>
      </w:r>
    </w:p>
    <w:p w14:paraId="1D2A2E58" w14:textId="77777777" w:rsidR="00677764" w:rsidRPr="00B218B9" w:rsidRDefault="00677764" w:rsidP="00677764">
      <w:pPr>
        <w:pStyle w:val="Bullet1"/>
      </w:pPr>
      <w:r w:rsidRPr="00B218B9">
        <w:t>family preservation – creating safety at home and preventing removal and placement in care</w:t>
      </w:r>
    </w:p>
    <w:p w14:paraId="7640B145" w14:textId="77777777" w:rsidR="00677764" w:rsidRPr="00B218B9" w:rsidRDefault="00677764" w:rsidP="00677764">
      <w:pPr>
        <w:pStyle w:val="Bullet1"/>
      </w:pPr>
      <w:r w:rsidRPr="00B218B9">
        <w:t>family reunification – safely and rapidly returning children to their home.</w:t>
      </w:r>
    </w:p>
    <w:p w14:paraId="2ADD92F6" w14:textId="77777777" w:rsidR="00677764" w:rsidRDefault="00677764" w:rsidP="00677764">
      <w:pPr>
        <w:pStyle w:val="Heading1"/>
      </w:pPr>
      <w:r>
        <w:t>What are the key features of the Response?</w:t>
      </w:r>
    </w:p>
    <w:p w14:paraId="115BBA9E" w14:textId="77777777" w:rsidR="00677764" w:rsidRPr="00B218B9" w:rsidRDefault="00677764" w:rsidP="00677764">
      <w:pPr>
        <w:rPr>
          <w:rFonts w:eastAsia="Times"/>
        </w:rPr>
      </w:pPr>
      <w:r w:rsidRPr="00B218B9">
        <w:rPr>
          <w:rFonts w:eastAsia="Times"/>
        </w:rPr>
        <w:t xml:space="preserve">At the </w:t>
      </w:r>
      <w:r w:rsidRPr="00B218B9">
        <w:rPr>
          <w:rFonts w:eastAsia="Times"/>
          <w:b/>
          <w:bCs/>
        </w:rPr>
        <w:t>system level</w:t>
      </w:r>
      <w:r w:rsidRPr="00B218B9">
        <w:rPr>
          <w:rFonts w:eastAsia="Times"/>
        </w:rPr>
        <w:t>, the Response seeks to engage across systems to:</w:t>
      </w:r>
    </w:p>
    <w:p w14:paraId="0712EB4F" w14:textId="77777777" w:rsidR="00677764"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i/>
          <w:iCs/>
          <w:sz w:val="21"/>
        </w:rPr>
        <w:t>Advance Aboriginal self-determination</w:t>
      </w:r>
      <w:r w:rsidRPr="00B218B9">
        <w:rPr>
          <w:rFonts w:ascii="Arial" w:eastAsia="Times" w:hAnsi="Arial"/>
          <w:sz w:val="21"/>
        </w:rPr>
        <w:t xml:space="preserve"> through </w:t>
      </w:r>
      <w:r w:rsidRPr="00B218B9">
        <w:rPr>
          <w:rFonts w:ascii="Arial" w:eastAsia="Times" w:hAnsi="Arial"/>
          <w:i/>
          <w:sz w:val="21"/>
        </w:rPr>
        <w:t>culturally safe and inclusive</w:t>
      </w:r>
      <w:r w:rsidRPr="00B218B9">
        <w:rPr>
          <w:rFonts w:ascii="Arial" w:eastAsia="Times" w:hAnsi="Arial"/>
          <w:sz w:val="21"/>
        </w:rPr>
        <w:t xml:space="preserve"> work with Aboriginal people and organisations in practice, service delivery and governance of the Response.</w:t>
      </w:r>
    </w:p>
    <w:p w14:paraId="7BD9FA1B" w14:textId="77777777" w:rsidR="00677764"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i/>
          <w:iCs/>
          <w:sz w:val="21"/>
        </w:rPr>
        <w:t>Embed evidence-</w:t>
      </w:r>
      <w:r w:rsidRPr="00B218B9" w:rsidDel="0083476B">
        <w:rPr>
          <w:rFonts w:ascii="Arial" w:eastAsia="Times" w:hAnsi="Arial"/>
          <w:i/>
          <w:iCs/>
          <w:sz w:val="21"/>
        </w:rPr>
        <w:t xml:space="preserve">informed </w:t>
      </w:r>
      <w:r w:rsidRPr="00B218B9">
        <w:rPr>
          <w:rFonts w:ascii="Arial" w:eastAsia="Times" w:hAnsi="Arial"/>
          <w:i/>
          <w:iCs/>
          <w:sz w:val="21"/>
        </w:rPr>
        <w:t>approaches</w:t>
      </w:r>
      <w:r w:rsidRPr="00B218B9">
        <w:rPr>
          <w:rFonts w:ascii="Arial" w:eastAsia="Times" w:hAnsi="Arial"/>
          <w:sz w:val="21"/>
        </w:rPr>
        <w:t xml:space="preserve"> demonstrated to improve outcomes for specific groups of children and families and incorporate </w:t>
      </w:r>
      <w:r w:rsidRPr="00B218B9">
        <w:rPr>
          <w:rFonts w:ascii="Arial" w:eastAsia="Times" w:hAnsi="Arial"/>
          <w:i/>
          <w:iCs/>
          <w:sz w:val="21"/>
        </w:rPr>
        <w:t>mobile implementation teams</w:t>
      </w:r>
      <w:r w:rsidRPr="00B218B9">
        <w:rPr>
          <w:rFonts w:ascii="Arial" w:eastAsia="Times" w:hAnsi="Arial"/>
          <w:sz w:val="21"/>
        </w:rPr>
        <w:t xml:space="preserve"> to train, </w:t>
      </w:r>
      <w:proofErr w:type="gramStart"/>
      <w:r w:rsidRPr="00B218B9">
        <w:rPr>
          <w:rFonts w:ascii="Arial" w:eastAsia="Times" w:hAnsi="Arial"/>
          <w:sz w:val="21"/>
        </w:rPr>
        <w:t>coach</w:t>
      </w:r>
      <w:proofErr w:type="gramEnd"/>
      <w:r w:rsidRPr="00B218B9">
        <w:rPr>
          <w:rFonts w:ascii="Arial" w:eastAsia="Times" w:hAnsi="Arial"/>
          <w:sz w:val="21"/>
        </w:rPr>
        <w:t xml:space="preserve"> and support implementation. </w:t>
      </w:r>
    </w:p>
    <w:p w14:paraId="745CD7CA" w14:textId="77777777" w:rsidR="00677764" w:rsidRPr="00B218B9"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i/>
          <w:iCs/>
          <w:sz w:val="21"/>
        </w:rPr>
        <w:t>Enhance local area governance</w:t>
      </w:r>
      <w:r w:rsidRPr="00B218B9">
        <w:rPr>
          <w:rFonts w:ascii="Arial" w:eastAsia="Times" w:hAnsi="Arial"/>
          <w:sz w:val="21"/>
        </w:rPr>
        <w:t xml:space="preserve"> arrangements and </w:t>
      </w:r>
      <w:r w:rsidRPr="00B218B9">
        <w:rPr>
          <w:rFonts w:ascii="Arial" w:eastAsia="Times" w:hAnsi="Arial"/>
          <w:bCs/>
          <w:sz w:val="21"/>
        </w:rPr>
        <w:t>strengthen collaboration and coordinated practice of service providers, Child Protection and relevant professionals working with children and families</w:t>
      </w:r>
      <w:r>
        <w:rPr>
          <w:rFonts w:ascii="Arial" w:eastAsia="Times" w:hAnsi="Arial"/>
          <w:bCs/>
          <w:sz w:val="21"/>
        </w:rPr>
        <w:t>.</w:t>
      </w:r>
    </w:p>
    <w:p w14:paraId="28CF557F" w14:textId="77777777" w:rsidR="00677764" w:rsidRPr="00B218B9" w:rsidRDefault="00677764" w:rsidP="00677764">
      <w:pPr>
        <w:pStyle w:val="ListParagraph"/>
        <w:numPr>
          <w:ilvl w:val="0"/>
          <w:numId w:val="42"/>
        </w:numPr>
        <w:tabs>
          <w:tab w:val="num" w:pos="397"/>
        </w:tabs>
        <w:spacing w:after="120" w:line="280" w:lineRule="atLeast"/>
        <w:rPr>
          <w:rFonts w:ascii="Arial" w:eastAsia="Times" w:hAnsi="Arial"/>
          <w:sz w:val="21"/>
        </w:rPr>
      </w:pPr>
      <w:r w:rsidRPr="00B218B9">
        <w:rPr>
          <w:rFonts w:ascii="Arial" w:eastAsia="Times" w:hAnsi="Arial"/>
          <w:bCs/>
          <w:i/>
          <w:iCs/>
          <w:sz w:val="21"/>
        </w:rPr>
        <w:t>Build the evidence base</w:t>
      </w:r>
      <w:r w:rsidRPr="00B218B9">
        <w:rPr>
          <w:rFonts w:ascii="Arial" w:eastAsia="Times" w:hAnsi="Arial"/>
          <w:bCs/>
          <w:sz w:val="21"/>
        </w:rPr>
        <w:t xml:space="preserve"> </w:t>
      </w:r>
      <w:r w:rsidRPr="00B218B9">
        <w:rPr>
          <w:rFonts w:ascii="Arial" w:eastAsia="Times" w:hAnsi="Arial"/>
          <w:sz w:val="21"/>
        </w:rPr>
        <w:t xml:space="preserve">for what works in the delivery of child and family services in Victoria to </w:t>
      </w:r>
      <w:r w:rsidRPr="00B218B9">
        <w:rPr>
          <w:rFonts w:ascii="Arial" w:eastAsia="Times" w:hAnsi="Arial"/>
          <w:bCs/>
          <w:sz w:val="21"/>
        </w:rPr>
        <w:t>inform future policy and program design.</w:t>
      </w:r>
    </w:p>
    <w:p w14:paraId="350FBF61" w14:textId="77777777" w:rsidR="00677764" w:rsidRPr="00B218B9" w:rsidRDefault="00677764" w:rsidP="00677764">
      <w:pPr>
        <w:rPr>
          <w:rFonts w:eastAsia="Times"/>
        </w:rPr>
      </w:pPr>
      <w:r w:rsidRPr="00B218B9">
        <w:rPr>
          <w:rFonts w:eastAsia="Times"/>
        </w:rPr>
        <w:t xml:space="preserve">At the </w:t>
      </w:r>
      <w:r w:rsidRPr="00B218B9">
        <w:rPr>
          <w:rFonts w:eastAsia="Times"/>
          <w:b/>
          <w:bCs/>
        </w:rPr>
        <w:t>practice level</w:t>
      </w:r>
      <w:r w:rsidRPr="00B218B9">
        <w:rPr>
          <w:rFonts w:eastAsia="Times"/>
        </w:rPr>
        <w:t>, the Responses seeks to work in partnership with children and families to e</w:t>
      </w:r>
      <w:r w:rsidRPr="00B218B9">
        <w:rPr>
          <w:rFonts w:eastAsia="Times"/>
          <w:i/>
          <w:iCs/>
        </w:rPr>
        <w:t xml:space="preserve">mbed a relational approach to support </w:t>
      </w:r>
      <w:r w:rsidRPr="00B218B9">
        <w:rPr>
          <w:rFonts w:eastAsia="Times"/>
        </w:rPr>
        <w:t xml:space="preserve">where service providers, Child Protection, </w:t>
      </w:r>
      <w:proofErr w:type="gramStart"/>
      <w:r w:rsidRPr="00B218B9">
        <w:rPr>
          <w:rFonts w:eastAsia="Times"/>
        </w:rPr>
        <w:t>leaders</w:t>
      </w:r>
      <w:proofErr w:type="gramEnd"/>
      <w:r w:rsidRPr="00B218B9">
        <w:rPr>
          <w:rFonts w:eastAsia="Times"/>
        </w:rPr>
        <w:t xml:space="preserve"> and practitioners engage children, parents and caregivers in child focused and empowering ways to</w:t>
      </w:r>
      <w:r w:rsidRPr="00B218B9">
        <w:rPr>
          <w:rFonts w:eastAsia="Times"/>
          <w:i/>
          <w:iCs/>
        </w:rPr>
        <w:t>:</w:t>
      </w:r>
    </w:p>
    <w:p w14:paraId="382DC8B3" w14:textId="77777777" w:rsidR="00677764" w:rsidRPr="00B218B9" w:rsidRDefault="00677764" w:rsidP="00677764">
      <w:pPr>
        <w:pStyle w:val="ListParagraph"/>
        <w:numPr>
          <w:ilvl w:val="0"/>
          <w:numId w:val="43"/>
        </w:numPr>
        <w:spacing w:after="120" w:line="280" w:lineRule="atLeast"/>
        <w:rPr>
          <w:rFonts w:ascii="Arial" w:eastAsia="Times" w:hAnsi="Arial"/>
          <w:bCs/>
          <w:sz w:val="21"/>
        </w:rPr>
      </w:pPr>
      <w:r w:rsidRPr="00B218B9">
        <w:rPr>
          <w:rFonts w:ascii="Arial" w:eastAsia="Times" w:hAnsi="Arial"/>
          <w:bCs/>
          <w:sz w:val="21"/>
        </w:rPr>
        <w:t xml:space="preserve">Connect: </w:t>
      </w:r>
    </w:p>
    <w:p w14:paraId="4F795A69" w14:textId="77777777" w:rsidR="00677764" w:rsidRPr="00375524" w:rsidRDefault="00677764" w:rsidP="00677764">
      <w:pPr>
        <w:pStyle w:val="Bulletafternumbers1"/>
      </w:pPr>
      <w:r w:rsidRPr="00375524">
        <w:t>Find children and families at the right time, supported by Child Protection Navigators.</w:t>
      </w:r>
    </w:p>
    <w:p w14:paraId="7D8E50BF" w14:textId="77777777" w:rsidR="00677764" w:rsidRPr="00375524" w:rsidRDefault="00677764" w:rsidP="00677764">
      <w:pPr>
        <w:pStyle w:val="ListParagraph"/>
        <w:numPr>
          <w:ilvl w:val="0"/>
          <w:numId w:val="43"/>
        </w:numPr>
        <w:spacing w:after="120" w:line="280" w:lineRule="atLeast"/>
        <w:rPr>
          <w:rFonts w:ascii="Arial" w:eastAsia="Times" w:hAnsi="Arial"/>
          <w:sz w:val="21"/>
        </w:rPr>
      </w:pPr>
      <w:r w:rsidRPr="00375524">
        <w:rPr>
          <w:rFonts w:ascii="Arial" w:eastAsia="Times" w:hAnsi="Arial"/>
          <w:sz w:val="21"/>
        </w:rPr>
        <w:t xml:space="preserve">Understand: </w:t>
      </w:r>
    </w:p>
    <w:p w14:paraId="57BCB116" w14:textId="77777777" w:rsidR="00677764" w:rsidRPr="00375524" w:rsidRDefault="00677764" w:rsidP="00677764">
      <w:pPr>
        <w:pStyle w:val="Bulletafternumbers1"/>
      </w:pPr>
      <w:r w:rsidRPr="00375524">
        <w:t xml:space="preserve">Engage and plan with children and families. </w:t>
      </w:r>
    </w:p>
    <w:p w14:paraId="7CE28303" w14:textId="77777777" w:rsidR="00677764" w:rsidRPr="00375524" w:rsidRDefault="00677764" w:rsidP="00677764">
      <w:pPr>
        <w:pStyle w:val="Bulletafternumbers1"/>
      </w:pPr>
      <w:r w:rsidRPr="00375524">
        <w:t>Build families’ motivation and capacity to make and sustain change.</w:t>
      </w:r>
    </w:p>
    <w:p w14:paraId="18C90B1E" w14:textId="77777777" w:rsidR="00677764" w:rsidRPr="00375524" w:rsidRDefault="00677764" w:rsidP="00677764">
      <w:pPr>
        <w:pStyle w:val="ListParagraph"/>
        <w:numPr>
          <w:ilvl w:val="0"/>
          <w:numId w:val="43"/>
        </w:numPr>
        <w:spacing w:after="120" w:line="280" w:lineRule="atLeast"/>
        <w:rPr>
          <w:rFonts w:ascii="Arial" w:eastAsia="Times" w:hAnsi="Arial"/>
          <w:sz w:val="21"/>
        </w:rPr>
      </w:pPr>
      <w:r w:rsidRPr="00375524">
        <w:rPr>
          <w:rFonts w:ascii="Arial" w:eastAsia="Times" w:hAnsi="Arial"/>
          <w:sz w:val="21"/>
        </w:rPr>
        <w:t xml:space="preserve">Link -up: </w:t>
      </w:r>
    </w:p>
    <w:p w14:paraId="73BC4FA4" w14:textId="77777777" w:rsidR="00677764" w:rsidRPr="00375524" w:rsidRDefault="00677764" w:rsidP="00677764">
      <w:pPr>
        <w:pStyle w:val="Bulletafternumbers1"/>
      </w:pPr>
      <w:r w:rsidRPr="00375524">
        <w:t>Support connections of children to early childhood education, care and school and young people and parents to education and employment.</w:t>
      </w:r>
    </w:p>
    <w:p w14:paraId="1A484D4D" w14:textId="77777777" w:rsidR="00677764" w:rsidRPr="00375524" w:rsidRDefault="00677764" w:rsidP="00677764">
      <w:pPr>
        <w:pStyle w:val="Bulletafternumbers1"/>
      </w:pPr>
      <w:r w:rsidRPr="00375524">
        <w:t>Connect and coordinate services for families, including within community.</w:t>
      </w:r>
    </w:p>
    <w:p w14:paraId="62CA4D3A" w14:textId="77777777" w:rsidR="00677764" w:rsidRPr="00375524" w:rsidRDefault="00677764" w:rsidP="00677764">
      <w:pPr>
        <w:pStyle w:val="Bulletafternumbers1"/>
      </w:pPr>
      <w:r w:rsidRPr="00375524">
        <w:t xml:space="preserve">Cultivate collaborative and coordinated practices and a strengthened partnership approach between Response providers, Aboriginal Children in Aboriginal Care (ACAC) and Child Protection. </w:t>
      </w:r>
    </w:p>
    <w:p w14:paraId="06018423" w14:textId="77777777" w:rsidR="00677764" w:rsidRPr="00375524" w:rsidRDefault="00677764" w:rsidP="00677764">
      <w:pPr>
        <w:pStyle w:val="ListParagraph"/>
        <w:numPr>
          <w:ilvl w:val="0"/>
          <w:numId w:val="43"/>
        </w:numPr>
        <w:tabs>
          <w:tab w:val="num" w:pos="397"/>
        </w:tabs>
        <w:spacing w:after="120" w:line="280" w:lineRule="atLeast"/>
        <w:rPr>
          <w:rFonts w:ascii="Arial" w:eastAsia="Times" w:hAnsi="Arial"/>
          <w:sz w:val="21"/>
        </w:rPr>
      </w:pPr>
      <w:r w:rsidRPr="00375524">
        <w:rPr>
          <w:rFonts w:ascii="Arial" w:eastAsia="Times" w:hAnsi="Arial"/>
          <w:sz w:val="21"/>
        </w:rPr>
        <w:t xml:space="preserve">Build safety and empower: </w:t>
      </w:r>
    </w:p>
    <w:p w14:paraId="0336F2EF" w14:textId="77777777" w:rsidR="00677764" w:rsidRPr="00375524" w:rsidRDefault="00677764" w:rsidP="00677764">
      <w:pPr>
        <w:pStyle w:val="Bulletafternumbers1"/>
      </w:pPr>
      <w:r w:rsidRPr="00375524">
        <w:t xml:space="preserve">Provide rapid, </w:t>
      </w:r>
      <w:proofErr w:type="gramStart"/>
      <w:r w:rsidRPr="00375524">
        <w:t>intensive</w:t>
      </w:r>
      <w:proofErr w:type="gramEnd"/>
      <w:r w:rsidRPr="00375524">
        <w:t xml:space="preserve"> and flexible responses based on the unique needs of children and families, delivered through a lead practitioner model and care team approach.</w:t>
      </w:r>
    </w:p>
    <w:p w14:paraId="6E12617C" w14:textId="77777777" w:rsidR="00677764" w:rsidRPr="00375524" w:rsidRDefault="00677764" w:rsidP="00677764">
      <w:pPr>
        <w:pStyle w:val="Bulletafternumbers1"/>
      </w:pPr>
      <w:r w:rsidRPr="00375524">
        <w:t>Build safety for children and young people with assertive support to address identified risks.</w:t>
      </w:r>
    </w:p>
    <w:p w14:paraId="5232C7C3" w14:textId="77777777" w:rsidR="00677764" w:rsidRPr="00375524" w:rsidRDefault="00677764" w:rsidP="00677764">
      <w:pPr>
        <w:pStyle w:val="Bulletafternumbers1"/>
      </w:pPr>
      <w:r w:rsidRPr="00375524">
        <w:t xml:space="preserve">Improve health and wellbeing of children, young </w:t>
      </w:r>
      <w:proofErr w:type="gramStart"/>
      <w:r w:rsidRPr="00375524">
        <w:t>people</w:t>
      </w:r>
      <w:proofErr w:type="gramEnd"/>
      <w:r w:rsidRPr="00375524">
        <w:t xml:space="preserve"> and families.</w:t>
      </w:r>
    </w:p>
    <w:p w14:paraId="01265C09" w14:textId="77777777" w:rsidR="00677764" w:rsidRPr="00375524" w:rsidRDefault="00677764" w:rsidP="00677764">
      <w:pPr>
        <w:pStyle w:val="Bulletafternumbers1"/>
      </w:pPr>
      <w:r w:rsidRPr="00375524">
        <w:t>Improve parent child attachment and interactions.</w:t>
      </w:r>
    </w:p>
    <w:p w14:paraId="37A570BB" w14:textId="77777777" w:rsidR="00677764" w:rsidRPr="00375524" w:rsidRDefault="00677764" w:rsidP="00677764">
      <w:pPr>
        <w:pStyle w:val="Bulletafternumbers1"/>
      </w:pPr>
      <w:r w:rsidRPr="00375524">
        <w:t xml:space="preserve">Address trauma and promote healing, including impacts of colonisation, past </w:t>
      </w:r>
      <w:proofErr w:type="gramStart"/>
      <w:r w:rsidRPr="00375524">
        <w:t>policies</w:t>
      </w:r>
      <w:proofErr w:type="gramEnd"/>
      <w:r w:rsidRPr="00375524">
        <w:t xml:space="preserve"> and racism for Aboriginal people.</w:t>
      </w:r>
    </w:p>
    <w:p w14:paraId="60E276E5" w14:textId="77777777" w:rsidR="00677764" w:rsidRPr="00375524" w:rsidRDefault="00677764" w:rsidP="00677764">
      <w:pPr>
        <w:pStyle w:val="Bulletafternumbers1"/>
      </w:pPr>
      <w:r w:rsidRPr="00375524">
        <w:lastRenderedPageBreak/>
        <w:t xml:space="preserve">Strengthen cultural identity and cultural connection of Aboriginal children, young </w:t>
      </w:r>
      <w:proofErr w:type="gramStart"/>
      <w:r w:rsidRPr="00375524">
        <w:t>people</w:t>
      </w:r>
      <w:proofErr w:type="gramEnd"/>
      <w:r w:rsidRPr="00375524">
        <w:t xml:space="preserve"> and families.</w:t>
      </w:r>
    </w:p>
    <w:p w14:paraId="6AF82700" w14:textId="77777777" w:rsidR="00677764" w:rsidRPr="00375524" w:rsidRDefault="00677764" w:rsidP="00677764">
      <w:pPr>
        <w:pStyle w:val="Bulletafternumbers1"/>
      </w:pPr>
      <w:r w:rsidRPr="00375524">
        <w:t xml:space="preserve">Strengthen cultural identity and connection of all children, young </w:t>
      </w:r>
      <w:proofErr w:type="gramStart"/>
      <w:r w:rsidRPr="00375524">
        <w:t>people</w:t>
      </w:r>
      <w:proofErr w:type="gramEnd"/>
      <w:r w:rsidRPr="00375524">
        <w:t xml:space="preserve"> and families.</w:t>
      </w:r>
    </w:p>
    <w:p w14:paraId="4CFD15D9" w14:textId="77777777" w:rsidR="00677764" w:rsidRPr="00375524" w:rsidRDefault="00677764" w:rsidP="00677764">
      <w:pPr>
        <w:pStyle w:val="ListParagraph"/>
        <w:numPr>
          <w:ilvl w:val="0"/>
          <w:numId w:val="43"/>
        </w:numPr>
        <w:tabs>
          <w:tab w:val="num" w:pos="397"/>
        </w:tabs>
        <w:spacing w:after="120" w:line="280" w:lineRule="atLeast"/>
        <w:rPr>
          <w:rFonts w:ascii="Arial" w:eastAsia="Times" w:hAnsi="Arial"/>
          <w:sz w:val="21"/>
        </w:rPr>
      </w:pPr>
      <w:r w:rsidRPr="00375524">
        <w:rPr>
          <w:rFonts w:ascii="Arial" w:eastAsia="Times" w:hAnsi="Arial"/>
          <w:sz w:val="21"/>
        </w:rPr>
        <w:t xml:space="preserve">Create opportunities: </w:t>
      </w:r>
    </w:p>
    <w:p w14:paraId="243C0092" w14:textId="77777777" w:rsidR="00677764" w:rsidRPr="00375524" w:rsidRDefault="00677764" w:rsidP="00677764">
      <w:pPr>
        <w:pStyle w:val="Bulletafternumbers1"/>
      </w:pPr>
      <w:r w:rsidRPr="00375524">
        <w:t xml:space="preserve">Build </w:t>
      </w:r>
      <w:r w:rsidRPr="00375524" w:rsidDel="00C73F3B">
        <w:t>self</w:t>
      </w:r>
      <w:r w:rsidRPr="00375524">
        <w:t>-sufficiency and empower families to lead and self-manage change.</w:t>
      </w:r>
    </w:p>
    <w:p w14:paraId="2CEEB99B" w14:textId="77777777" w:rsidR="00677764" w:rsidRPr="00375524" w:rsidRDefault="00677764" w:rsidP="00677764">
      <w:pPr>
        <w:pStyle w:val="Bulletafternumbers1"/>
      </w:pPr>
      <w:r w:rsidRPr="00375524">
        <w:t xml:space="preserve">Increase connectedness and participation in community for children, young </w:t>
      </w:r>
      <w:proofErr w:type="gramStart"/>
      <w:r w:rsidRPr="00375524">
        <w:t>people</w:t>
      </w:r>
      <w:proofErr w:type="gramEnd"/>
      <w:r w:rsidRPr="00375524">
        <w:t xml:space="preserve"> and families to improve their life opportunities. </w:t>
      </w:r>
    </w:p>
    <w:p w14:paraId="5D533D9B" w14:textId="77777777" w:rsidR="00677764" w:rsidRDefault="00677764" w:rsidP="00677764">
      <w:pPr>
        <w:pStyle w:val="Heading1"/>
      </w:pPr>
      <w:r>
        <w:t>What does the Response involve?</w:t>
      </w:r>
    </w:p>
    <w:p w14:paraId="5D6F5C64" w14:textId="77777777" w:rsidR="00677764" w:rsidRPr="00943103" w:rsidRDefault="00677764" w:rsidP="00677764">
      <w:pPr>
        <w:pStyle w:val="Heading2"/>
      </w:pPr>
      <w:r>
        <w:t>Practice and service delivery approach</w:t>
      </w:r>
    </w:p>
    <w:p w14:paraId="1438568D" w14:textId="77777777" w:rsidR="00677764" w:rsidRDefault="00677764" w:rsidP="00677764">
      <w:pPr>
        <w:pStyle w:val="Body"/>
      </w:pPr>
      <w:r w:rsidRPr="00345017">
        <w:t xml:space="preserve">The Response places children and families at the centre of practice to deliver safe, inclusive, </w:t>
      </w:r>
      <w:proofErr w:type="gramStart"/>
      <w:r w:rsidRPr="00345017">
        <w:t>quality</w:t>
      </w:r>
      <w:proofErr w:type="gramEnd"/>
      <w:r w:rsidRPr="00345017">
        <w:t xml:space="preserve"> and effective services coordinated by the right people, in the right place, at the right time according to the unique needs of </w:t>
      </w:r>
      <w:r>
        <w:t>each</w:t>
      </w:r>
      <w:r w:rsidRPr="00345017">
        <w:t xml:space="preserve"> child and family.</w:t>
      </w:r>
      <w:r>
        <w:t xml:space="preserve"> </w:t>
      </w:r>
    </w:p>
    <w:p w14:paraId="505D1A1E" w14:textId="77777777" w:rsidR="00677764" w:rsidRDefault="00677764" w:rsidP="00677764">
      <w:pPr>
        <w:pStyle w:val="Body"/>
      </w:pPr>
      <w:r w:rsidRPr="00332B15">
        <w:t xml:space="preserve">The Response is funded to include </w:t>
      </w:r>
      <w:r>
        <w:t xml:space="preserve">an </w:t>
      </w:r>
      <w:r w:rsidRPr="00332B15">
        <w:t>intensive intervention phase up to 200</w:t>
      </w:r>
      <w:r>
        <w:t xml:space="preserve"> hours for each family, </w:t>
      </w:r>
      <w:r w:rsidRPr="00332B15">
        <w:t xml:space="preserve">followed by </w:t>
      </w:r>
      <w:r>
        <w:t>up to</w:t>
      </w:r>
      <w:r w:rsidRPr="00332B15">
        <w:t xml:space="preserve"> 40</w:t>
      </w:r>
      <w:r>
        <w:t xml:space="preserve"> </w:t>
      </w:r>
      <w:r w:rsidRPr="00332B15">
        <w:t>hour</w:t>
      </w:r>
      <w:r>
        <w:t>s of step-down</w:t>
      </w:r>
      <w:r w:rsidRPr="00332B15">
        <w:t xml:space="preserve"> support</w:t>
      </w:r>
      <w:r>
        <w:t xml:space="preserve">. </w:t>
      </w:r>
      <w:r w:rsidRPr="00345017">
        <w:t xml:space="preserve">The 40 hours </w:t>
      </w:r>
      <w:r>
        <w:t>can</w:t>
      </w:r>
      <w:r w:rsidRPr="00345017">
        <w:t xml:space="preserve"> be </w:t>
      </w:r>
      <w:r>
        <w:t>delivered by</w:t>
      </w:r>
      <w:r w:rsidRPr="00345017">
        <w:t xml:space="preserve"> the </w:t>
      </w:r>
      <w:r>
        <w:t xml:space="preserve">Response or integrated </w:t>
      </w:r>
      <w:r w:rsidRPr="00345017">
        <w:t xml:space="preserve">family </w:t>
      </w:r>
      <w:r>
        <w:t>services</w:t>
      </w:r>
      <w:r w:rsidRPr="003E6B23">
        <w:t xml:space="preserve"> </w:t>
      </w:r>
      <w:r>
        <w:t>to promote</w:t>
      </w:r>
      <w:r w:rsidRPr="00332B15">
        <w:t xml:space="preserve"> continuity of </w:t>
      </w:r>
      <w:r>
        <w:t>relationships, enhanced connection to community</w:t>
      </w:r>
      <w:r w:rsidRPr="00332B15">
        <w:t xml:space="preserve"> and s</w:t>
      </w:r>
      <w:r>
        <w:t xml:space="preserve">eamless </w:t>
      </w:r>
      <w:r w:rsidRPr="00332B15">
        <w:t>transition</w:t>
      </w:r>
      <w:r>
        <w:t>s to alternate service pathways.</w:t>
      </w:r>
    </w:p>
    <w:p w14:paraId="1EBFC1E6" w14:textId="77777777" w:rsidR="00677764" w:rsidRDefault="00677764" w:rsidP="00677764">
      <w:pPr>
        <w:pStyle w:val="Heading3"/>
      </w:pPr>
      <w:r>
        <w:t>Who is involved?</w:t>
      </w:r>
    </w:p>
    <w:p w14:paraId="3D7E5598" w14:textId="77777777" w:rsidR="00677764" w:rsidRPr="00677764" w:rsidRDefault="00677764" w:rsidP="00677764">
      <w:pPr>
        <w:pStyle w:val="Body"/>
        <w:rPr>
          <w:rStyle w:val="eop"/>
        </w:rPr>
      </w:pPr>
      <w:r w:rsidRPr="00677764">
        <w:rPr>
          <w:rStyle w:val="eop"/>
        </w:rPr>
        <w:t xml:space="preserve">The primary professionals involved in delivering services to children and families include Response Practitioners, Child Protection and Aboriginal Children in Aboriginal Care (ACAC). Aboriginal Child Specialist Advice and Support Service (ACSASS) will be engaged regarding significant decisions affecting Aboriginal children. </w:t>
      </w:r>
    </w:p>
    <w:p w14:paraId="32A6752C" w14:textId="77777777" w:rsidR="00677764" w:rsidRPr="00677764" w:rsidRDefault="00677764" w:rsidP="00677764">
      <w:pPr>
        <w:pStyle w:val="Body"/>
        <w:rPr>
          <w:rStyle w:val="normaltextrun"/>
        </w:rPr>
      </w:pPr>
      <w:r w:rsidRPr="00677764">
        <w:rPr>
          <w:rStyle w:val="eop"/>
        </w:rPr>
        <w:t xml:space="preserve">Child Protection </w:t>
      </w:r>
      <w:r w:rsidRPr="00677764">
        <w:t xml:space="preserve">Navigator roles provide </w:t>
      </w:r>
      <w:r w:rsidRPr="00677764">
        <w:rPr>
          <w:rStyle w:val="normaltextrun"/>
        </w:rPr>
        <w:t xml:space="preserve">quality practice leadership and expert and specialist case practice advice to Child Protection and Response teams. </w:t>
      </w:r>
    </w:p>
    <w:p w14:paraId="36E9E15E" w14:textId="77777777" w:rsidR="00677764" w:rsidRPr="00677764" w:rsidRDefault="00677764" w:rsidP="00677764">
      <w:pPr>
        <w:pStyle w:val="Body"/>
        <w:rPr>
          <w:rStyle w:val="normaltextrun"/>
        </w:rPr>
      </w:pPr>
      <w:r w:rsidRPr="00677764">
        <w:rPr>
          <w:rStyle w:val="normaltextrun"/>
        </w:rPr>
        <w:t xml:space="preserve">A core aspect of the role includes effective identification of children and families in scope through data and analytics, professional </w:t>
      </w:r>
      <w:proofErr w:type="gramStart"/>
      <w:r w:rsidRPr="00677764">
        <w:rPr>
          <w:rStyle w:val="normaltextrun"/>
        </w:rPr>
        <w:t>judgement</w:t>
      </w:r>
      <w:proofErr w:type="gramEnd"/>
      <w:r w:rsidRPr="00677764">
        <w:rPr>
          <w:rStyle w:val="normaltextrun"/>
        </w:rPr>
        <w:t xml:space="preserve"> and consultation. Facilitation of timely connections (referrals) by the Child Protection Navigator will enable children and families to receive the Response without unnecessary delay. </w:t>
      </w:r>
    </w:p>
    <w:p w14:paraId="45779875" w14:textId="77777777" w:rsidR="00677764" w:rsidRPr="00677764" w:rsidRDefault="00677764" w:rsidP="00677764">
      <w:pPr>
        <w:pStyle w:val="Body"/>
        <w:rPr>
          <w:rStyle w:val="normaltextrun"/>
        </w:rPr>
      </w:pPr>
      <w:r w:rsidRPr="00677764">
        <w:t xml:space="preserve">Response teams allocate lead practitioners who hold caseloads reflective of the diverse, </w:t>
      </w:r>
      <w:proofErr w:type="gramStart"/>
      <w:r w:rsidRPr="00677764">
        <w:t>complex</w:t>
      </w:r>
      <w:proofErr w:type="gramEnd"/>
      <w:r w:rsidRPr="00677764">
        <w:t xml:space="preserve"> and dynamic needs of children and families. </w:t>
      </w:r>
      <w:r w:rsidRPr="00677764">
        <w:rPr>
          <w:rStyle w:val="normaltextrun"/>
        </w:rPr>
        <w:t xml:space="preserve">The Lead Response Practitioner will coordinate, </w:t>
      </w:r>
      <w:proofErr w:type="gramStart"/>
      <w:r w:rsidRPr="00677764">
        <w:rPr>
          <w:rStyle w:val="normaltextrun"/>
        </w:rPr>
        <w:t>facilitate</w:t>
      </w:r>
      <w:proofErr w:type="gramEnd"/>
      <w:r w:rsidRPr="00677764">
        <w:rPr>
          <w:rStyle w:val="normaltextrun"/>
        </w:rPr>
        <w:t xml:space="preserve"> and deliver rapid, culturally safe, flexible and intensive services to the child and family using a care team approach. This includes comprehensive understanding and planning approaches and provision of therapeutic and evidence-based supports that engage the voice and choice, cultural identity and lived expertise of children and their families and carers. They will also use flexible funding for </w:t>
      </w:r>
      <w:r w:rsidRPr="00677764">
        <w:t>practical needs and specialist services to meet child and family needs and goals.</w:t>
      </w:r>
    </w:p>
    <w:p w14:paraId="18209B05" w14:textId="77777777" w:rsidR="00677764" w:rsidRPr="00677764" w:rsidRDefault="00677764" w:rsidP="00677764">
      <w:pPr>
        <w:pStyle w:val="Body"/>
        <w:rPr>
          <w:rStyle w:val="normaltextrun"/>
        </w:rPr>
      </w:pPr>
      <w:r w:rsidRPr="00677764">
        <w:rPr>
          <w:rStyle w:val="normaltextrun"/>
        </w:rPr>
        <w:t xml:space="preserve">It is important to acknowledge connections to the Response are for children and young people at imminent risk of entry to care, or recently in care. Therefore, a coordinated response from Child Protection and Response teams will be required to address child safety and family capability.  </w:t>
      </w:r>
    </w:p>
    <w:p w14:paraId="35E7D27A" w14:textId="77777777" w:rsidR="00677764" w:rsidRPr="00677764" w:rsidRDefault="00677764" w:rsidP="00677764">
      <w:pPr>
        <w:pStyle w:val="Body"/>
        <w:rPr>
          <w:rStyle w:val="normaltextrun"/>
        </w:rPr>
      </w:pPr>
      <w:r w:rsidRPr="00677764">
        <w:rPr>
          <w:rStyle w:val="normaltextrun"/>
        </w:rPr>
        <w:t xml:space="preserve">Allocated Child Protection Practitioners continue to maintain statutory responsibilities as per their role in relation to these children and young people, including risk assessment, investigation, case planning and court requirements. </w:t>
      </w:r>
    </w:p>
    <w:p w14:paraId="19826CFC" w14:textId="77777777" w:rsidR="00677764" w:rsidRPr="00677764" w:rsidRDefault="00677764" w:rsidP="00677764">
      <w:pPr>
        <w:pStyle w:val="Body"/>
        <w:rPr>
          <w:rStyle w:val="normaltextrun"/>
          <w:highlight w:val="yellow"/>
        </w:rPr>
      </w:pPr>
      <w:r w:rsidRPr="00677764">
        <w:rPr>
          <w:rStyle w:val="normaltextrun"/>
        </w:rPr>
        <w:t xml:space="preserve">However, during delivery of the Response and where child safety and case plan goals have been achieved and the care team is engaged, it may be deemed appropriate for Child Protection to close statutory involvement with the child and family. In these instances, the Child Protection Navigator will provide a point of </w:t>
      </w:r>
      <w:r w:rsidRPr="00677764">
        <w:rPr>
          <w:rStyle w:val="normaltextrun"/>
        </w:rPr>
        <w:lastRenderedPageBreak/>
        <w:t xml:space="preserve">continuity for Response teams, including timely and seamless re-entry to statutory involvement for children and families if required. </w:t>
      </w:r>
    </w:p>
    <w:p w14:paraId="3B9BD125" w14:textId="77777777" w:rsidR="00677764" w:rsidRDefault="00677764" w:rsidP="00677764">
      <w:pPr>
        <w:pStyle w:val="Heading3"/>
      </w:pPr>
      <w:r>
        <w:t>How are children and families connected to the Response?</w:t>
      </w:r>
    </w:p>
    <w:p w14:paraId="63B34ADC" w14:textId="77777777" w:rsidR="00677764" w:rsidRDefault="00677764" w:rsidP="00677764">
      <w:pPr>
        <w:pStyle w:val="Body"/>
      </w:pPr>
      <w:r>
        <w:t xml:space="preserve">Children, young </w:t>
      </w:r>
      <w:proofErr w:type="gramStart"/>
      <w:r>
        <w:t>people</w:t>
      </w:r>
      <w:proofErr w:type="gramEnd"/>
      <w:r>
        <w:t xml:space="preserve"> and families can be identified for connection (referral) to the Response by: </w:t>
      </w:r>
    </w:p>
    <w:p w14:paraId="704BD2A1" w14:textId="77777777" w:rsidR="00677764" w:rsidRDefault="00677764" w:rsidP="00677764">
      <w:pPr>
        <w:pStyle w:val="DHHSbody"/>
        <w:numPr>
          <w:ilvl w:val="0"/>
          <w:numId w:val="40"/>
        </w:numPr>
        <w:tabs>
          <w:tab w:val="left" w:pos="567"/>
        </w:tabs>
        <w:ind w:left="284" w:hanging="284"/>
      </w:pPr>
      <w:r w:rsidRPr="1BF04CEE">
        <w:rPr>
          <w:b/>
          <w:bCs/>
        </w:rPr>
        <w:t>Child Protection:</w:t>
      </w:r>
      <w:r>
        <w:t xml:space="preserve"> CP Navigators in collaboration with CP practitioners involved in intake, </w:t>
      </w:r>
      <w:proofErr w:type="gramStart"/>
      <w:r>
        <w:t>investigation</w:t>
      </w:r>
      <w:proofErr w:type="gramEnd"/>
      <w:r>
        <w:t xml:space="preserve"> and case management, and in consultation with the Aboriginal Child Specialist Advice and Support Service (ACSASS) for Aboriginal children and families. </w:t>
      </w:r>
    </w:p>
    <w:p w14:paraId="27DC5C3B" w14:textId="77777777" w:rsidR="00677764" w:rsidRDefault="00677764" w:rsidP="00677764">
      <w:pPr>
        <w:pStyle w:val="DHHSbody"/>
        <w:numPr>
          <w:ilvl w:val="0"/>
          <w:numId w:val="40"/>
        </w:numPr>
        <w:tabs>
          <w:tab w:val="left" w:pos="567"/>
        </w:tabs>
        <w:ind w:left="284" w:hanging="284"/>
      </w:pPr>
      <w:r w:rsidRPr="1BF04CEE">
        <w:rPr>
          <w:b/>
          <w:bCs/>
        </w:rPr>
        <w:t>Aboriginal Children in Aboriginal Care (ACAC):</w:t>
      </w:r>
      <w:r>
        <w:t xml:space="preserve"> ACAC practitioners, in consultation with the</w:t>
      </w:r>
      <w:r w:rsidRPr="002334BA">
        <w:t xml:space="preserve"> Aboriginal FPR</w:t>
      </w:r>
      <w:r>
        <w:t>/FPR Response</w:t>
      </w:r>
      <w:r w:rsidRPr="002334BA">
        <w:t xml:space="preserve"> Team.</w:t>
      </w:r>
      <w:r>
        <w:t xml:space="preserve"> </w:t>
      </w:r>
    </w:p>
    <w:p w14:paraId="4BCB1315" w14:textId="77777777" w:rsidR="00677764" w:rsidRDefault="00677764" w:rsidP="00677764">
      <w:pPr>
        <w:pStyle w:val="DHHSbody"/>
        <w:numPr>
          <w:ilvl w:val="0"/>
          <w:numId w:val="40"/>
        </w:numPr>
        <w:tabs>
          <w:tab w:val="left" w:pos="567"/>
        </w:tabs>
        <w:ind w:left="284" w:hanging="284"/>
      </w:pPr>
      <w:r w:rsidRPr="00B30325">
        <w:rPr>
          <w:b/>
          <w:bCs/>
        </w:rPr>
        <w:t>Child FIRS</w:t>
      </w:r>
      <w:r>
        <w:rPr>
          <w:b/>
          <w:bCs/>
        </w:rPr>
        <w:t xml:space="preserve">T, Family Services and </w:t>
      </w:r>
      <w:r w:rsidRPr="00B30325">
        <w:rPr>
          <w:b/>
          <w:bCs/>
        </w:rPr>
        <w:t xml:space="preserve">The Orange </w:t>
      </w:r>
      <w:r w:rsidRPr="00974408">
        <w:rPr>
          <w:b/>
          <w:bCs/>
        </w:rPr>
        <w:t>Door practitioners -</w:t>
      </w:r>
      <w:r>
        <w:t xml:space="preserve"> following a Section 38 consultation with Community Based Child Protection (CBCP) under the </w:t>
      </w:r>
      <w:r w:rsidRPr="003D2123">
        <w:rPr>
          <w:i/>
          <w:iCs/>
        </w:rPr>
        <w:t>Children Youth and Families Act</w:t>
      </w:r>
      <w:r>
        <w:t xml:space="preserve"> 2005 and in consultation with the CP Navigator and Response Team.  </w:t>
      </w:r>
    </w:p>
    <w:p w14:paraId="48A7E9B1" w14:textId="77777777" w:rsidR="00677764" w:rsidRPr="00FF5D45" w:rsidRDefault="00677764" w:rsidP="00677764">
      <w:pPr>
        <w:pStyle w:val="Body"/>
      </w:pPr>
      <w:r>
        <w:t>Practitioners working with children and families from the three target groups (</w:t>
      </w:r>
      <w:proofErr w:type="gramStart"/>
      <w:r>
        <w:t>e.g.</w:t>
      </w:r>
      <w:proofErr w:type="gramEnd"/>
      <w:r>
        <w:t xml:space="preserve"> maternity, mental health, early years or youth services) can contact Child FIRST or CP where they believe a family may need further support.</w:t>
      </w:r>
    </w:p>
    <w:p w14:paraId="6CBCF5B4" w14:textId="77777777" w:rsidR="00677764" w:rsidRDefault="00677764" w:rsidP="00677764">
      <w:pPr>
        <w:pStyle w:val="Heading2"/>
      </w:pPr>
      <w:r>
        <w:t>Embedding of evidence-based practice</w:t>
      </w:r>
    </w:p>
    <w:p w14:paraId="282AE265" w14:textId="77777777" w:rsidR="00677764" w:rsidRPr="0006124D" w:rsidRDefault="00677764" w:rsidP="00677764">
      <w:pPr>
        <w:pStyle w:val="Body"/>
      </w:pPr>
      <w:r>
        <w:t>Family Preservation and Reunification Practice Modules (the Practice Modules), consisting of evidence-informed practice elements, have been developed by the Centre for Evidence and Implementation (CEI) in partnership with the Centre for Excellence in Child and Family Welfare (</w:t>
      </w:r>
      <w:proofErr w:type="spellStart"/>
      <w:r>
        <w:t>CfECFW</w:t>
      </w:r>
      <w:proofErr w:type="spellEnd"/>
      <w:r>
        <w:t xml:space="preserve">) and the Victorian Aboriginal Child Care Agency (VACCA). These practice modules and elements will be used flexibly to address trauma, build family </w:t>
      </w:r>
      <w:proofErr w:type="gramStart"/>
      <w:r>
        <w:t>functioning</w:t>
      </w:r>
      <w:proofErr w:type="gramEnd"/>
      <w:r>
        <w:t xml:space="preserve"> </w:t>
      </w:r>
      <w:r w:rsidRPr="0006124D">
        <w:t xml:space="preserve">and improve parent and child interactions. </w:t>
      </w:r>
    </w:p>
    <w:p w14:paraId="103BF4AB" w14:textId="77777777" w:rsidR="00677764" w:rsidRPr="0006124D" w:rsidRDefault="00677764" w:rsidP="00677764">
      <w:pPr>
        <w:pStyle w:val="Body"/>
      </w:pPr>
      <w:r w:rsidRPr="0006124D">
        <w:t xml:space="preserve">Aboriginal cultural elements </w:t>
      </w:r>
      <w:r>
        <w:t xml:space="preserve">have </w:t>
      </w:r>
      <w:r w:rsidRPr="0006124D">
        <w:t xml:space="preserve">been developed by VACCA and co-designed with Aboriginal Community Controlled Organisations (ACCOs) </w:t>
      </w:r>
      <w:r>
        <w:t>for</w:t>
      </w:r>
      <w:r w:rsidRPr="0006124D">
        <w:t xml:space="preserve"> implement</w:t>
      </w:r>
      <w:r>
        <w:t>ation</w:t>
      </w:r>
      <w:r w:rsidRPr="0006124D">
        <w:t xml:space="preserve"> by </w:t>
      </w:r>
      <w:r>
        <w:t xml:space="preserve">all Response </w:t>
      </w:r>
      <w:r w:rsidRPr="0006124D">
        <w:t>practitioners to advance Aboriginal self-determination</w:t>
      </w:r>
      <w:r>
        <w:t xml:space="preserve"> and</w:t>
      </w:r>
      <w:r w:rsidRPr="0006124D">
        <w:t xml:space="preserve"> support cultural healing</w:t>
      </w:r>
      <w:r>
        <w:t>.</w:t>
      </w:r>
      <w:r w:rsidRPr="0006124D">
        <w:t xml:space="preserve"> </w:t>
      </w:r>
    </w:p>
    <w:p w14:paraId="6725EB88" w14:textId="77777777" w:rsidR="00677764" w:rsidRDefault="00677764" w:rsidP="00677764">
      <w:pPr>
        <w:pStyle w:val="Body"/>
      </w:pPr>
      <w:r w:rsidRPr="0006124D">
        <w:t xml:space="preserve">The department, in partnership with the CEI, the </w:t>
      </w:r>
      <w:proofErr w:type="spellStart"/>
      <w:r w:rsidRPr="0006124D">
        <w:t>CfECFW</w:t>
      </w:r>
      <w:proofErr w:type="spellEnd"/>
      <w:r w:rsidRPr="0006124D">
        <w:t xml:space="preserve"> and VACCA, is providing a suite of implementation support strategies for practitioners to embed</w:t>
      </w:r>
      <w:r>
        <w:t xml:space="preserve"> these practice modules and elements. </w:t>
      </w:r>
    </w:p>
    <w:p w14:paraId="34C9AF14" w14:textId="77777777" w:rsidR="00677764" w:rsidRDefault="00677764" w:rsidP="00677764">
      <w:pPr>
        <w:pStyle w:val="Body"/>
      </w:pPr>
      <w:r>
        <w:t>In some locations, practitioners will be trained in evidence-based programs</w:t>
      </w:r>
      <w:r w:rsidRPr="00B0090F">
        <w:t xml:space="preserve"> </w:t>
      </w:r>
      <w:r>
        <w:t>including Functional Family Therapy (FFT-CW), Safe Care or Multi-systemic Therapy (MST-Psych) that have been found to support families to care for their children safely at home.</w:t>
      </w:r>
    </w:p>
    <w:p w14:paraId="384E509B" w14:textId="77777777" w:rsidR="00677764" w:rsidRPr="009A6F27" w:rsidRDefault="00677764" w:rsidP="00677764">
      <w:pPr>
        <w:pStyle w:val="Heading2"/>
      </w:pPr>
      <w:r w:rsidRPr="009A6F27">
        <w:t>A comprehensive monitoring and evaluation framework</w:t>
      </w:r>
    </w:p>
    <w:p w14:paraId="2F7728F2" w14:textId="77777777" w:rsidR="00677764" w:rsidRPr="008156E5" w:rsidRDefault="00677764" w:rsidP="00677764">
      <w:pPr>
        <w:pStyle w:val="Body"/>
      </w:pPr>
      <w:r>
        <w:t xml:space="preserve">A comprehensive monitoring and evaluation framework will measure the </w:t>
      </w:r>
      <w:r w:rsidRPr="008156E5">
        <w:t xml:space="preserve">impact of the Response on child and family outcomes in the short, </w:t>
      </w:r>
      <w:proofErr w:type="gramStart"/>
      <w:r w:rsidRPr="008156E5">
        <w:t>medium</w:t>
      </w:r>
      <w:proofErr w:type="gramEnd"/>
      <w:r w:rsidRPr="008156E5">
        <w:t xml:space="preserve"> and long-term</w:t>
      </w:r>
      <w:r>
        <w:t xml:space="preserve"> and build the evidence base for family preservation and reunification services</w:t>
      </w:r>
      <w:r w:rsidRPr="008156E5">
        <w:t>. The department will work with service providers</w:t>
      </w:r>
      <w:r>
        <w:t xml:space="preserve"> and ACCOs</w:t>
      </w:r>
      <w:r w:rsidRPr="008156E5">
        <w:t xml:space="preserve"> to monitor progress against outcomes as well as measure the success of implementation of the Response.  </w:t>
      </w:r>
    </w:p>
    <w:p w14:paraId="096A8F34" w14:textId="77777777" w:rsidR="00677764" w:rsidRDefault="00677764" w:rsidP="00677764">
      <w:pPr>
        <w:pStyle w:val="Body"/>
        <w:rPr>
          <w:rFonts w:eastAsiaTheme="minorHAnsi" w:cs="Arial"/>
          <w:color w:val="000000"/>
        </w:rPr>
      </w:pPr>
      <w:r w:rsidRPr="008156E5">
        <w:rPr>
          <w:rFonts w:eastAsiaTheme="minorHAnsi" w:cs="Arial"/>
          <w:color w:val="000000"/>
        </w:rPr>
        <w:t xml:space="preserve">The department will draw on the knowledge and experience of Aboriginal people in the development of monitoring, </w:t>
      </w:r>
      <w:proofErr w:type="gramStart"/>
      <w:r w:rsidRPr="008156E5">
        <w:rPr>
          <w:rFonts w:eastAsiaTheme="minorHAnsi" w:cs="Arial"/>
          <w:color w:val="000000"/>
        </w:rPr>
        <w:t>evaluation</w:t>
      </w:r>
      <w:proofErr w:type="gramEnd"/>
      <w:r w:rsidRPr="008156E5">
        <w:rPr>
          <w:rFonts w:eastAsiaTheme="minorHAnsi" w:cs="Arial"/>
          <w:color w:val="000000"/>
        </w:rPr>
        <w:t xml:space="preserve"> and outcome measures to ensure these are culturally safe and to identify a range of measures specific to the Aboriginal elements of the Response.</w:t>
      </w:r>
    </w:p>
    <w:p w14:paraId="580475B6" w14:textId="77777777" w:rsidR="00677764" w:rsidRPr="00D265A0" w:rsidRDefault="00677764" w:rsidP="00677764">
      <w:pPr>
        <w:pStyle w:val="Heading1"/>
      </w:pPr>
      <w:r w:rsidRPr="00D265A0">
        <w:t>Further information</w:t>
      </w:r>
    </w:p>
    <w:p w14:paraId="3E24AD52" w14:textId="000C7CD1" w:rsidR="00677764" w:rsidRDefault="00677764" w:rsidP="00677764">
      <w:pPr>
        <w:pStyle w:val="Body"/>
        <w:sectPr w:rsidR="00677764" w:rsidSect="004013C7">
          <w:headerReference w:type="default" r:id="rId26"/>
          <w:footerReference w:type="default" r:id="rId27"/>
          <w:type w:val="continuous"/>
          <w:pgSz w:w="11906" w:h="16838" w:code="9"/>
          <w:pgMar w:top="1418" w:right="851" w:bottom="1134" w:left="851" w:header="567" w:footer="510" w:gutter="0"/>
          <w:cols w:space="340"/>
          <w:docGrid w:linePitch="360"/>
        </w:sectPr>
      </w:pPr>
      <w:r>
        <w:t>For further information on the Response please email: ChildrenYouthFamilies@dffh.vic.gov.au</w:t>
      </w:r>
    </w:p>
    <w:p w14:paraId="1E990E33" w14:textId="77777777" w:rsidR="00677764" w:rsidRPr="00375524" w:rsidRDefault="00677764" w:rsidP="00677764">
      <w:pPr>
        <w:pStyle w:val="Heading1"/>
      </w:pPr>
      <w:bookmarkStart w:id="0" w:name="_Toc82516398"/>
      <w:r w:rsidRPr="00375524">
        <w:lastRenderedPageBreak/>
        <w:t>Appendix 1: Response Providers by Division - effective 1 August 2021</w:t>
      </w:r>
      <w:bookmarkEnd w:id="0"/>
    </w:p>
    <w:p w14:paraId="70C279D7" w14:textId="77777777" w:rsidR="00677764" w:rsidRPr="00375524" w:rsidRDefault="00677764" w:rsidP="004F3461">
      <w:pPr>
        <w:pStyle w:val="Heading2"/>
        <w:rPr>
          <w:rFonts w:eastAsia="MS Gothic"/>
        </w:rPr>
      </w:pPr>
      <w:r w:rsidRPr="00375524">
        <w:rPr>
          <w:rFonts w:eastAsia="MS Gothic"/>
        </w:rPr>
        <w:t xml:space="preserve">East Division </w:t>
      </w:r>
    </w:p>
    <w:tbl>
      <w:tblPr>
        <w:tblStyle w:val="GridTable5Dark-Accent5"/>
        <w:tblW w:w="0" w:type="auto"/>
        <w:tblLook w:val="04A0" w:firstRow="1" w:lastRow="0" w:firstColumn="1" w:lastColumn="0" w:noHBand="0" w:noVBand="1"/>
      </w:tblPr>
      <w:tblGrid>
        <w:gridCol w:w="1033"/>
        <w:gridCol w:w="1162"/>
        <w:gridCol w:w="2209"/>
        <w:gridCol w:w="4845"/>
      </w:tblGrid>
      <w:tr w:rsidR="00677764" w:rsidRPr="00375524" w14:paraId="2D363D0A"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shd w:val="clear" w:color="auto" w:fill="568278" w:themeFill="accent5" w:themeFillShade="BF"/>
          </w:tcPr>
          <w:p w14:paraId="6FC91999" w14:textId="77777777" w:rsidR="00677764" w:rsidRPr="00375524" w:rsidRDefault="00677764" w:rsidP="006D203E">
            <w:pPr>
              <w:rPr>
                <w:rFonts w:cs="Arial"/>
                <w:color w:val="FFFFFF"/>
                <w:szCs w:val="21"/>
                <w:lang w:eastAsia="en-AU"/>
              </w:rPr>
            </w:pPr>
            <w:r w:rsidRPr="00375524">
              <w:rPr>
                <w:rFonts w:cs="Arial"/>
                <w:color w:val="FFFFFF"/>
                <w:szCs w:val="21"/>
                <w:lang w:eastAsia="en-AU"/>
              </w:rPr>
              <w:t>Division</w:t>
            </w:r>
          </w:p>
        </w:tc>
        <w:tc>
          <w:tcPr>
            <w:tcW w:w="1162" w:type="dxa"/>
            <w:shd w:val="clear" w:color="auto" w:fill="568278" w:themeFill="accent5" w:themeFillShade="BF"/>
            <w:hideMark/>
          </w:tcPr>
          <w:p w14:paraId="10E80363"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FFFFFF"/>
                <w:szCs w:val="21"/>
                <w:lang w:eastAsia="en-AU"/>
              </w:rPr>
              <w:t>Area</w:t>
            </w:r>
          </w:p>
        </w:tc>
        <w:tc>
          <w:tcPr>
            <w:tcW w:w="2209" w:type="dxa"/>
            <w:shd w:val="clear" w:color="auto" w:fill="568278" w:themeFill="accent5" w:themeFillShade="BF"/>
            <w:hideMark/>
          </w:tcPr>
          <w:p w14:paraId="2FD6A9BC"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FFFFFF"/>
                <w:szCs w:val="21"/>
                <w:lang w:eastAsia="en-AU"/>
              </w:rPr>
              <w:t>Response type</w:t>
            </w:r>
          </w:p>
        </w:tc>
        <w:tc>
          <w:tcPr>
            <w:tcW w:w="4845" w:type="dxa"/>
            <w:shd w:val="clear" w:color="auto" w:fill="568278" w:themeFill="accent5" w:themeFillShade="BF"/>
            <w:hideMark/>
          </w:tcPr>
          <w:p w14:paraId="593A50AF"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FFFFFF"/>
                <w:szCs w:val="21"/>
                <w:lang w:eastAsia="en-AU"/>
              </w:rPr>
              <w:t>Service provider</w:t>
            </w:r>
          </w:p>
        </w:tc>
      </w:tr>
      <w:tr w:rsidR="00677764" w:rsidRPr="00375524" w14:paraId="2F25F824"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568278" w:themeFill="accent5" w:themeFillShade="BF"/>
          </w:tcPr>
          <w:p w14:paraId="14D07EF4" w14:textId="77777777" w:rsidR="00677764" w:rsidRPr="00375524" w:rsidRDefault="00677764" w:rsidP="006D203E">
            <w:pPr>
              <w:rPr>
                <w:rFonts w:cs="Arial"/>
                <w:szCs w:val="21"/>
                <w:lang w:eastAsia="en-AU"/>
              </w:rPr>
            </w:pPr>
            <w:r w:rsidRPr="00375524">
              <w:rPr>
                <w:rFonts w:cs="Arial"/>
                <w:szCs w:val="21"/>
                <w:lang w:eastAsia="en-AU"/>
              </w:rPr>
              <w:t>East</w:t>
            </w:r>
          </w:p>
        </w:tc>
        <w:tc>
          <w:tcPr>
            <w:tcW w:w="1162" w:type="dxa"/>
            <w:vMerge w:val="restart"/>
            <w:shd w:val="clear" w:color="auto" w:fill="AFCAC4" w:themeFill="accent5" w:themeFillTint="99"/>
          </w:tcPr>
          <w:p w14:paraId="1DA313B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szCs w:val="21"/>
                <w:lang w:eastAsia="en-AU"/>
              </w:rPr>
            </w:pPr>
            <w:r w:rsidRPr="00375524">
              <w:rPr>
                <w:rFonts w:cs="Arial"/>
                <w:color w:val="000000"/>
                <w:szCs w:val="21"/>
                <w:lang w:eastAsia="en-AU"/>
              </w:rPr>
              <w:t>Goulburn</w:t>
            </w:r>
          </w:p>
        </w:tc>
        <w:tc>
          <w:tcPr>
            <w:tcW w:w="2209" w:type="dxa"/>
            <w:shd w:val="clear" w:color="auto" w:fill="AFCAC4" w:themeFill="accent5" w:themeFillTint="99"/>
          </w:tcPr>
          <w:p w14:paraId="1437E20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Aboriginal Response</w:t>
            </w:r>
          </w:p>
        </w:tc>
        <w:tc>
          <w:tcPr>
            <w:tcW w:w="4845" w:type="dxa"/>
            <w:shd w:val="clear" w:color="auto" w:fill="AFCAC4" w:themeFill="accent5" w:themeFillTint="99"/>
          </w:tcPr>
          <w:p w14:paraId="3EE6966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roofErr w:type="spellStart"/>
            <w:r w:rsidRPr="00375524">
              <w:rPr>
                <w:rFonts w:cs="Arial"/>
                <w:color w:val="000000"/>
                <w:szCs w:val="21"/>
                <w:lang w:eastAsia="en-AU"/>
              </w:rPr>
              <w:t>Rumbalara</w:t>
            </w:r>
            <w:proofErr w:type="spellEnd"/>
            <w:r w:rsidRPr="00375524">
              <w:rPr>
                <w:rFonts w:cs="Arial"/>
                <w:color w:val="000000"/>
                <w:szCs w:val="21"/>
                <w:lang w:eastAsia="en-AU"/>
              </w:rPr>
              <w:t xml:space="preserve"> Aboriginal Co-operative</w:t>
            </w:r>
          </w:p>
        </w:tc>
      </w:tr>
      <w:tr w:rsidR="00677764" w:rsidRPr="00375524" w14:paraId="76FE5769"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EAD526B"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3A3FCEC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val="restart"/>
            <w:shd w:val="clear" w:color="auto" w:fill="AFCAC4" w:themeFill="accent5" w:themeFillTint="99"/>
          </w:tcPr>
          <w:p w14:paraId="3CED78F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shd w:val="clear" w:color="auto" w:fill="AFCAC4" w:themeFill="accent5" w:themeFillTint="99"/>
          </w:tcPr>
          <w:p w14:paraId="7D45BA0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Children Australia (Oz Child)</w:t>
            </w:r>
          </w:p>
        </w:tc>
      </w:tr>
      <w:tr w:rsidR="00677764" w:rsidRPr="00375524" w14:paraId="361F8878"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66C5241"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549C4BD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0B17961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22E4947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Goulburn Valley Family Care</w:t>
            </w:r>
          </w:p>
        </w:tc>
      </w:tr>
      <w:tr w:rsidR="00677764" w:rsidRPr="00375524" w14:paraId="77FC3C62"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2C34021"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4780185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1832A03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693A2DC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The Bridge Youth Service</w:t>
            </w:r>
          </w:p>
        </w:tc>
      </w:tr>
      <w:tr w:rsidR="00677764" w:rsidRPr="00375524" w14:paraId="32FA56D6"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2A561CE" w14:textId="77777777" w:rsidR="00677764" w:rsidRPr="00375524" w:rsidRDefault="00677764" w:rsidP="006D203E">
            <w:pPr>
              <w:rPr>
                <w:rFonts w:cs="Arial"/>
                <w:color w:val="FFFFFF"/>
                <w:szCs w:val="21"/>
                <w:lang w:eastAsia="en-AU"/>
              </w:rPr>
            </w:pPr>
          </w:p>
        </w:tc>
        <w:tc>
          <w:tcPr>
            <w:tcW w:w="1162" w:type="dxa"/>
            <w:vMerge w:val="restart"/>
          </w:tcPr>
          <w:p w14:paraId="3DA5EC6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Inner East</w:t>
            </w:r>
          </w:p>
        </w:tc>
        <w:tc>
          <w:tcPr>
            <w:tcW w:w="2209" w:type="dxa"/>
          </w:tcPr>
          <w:p w14:paraId="216A4F8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
                <w:color w:val="FFFFFF"/>
                <w:szCs w:val="21"/>
                <w:lang w:eastAsia="en-AU"/>
              </w:rPr>
            </w:pPr>
            <w:r w:rsidRPr="00375524">
              <w:rPr>
                <w:rFonts w:cs="Arial"/>
                <w:color w:val="000000"/>
                <w:szCs w:val="21"/>
                <w:lang w:eastAsia="en-AU"/>
              </w:rPr>
              <w:t>Aboriginal Response</w:t>
            </w:r>
          </w:p>
        </w:tc>
        <w:tc>
          <w:tcPr>
            <w:tcW w:w="4845" w:type="dxa"/>
          </w:tcPr>
          <w:p w14:paraId="067AE04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Victorian Aboriginal Child Care Agency</w:t>
            </w:r>
          </w:p>
        </w:tc>
      </w:tr>
      <w:tr w:rsidR="00677764" w:rsidRPr="00375524" w14:paraId="49D9EF4B"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8E22A2E" w14:textId="77777777" w:rsidR="00677764" w:rsidRPr="00375524" w:rsidRDefault="00677764" w:rsidP="006D203E">
            <w:pPr>
              <w:rPr>
                <w:rFonts w:cs="Arial"/>
                <w:color w:val="FFFFFF"/>
                <w:szCs w:val="21"/>
                <w:lang w:eastAsia="en-AU"/>
              </w:rPr>
            </w:pPr>
          </w:p>
        </w:tc>
        <w:tc>
          <w:tcPr>
            <w:tcW w:w="1162" w:type="dxa"/>
            <w:vMerge/>
          </w:tcPr>
          <w:p w14:paraId="277909C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val="restart"/>
          </w:tcPr>
          <w:p w14:paraId="697882F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tcPr>
          <w:p w14:paraId="4F45F52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MacKillop Family Services</w:t>
            </w:r>
          </w:p>
        </w:tc>
      </w:tr>
      <w:tr w:rsidR="00677764" w:rsidRPr="00375524" w14:paraId="52427E3B"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8BDF733" w14:textId="77777777" w:rsidR="00677764" w:rsidRPr="00375524" w:rsidRDefault="00677764" w:rsidP="006D203E">
            <w:pPr>
              <w:rPr>
                <w:rFonts w:cs="Arial"/>
                <w:color w:val="FFFFFF"/>
                <w:szCs w:val="21"/>
                <w:lang w:eastAsia="en-AU"/>
              </w:rPr>
            </w:pPr>
          </w:p>
        </w:tc>
        <w:tc>
          <w:tcPr>
            <w:tcW w:w="1162" w:type="dxa"/>
            <w:vMerge/>
          </w:tcPr>
          <w:p w14:paraId="3AC1290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tcPr>
          <w:p w14:paraId="1F4FF90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4845" w:type="dxa"/>
          </w:tcPr>
          <w:p w14:paraId="5A10D18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Uniting (Victorian and Tasmania)</w:t>
            </w:r>
          </w:p>
        </w:tc>
      </w:tr>
      <w:tr w:rsidR="00677764" w:rsidRPr="00375524" w14:paraId="7E89789D"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BF18FFF" w14:textId="77777777" w:rsidR="00677764" w:rsidRPr="00375524" w:rsidRDefault="00677764" w:rsidP="006D203E">
            <w:pPr>
              <w:rPr>
                <w:rFonts w:cs="Arial"/>
                <w:color w:val="FFFFFF"/>
                <w:szCs w:val="21"/>
                <w:lang w:eastAsia="en-AU"/>
              </w:rPr>
            </w:pPr>
          </w:p>
        </w:tc>
        <w:tc>
          <w:tcPr>
            <w:tcW w:w="1162" w:type="dxa"/>
            <w:vMerge w:val="restart"/>
            <w:shd w:val="clear" w:color="auto" w:fill="AFCAC4" w:themeFill="accent5" w:themeFillTint="99"/>
          </w:tcPr>
          <w:p w14:paraId="5D2E1F6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Outer East</w:t>
            </w:r>
          </w:p>
        </w:tc>
        <w:tc>
          <w:tcPr>
            <w:tcW w:w="2209" w:type="dxa"/>
            <w:shd w:val="clear" w:color="auto" w:fill="AFCAC4" w:themeFill="accent5" w:themeFillTint="99"/>
          </w:tcPr>
          <w:p w14:paraId="4D7860C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FFFFFF"/>
                <w:szCs w:val="21"/>
                <w:lang w:eastAsia="en-AU"/>
              </w:rPr>
            </w:pPr>
            <w:r w:rsidRPr="00375524">
              <w:rPr>
                <w:rFonts w:cs="Arial"/>
                <w:color w:val="000000"/>
                <w:szCs w:val="21"/>
                <w:lang w:eastAsia="en-AU"/>
              </w:rPr>
              <w:t>Aboriginal Response</w:t>
            </w:r>
          </w:p>
        </w:tc>
        <w:tc>
          <w:tcPr>
            <w:tcW w:w="4845" w:type="dxa"/>
            <w:shd w:val="clear" w:color="auto" w:fill="AFCAC4" w:themeFill="accent5" w:themeFillTint="99"/>
          </w:tcPr>
          <w:p w14:paraId="1E24A2E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Victorian Aboriginal Child Care Agency</w:t>
            </w:r>
          </w:p>
        </w:tc>
      </w:tr>
      <w:tr w:rsidR="00677764" w:rsidRPr="00375524" w14:paraId="43F520A2"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AE507EE"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3F6E410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val="restart"/>
            <w:shd w:val="clear" w:color="auto" w:fill="AFCAC4" w:themeFill="accent5" w:themeFillTint="99"/>
          </w:tcPr>
          <w:p w14:paraId="03C278D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shd w:val="clear" w:color="auto" w:fill="AFCAC4" w:themeFill="accent5" w:themeFillTint="99"/>
          </w:tcPr>
          <w:p w14:paraId="56A2F09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MacKillop Family Services</w:t>
            </w:r>
          </w:p>
        </w:tc>
      </w:tr>
      <w:tr w:rsidR="00677764" w:rsidRPr="00375524" w14:paraId="4FF41288"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DF1B4C7"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2CB10C8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1F3AC03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2BED76D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Anglicare Victoria</w:t>
            </w:r>
          </w:p>
        </w:tc>
      </w:tr>
      <w:tr w:rsidR="00677764" w:rsidRPr="00375524" w14:paraId="17698384"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6177C6BE" w14:textId="77777777" w:rsidR="00677764" w:rsidRPr="00375524" w:rsidRDefault="00677764" w:rsidP="006D203E">
            <w:pPr>
              <w:rPr>
                <w:rFonts w:cs="Arial"/>
                <w:color w:val="FFFFFF"/>
                <w:szCs w:val="21"/>
                <w:lang w:eastAsia="en-AU"/>
              </w:rPr>
            </w:pPr>
          </w:p>
        </w:tc>
        <w:tc>
          <w:tcPr>
            <w:tcW w:w="1162" w:type="dxa"/>
            <w:vMerge/>
            <w:shd w:val="clear" w:color="auto" w:fill="AFCAC4" w:themeFill="accent5" w:themeFillTint="99"/>
          </w:tcPr>
          <w:p w14:paraId="4B1050F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shd w:val="clear" w:color="auto" w:fill="AFCAC4" w:themeFill="accent5" w:themeFillTint="99"/>
          </w:tcPr>
          <w:p w14:paraId="4BFF342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4845" w:type="dxa"/>
            <w:shd w:val="clear" w:color="auto" w:fill="AFCAC4" w:themeFill="accent5" w:themeFillTint="99"/>
          </w:tcPr>
          <w:p w14:paraId="188091E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Uniting (Victorian and Tasmania)</w:t>
            </w:r>
          </w:p>
        </w:tc>
      </w:tr>
      <w:tr w:rsidR="00677764" w:rsidRPr="00375524" w14:paraId="1FD805F3"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5E70E75" w14:textId="77777777" w:rsidR="00677764" w:rsidRPr="00375524" w:rsidRDefault="00677764" w:rsidP="006D203E">
            <w:pPr>
              <w:rPr>
                <w:rFonts w:cs="Arial"/>
                <w:color w:val="FFFFFF"/>
                <w:szCs w:val="21"/>
                <w:lang w:eastAsia="en-AU"/>
              </w:rPr>
            </w:pPr>
          </w:p>
        </w:tc>
        <w:tc>
          <w:tcPr>
            <w:tcW w:w="1162" w:type="dxa"/>
            <w:vMerge w:val="restart"/>
          </w:tcPr>
          <w:p w14:paraId="4C227E7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szCs w:val="21"/>
                <w:lang w:eastAsia="en-AU"/>
              </w:rPr>
            </w:pPr>
            <w:r w:rsidRPr="00375524">
              <w:rPr>
                <w:rFonts w:cs="Arial"/>
                <w:color w:val="000000"/>
                <w:szCs w:val="21"/>
                <w:lang w:eastAsia="en-AU"/>
              </w:rPr>
              <w:t>Ovens Murray</w:t>
            </w:r>
          </w:p>
        </w:tc>
        <w:tc>
          <w:tcPr>
            <w:tcW w:w="2209" w:type="dxa"/>
          </w:tcPr>
          <w:p w14:paraId="625B4F0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Aboriginal Response</w:t>
            </w:r>
          </w:p>
        </w:tc>
        <w:tc>
          <w:tcPr>
            <w:tcW w:w="4845" w:type="dxa"/>
          </w:tcPr>
          <w:p w14:paraId="63F3ED0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Victorian Aboriginal Child Care Agency</w:t>
            </w:r>
          </w:p>
        </w:tc>
      </w:tr>
      <w:tr w:rsidR="00677764" w:rsidRPr="00375524" w14:paraId="319F2F10" w14:textId="77777777" w:rsidTr="006D20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D68F2CD" w14:textId="77777777" w:rsidR="00677764" w:rsidRPr="00375524" w:rsidRDefault="00677764" w:rsidP="006D203E">
            <w:pPr>
              <w:rPr>
                <w:rFonts w:cs="Arial"/>
                <w:color w:val="FFFFFF"/>
                <w:szCs w:val="21"/>
                <w:lang w:eastAsia="en-AU"/>
              </w:rPr>
            </w:pPr>
          </w:p>
        </w:tc>
        <w:tc>
          <w:tcPr>
            <w:tcW w:w="1162" w:type="dxa"/>
            <w:vMerge/>
          </w:tcPr>
          <w:p w14:paraId="7E376CC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p>
        </w:tc>
        <w:tc>
          <w:tcPr>
            <w:tcW w:w="2209" w:type="dxa"/>
            <w:vMerge w:val="restart"/>
          </w:tcPr>
          <w:p w14:paraId="2F55D58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 xml:space="preserve">Response </w:t>
            </w:r>
          </w:p>
        </w:tc>
        <w:tc>
          <w:tcPr>
            <w:tcW w:w="4845" w:type="dxa"/>
          </w:tcPr>
          <w:p w14:paraId="0AEC986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MacKillop Family Services</w:t>
            </w:r>
          </w:p>
        </w:tc>
      </w:tr>
      <w:tr w:rsidR="00677764" w:rsidRPr="00375524" w14:paraId="4F9A62BD" w14:textId="77777777" w:rsidTr="006D203E">
        <w:trPr>
          <w:trHeight w:val="29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2DD4085" w14:textId="77777777" w:rsidR="00677764" w:rsidRPr="00375524" w:rsidRDefault="00677764" w:rsidP="006D203E">
            <w:pPr>
              <w:rPr>
                <w:rFonts w:cs="Arial"/>
                <w:color w:val="FFFFFF"/>
                <w:szCs w:val="21"/>
                <w:lang w:eastAsia="en-AU"/>
              </w:rPr>
            </w:pPr>
          </w:p>
        </w:tc>
        <w:tc>
          <w:tcPr>
            <w:tcW w:w="1162" w:type="dxa"/>
            <w:vMerge/>
          </w:tcPr>
          <w:p w14:paraId="3D0101A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2209" w:type="dxa"/>
            <w:vMerge/>
          </w:tcPr>
          <w:p w14:paraId="6AA8A37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p>
        </w:tc>
        <w:tc>
          <w:tcPr>
            <w:tcW w:w="4845" w:type="dxa"/>
          </w:tcPr>
          <w:p w14:paraId="62937FC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bCs/>
                <w:color w:val="FFFFFF"/>
                <w:szCs w:val="21"/>
                <w:lang w:eastAsia="en-AU"/>
              </w:rPr>
            </w:pPr>
            <w:r w:rsidRPr="00375524">
              <w:rPr>
                <w:rFonts w:cs="Arial"/>
                <w:color w:val="000000"/>
                <w:szCs w:val="21"/>
                <w:lang w:eastAsia="en-AU"/>
              </w:rPr>
              <w:t>Upper Murray Family Care</w:t>
            </w:r>
          </w:p>
        </w:tc>
      </w:tr>
    </w:tbl>
    <w:p w14:paraId="70CADE40" w14:textId="77777777" w:rsidR="00677764" w:rsidRPr="00375524" w:rsidRDefault="00677764" w:rsidP="00677764">
      <w:pPr>
        <w:rPr>
          <w:rFonts w:eastAsia="MS Gothic"/>
          <w:bCs/>
          <w:color w:val="201547"/>
          <w:sz w:val="30"/>
          <w:szCs w:val="26"/>
        </w:rPr>
      </w:pPr>
      <w:r w:rsidRPr="00375524">
        <w:br w:type="page"/>
      </w:r>
    </w:p>
    <w:p w14:paraId="31BD252D" w14:textId="77777777" w:rsidR="00677764" w:rsidRPr="00375524" w:rsidRDefault="00677764" w:rsidP="004F3461">
      <w:pPr>
        <w:pStyle w:val="Heading2"/>
        <w:rPr>
          <w:rFonts w:eastAsia="MS Gothic"/>
        </w:rPr>
      </w:pPr>
      <w:r w:rsidRPr="00375524">
        <w:rPr>
          <w:rFonts w:eastAsia="MS Gothic"/>
        </w:rPr>
        <w:lastRenderedPageBreak/>
        <w:t xml:space="preserve">North Division </w:t>
      </w:r>
    </w:p>
    <w:tbl>
      <w:tblPr>
        <w:tblStyle w:val="GridTable5Dark-Accent5"/>
        <w:tblW w:w="0" w:type="auto"/>
        <w:tblLook w:val="04A0" w:firstRow="1" w:lastRow="0" w:firstColumn="1" w:lastColumn="0" w:noHBand="0" w:noVBand="1"/>
      </w:tblPr>
      <w:tblGrid>
        <w:gridCol w:w="1033"/>
        <w:gridCol w:w="1209"/>
        <w:gridCol w:w="2209"/>
        <w:gridCol w:w="4845"/>
      </w:tblGrid>
      <w:tr w:rsidR="00677764" w:rsidRPr="00375524" w14:paraId="00BB3315"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shd w:val="clear" w:color="auto" w:fill="568278" w:themeFill="accent5" w:themeFillShade="BF"/>
          </w:tcPr>
          <w:p w14:paraId="404806CA" w14:textId="77777777" w:rsidR="00677764" w:rsidRPr="00375524" w:rsidRDefault="00677764" w:rsidP="006D203E">
            <w:pPr>
              <w:rPr>
                <w:rFonts w:cs="Arial"/>
                <w:color w:val="FFFFFF"/>
                <w:lang w:eastAsia="en-AU"/>
              </w:rPr>
            </w:pPr>
            <w:r w:rsidRPr="00375524">
              <w:rPr>
                <w:rFonts w:cs="Arial"/>
              </w:rPr>
              <w:br w:type="page"/>
            </w:r>
            <w:r w:rsidRPr="00375524">
              <w:rPr>
                <w:rFonts w:cs="Arial"/>
                <w:color w:val="FFFFFF"/>
                <w:lang w:eastAsia="en-AU"/>
              </w:rPr>
              <w:t>Division</w:t>
            </w:r>
          </w:p>
        </w:tc>
        <w:tc>
          <w:tcPr>
            <w:tcW w:w="1162" w:type="dxa"/>
            <w:shd w:val="clear" w:color="auto" w:fill="568278" w:themeFill="accent5" w:themeFillShade="BF"/>
            <w:hideMark/>
          </w:tcPr>
          <w:p w14:paraId="26394C40"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Area</w:t>
            </w:r>
          </w:p>
        </w:tc>
        <w:tc>
          <w:tcPr>
            <w:tcW w:w="2209" w:type="dxa"/>
            <w:shd w:val="clear" w:color="auto" w:fill="568278" w:themeFill="accent5" w:themeFillShade="BF"/>
            <w:hideMark/>
          </w:tcPr>
          <w:p w14:paraId="7F2EF70E"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Response type</w:t>
            </w:r>
          </w:p>
        </w:tc>
        <w:tc>
          <w:tcPr>
            <w:tcW w:w="4845" w:type="dxa"/>
            <w:shd w:val="clear" w:color="auto" w:fill="568278" w:themeFill="accent5" w:themeFillShade="BF"/>
            <w:hideMark/>
          </w:tcPr>
          <w:p w14:paraId="47C8E30D"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Service provider</w:t>
            </w:r>
          </w:p>
        </w:tc>
      </w:tr>
      <w:tr w:rsidR="00677764" w:rsidRPr="00375524" w14:paraId="4A8026AF"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568278" w:themeFill="accent5" w:themeFillShade="BF"/>
          </w:tcPr>
          <w:p w14:paraId="28A35970" w14:textId="77777777" w:rsidR="00677764" w:rsidRPr="00375524" w:rsidRDefault="00677764" w:rsidP="006D203E">
            <w:pPr>
              <w:rPr>
                <w:rFonts w:cs="Arial"/>
                <w:lang w:eastAsia="en-AU"/>
              </w:rPr>
            </w:pPr>
            <w:r w:rsidRPr="00375524">
              <w:rPr>
                <w:rFonts w:cs="Arial"/>
                <w:lang w:eastAsia="en-AU"/>
              </w:rPr>
              <w:t>North</w:t>
            </w:r>
          </w:p>
        </w:tc>
        <w:tc>
          <w:tcPr>
            <w:tcW w:w="1162" w:type="dxa"/>
            <w:vMerge w:val="restart"/>
            <w:shd w:val="clear" w:color="auto" w:fill="AFCAC4" w:themeFill="accent5" w:themeFillTint="99"/>
            <w:hideMark/>
          </w:tcPr>
          <w:p w14:paraId="1DAAE8F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North East Melbourne</w:t>
            </w:r>
          </w:p>
          <w:p w14:paraId="40B92C4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1AE58E3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38E402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340066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shd w:val="clear" w:color="auto" w:fill="AFCAC4" w:themeFill="accent5" w:themeFillTint="99"/>
            <w:hideMark/>
          </w:tcPr>
          <w:p w14:paraId="3A41E54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shd w:val="clear" w:color="auto" w:fill="AFCAC4" w:themeFill="accent5" w:themeFillTint="99"/>
            <w:hideMark/>
          </w:tcPr>
          <w:p w14:paraId="0D066C9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 xml:space="preserve">Victorian Aboriginal Child Care Agency </w:t>
            </w:r>
          </w:p>
        </w:tc>
      </w:tr>
      <w:tr w:rsidR="00677764" w:rsidRPr="00375524" w14:paraId="4A018F60"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158D4E7"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37EC66C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032FB75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589A20C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2BE97D9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784EDC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01A24A1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1D1719B7"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8E63E1A"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73E943C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tcPr>
          <w:p w14:paraId="56DA55C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1119928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22805B8F"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A423EB3"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7A6C1BD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tcPr>
          <w:p w14:paraId="2075C80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618766D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Melbourne City Mission</w:t>
            </w:r>
          </w:p>
        </w:tc>
      </w:tr>
      <w:tr w:rsidR="00677764" w:rsidRPr="00375524" w14:paraId="0BDD3E44"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1454B8D"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4A70287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tcPr>
          <w:p w14:paraId="4BCCC7E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0A1CBF2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592596F4"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1AA720C" w14:textId="77777777" w:rsidR="00677764" w:rsidRPr="00375524" w:rsidRDefault="00677764" w:rsidP="006D203E">
            <w:pPr>
              <w:rPr>
                <w:rFonts w:cs="Arial"/>
                <w:color w:val="000000"/>
                <w:lang w:eastAsia="en-AU"/>
              </w:rPr>
            </w:pPr>
          </w:p>
        </w:tc>
        <w:tc>
          <w:tcPr>
            <w:tcW w:w="1162" w:type="dxa"/>
            <w:vMerge w:val="restart"/>
            <w:hideMark/>
          </w:tcPr>
          <w:p w14:paraId="42E60AC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Hume Moreland</w:t>
            </w:r>
          </w:p>
          <w:p w14:paraId="0E394F8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47AC23C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hideMark/>
          </w:tcPr>
          <w:p w14:paraId="31E5D60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hideMark/>
          </w:tcPr>
          <w:p w14:paraId="594F7AC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 xml:space="preserve">Victorian Aboriginal Child Care Agency </w:t>
            </w:r>
          </w:p>
        </w:tc>
      </w:tr>
      <w:tr w:rsidR="00677764" w:rsidRPr="00375524" w14:paraId="42574EC5"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21D021C" w14:textId="77777777" w:rsidR="00677764" w:rsidRPr="00375524" w:rsidRDefault="00677764" w:rsidP="006D203E">
            <w:pPr>
              <w:rPr>
                <w:rFonts w:cs="Arial"/>
                <w:color w:val="000000"/>
                <w:lang w:eastAsia="en-AU"/>
              </w:rPr>
            </w:pPr>
          </w:p>
        </w:tc>
        <w:tc>
          <w:tcPr>
            <w:tcW w:w="1162" w:type="dxa"/>
            <w:vMerge/>
          </w:tcPr>
          <w:p w14:paraId="7DE69C1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hideMark/>
          </w:tcPr>
          <w:p w14:paraId="13005B0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0FB2036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3B3A302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5ADC09B2"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A75B149" w14:textId="77777777" w:rsidR="00677764" w:rsidRPr="00375524" w:rsidRDefault="00677764" w:rsidP="006D203E">
            <w:pPr>
              <w:rPr>
                <w:rFonts w:cs="Arial"/>
                <w:color w:val="000000"/>
                <w:lang w:eastAsia="en-AU"/>
              </w:rPr>
            </w:pPr>
          </w:p>
        </w:tc>
        <w:tc>
          <w:tcPr>
            <w:tcW w:w="1162" w:type="dxa"/>
            <w:vMerge/>
          </w:tcPr>
          <w:p w14:paraId="001F0F9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hideMark/>
          </w:tcPr>
          <w:p w14:paraId="42A5038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4F85CB7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0D309AD7"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66CCD9A" w14:textId="77777777" w:rsidR="00677764" w:rsidRPr="00375524" w:rsidRDefault="00677764" w:rsidP="006D203E">
            <w:pPr>
              <w:rPr>
                <w:rFonts w:cs="Arial"/>
                <w:color w:val="000000"/>
                <w:lang w:eastAsia="en-AU"/>
              </w:rPr>
            </w:pPr>
          </w:p>
        </w:tc>
        <w:tc>
          <w:tcPr>
            <w:tcW w:w="1162" w:type="dxa"/>
            <w:vMerge w:val="restart"/>
            <w:shd w:val="clear" w:color="auto" w:fill="AFCAC4" w:themeFill="accent5" w:themeFillTint="99"/>
            <w:hideMark/>
          </w:tcPr>
          <w:p w14:paraId="571861E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Loddon</w:t>
            </w:r>
          </w:p>
          <w:p w14:paraId="5D71271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58F5C2C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673EE85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736468C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6E15BC2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52E097E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Bendigo and District Aboriginal Co-operative</w:t>
            </w:r>
          </w:p>
        </w:tc>
      </w:tr>
      <w:tr w:rsidR="00677764" w:rsidRPr="00375524" w14:paraId="2202769B"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CB0F1BD"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4B36AC0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0B71CC7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27BD3E0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Njernda</w:t>
            </w:r>
            <w:proofErr w:type="spellEnd"/>
            <w:r w:rsidRPr="00375524">
              <w:rPr>
                <w:rFonts w:cs="Arial"/>
                <w:color w:val="000000"/>
                <w:lang w:eastAsia="en-AU"/>
              </w:rPr>
              <w:t xml:space="preserve"> Aboriginal Corporation</w:t>
            </w:r>
          </w:p>
        </w:tc>
      </w:tr>
      <w:tr w:rsidR="00677764" w:rsidRPr="00375524" w14:paraId="47EF229A"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38CD1C7"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5C58A55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4FCC09F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61A64EB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4427DA5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35367BC5"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C0F4B3B"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31C5F5B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127155A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20F013D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0B19AB00"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6370BC9" w14:textId="77777777" w:rsidR="00677764" w:rsidRPr="00375524" w:rsidRDefault="00677764" w:rsidP="006D203E">
            <w:pPr>
              <w:rPr>
                <w:rFonts w:cs="Arial"/>
                <w:color w:val="000000"/>
                <w:lang w:eastAsia="en-AU"/>
              </w:rPr>
            </w:pPr>
          </w:p>
        </w:tc>
        <w:tc>
          <w:tcPr>
            <w:tcW w:w="1162" w:type="dxa"/>
            <w:vMerge w:val="restart"/>
            <w:hideMark/>
          </w:tcPr>
          <w:p w14:paraId="08CBE1F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Mallee</w:t>
            </w:r>
          </w:p>
          <w:p w14:paraId="10A92A5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4CACC8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hideMark/>
          </w:tcPr>
          <w:p w14:paraId="331577B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hideMark/>
          </w:tcPr>
          <w:p w14:paraId="599D858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Mallee District Aboriginal Services</w:t>
            </w:r>
          </w:p>
        </w:tc>
      </w:tr>
      <w:tr w:rsidR="00677764" w:rsidRPr="00375524" w14:paraId="3B1B7981" w14:textId="77777777" w:rsidTr="006D203E">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2C1CFA0" w14:textId="77777777" w:rsidR="00677764" w:rsidRPr="00375524" w:rsidRDefault="00677764" w:rsidP="006D203E">
            <w:pPr>
              <w:rPr>
                <w:rFonts w:cs="Arial"/>
                <w:color w:val="000000"/>
                <w:lang w:eastAsia="en-AU"/>
              </w:rPr>
            </w:pPr>
          </w:p>
        </w:tc>
        <w:tc>
          <w:tcPr>
            <w:tcW w:w="1162" w:type="dxa"/>
            <w:vMerge/>
          </w:tcPr>
          <w:p w14:paraId="104728E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hideMark/>
          </w:tcPr>
          <w:p w14:paraId="14F928D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359FC04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4CA0424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Mallee Family Care</w:t>
            </w:r>
          </w:p>
        </w:tc>
      </w:tr>
      <w:tr w:rsidR="00677764" w:rsidRPr="00375524" w14:paraId="45BD36A4" w14:textId="77777777" w:rsidTr="006D20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811304B" w14:textId="77777777" w:rsidR="00677764" w:rsidRPr="00375524" w:rsidRDefault="00677764" w:rsidP="006D203E">
            <w:pPr>
              <w:rPr>
                <w:rFonts w:cs="Arial"/>
                <w:color w:val="000000"/>
                <w:lang w:eastAsia="en-AU"/>
              </w:rPr>
            </w:pPr>
          </w:p>
        </w:tc>
        <w:tc>
          <w:tcPr>
            <w:tcW w:w="1162" w:type="dxa"/>
            <w:vMerge/>
          </w:tcPr>
          <w:p w14:paraId="36766C5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hideMark/>
          </w:tcPr>
          <w:p w14:paraId="7826F6D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09D8302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bl>
    <w:p w14:paraId="06E61AEE" w14:textId="77777777" w:rsidR="00677764" w:rsidRPr="00375524" w:rsidRDefault="00677764" w:rsidP="00677764">
      <w:pPr>
        <w:keepNext/>
        <w:keepLines/>
        <w:spacing w:before="360" w:line="320" w:lineRule="atLeast"/>
        <w:outlineLvl w:val="2"/>
        <w:rPr>
          <w:rFonts w:eastAsia="MS Gothic"/>
          <w:bCs/>
          <w:color w:val="201547"/>
          <w:sz w:val="30"/>
          <w:szCs w:val="26"/>
        </w:rPr>
      </w:pPr>
    </w:p>
    <w:p w14:paraId="44A3DEC6" w14:textId="77777777" w:rsidR="00677764" w:rsidRPr="00375524" w:rsidRDefault="00677764" w:rsidP="00677764">
      <w:pPr>
        <w:rPr>
          <w:rFonts w:eastAsia="MS Gothic"/>
          <w:bCs/>
          <w:color w:val="201547"/>
          <w:sz w:val="30"/>
          <w:szCs w:val="26"/>
        </w:rPr>
      </w:pPr>
      <w:r w:rsidRPr="00375524">
        <w:br w:type="page"/>
      </w:r>
    </w:p>
    <w:p w14:paraId="5DA62240" w14:textId="77777777" w:rsidR="00677764" w:rsidRPr="00375524" w:rsidRDefault="00677764" w:rsidP="004F3461">
      <w:pPr>
        <w:pStyle w:val="Heading2"/>
        <w:rPr>
          <w:rFonts w:eastAsia="MS Gothic"/>
        </w:rPr>
      </w:pPr>
      <w:r w:rsidRPr="00375524">
        <w:rPr>
          <w:rFonts w:eastAsia="MS Gothic"/>
        </w:rPr>
        <w:lastRenderedPageBreak/>
        <w:t>West Division</w:t>
      </w:r>
    </w:p>
    <w:tbl>
      <w:tblPr>
        <w:tblStyle w:val="GridTable5Dark-Accent5"/>
        <w:tblW w:w="0" w:type="auto"/>
        <w:tblLook w:val="04A0" w:firstRow="1" w:lastRow="0" w:firstColumn="1" w:lastColumn="0" w:noHBand="0" w:noVBand="1"/>
      </w:tblPr>
      <w:tblGrid>
        <w:gridCol w:w="1033"/>
        <w:gridCol w:w="1209"/>
        <w:gridCol w:w="2210"/>
        <w:gridCol w:w="4844"/>
      </w:tblGrid>
      <w:tr w:rsidR="00677764" w:rsidRPr="00375524" w14:paraId="7281F543"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shd w:val="clear" w:color="auto" w:fill="568278" w:themeFill="accent5" w:themeFillShade="BF"/>
            <w:hideMark/>
          </w:tcPr>
          <w:p w14:paraId="497CE6AA" w14:textId="77777777" w:rsidR="00677764" w:rsidRPr="00375524" w:rsidRDefault="00677764" w:rsidP="006D203E">
            <w:pPr>
              <w:rPr>
                <w:rFonts w:cs="Arial"/>
                <w:color w:val="FFFFFF"/>
                <w:lang w:eastAsia="en-AU"/>
              </w:rPr>
            </w:pPr>
            <w:r w:rsidRPr="00375524">
              <w:rPr>
                <w:rFonts w:cs="Arial"/>
                <w:color w:val="FFFFFF"/>
                <w:lang w:eastAsia="en-AU"/>
              </w:rPr>
              <w:t>Division</w:t>
            </w:r>
          </w:p>
        </w:tc>
        <w:tc>
          <w:tcPr>
            <w:tcW w:w="1162" w:type="dxa"/>
            <w:tcBorders>
              <w:bottom w:val="single" w:sz="4" w:space="0" w:color="FFFFFF" w:themeColor="background1"/>
            </w:tcBorders>
            <w:shd w:val="clear" w:color="auto" w:fill="568278" w:themeFill="accent5" w:themeFillShade="BF"/>
            <w:hideMark/>
          </w:tcPr>
          <w:p w14:paraId="57A9D36F"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Area</w:t>
            </w:r>
          </w:p>
        </w:tc>
        <w:tc>
          <w:tcPr>
            <w:tcW w:w="2210" w:type="dxa"/>
            <w:tcBorders>
              <w:bottom w:val="single" w:sz="4" w:space="0" w:color="FFFFFF" w:themeColor="background1"/>
            </w:tcBorders>
            <w:shd w:val="clear" w:color="auto" w:fill="568278" w:themeFill="accent5" w:themeFillShade="BF"/>
            <w:hideMark/>
          </w:tcPr>
          <w:p w14:paraId="292134B3"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Response type</w:t>
            </w:r>
          </w:p>
        </w:tc>
        <w:tc>
          <w:tcPr>
            <w:tcW w:w="4844" w:type="dxa"/>
            <w:tcBorders>
              <w:bottom w:val="single" w:sz="4" w:space="0" w:color="FFFFFF" w:themeColor="background1"/>
            </w:tcBorders>
            <w:shd w:val="clear" w:color="auto" w:fill="568278" w:themeFill="accent5" w:themeFillShade="BF"/>
            <w:hideMark/>
          </w:tcPr>
          <w:p w14:paraId="79EF75AA"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Service provider</w:t>
            </w:r>
          </w:p>
        </w:tc>
      </w:tr>
      <w:tr w:rsidR="00677764" w:rsidRPr="00375524" w14:paraId="6A37982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FFFFFF" w:themeColor="background1"/>
              <w:bottom w:val="single" w:sz="4" w:space="0" w:color="FFFFFF" w:themeColor="background1"/>
              <w:right w:val="single" w:sz="4" w:space="0" w:color="FFFFFF" w:themeColor="background1"/>
            </w:tcBorders>
            <w:shd w:val="clear" w:color="auto" w:fill="568278" w:themeFill="accent5" w:themeFillShade="BF"/>
            <w:hideMark/>
          </w:tcPr>
          <w:p w14:paraId="7EAB0AF0" w14:textId="77777777" w:rsidR="00677764" w:rsidRPr="00375524" w:rsidRDefault="00677764" w:rsidP="006D203E">
            <w:pPr>
              <w:rPr>
                <w:rFonts w:cs="Arial"/>
                <w:color w:val="000000"/>
                <w:lang w:eastAsia="en-AU"/>
              </w:rPr>
            </w:pPr>
            <w:r w:rsidRPr="00375524">
              <w:rPr>
                <w:rFonts w:cs="Arial"/>
                <w:lang w:eastAsia="en-AU"/>
              </w:rPr>
              <w:t>West</w:t>
            </w: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02CFA64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Barwon</w:t>
            </w:r>
          </w:p>
          <w:p w14:paraId="732ACCD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C00D57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709BE6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2BDA212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Wathaurong Aboriginal Co-Operative</w:t>
            </w:r>
          </w:p>
        </w:tc>
      </w:tr>
      <w:tr w:rsidR="00677764" w:rsidRPr="00375524" w14:paraId="34F1F064"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71D61EEF"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E6DAB3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104D2DB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7BDFF18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941309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 xml:space="preserve">Bethany Community Support Consortium </w:t>
            </w:r>
            <w:proofErr w:type="spellStart"/>
            <w:r w:rsidRPr="00375524">
              <w:rPr>
                <w:rFonts w:cs="Arial"/>
                <w:i/>
                <w:iCs/>
                <w:color w:val="000000"/>
                <w:lang w:eastAsia="en-AU"/>
              </w:rPr>
              <w:t>Diversitat</w:t>
            </w:r>
            <w:proofErr w:type="spellEnd"/>
            <w:r w:rsidRPr="00375524">
              <w:rPr>
                <w:rFonts w:cs="Arial"/>
                <w:i/>
                <w:iCs/>
                <w:color w:val="000000"/>
                <w:lang w:eastAsia="en-AU"/>
              </w:rPr>
              <w:t>, Colac Area Health, Gateways Support Services, Barwon Health, City of Greater Geelong</w:t>
            </w:r>
          </w:p>
        </w:tc>
      </w:tr>
      <w:tr w:rsidR="00677764" w:rsidRPr="00375524" w14:paraId="3F04D0AF"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09FF68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C0AC5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9FB07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642781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Barwon Child, Youth and Family</w:t>
            </w:r>
          </w:p>
        </w:tc>
      </w:tr>
      <w:tr w:rsidR="00677764" w:rsidRPr="00375524" w14:paraId="7094D02E"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36C69F5E"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DCB22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9ABC70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DFE51C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Colac Area Health</w:t>
            </w:r>
          </w:p>
        </w:tc>
      </w:tr>
      <w:tr w:rsidR="00677764" w:rsidRPr="00375524" w14:paraId="04D1D6E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18036315"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FCE58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Brimbank</w:t>
            </w:r>
            <w:proofErr w:type="spellEnd"/>
            <w:r w:rsidRPr="00375524">
              <w:rPr>
                <w:rFonts w:cs="Arial"/>
                <w:color w:val="000000"/>
                <w:lang w:eastAsia="en-AU"/>
              </w:rPr>
              <w:t xml:space="preserve"> Melton</w:t>
            </w:r>
          </w:p>
          <w:p w14:paraId="04FE887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3C72DC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B34FE1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05AD4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D5315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1308CB3F"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12F2E8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1877C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8413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22AA051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6F918D4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E4F14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3AB4AA22"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5369E7EF"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F3909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FDF53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B570C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Baptcare</w:t>
            </w:r>
            <w:proofErr w:type="spellEnd"/>
          </w:p>
        </w:tc>
      </w:tr>
      <w:tr w:rsidR="00677764" w:rsidRPr="00375524" w14:paraId="52F04A16"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3FEFAF65"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2895B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505BB5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F0FB9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0E0E4A2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757085B"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0E8672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EC9D95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A3FC2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Melbourne City Mission</w:t>
            </w:r>
          </w:p>
        </w:tc>
      </w:tr>
      <w:tr w:rsidR="00677764" w:rsidRPr="00375524" w14:paraId="66216A24"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5540758A"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24EA1D2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Western Melbourne</w:t>
            </w:r>
          </w:p>
          <w:p w14:paraId="446C475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8F9B1F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6E2D370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57A41F3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4E4F6D5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5823221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6E0752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BFAF8A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3755FA89"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AF1DAB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5F9C8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3E05CEC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7FDA5DF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752C27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CFC0A7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2C29E44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5E272CF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1FF5E4C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73F66213"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7879309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4ABE8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7BB2E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368A554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1C6C8EAE"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E1D7893"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A77B0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280E1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2B171E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Baptcare</w:t>
            </w:r>
            <w:proofErr w:type="spellEnd"/>
          </w:p>
        </w:tc>
      </w:tr>
      <w:tr w:rsidR="00677764" w:rsidRPr="00375524" w14:paraId="51EDDF90"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BAA6D2D"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2B012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D8430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238F77A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IPC Health</w:t>
            </w:r>
          </w:p>
        </w:tc>
      </w:tr>
      <w:tr w:rsidR="00677764" w:rsidRPr="00375524" w14:paraId="07C9CF48"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DA6835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80A376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AFCB2E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B690AA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0D2CCE78"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421BC5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42745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765D0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4CDB1E7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Melbourne City Mission</w:t>
            </w:r>
          </w:p>
        </w:tc>
      </w:tr>
      <w:tr w:rsidR="00677764" w:rsidRPr="00375524" w14:paraId="53536101"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AF98227"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02BA4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B0304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238AD0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34471606"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0BD38D1"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9862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Central Highlands</w:t>
            </w:r>
          </w:p>
          <w:p w14:paraId="57DCC3B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4B4DF24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853F4EC"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17E7A98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5F3E7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EC2B5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Ballarat and District Aboriginal Co-operative</w:t>
            </w:r>
          </w:p>
        </w:tc>
      </w:tr>
      <w:tr w:rsidR="00677764" w:rsidRPr="00375524" w14:paraId="179F18AA"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624BC39"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A559A9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18826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545054D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28D342E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BBB45E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74A30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themeColor="text1"/>
                <w:lang w:eastAsia="en-AU"/>
              </w:rPr>
              <w:t xml:space="preserve">Child and Family Services Ballarat </w:t>
            </w:r>
          </w:p>
        </w:tc>
      </w:tr>
      <w:tr w:rsidR="00677764" w:rsidRPr="00375524" w14:paraId="1EAFA9A1"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4D81F26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3DE9B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3BA1B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B8B97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themeColor="text1"/>
                <w:lang w:eastAsia="en-AU"/>
              </w:rPr>
              <w:t>Barwon Child, Youth and Family</w:t>
            </w:r>
          </w:p>
        </w:tc>
      </w:tr>
      <w:tr w:rsidR="00677764" w:rsidRPr="00375524" w14:paraId="705776A4"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540B3D1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E33464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1C61C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E08B9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CatholicCare</w:t>
            </w:r>
            <w:proofErr w:type="spellEnd"/>
            <w:r w:rsidRPr="00375524">
              <w:rPr>
                <w:rFonts w:cs="Arial"/>
                <w:color w:val="000000"/>
                <w:lang w:eastAsia="en-AU"/>
              </w:rPr>
              <w:t xml:space="preserve"> Victoria </w:t>
            </w:r>
          </w:p>
        </w:tc>
      </w:tr>
      <w:tr w:rsidR="00677764" w:rsidRPr="00375524" w14:paraId="510FBA5E"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66F75AD"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0250A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DDED1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DD68F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 xml:space="preserve">Uniting (Victoria and Tasmania) </w:t>
            </w:r>
          </w:p>
        </w:tc>
      </w:tr>
      <w:tr w:rsidR="00677764" w:rsidRPr="00375524" w14:paraId="4EE434AF" w14:textId="77777777" w:rsidTr="006D203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636D99AA" w14:textId="77777777" w:rsidR="00677764" w:rsidRPr="00375524" w:rsidRDefault="00677764" w:rsidP="006D203E">
            <w:pPr>
              <w:rPr>
                <w:rFonts w:cs="Arial"/>
                <w:color w:val="000000"/>
                <w:lang w:eastAsia="en-AU"/>
              </w:rPr>
            </w:pPr>
          </w:p>
        </w:tc>
        <w:tc>
          <w:tcPr>
            <w:tcW w:w="11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7EACEFB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Wimmera South West</w:t>
            </w:r>
          </w:p>
          <w:p w14:paraId="4B751AF8"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66986DB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00B4F1B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8AA188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707CCAF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7E8340B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C55B3E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Goolum-Goolum Aboriginal Co-operative</w:t>
            </w:r>
          </w:p>
        </w:tc>
      </w:tr>
      <w:tr w:rsidR="00677764" w:rsidRPr="00375524" w14:paraId="0ACD5786"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23C5F02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9A9BB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554F1B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56C97D0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Gunditjmara</w:t>
            </w:r>
            <w:proofErr w:type="spellEnd"/>
            <w:r w:rsidRPr="00375524">
              <w:rPr>
                <w:rFonts w:cs="Arial"/>
                <w:color w:val="000000"/>
                <w:lang w:eastAsia="en-AU"/>
              </w:rPr>
              <w:t xml:space="preserve"> Aboriginal Co-operative</w:t>
            </w:r>
          </w:p>
        </w:tc>
      </w:tr>
      <w:tr w:rsidR="00677764" w:rsidRPr="00375524" w14:paraId="314D5486"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02A36016"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9EC8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E2F9C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1B94AA1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Winda</w:t>
            </w:r>
            <w:proofErr w:type="spellEnd"/>
            <w:r w:rsidRPr="00375524">
              <w:rPr>
                <w:rFonts w:cs="Arial"/>
                <w:color w:val="000000"/>
                <w:lang w:eastAsia="en-AU"/>
              </w:rPr>
              <w:t>-Mara Aboriginal Corporation</w:t>
            </w:r>
          </w:p>
        </w:tc>
      </w:tr>
      <w:tr w:rsidR="00677764" w:rsidRPr="00375524" w14:paraId="0B9DC56E" w14:textId="77777777" w:rsidTr="006D203E">
        <w:trPr>
          <w:trHeight w:val="52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7EB0664D"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519F1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tcPr>
          <w:p w14:paraId="66503C3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2F222F0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4D72990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AU"/>
              </w:rPr>
            </w:pPr>
            <w:r w:rsidRPr="00375524">
              <w:rPr>
                <w:rFonts w:cs="Arial"/>
                <w:color w:val="000000" w:themeColor="text1"/>
                <w:lang w:eastAsia="en-AU"/>
              </w:rPr>
              <w:t xml:space="preserve">Bethany Community Support Consortium </w:t>
            </w:r>
          </w:p>
          <w:p w14:paraId="40655C9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i/>
                <w:iCs/>
                <w:color w:val="000000" w:themeColor="text1"/>
                <w:lang w:eastAsia="en-AU"/>
              </w:rPr>
              <w:t xml:space="preserve">Brophy Family and Youth Services, </w:t>
            </w:r>
            <w:proofErr w:type="spellStart"/>
            <w:r w:rsidRPr="00375524">
              <w:rPr>
                <w:rFonts w:cs="Arial"/>
                <w:i/>
                <w:iCs/>
                <w:color w:val="000000" w:themeColor="text1"/>
                <w:lang w:eastAsia="en-AU"/>
              </w:rPr>
              <w:t>Mpower</w:t>
            </w:r>
            <w:proofErr w:type="spellEnd"/>
            <w:r w:rsidRPr="00375524">
              <w:rPr>
                <w:rFonts w:cs="Arial"/>
                <w:i/>
                <w:iCs/>
                <w:color w:val="000000" w:themeColor="text1"/>
                <w:lang w:eastAsia="en-AU"/>
              </w:rPr>
              <w:t>, Warrnambool City Council</w:t>
            </w:r>
          </w:p>
        </w:tc>
      </w:tr>
      <w:tr w:rsidR="00677764" w:rsidRPr="00375524" w14:paraId="01953557" w14:textId="77777777" w:rsidTr="006D203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right w:val="single" w:sz="4" w:space="0" w:color="FFFFFF" w:themeColor="background1"/>
            </w:tcBorders>
            <w:vAlign w:val="center"/>
            <w:hideMark/>
          </w:tcPr>
          <w:p w14:paraId="3EABC5C2"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ECE712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D8B30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0459BC3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CatholicCare</w:t>
            </w:r>
            <w:proofErr w:type="spellEnd"/>
            <w:r w:rsidRPr="00375524">
              <w:rPr>
                <w:rFonts w:cs="Arial"/>
                <w:color w:val="000000"/>
                <w:lang w:eastAsia="en-AU"/>
              </w:rPr>
              <w:t xml:space="preserve"> Victoria</w:t>
            </w:r>
          </w:p>
        </w:tc>
      </w:tr>
      <w:tr w:rsidR="00677764" w:rsidRPr="00375524" w14:paraId="2518CA77" w14:textId="77777777" w:rsidTr="006D203E">
        <w:trPr>
          <w:trHeight w:val="3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right w:val="single" w:sz="4" w:space="0" w:color="FFFFFF" w:themeColor="background1"/>
            </w:tcBorders>
            <w:vAlign w:val="center"/>
            <w:hideMark/>
          </w:tcPr>
          <w:p w14:paraId="542BEB0C" w14:textId="77777777" w:rsidR="00677764" w:rsidRPr="00375524" w:rsidRDefault="00677764" w:rsidP="006D203E">
            <w:pPr>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51E2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C2879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FCAC4" w:themeFill="accent5" w:themeFillTint="99"/>
            <w:hideMark/>
          </w:tcPr>
          <w:p w14:paraId="7CD8D2B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bl>
    <w:p w14:paraId="254C4249" w14:textId="77777777" w:rsidR="00677764" w:rsidRPr="00375524" w:rsidRDefault="00677764" w:rsidP="004F3461">
      <w:pPr>
        <w:pStyle w:val="Heading2"/>
        <w:rPr>
          <w:rFonts w:eastAsia="MS Gothic"/>
        </w:rPr>
      </w:pPr>
      <w:r w:rsidRPr="00375524">
        <w:rPr>
          <w:rFonts w:eastAsia="MS Gothic"/>
        </w:rPr>
        <w:t>South Division</w:t>
      </w:r>
    </w:p>
    <w:tbl>
      <w:tblPr>
        <w:tblStyle w:val="GridTable5Dark-Accent5"/>
        <w:tblW w:w="0" w:type="auto"/>
        <w:tblLook w:val="04A0" w:firstRow="1" w:lastRow="0" w:firstColumn="1" w:lastColumn="0" w:noHBand="0" w:noVBand="1"/>
      </w:tblPr>
      <w:tblGrid>
        <w:gridCol w:w="1033"/>
        <w:gridCol w:w="1209"/>
        <w:gridCol w:w="2209"/>
        <w:gridCol w:w="4845"/>
      </w:tblGrid>
      <w:tr w:rsidR="00677764" w:rsidRPr="00375524" w14:paraId="47163E9D" w14:textId="77777777" w:rsidTr="006D203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shd w:val="clear" w:color="auto" w:fill="568278" w:themeFill="accent5" w:themeFillShade="BF"/>
          </w:tcPr>
          <w:p w14:paraId="7997A470" w14:textId="77777777" w:rsidR="00677764" w:rsidRPr="00375524" w:rsidRDefault="00677764" w:rsidP="006D203E">
            <w:pPr>
              <w:rPr>
                <w:rFonts w:cs="Arial"/>
                <w:color w:val="FFFFFF"/>
                <w:lang w:eastAsia="en-AU"/>
              </w:rPr>
            </w:pPr>
            <w:r w:rsidRPr="00375524">
              <w:rPr>
                <w:rFonts w:cs="Arial"/>
                <w:color w:val="FFFFFF"/>
                <w:lang w:eastAsia="en-AU"/>
              </w:rPr>
              <w:t>Division</w:t>
            </w:r>
          </w:p>
        </w:tc>
        <w:tc>
          <w:tcPr>
            <w:tcW w:w="1162" w:type="dxa"/>
            <w:shd w:val="clear" w:color="auto" w:fill="568278" w:themeFill="accent5" w:themeFillShade="BF"/>
            <w:hideMark/>
          </w:tcPr>
          <w:p w14:paraId="498C4630"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Area</w:t>
            </w:r>
          </w:p>
        </w:tc>
        <w:tc>
          <w:tcPr>
            <w:tcW w:w="2209" w:type="dxa"/>
            <w:shd w:val="clear" w:color="auto" w:fill="568278" w:themeFill="accent5" w:themeFillShade="BF"/>
            <w:hideMark/>
          </w:tcPr>
          <w:p w14:paraId="256D6FB0"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Response type</w:t>
            </w:r>
          </w:p>
        </w:tc>
        <w:tc>
          <w:tcPr>
            <w:tcW w:w="4845" w:type="dxa"/>
            <w:shd w:val="clear" w:color="auto" w:fill="568278" w:themeFill="accent5" w:themeFillShade="BF"/>
            <w:hideMark/>
          </w:tcPr>
          <w:p w14:paraId="72627B04" w14:textId="77777777" w:rsidR="00677764" w:rsidRPr="00375524" w:rsidRDefault="00677764" w:rsidP="006D203E">
            <w:pPr>
              <w:cnfStyle w:val="100000000000" w:firstRow="1" w:lastRow="0" w:firstColumn="0" w:lastColumn="0" w:oddVBand="0" w:evenVBand="0" w:oddHBand="0" w:evenHBand="0" w:firstRowFirstColumn="0" w:firstRowLastColumn="0" w:lastRowFirstColumn="0" w:lastRowLastColumn="0"/>
              <w:rPr>
                <w:rFonts w:cs="Arial"/>
                <w:color w:val="FFFFFF"/>
                <w:lang w:eastAsia="en-AU"/>
              </w:rPr>
            </w:pPr>
            <w:r w:rsidRPr="00375524">
              <w:rPr>
                <w:rFonts w:cs="Arial"/>
                <w:color w:val="FFFFFF"/>
                <w:lang w:eastAsia="en-AU"/>
              </w:rPr>
              <w:t>Service provider</w:t>
            </w:r>
          </w:p>
        </w:tc>
      </w:tr>
      <w:tr w:rsidR="00677764" w:rsidRPr="00375524" w14:paraId="32DA4EDD"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568278" w:themeFill="accent5" w:themeFillShade="BF"/>
          </w:tcPr>
          <w:p w14:paraId="3B6CF81C" w14:textId="77777777" w:rsidR="00677764" w:rsidRPr="00375524" w:rsidRDefault="00677764" w:rsidP="006D203E">
            <w:pPr>
              <w:rPr>
                <w:rFonts w:cs="Arial"/>
                <w:lang w:eastAsia="en-AU"/>
              </w:rPr>
            </w:pPr>
            <w:r w:rsidRPr="00375524">
              <w:rPr>
                <w:rFonts w:cs="Arial"/>
                <w:lang w:eastAsia="en-AU"/>
              </w:rPr>
              <w:t xml:space="preserve">South </w:t>
            </w:r>
          </w:p>
        </w:tc>
        <w:tc>
          <w:tcPr>
            <w:tcW w:w="1162" w:type="dxa"/>
            <w:vMerge w:val="restart"/>
            <w:shd w:val="clear" w:color="auto" w:fill="AFCAC4" w:themeFill="accent5" w:themeFillTint="99"/>
            <w:hideMark/>
          </w:tcPr>
          <w:p w14:paraId="5E77134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Bayside Peninsula</w:t>
            </w:r>
          </w:p>
          <w:p w14:paraId="192C559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shd w:val="clear" w:color="auto" w:fill="AFCAC4" w:themeFill="accent5" w:themeFillTint="99"/>
            <w:hideMark/>
          </w:tcPr>
          <w:p w14:paraId="54DCCC9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shd w:val="clear" w:color="auto" w:fill="AFCAC4" w:themeFill="accent5" w:themeFillTint="99"/>
            <w:hideMark/>
          </w:tcPr>
          <w:p w14:paraId="35A26A7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1A5BC0D9"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C1037A4"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15339A1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77AB6CF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067F852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6523680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3332B406"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D01FD8D"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6068F75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35E4CA4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252FBB5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3F426487"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B312598"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677C02C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1B833582"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13A86BF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Family Life</w:t>
            </w:r>
          </w:p>
        </w:tc>
      </w:tr>
      <w:tr w:rsidR="00677764" w:rsidRPr="00375524" w14:paraId="3D0B7CE2"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11776AB"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2C305FF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56DEDC5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3EB83D1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Key Assets</w:t>
            </w:r>
          </w:p>
        </w:tc>
      </w:tr>
      <w:tr w:rsidR="00677764" w:rsidRPr="00375524" w14:paraId="1469763E"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CC2BD6B"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55E9B17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014A55B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1BC5F58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5B786C0E"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CE9F5F7"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hideMark/>
          </w:tcPr>
          <w:p w14:paraId="268DC0D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272C9BFE"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756915D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4604CBB4"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5D63020" w14:textId="77777777" w:rsidR="00677764" w:rsidRPr="00375524" w:rsidRDefault="00677764" w:rsidP="006D203E">
            <w:pPr>
              <w:rPr>
                <w:rFonts w:cs="Arial"/>
                <w:color w:val="000000"/>
                <w:lang w:eastAsia="en-AU"/>
              </w:rPr>
            </w:pPr>
          </w:p>
        </w:tc>
        <w:tc>
          <w:tcPr>
            <w:tcW w:w="1162" w:type="dxa"/>
            <w:vMerge w:val="restart"/>
            <w:hideMark/>
          </w:tcPr>
          <w:p w14:paraId="750109B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Inner Gippsland</w:t>
            </w:r>
          </w:p>
          <w:p w14:paraId="43DDFC3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621518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7424EF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5DC0AD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6597801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hideMark/>
          </w:tcPr>
          <w:p w14:paraId="0018CFF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52EFDF2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57507E2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712E7559"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10785F1" w14:textId="77777777" w:rsidR="00677764" w:rsidRPr="00375524" w:rsidRDefault="00677764" w:rsidP="006D203E">
            <w:pPr>
              <w:rPr>
                <w:rFonts w:cs="Arial"/>
                <w:color w:val="000000"/>
                <w:lang w:eastAsia="en-AU"/>
              </w:rPr>
            </w:pPr>
          </w:p>
        </w:tc>
        <w:tc>
          <w:tcPr>
            <w:tcW w:w="1162" w:type="dxa"/>
            <w:vMerge/>
          </w:tcPr>
          <w:p w14:paraId="58AA485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hideMark/>
          </w:tcPr>
          <w:p w14:paraId="17A5162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334ECD8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Ramahyuck</w:t>
            </w:r>
            <w:proofErr w:type="spellEnd"/>
            <w:r w:rsidRPr="00375524">
              <w:rPr>
                <w:rFonts w:cs="Arial"/>
                <w:color w:val="000000"/>
                <w:lang w:eastAsia="en-AU"/>
              </w:rPr>
              <w:t xml:space="preserve"> District Aboriginal Corporation</w:t>
            </w:r>
          </w:p>
        </w:tc>
      </w:tr>
      <w:tr w:rsidR="00677764" w:rsidRPr="00375524" w14:paraId="4A93CFCD"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E58CCF9" w14:textId="77777777" w:rsidR="00677764" w:rsidRPr="00375524" w:rsidRDefault="00677764" w:rsidP="006D203E">
            <w:pPr>
              <w:rPr>
                <w:rFonts w:cs="Arial"/>
                <w:color w:val="000000"/>
                <w:lang w:eastAsia="en-AU"/>
              </w:rPr>
            </w:pPr>
          </w:p>
        </w:tc>
        <w:tc>
          <w:tcPr>
            <w:tcW w:w="1162" w:type="dxa"/>
            <w:vMerge/>
          </w:tcPr>
          <w:p w14:paraId="4FBC26D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hideMark/>
          </w:tcPr>
          <w:p w14:paraId="002A599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73BC207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133665ED"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28F0FE2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4052FBD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Key Assets</w:t>
            </w:r>
          </w:p>
        </w:tc>
      </w:tr>
      <w:tr w:rsidR="00677764" w:rsidRPr="00375524" w14:paraId="539B2851" w14:textId="77777777" w:rsidTr="006D203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2397D8DF" w14:textId="77777777" w:rsidR="00677764" w:rsidRPr="00375524" w:rsidRDefault="00677764" w:rsidP="006D203E">
            <w:pPr>
              <w:rPr>
                <w:rFonts w:cs="Arial"/>
                <w:color w:val="000000"/>
                <w:lang w:eastAsia="en-AU"/>
              </w:rPr>
            </w:pPr>
          </w:p>
        </w:tc>
        <w:tc>
          <w:tcPr>
            <w:tcW w:w="1162" w:type="dxa"/>
            <w:vMerge/>
          </w:tcPr>
          <w:p w14:paraId="13679DF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09247E2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58085B1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Anglicare Victoria</w:t>
            </w:r>
          </w:p>
        </w:tc>
      </w:tr>
      <w:tr w:rsidR="00677764" w:rsidRPr="00375524" w14:paraId="055B1D1F" w14:textId="77777777" w:rsidTr="006D203E">
        <w:trPr>
          <w:trHeight w:val="28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26696A7" w14:textId="77777777" w:rsidR="00677764" w:rsidRPr="00375524" w:rsidRDefault="00677764" w:rsidP="006D203E">
            <w:pPr>
              <w:rPr>
                <w:rFonts w:cs="Arial"/>
                <w:color w:val="000000"/>
                <w:lang w:eastAsia="en-AU"/>
              </w:rPr>
            </w:pPr>
          </w:p>
        </w:tc>
        <w:tc>
          <w:tcPr>
            <w:tcW w:w="1162" w:type="dxa"/>
            <w:vMerge/>
          </w:tcPr>
          <w:p w14:paraId="34AE355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tcPr>
          <w:p w14:paraId="1A4259E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7E7FBBF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Quantum Support Services</w:t>
            </w:r>
          </w:p>
        </w:tc>
      </w:tr>
      <w:tr w:rsidR="00677764" w:rsidRPr="00375524" w14:paraId="308F3355"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378E3D7" w14:textId="77777777" w:rsidR="00677764" w:rsidRPr="00375524" w:rsidRDefault="00677764" w:rsidP="006D203E">
            <w:pPr>
              <w:rPr>
                <w:rFonts w:cs="Arial"/>
                <w:color w:val="000000"/>
                <w:lang w:eastAsia="en-AU"/>
              </w:rPr>
            </w:pPr>
          </w:p>
        </w:tc>
        <w:tc>
          <w:tcPr>
            <w:tcW w:w="1162" w:type="dxa"/>
            <w:vMerge/>
          </w:tcPr>
          <w:p w14:paraId="1FC95DB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0B1CE83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6F0511F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Queen Elizabeth Centre</w:t>
            </w:r>
          </w:p>
        </w:tc>
      </w:tr>
      <w:tr w:rsidR="00677764" w:rsidRPr="00375524" w14:paraId="2E276895"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0B10E70" w14:textId="77777777" w:rsidR="00677764" w:rsidRPr="00375524" w:rsidRDefault="00677764" w:rsidP="006D203E">
            <w:pPr>
              <w:rPr>
                <w:rFonts w:cs="Arial"/>
                <w:color w:val="000000"/>
                <w:lang w:eastAsia="en-AU"/>
              </w:rPr>
            </w:pPr>
          </w:p>
        </w:tc>
        <w:tc>
          <w:tcPr>
            <w:tcW w:w="1162" w:type="dxa"/>
            <w:vMerge w:val="restart"/>
            <w:shd w:val="clear" w:color="auto" w:fill="AFCAC4" w:themeFill="accent5" w:themeFillTint="99"/>
            <w:hideMark/>
          </w:tcPr>
          <w:p w14:paraId="238387E6"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Outer Gippsland</w:t>
            </w:r>
          </w:p>
          <w:p w14:paraId="080158A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36B2B25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007036C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6BF2C5B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p w14:paraId="5B96D6C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44B9FCE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Gippsland and East Gippsland Aboriginal Co-operative</w:t>
            </w:r>
          </w:p>
        </w:tc>
      </w:tr>
      <w:tr w:rsidR="00677764" w:rsidRPr="00375524" w14:paraId="17BEA45F"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38E3E6FC"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1A2116A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026E0A7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529420E4"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roofErr w:type="spellStart"/>
            <w:r w:rsidRPr="00375524">
              <w:rPr>
                <w:rFonts w:cs="Arial"/>
                <w:color w:val="000000"/>
                <w:lang w:eastAsia="en-AU"/>
              </w:rPr>
              <w:t>Ramahyuck</w:t>
            </w:r>
            <w:proofErr w:type="spellEnd"/>
            <w:r w:rsidRPr="00375524">
              <w:rPr>
                <w:rFonts w:cs="Arial"/>
                <w:color w:val="000000"/>
                <w:lang w:eastAsia="en-AU"/>
              </w:rPr>
              <w:t xml:space="preserve"> District Aboriginal Corporation</w:t>
            </w:r>
          </w:p>
        </w:tc>
      </w:tr>
      <w:tr w:rsidR="00677764" w:rsidRPr="00375524" w14:paraId="1A62489B"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07B49D51"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3703E6D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val="restart"/>
            <w:shd w:val="clear" w:color="auto" w:fill="AFCAC4" w:themeFill="accent5" w:themeFillTint="99"/>
            <w:hideMark/>
          </w:tcPr>
          <w:p w14:paraId="2BBCC690"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041A5C1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024B35F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Gippsland Lakes Complete Health</w:t>
            </w:r>
          </w:p>
        </w:tc>
      </w:tr>
      <w:tr w:rsidR="00677764" w:rsidRPr="00375524" w14:paraId="4E7E46EE"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47883029" w14:textId="77777777" w:rsidR="00677764" w:rsidRPr="00375524" w:rsidRDefault="00677764" w:rsidP="006D203E">
            <w:pPr>
              <w:rPr>
                <w:rFonts w:cs="Arial"/>
                <w:color w:val="000000"/>
                <w:lang w:eastAsia="en-AU"/>
              </w:rPr>
            </w:pPr>
          </w:p>
        </w:tc>
        <w:tc>
          <w:tcPr>
            <w:tcW w:w="1162" w:type="dxa"/>
            <w:vMerge/>
            <w:shd w:val="clear" w:color="auto" w:fill="AFCAC4" w:themeFill="accent5" w:themeFillTint="99"/>
          </w:tcPr>
          <w:p w14:paraId="4EAC7B2C"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shd w:val="clear" w:color="auto" w:fill="AFCAC4" w:themeFill="accent5" w:themeFillTint="99"/>
            <w:hideMark/>
          </w:tcPr>
          <w:p w14:paraId="49FE1E8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shd w:val="clear" w:color="auto" w:fill="AFCAC4" w:themeFill="accent5" w:themeFillTint="99"/>
            <w:hideMark/>
          </w:tcPr>
          <w:p w14:paraId="34E4F45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02174331"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D74016F" w14:textId="77777777" w:rsidR="00677764" w:rsidRPr="00375524" w:rsidRDefault="00677764" w:rsidP="006D203E">
            <w:pPr>
              <w:rPr>
                <w:rFonts w:cs="Arial"/>
                <w:color w:val="000000"/>
                <w:lang w:eastAsia="en-AU"/>
              </w:rPr>
            </w:pPr>
          </w:p>
        </w:tc>
        <w:tc>
          <w:tcPr>
            <w:tcW w:w="1162" w:type="dxa"/>
            <w:vMerge w:val="restart"/>
            <w:hideMark/>
          </w:tcPr>
          <w:p w14:paraId="4667EB85"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Southern Melbourne</w:t>
            </w:r>
          </w:p>
          <w:p w14:paraId="1BC3323F"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2A6B681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p w14:paraId="75840B18"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hideMark/>
          </w:tcPr>
          <w:p w14:paraId="65AA9D64"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Aboriginal Response</w:t>
            </w:r>
          </w:p>
        </w:tc>
        <w:tc>
          <w:tcPr>
            <w:tcW w:w="4845" w:type="dxa"/>
            <w:hideMark/>
          </w:tcPr>
          <w:p w14:paraId="5D64E0F7"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Victorian Aboriginal Child Care Agency</w:t>
            </w:r>
          </w:p>
        </w:tc>
      </w:tr>
      <w:tr w:rsidR="00677764" w:rsidRPr="00375524" w14:paraId="7FE5270F"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51797203" w14:textId="77777777" w:rsidR="00677764" w:rsidRPr="00375524" w:rsidRDefault="00677764" w:rsidP="006D203E">
            <w:pPr>
              <w:rPr>
                <w:rFonts w:cs="Arial"/>
                <w:color w:val="000000"/>
                <w:lang w:eastAsia="en-AU"/>
              </w:rPr>
            </w:pPr>
          </w:p>
        </w:tc>
        <w:tc>
          <w:tcPr>
            <w:tcW w:w="1162" w:type="dxa"/>
            <w:vMerge/>
          </w:tcPr>
          <w:p w14:paraId="3B17B44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val="restart"/>
            <w:hideMark/>
          </w:tcPr>
          <w:p w14:paraId="176D15A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Response</w:t>
            </w:r>
          </w:p>
          <w:p w14:paraId="4EE4E1DD"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DB9C396"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1A912557"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4D5237E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66373C5B"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70136C09"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p w14:paraId="34249493"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7A649641"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MacKillop Family Services</w:t>
            </w:r>
          </w:p>
        </w:tc>
      </w:tr>
      <w:tr w:rsidR="00677764" w:rsidRPr="00375524" w14:paraId="0F776B5A"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15185693" w14:textId="77777777" w:rsidR="00677764" w:rsidRPr="00375524" w:rsidRDefault="00677764" w:rsidP="006D203E">
            <w:pPr>
              <w:rPr>
                <w:rFonts w:cs="Arial"/>
                <w:color w:val="000000"/>
                <w:lang w:eastAsia="en-AU"/>
              </w:rPr>
            </w:pPr>
          </w:p>
        </w:tc>
        <w:tc>
          <w:tcPr>
            <w:tcW w:w="1162" w:type="dxa"/>
            <w:vMerge/>
          </w:tcPr>
          <w:p w14:paraId="61BDFD13"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tcPr>
          <w:p w14:paraId="50A29A2B"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09013C6A"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Children Australia (Oz Child)</w:t>
            </w:r>
          </w:p>
        </w:tc>
      </w:tr>
      <w:tr w:rsidR="00677764" w:rsidRPr="00375524" w14:paraId="269D1A43"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35E220D" w14:textId="77777777" w:rsidR="00677764" w:rsidRPr="00375524" w:rsidRDefault="00677764" w:rsidP="006D203E">
            <w:pPr>
              <w:rPr>
                <w:rFonts w:cs="Arial"/>
                <w:color w:val="000000"/>
                <w:lang w:eastAsia="en-AU"/>
              </w:rPr>
            </w:pPr>
          </w:p>
        </w:tc>
        <w:tc>
          <w:tcPr>
            <w:tcW w:w="1162" w:type="dxa"/>
            <w:vMerge/>
          </w:tcPr>
          <w:p w14:paraId="7D4D3C1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17062F05"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63469A5F"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Queen Elizabeth Centre</w:t>
            </w:r>
          </w:p>
        </w:tc>
      </w:tr>
      <w:tr w:rsidR="00677764" w:rsidRPr="00375524" w14:paraId="0D833F1E" w14:textId="77777777" w:rsidTr="006D203E">
        <w:trPr>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4053775" w14:textId="77777777" w:rsidR="00677764" w:rsidRPr="00375524" w:rsidRDefault="00677764" w:rsidP="006D203E">
            <w:pPr>
              <w:rPr>
                <w:rFonts w:cs="Arial"/>
                <w:color w:val="000000"/>
                <w:lang w:eastAsia="en-AU"/>
              </w:rPr>
            </w:pPr>
          </w:p>
        </w:tc>
        <w:tc>
          <w:tcPr>
            <w:tcW w:w="1162" w:type="dxa"/>
            <w:vMerge/>
          </w:tcPr>
          <w:p w14:paraId="072D6969"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2209" w:type="dxa"/>
            <w:vMerge/>
          </w:tcPr>
          <w:p w14:paraId="743195D1"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p>
        </w:tc>
        <w:tc>
          <w:tcPr>
            <w:tcW w:w="4845" w:type="dxa"/>
            <w:hideMark/>
          </w:tcPr>
          <w:p w14:paraId="2D4D675E" w14:textId="77777777" w:rsidR="00677764" w:rsidRPr="00375524" w:rsidRDefault="00677764" w:rsidP="006D203E">
            <w:pPr>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375524">
              <w:rPr>
                <w:rFonts w:cs="Arial"/>
                <w:color w:val="000000"/>
                <w:lang w:eastAsia="en-AU"/>
              </w:rPr>
              <w:t>Uniting (Victoria and Tasmania)</w:t>
            </w:r>
          </w:p>
        </w:tc>
      </w:tr>
      <w:tr w:rsidR="00677764" w:rsidRPr="00375524" w14:paraId="256C3963" w14:textId="77777777" w:rsidTr="006D203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568278" w:themeFill="accent5" w:themeFillShade="BF"/>
          </w:tcPr>
          <w:p w14:paraId="7F191DB0" w14:textId="77777777" w:rsidR="00677764" w:rsidRPr="00375524" w:rsidRDefault="00677764" w:rsidP="006D203E">
            <w:pPr>
              <w:rPr>
                <w:rFonts w:cs="Arial"/>
                <w:color w:val="000000"/>
                <w:lang w:eastAsia="en-AU"/>
              </w:rPr>
            </w:pPr>
          </w:p>
        </w:tc>
        <w:tc>
          <w:tcPr>
            <w:tcW w:w="1162" w:type="dxa"/>
            <w:vMerge/>
          </w:tcPr>
          <w:p w14:paraId="0194E732"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2209" w:type="dxa"/>
            <w:vMerge/>
          </w:tcPr>
          <w:p w14:paraId="48761F30"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4845" w:type="dxa"/>
            <w:hideMark/>
          </w:tcPr>
          <w:p w14:paraId="76974CDA" w14:textId="77777777" w:rsidR="00677764" w:rsidRPr="00375524" w:rsidRDefault="00677764" w:rsidP="006D203E">
            <w:pPr>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75524">
              <w:rPr>
                <w:rFonts w:cs="Arial"/>
                <w:color w:val="000000"/>
                <w:lang w:eastAsia="en-AU"/>
              </w:rPr>
              <w:t>Windermere Child and Family Services</w:t>
            </w:r>
          </w:p>
        </w:tc>
      </w:tr>
    </w:tbl>
    <w:p w14:paraId="43E25DE9" w14:textId="77777777" w:rsidR="00677764" w:rsidRDefault="00677764" w:rsidP="00677764">
      <w:pPr>
        <w:spacing w:line="270" w:lineRule="atLeast"/>
        <w:rPr>
          <w:rFonts w:eastAsiaTheme="minorHAnsi" w:cs="Arial"/>
          <w:color w:val="000000"/>
        </w:rPr>
      </w:pPr>
    </w:p>
    <w:p w14:paraId="5E399067" w14:textId="77777777" w:rsidR="00677764" w:rsidRPr="0036444D" w:rsidRDefault="00677764" w:rsidP="00677764">
      <w:pPr>
        <w:spacing w:line="270" w:lineRule="atLeast"/>
        <w:rPr>
          <w:rFonts w:eastAsiaTheme="minorHAnsi" w:cs="Arial"/>
          <w:color w:val="000000"/>
        </w:rPr>
      </w:pPr>
    </w:p>
    <w:p w14:paraId="6165BAAC" w14:textId="77777777" w:rsidR="00677764" w:rsidRPr="0036444D" w:rsidRDefault="00677764" w:rsidP="00677764">
      <w:pPr>
        <w:spacing w:line="270" w:lineRule="atLeast"/>
        <w:rPr>
          <w:rFonts w:eastAsiaTheme="minorHAnsi" w:cs="Arial"/>
          <w:color w:val="000000"/>
        </w:rPr>
      </w:pPr>
      <w:r w:rsidRPr="0036444D">
        <w:rPr>
          <w:rFonts w:eastAsiaTheme="minorHAnsi" w:cs="Arial"/>
          <w:color w:val="000000"/>
        </w:rPr>
        <w:t xml:space="preserve"> </w:t>
      </w:r>
    </w:p>
    <w:tbl>
      <w:tblPr>
        <w:tblW w:w="4895" w:type="pct"/>
        <w:tblCellMar>
          <w:top w:w="113" w:type="dxa"/>
          <w:bottom w:w="57" w:type="dxa"/>
        </w:tblCellMar>
        <w:tblLook w:val="0600" w:firstRow="0" w:lastRow="0" w:firstColumn="0" w:lastColumn="0" w:noHBand="1" w:noVBand="1"/>
      </w:tblPr>
      <w:tblGrid>
        <w:gridCol w:w="9980"/>
      </w:tblGrid>
      <w:tr w:rsidR="00677764" w:rsidRPr="002802E3" w14:paraId="200A30C4" w14:textId="77777777" w:rsidTr="006D203E">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6B750F9" w14:textId="63B52CC6" w:rsidR="00677764" w:rsidRPr="00375524" w:rsidRDefault="00677764" w:rsidP="006D203E">
            <w:pPr>
              <w:spacing w:after="200" w:line="300" w:lineRule="atLeast"/>
              <w:rPr>
                <w:rFonts w:eastAsia="Times"/>
                <w:sz w:val="24"/>
                <w:szCs w:val="19"/>
              </w:rPr>
            </w:pPr>
            <w:r w:rsidRPr="00375524">
              <w:rPr>
                <w:rFonts w:eastAsia="Times"/>
                <w:sz w:val="24"/>
                <w:szCs w:val="19"/>
              </w:rPr>
              <w:lastRenderedPageBreak/>
              <w:t xml:space="preserve">To receive this publication in an accessible format please </w:t>
            </w:r>
            <w:hyperlink r:id="rId28" w:history="1">
              <w:r w:rsidRPr="004F3461">
                <w:rPr>
                  <w:rStyle w:val="Hyperlink"/>
                  <w:rFonts w:eastAsia="Times"/>
                  <w:sz w:val="24"/>
                  <w:szCs w:val="19"/>
                </w:rPr>
                <w:t xml:space="preserve">email </w:t>
              </w:r>
              <w:r w:rsidR="004F3461" w:rsidRPr="004F3461">
                <w:rPr>
                  <w:rStyle w:val="Hyperlink"/>
                  <w:rFonts w:eastAsia="Times"/>
                  <w:sz w:val="24"/>
                  <w:szCs w:val="19"/>
                </w:rPr>
                <w:t>the Children, youth and families policy team</w:t>
              </w:r>
            </w:hyperlink>
            <w:r w:rsidR="004F3461">
              <w:rPr>
                <w:rFonts w:eastAsia="Times"/>
                <w:sz w:val="24"/>
                <w:szCs w:val="19"/>
              </w:rPr>
              <w:t xml:space="preserve"> &lt;</w:t>
            </w:r>
            <w:r w:rsidRPr="00375524">
              <w:rPr>
                <w:rFonts w:eastAsia="Times"/>
                <w:sz w:val="24"/>
                <w:szCs w:val="19"/>
              </w:rPr>
              <w:t>childrenyouthfamilies@dffh.vic.gov.au</w:t>
            </w:r>
            <w:r w:rsidR="004F3461">
              <w:rPr>
                <w:rFonts w:eastAsia="Times"/>
                <w:sz w:val="24"/>
                <w:szCs w:val="19"/>
              </w:rPr>
              <w:t>&gt;</w:t>
            </w:r>
            <w:r w:rsidRPr="00375524">
              <w:rPr>
                <w:rFonts w:eastAsia="Times"/>
                <w:sz w:val="24"/>
                <w:szCs w:val="19"/>
              </w:rPr>
              <w:t>.</w:t>
            </w:r>
          </w:p>
          <w:p w14:paraId="11AA16EF"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Authorised and published by the Victorian Government, 1 Treasury Place, Melbourne.</w:t>
            </w:r>
          </w:p>
          <w:p w14:paraId="453E8453" w14:textId="24ADD17A"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 State of Victoria, Australia, Department of Families, Fairness and Housing (September 2021).</w:t>
            </w:r>
          </w:p>
          <w:p w14:paraId="0A673228"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 xml:space="preserve">Except where otherwise indicated, the images in this publication show models and illustrative settings only, and do not necessarily depict actual services, </w:t>
            </w:r>
            <w:proofErr w:type="gramStart"/>
            <w:r w:rsidRPr="00375524">
              <w:rPr>
                <w:rFonts w:eastAsia="Arial" w:cs="Arial"/>
                <w:color w:val="000000" w:themeColor="text1"/>
                <w:lang w:eastAsia="en-AU"/>
              </w:rPr>
              <w:t>facilities</w:t>
            </w:r>
            <w:proofErr w:type="gramEnd"/>
            <w:r w:rsidRPr="00375524">
              <w:rPr>
                <w:rFonts w:eastAsia="Arial" w:cs="Arial"/>
                <w:color w:val="000000" w:themeColor="text1"/>
                <w:lang w:eastAsia="en-AU"/>
              </w:rPr>
              <w:t xml:space="preserve"> or recipients of services. This publication may contain images of deceased Aboriginal and Torres Strait Islander peoples.</w:t>
            </w:r>
          </w:p>
          <w:p w14:paraId="33FBDF61"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In this document, ‘Aboriginal’ refers to both Aboriginal and Torres Strait Islander people. ‘Indigenous’ or ‘Koori/</w:t>
            </w:r>
            <w:proofErr w:type="spellStart"/>
            <w:r w:rsidRPr="00375524">
              <w:rPr>
                <w:rFonts w:eastAsia="Arial" w:cs="Arial"/>
                <w:color w:val="000000" w:themeColor="text1"/>
                <w:lang w:eastAsia="en-AU"/>
              </w:rPr>
              <w:t>Koorie</w:t>
            </w:r>
            <w:proofErr w:type="spellEnd"/>
            <w:r w:rsidRPr="00375524">
              <w:rPr>
                <w:rFonts w:eastAsia="Arial" w:cs="Arial"/>
                <w:color w:val="000000" w:themeColor="text1"/>
                <w:lang w:eastAsia="en-AU"/>
              </w:rPr>
              <w:t>’ is retained when part of the title of a report, program or quotation.</w:t>
            </w:r>
          </w:p>
          <w:p w14:paraId="60B56494" w14:textId="77777777" w:rsidR="00677764" w:rsidRPr="00375524" w:rsidRDefault="00677764" w:rsidP="006D203E">
            <w:pPr>
              <w:spacing w:line="270" w:lineRule="atLeast"/>
              <w:rPr>
                <w:rFonts w:eastAsia="Arial" w:cs="Arial"/>
                <w:color w:val="000000" w:themeColor="text1"/>
                <w:lang w:eastAsia="en-AU"/>
              </w:rPr>
            </w:pPr>
            <w:r w:rsidRPr="00375524">
              <w:rPr>
                <w:rFonts w:eastAsia="Arial" w:cs="Arial"/>
                <w:color w:val="000000" w:themeColor="text1"/>
                <w:lang w:eastAsia="en-AU"/>
              </w:rPr>
              <w:t xml:space="preserve">ISBN/ISSN </w:t>
            </w:r>
            <w:r w:rsidRPr="00375524">
              <w:rPr>
                <w:rFonts w:eastAsia="Arial" w:cs="Arial"/>
                <w:color w:val="000000"/>
                <w:lang w:eastAsia="en-AU"/>
              </w:rPr>
              <w:t>978-1-76096-109-1</w:t>
            </w:r>
          </w:p>
          <w:p w14:paraId="29E06187" w14:textId="77777777" w:rsidR="00677764" w:rsidRPr="002802E3" w:rsidRDefault="00677764" w:rsidP="006D203E">
            <w:pPr>
              <w:pStyle w:val="DHHSbody"/>
            </w:pPr>
            <w:r w:rsidRPr="00E94585">
              <w:rPr>
                <w:szCs w:val="19"/>
              </w:rPr>
              <w:t xml:space="preserve">Available at: </w:t>
            </w:r>
            <w:hyperlink r:id="rId29" w:history="1">
              <w:r w:rsidRPr="007F53AA">
                <w:rPr>
                  <w:rStyle w:val="Hyperlink"/>
                </w:rPr>
                <w:t>F</w:t>
              </w:r>
              <w:r w:rsidRPr="007F53AA">
                <w:rPr>
                  <w:rStyle w:val="Hyperlink"/>
                  <w:szCs w:val="19"/>
                </w:rPr>
                <w:t>amily preservation and reunification response page</w:t>
              </w:r>
            </w:hyperlink>
            <w:r>
              <w:rPr>
                <w:szCs w:val="19"/>
              </w:rPr>
              <w:t xml:space="preserve"> on the Providers website &lt;</w:t>
            </w:r>
            <w:r w:rsidRPr="00375524">
              <w:t>https://providers.dffh.vic.gov.au/family-preservation-and-reunification-response</w:t>
            </w:r>
            <w:r>
              <w:t>&gt;</w:t>
            </w:r>
          </w:p>
        </w:tc>
      </w:tr>
    </w:tbl>
    <w:p w14:paraId="35770D6E" w14:textId="77777777" w:rsidR="00580394" w:rsidRPr="00B519CD" w:rsidRDefault="00580394" w:rsidP="007173CA">
      <w:pPr>
        <w:pStyle w:val="Body"/>
        <w:sectPr w:rsidR="00580394" w:rsidRPr="00B519CD" w:rsidSect="00B04489">
          <w:headerReference w:type="default" r:id="rId30"/>
          <w:type w:val="continuous"/>
          <w:pgSz w:w="11906" w:h="16838" w:code="9"/>
          <w:pgMar w:top="1418" w:right="851" w:bottom="1418" w:left="851" w:header="851" w:footer="851" w:gutter="0"/>
          <w:cols w:space="340"/>
          <w:titlePg/>
          <w:docGrid w:linePitch="360"/>
        </w:sectPr>
      </w:pPr>
    </w:p>
    <w:p w14:paraId="334B043C" w14:textId="77777777" w:rsidR="00F32368" w:rsidRPr="00F32368" w:rsidRDefault="00F32368" w:rsidP="00F32368">
      <w:pPr>
        <w:pStyle w:val="Body"/>
      </w:pPr>
      <w:bookmarkStart w:id="1" w:name="_Hlk41913885"/>
    </w:p>
    <w:bookmarkEnd w:id="1"/>
    <w:p w14:paraId="37FBB7FC"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2F3B3" w14:textId="77777777" w:rsidR="00677764" w:rsidRDefault="00677764">
      <w:r>
        <w:separator/>
      </w:r>
    </w:p>
    <w:p w14:paraId="5F2BF750" w14:textId="77777777" w:rsidR="00677764" w:rsidRDefault="00677764"/>
  </w:endnote>
  <w:endnote w:type="continuationSeparator" w:id="0">
    <w:p w14:paraId="1BAAF327" w14:textId="77777777" w:rsidR="00677764" w:rsidRDefault="00677764">
      <w:r>
        <w:continuationSeparator/>
      </w:r>
    </w:p>
    <w:p w14:paraId="083ED844" w14:textId="77777777" w:rsidR="00677764" w:rsidRDefault="0067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FAA18" w14:textId="77777777" w:rsidR="003A6631" w:rsidRDefault="003A6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C91A"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76601F8C" wp14:editId="60A73179">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0921D34A" wp14:editId="71B379A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F65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1D34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A1F65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E8FC6"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0D4FB9BE" wp14:editId="4695640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9CB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4FB9B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F49CB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68C8" w14:textId="77777777" w:rsidR="00677764" w:rsidRDefault="00677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7D10" w14:textId="432D666B" w:rsidR="00677764" w:rsidRPr="00F65AA9" w:rsidRDefault="00677764" w:rsidP="0051568D">
    <w:pPr>
      <w:pStyle w:val="DHHSfooter"/>
    </w:pPr>
    <w:r>
      <w:rPr>
        <w:noProof/>
        <w:lang w:eastAsia="en-AU"/>
      </w:rPr>
      <w:drawing>
        <wp:anchor distT="0" distB="0" distL="114300" distR="114300" simplePos="0" relativeHeight="251677184" behindDoc="0" locked="1" layoutInCell="0" allowOverlap="1" wp14:anchorId="2F45C2D9" wp14:editId="2250D44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90BFD" w14:textId="7A5C981D" w:rsidR="00677764" w:rsidRDefault="004F3461">
    <w:pPr>
      <w:pStyle w:val="Footer"/>
    </w:pPr>
    <w:r>
      <w:rPr>
        <w:noProof/>
      </w:rPr>
      <mc:AlternateContent>
        <mc:Choice Requires="wps">
          <w:drawing>
            <wp:anchor distT="0" distB="0" distL="114300" distR="114300" simplePos="0" relativeHeight="251681280" behindDoc="0" locked="0" layoutInCell="0" allowOverlap="1" wp14:anchorId="4D447A69" wp14:editId="20916F10">
              <wp:simplePos x="0" y="0"/>
              <wp:positionH relativeFrom="page">
                <wp:posOffset>0</wp:posOffset>
              </wp:positionH>
              <wp:positionV relativeFrom="page">
                <wp:posOffset>10189210</wp:posOffset>
              </wp:positionV>
              <wp:extent cx="7560310" cy="311785"/>
              <wp:effectExtent l="0" t="0" r="0" b="12065"/>
              <wp:wrapNone/>
              <wp:docPr id="10" name="MSIPCMac7f4fc19a9f963d3b8de862"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456B8" w14:textId="1C4F5BFF"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47A69" id="_x0000_t202" coordsize="21600,21600" o:spt="202" path="m,l,21600r21600,l21600,xe">
              <v:stroke joinstyle="miter"/>
              <v:path gradientshapeok="t" o:connecttype="rect"/>
            </v:shapetype>
            <v:shape id="MSIPCMac7f4fc19a9f963d3b8de862" o:spid="_x0000_s1028" type="#_x0000_t202" alt="{&quot;HashCode&quot;:904758361,&quot;Height&quot;:841.0,&quot;Width&quot;:595.0,&quot;Placement&quot;:&quot;Footer&quot;,&quot;Index&quot;:&quot;FirstPage&quot;,&quot;Section&quot;:2,&quot;Top&quot;:0.0,&quot;Left&quot;:0.0}" style="position:absolute;margin-left:0;margin-top:802.3pt;width:595.3pt;height:24.5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puVEa8CAABPBQAADgAA&#10;AAAAAAAAAAAAAAAuAgAAZHJzL2Uyb0RvYy54bWxQSwECLQAUAAYACAAAACEASA1emt8AAAALAQAA&#10;DwAAAAAAAAAAAAAAAAAJBQAAZHJzL2Rvd25yZXYueG1sUEsFBgAAAAAEAAQA8wAAABUGAAAAAA==&#10;" o:allowincell="f" filled="f" stroked="f" strokeweight=".5pt">
              <v:fill o:detectmouseclick="t"/>
              <v:textbox inset=",0,,0">
                <w:txbxContent>
                  <w:p w14:paraId="6F9456B8" w14:textId="1C4F5BFF"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91241" w14:textId="704A7A98" w:rsidR="00677764" w:rsidRPr="00A11421" w:rsidRDefault="004F3461" w:rsidP="0051568D">
    <w:pPr>
      <w:pStyle w:val="DHHSfooter"/>
    </w:pPr>
    <w:r>
      <w:rPr>
        <w:noProof/>
      </w:rPr>
      <mc:AlternateContent>
        <mc:Choice Requires="wps">
          <w:drawing>
            <wp:anchor distT="0" distB="0" distL="114300" distR="114300" simplePos="0" relativeHeight="251682304" behindDoc="0" locked="0" layoutInCell="0" allowOverlap="1" wp14:anchorId="744E0E8E" wp14:editId="7374376C">
              <wp:simplePos x="0" y="0"/>
              <wp:positionH relativeFrom="page">
                <wp:posOffset>0</wp:posOffset>
              </wp:positionH>
              <wp:positionV relativeFrom="page">
                <wp:posOffset>10189210</wp:posOffset>
              </wp:positionV>
              <wp:extent cx="7560310" cy="311785"/>
              <wp:effectExtent l="0" t="0" r="0" b="12065"/>
              <wp:wrapNone/>
              <wp:docPr id="11" name="MSIPCM5c244068b731543cb5ff3845"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30457" w14:textId="7BC2890D"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4E0E8E" id="_x0000_t202" coordsize="21600,21600" o:spt="202" path="m,l,21600r21600,l21600,xe">
              <v:stroke joinstyle="miter"/>
              <v:path gradientshapeok="t" o:connecttype="rect"/>
            </v:shapetype>
            <v:shape id="MSIPCM5c244068b731543cb5ff3845"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823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cgRHabICAABNBQAA&#10;DgAAAAAAAAAAAAAAAAAuAgAAZHJzL2Uyb0RvYy54bWxQSwECLQAUAAYACAAAACEASA1emt8AAAAL&#10;AQAADwAAAAAAAAAAAAAAAAAMBQAAZHJzL2Rvd25yZXYueG1sUEsFBgAAAAAEAAQA8wAAABgGAAAA&#10;AA==&#10;" o:allowincell="f" filled="f" stroked="f" strokeweight=".5pt">
              <v:fill o:detectmouseclick="t"/>
              <v:textbox inset=",0,,0">
                <w:txbxContent>
                  <w:p w14:paraId="6DA30457" w14:textId="7BC2890D" w:rsidR="004F3461" w:rsidRPr="004F3461" w:rsidRDefault="004F3461" w:rsidP="004F3461">
                    <w:pPr>
                      <w:spacing w:after="0"/>
                      <w:jc w:val="center"/>
                      <w:rPr>
                        <w:rFonts w:ascii="Arial Black" w:hAnsi="Arial Black"/>
                        <w:color w:val="000000"/>
                        <w:sz w:val="20"/>
                      </w:rPr>
                    </w:pPr>
                    <w:r w:rsidRPr="004F3461">
                      <w:rPr>
                        <w:rFonts w:ascii="Arial Black" w:hAnsi="Arial Black"/>
                        <w:color w:val="000000"/>
                        <w:sz w:val="20"/>
                      </w:rPr>
                      <w:t>OFFICIAL</w:t>
                    </w:r>
                  </w:p>
                </w:txbxContent>
              </v:textbox>
              <w10:wrap anchorx="page" anchory="page"/>
            </v:shape>
          </w:pict>
        </mc:Fallback>
      </mc:AlternateContent>
    </w:r>
    <w:r w:rsidR="00677764">
      <w:rPr>
        <w:noProof/>
      </w:rPr>
      <mc:AlternateContent>
        <mc:Choice Requires="wps">
          <w:drawing>
            <wp:anchor distT="0" distB="0" distL="114300" distR="114300" simplePos="0" relativeHeight="251680256" behindDoc="0" locked="0" layoutInCell="0" allowOverlap="1" wp14:anchorId="0E355B00" wp14:editId="2FF0C45A">
              <wp:simplePos x="0" y="0"/>
              <wp:positionH relativeFrom="page">
                <wp:posOffset>0</wp:posOffset>
              </wp:positionH>
              <wp:positionV relativeFrom="page">
                <wp:posOffset>10189210</wp:posOffset>
              </wp:positionV>
              <wp:extent cx="7560310" cy="311785"/>
              <wp:effectExtent l="0" t="0" r="0" b="12065"/>
              <wp:wrapNone/>
              <wp:docPr id="8" name="MSIPCMf10040bb9bb8d3aeb1be42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183696" w14:textId="77777777" w:rsidR="00677764" w:rsidRPr="007F53AA" w:rsidRDefault="00677764" w:rsidP="004F3461">
                          <w:pPr>
                            <w:spacing w:after="0"/>
                            <w:jc w:val="center"/>
                            <w:rPr>
                              <w:rFonts w:ascii="Arial Black" w:hAnsi="Arial Black"/>
                              <w:color w:val="000000"/>
                            </w:rPr>
                          </w:pPr>
                          <w:r w:rsidRPr="007F53A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355B00" id="MSIPCMf10040bb9bb8d3aeb1be42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A8Nsq68CAABMBQAADgAA&#10;AAAAAAAAAAAAAAAuAgAAZHJzL2Uyb0RvYy54bWxQSwECLQAUAAYACAAAACEASA1emt8AAAALAQAA&#10;DwAAAAAAAAAAAAAAAAAJBQAAZHJzL2Rvd25yZXYueG1sUEsFBgAAAAAEAAQA8wAAABUGAAAAAA==&#10;" o:allowincell="f" filled="f" stroked="f" strokeweight=".5pt">
              <v:textbox inset=",0,,0">
                <w:txbxContent>
                  <w:p w14:paraId="24183696" w14:textId="77777777" w:rsidR="00677764" w:rsidRPr="007F53AA" w:rsidRDefault="00677764" w:rsidP="004F3461">
                    <w:pPr>
                      <w:spacing w:after="0"/>
                      <w:jc w:val="center"/>
                      <w:rPr>
                        <w:rFonts w:ascii="Arial Black" w:hAnsi="Arial Black"/>
                        <w:color w:val="000000"/>
                      </w:rPr>
                    </w:pPr>
                    <w:r w:rsidRPr="007F53AA">
                      <w:rPr>
                        <w:rFonts w:ascii="Arial Black" w:hAnsi="Arial Black"/>
                        <w:color w:val="000000"/>
                      </w:rPr>
                      <w:t>OFFICIAL</w:t>
                    </w:r>
                  </w:p>
                </w:txbxContent>
              </v:textbox>
              <w10:wrap anchorx="page" anchory="page"/>
            </v:shape>
          </w:pict>
        </mc:Fallback>
      </mc:AlternateContent>
    </w:r>
    <w:r w:rsidR="00677764">
      <w:t xml:space="preserve"> </w:t>
    </w:r>
    <w:r w:rsidR="00677764">
      <w:ptab w:relativeTo="margin" w:alignment="right" w:leader="none"/>
    </w:r>
    <w:r w:rsidR="00677764" w:rsidRPr="00A11421">
      <w:fldChar w:fldCharType="begin"/>
    </w:r>
    <w:r w:rsidR="00677764" w:rsidRPr="00A11421">
      <w:instrText xml:space="preserve"> PAGE </w:instrText>
    </w:r>
    <w:r w:rsidR="00677764" w:rsidRPr="00A11421">
      <w:fldChar w:fldCharType="separate"/>
    </w:r>
    <w:r w:rsidR="00677764">
      <w:rPr>
        <w:noProof/>
      </w:rPr>
      <w:t>2</w:t>
    </w:r>
    <w:r w:rsidR="0067776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71F9D" w14:textId="77777777" w:rsidR="00677764" w:rsidRDefault="00677764" w:rsidP="00207717">
      <w:pPr>
        <w:spacing w:before="120"/>
      </w:pPr>
      <w:r>
        <w:separator/>
      </w:r>
    </w:p>
  </w:footnote>
  <w:footnote w:type="continuationSeparator" w:id="0">
    <w:p w14:paraId="6B3022BA" w14:textId="77777777" w:rsidR="00677764" w:rsidRDefault="00677764">
      <w:r>
        <w:continuationSeparator/>
      </w:r>
    </w:p>
    <w:p w14:paraId="30B12F91" w14:textId="77777777" w:rsidR="00677764" w:rsidRDefault="00677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804" w14:textId="77777777" w:rsidR="003A6631" w:rsidRDefault="003A6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DC31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B4A3" w14:textId="77777777" w:rsidR="003A6631" w:rsidRDefault="003A6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12EF" w14:textId="77777777" w:rsidR="00677764" w:rsidRDefault="006777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75E5" w14:textId="77777777" w:rsidR="00677764" w:rsidRDefault="006777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12F31" w14:textId="77777777" w:rsidR="00677764" w:rsidRDefault="006777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75F3" w14:textId="77777777" w:rsidR="00677764" w:rsidRPr="0051568D" w:rsidRDefault="00677764" w:rsidP="0051568D">
    <w:pPr>
      <w:pStyle w:val="DHHS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2747" w14:textId="68A7DD4C" w:rsidR="00E261B3" w:rsidRPr="0051568D" w:rsidRDefault="00A5244C" w:rsidP="0017674D">
    <w:pPr>
      <w:pStyle w:val="Header"/>
    </w:pPr>
    <w:r>
      <w:rPr>
        <w:noProof/>
      </w:rPr>
      <w:drawing>
        <wp:anchor distT="0" distB="0" distL="114300" distR="114300" simplePos="0" relativeHeight="251675136" behindDoc="1" locked="1" layoutInCell="1" allowOverlap="1" wp14:anchorId="6C2BF8C6" wp14:editId="6DF3AAA7">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77764" w:rsidRPr="00677764">
      <w:t xml:space="preserve"> </w:t>
    </w:r>
    <w:r w:rsidR="00677764">
      <w:t xml:space="preserve">Family Preservation and Reunification Response – Information for service providers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C916AA"/>
    <w:multiLevelType w:val="hybridMultilevel"/>
    <w:tmpl w:val="6748ADB8"/>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6" w15:restartNumberingAfterBreak="0">
    <w:nsid w:val="0E5206E9"/>
    <w:multiLevelType w:val="hybridMultilevel"/>
    <w:tmpl w:val="B2BC868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7" w15:restartNumberingAfterBreak="0">
    <w:nsid w:val="13E14A10"/>
    <w:multiLevelType w:val="hybridMultilevel"/>
    <w:tmpl w:val="24CC0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3B4643"/>
    <w:multiLevelType w:val="hybridMultilevel"/>
    <w:tmpl w:val="4B1E46AE"/>
    <w:lvl w:ilvl="0" w:tplc="B87E3E5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1A39BF"/>
    <w:multiLevelType w:val="hybridMultilevel"/>
    <w:tmpl w:val="6CEE5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83A235D"/>
    <w:multiLevelType w:val="hybridMultilevel"/>
    <w:tmpl w:val="A38821A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F2843F7"/>
    <w:multiLevelType w:val="hybridMultilevel"/>
    <w:tmpl w:val="5A96B82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51A6BD6"/>
    <w:multiLevelType w:val="hybridMultilevel"/>
    <w:tmpl w:val="8CCAB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3"/>
  </w:num>
  <w:num w:numId="25">
    <w:abstractNumId w:val="31"/>
  </w:num>
  <w:num w:numId="26">
    <w:abstractNumId w:val="25"/>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0"/>
  </w:num>
  <w:num w:numId="42">
    <w:abstractNumId w:val="19"/>
  </w:num>
  <w:num w:numId="43">
    <w:abstractNumId w:val="20"/>
  </w:num>
  <w:num w:numId="44">
    <w:abstractNumId w:val="28"/>
  </w:num>
  <w:num w:numId="45">
    <w:abstractNumId w:val="15"/>
  </w:num>
  <w:num w:numId="46">
    <w:abstractNumId w:val="16"/>
  </w:num>
  <w:num w:numId="4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64"/>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631"/>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461"/>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7776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08A9"/>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56B43F"/>
  <w15:docId w15:val="{B3D14FC6-2BD0-4291-90DE-4663915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677764"/>
    <w:pPr>
      <w:spacing w:after="120" w:line="270" w:lineRule="atLeast"/>
    </w:pPr>
    <w:rPr>
      <w:rFonts w:ascii="Arial" w:eastAsia="Times" w:hAnsi="Arial"/>
      <w:lang w:eastAsia="en-US"/>
    </w:rPr>
  </w:style>
  <w:style w:type="paragraph" w:customStyle="1" w:styleId="DHHSmainheading">
    <w:name w:val="DHHS main heading"/>
    <w:uiPriority w:val="8"/>
    <w:rsid w:val="00677764"/>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677764"/>
    <w:rPr>
      <w:rFonts w:ascii="Arial" w:hAnsi="Arial"/>
      <w:color w:val="FFFFFF"/>
      <w:sz w:val="28"/>
      <w:szCs w:val="24"/>
      <w:lang w:eastAsia="en-US"/>
    </w:rPr>
  </w:style>
  <w:style w:type="paragraph" w:customStyle="1" w:styleId="DHHSfooter">
    <w:name w:val="DHHS footer"/>
    <w:uiPriority w:val="11"/>
    <w:rsid w:val="00677764"/>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677764"/>
  </w:style>
  <w:style w:type="character" w:customStyle="1" w:styleId="DHHSbodyChar">
    <w:name w:val="DHHS body Char"/>
    <w:basedOn w:val="DefaultParagraphFont"/>
    <w:link w:val="DHHSbody"/>
    <w:locked/>
    <w:rsid w:val="00677764"/>
    <w:rPr>
      <w:rFonts w:ascii="Arial" w:eastAsia="Times" w:hAnsi="Arial"/>
      <w:lang w:eastAsia="en-US"/>
    </w:rPr>
  </w:style>
  <w:style w:type="character" w:customStyle="1" w:styleId="eop">
    <w:name w:val="eop"/>
    <w:basedOn w:val="DefaultParagraphFont"/>
    <w:rsid w:val="00677764"/>
  </w:style>
  <w:style w:type="paragraph" w:styleId="ListParagraph">
    <w:name w:val="List Paragraph"/>
    <w:aliases w:val="Bullet List,1st List Paragraph,List Paragraph1,List Paragraph11,Bullet point,L,Recommendation,DDM Gen Text,List Paragraph - bullets,NFP GP Bulleted List,bullet point list,Bullet points,Content descriptions,Dot Points,Capire List Paragraph"/>
    <w:basedOn w:val="Normal"/>
    <w:link w:val="ListParagraphChar"/>
    <w:uiPriority w:val="34"/>
    <w:qFormat/>
    <w:rsid w:val="00677764"/>
    <w:pPr>
      <w:spacing w:after="0" w:line="240" w:lineRule="auto"/>
      <w:ind w:left="720"/>
      <w:contextualSpacing/>
    </w:pPr>
    <w:rPr>
      <w:rFonts w:ascii="Cambria" w:hAnsi="Cambria"/>
      <w:sz w:val="20"/>
    </w:rPr>
  </w:style>
  <w:style w:type="character" w:customStyle="1" w:styleId="ListParagraphChar">
    <w:name w:val="List Paragraph Char"/>
    <w:aliases w:val="Bullet List Char,1st List Paragraph Char,List Paragraph1 Char,List Paragraph11 Char,Bullet point Char,L Char,Recommendation Char,DDM Gen Text Char,List Paragraph - bullets Char,NFP GP Bulleted List Char,bullet point list Char"/>
    <w:link w:val="ListParagraph"/>
    <w:uiPriority w:val="34"/>
    <w:locked/>
    <w:rsid w:val="00677764"/>
    <w:rPr>
      <w:rFonts w:ascii="Cambria" w:hAnsi="Cambria"/>
      <w:lang w:eastAsia="en-US"/>
    </w:rPr>
  </w:style>
  <w:style w:type="character" w:customStyle="1" w:styleId="normaltextrun">
    <w:name w:val="normaltextrun"/>
    <w:basedOn w:val="DefaultParagraphFont"/>
    <w:rsid w:val="00677764"/>
  </w:style>
  <w:style w:type="table" w:styleId="GridTable5Dark-Accent5">
    <w:name w:val="Grid Table 5 Dark Accent 5"/>
    <w:basedOn w:val="TableNormal"/>
    <w:uiPriority w:val="50"/>
    <w:rsid w:val="00677764"/>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hhs.vic.gov.au/publications/roadmap-reform-strong-families-safe-childre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providers.dffh.vic.gov.au/family-preservation-and-reunification-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emier.vic.gov.au/more-support-keep-families-and-children-saf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hildrenyouthfamilies@dffh.vic.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factsheet.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161729-0ef4-4b53-b9e8-ddb61266bb63"/>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green factsheet.dotx</Template>
  <TotalTime>76</TotalTime>
  <Pages>9</Pages>
  <Words>2298</Words>
  <Characters>15467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Family preservation and reunification response </vt:lpstr>
    </vt:vector>
  </TitlesOfParts>
  <Manager>Children, youth and families policy team</Manager>
  <Company>Victoria State Government, Department of Familes, Fairness and Housing</Company>
  <LinksUpToDate>false</LinksUpToDate>
  <CharactersWithSpaces>17730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preservation and reunification response </dc:title>
  <dc:subject>Information for service providers (factsheet)</dc:subject>
  <dc:creator>Children, youth and families policy team</dc:creator>
  <cp:lastModifiedBy>Cassie Palinkas (DFFH)</cp:lastModifiedBy>
  <cp:revision>3</cp:revision>
  <cp:lastPrinted>2021-01-29T05:27:00Z</cp:lastPrinted>
  <dcterms:created xsi:type="dcterms:W3CDTF">2021-09-20T05:31:00Z</dcterms:created>
  <dcterms:modified xsi:type="dcterms:W3CDTF">2021-09-20T07:11:00Z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2021-09-20T07:10:31Z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_MarkAsFinal">
    <vt:bool>true</vt:bool>
  </property>
</Properties>
</file>