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58xv2kk9mkuf" w:id="0"/>
      <w:bookmarkEnd w:id="0"/>
      <w:r w:rsidDel="00000000" w:rsidR="00000000" w:rsidRPr="00000000">
        <w:rPr>
          <w:rtl w:val="0"/>
        </w:rPr>
        <w:t xml:space="preserve">Generosity Pathway Template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REMEMBER: Plan backwards, communicate forwards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The pathway is written in order of how you would communicate it. But above you will see the stages for planning, beginning with the last item; invite a concrete response. To start with we normally know what we need, and what we offer.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"/>
        <w:gridCol w:w="6570"/>
        <w:tblGridChange w:id="0">
          <w:tblGrid>
            <w:gridCol w:w="2790"/>
            <w:gridCol w:w="6570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Planning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Communication Order</w:t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"/>
        <w:gridCol w:w="6570"/>
        <w:tblGridChange w:id="0">
          <w:tblGrid>
            <w:gridCol w:w="2790"/>
            <w:gridCol w:w="6570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3 -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third when planning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Problem - Make the need clear</w:t>
            </w:r>
          </w:p>
        </w:tc>
      </w:tr>
    </w:tbl>
    <w:p w:rsidR="00000000" w:rsidDel="00000000" w:rsidP="00000000" w:rsidRDefault="00000000" w:rsidRPr="00000000" w14:paraId="0000000E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What is genuinely at stake? What is the situation that needs a generous response?  What suffering or missed possibility are we responding to?</w:t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80"/>
        <w:gridCol w:w="6480"/>
        <w:tblGridChange w:id="0">
          <w:tblGrid>
            <w:gridCol w:w="2880"/>
            <w:gridCol w:w="6480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4 -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Fourth when planning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 hidden difficulty</w:t>
            </w:r>
          </w:p>
        </w:tc>
      </w:tr>
    </w:tbl>
    <w:p w:rsidR="00000000" w:rsidDel="00000000" w:rsidP="00000000" w:rsidRDefault="00000000" w:rsidRPr="00000000" w14:paraId="00000016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What do people misunderstand, overlook, or take for granted?</w:t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0"/>
        <w:gridCol w:w="6510"/>
        <w:tblGridChange w:id="0">
          <w:tblGrid>
            <w:gridCol w:w="2850"/>
            <w:gridCol w:w="6510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5 -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Fifth when planning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 human moment - Bring it to life through a person or situation</w:t>
            </w:r>
          </w:p>
        </w:tc>
      </w:tr>
    </w:tbl>
    <w:p w:rsidR="00000000" w:rsidDel="00000000" w:rsidP="00000000" w:rsidRDefault="00000000" w:rsidRPr="00000000" w14:paraId="0000001E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What story helps us feel the reality without manipulation? Take time to explain what their problem was. Show the change that is possible What happens when the sangha responds?</w:t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80"/>
        <w:gridCol w:w="6480"/>
        <w:tblGridChange w:id="0">
          <w:tblGrid>
            <w:gridCol w:w="2880"/>
            <w:gridCol w:w="6480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6 -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Sixth when planning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Show how your approach works</w:t>
            </w:r>
          </w:p>
        </w:tc>
      </w:tr>
    </w:tbl>
    <w:p w:rsidR="00000000" w:rsidDel="00000000" w:rsidP="00000000" w:rsidRDefault="00000000" w:rsidRPr="00000000" w14:paraId="00000025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Use data and clear outcomes to demonstrate impact</w:t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85"/>
        <w:gridCol w:w="6375"/>
        <w:tblGridChange w:id="0">
          <w:tblGrid>
            <w:gridCol w:w="2985"/>
            <w:gridCol w:w="6375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7 -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Seventh when planning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Which of Cialdini’s principles?</w:t>
            </w:r>
          </w:p>
        </w:tc>
      </w:tr>
    </w:tbl>
    <w:p w:rsidR="00000000" w:rsidDel="00000000" w:rsidP="00000000" w:rsidRDefault="00000000" w:rsidRPr="00000000" w14:paraId="0000002C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Cialdini devised 6 principles of persuasion. These could occur at any point in the Pathway, but if they haven’t already, put it in here.</w:t>
      </w:r>
    </w:p>
    <w:p w:rsidR="00000000" w:rsidDel="00000000" w:rsidP="00000000" w:rsidRDefault="00000000" w:rsidRPr="00000000" w14:paraId="0000002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40"/>
        <w:gridCol w:w="6420"/>
        <w:tblGridChange w:id="0">
          <w:tblGrid>
            <w:gridCol w:w="2940"/>
            <w:gridCol w:w="6420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2 -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second when planning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Your offer</w:t>
            </w:r>
          </w:p>
        </w:tc>
      </w:tr>
    </w:tbl>
    <w:p w:rsidR="00000000" w:rsidDel="00000000" w:rsidP="00000000" w:rsidRDefault="00000000" w:rsidRPr="00000000" w14:paraId="00000034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What exactly is it that your centre does, that no-one/nothing else can offer?</w:t>
      </w:r>
    </w:p>
    <w:p w:rsidR="00000000" w:rsidDel="00000000" w:rsidP="00000000" w:rsidRDefault="00000000" w:rsidRPr="00000000" w14:paraId="0000003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65"/>
        <w:gridCol w:w="6195"/>
        <w:tblGridChange w:id="0">
          <w:tblGrid>
            <w:gridCol w:w="3165"/>
            <w:gridCol w:w="6195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1 -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Start here when planning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Invite a concrete response</w:t>
            </w:r>
          </w:p>
        </w:tc>
      </w:tr>
    </w:tbl>
    <w:p w:rsidR="00000000" w:rsidDel="00000000" w:rsidP="00000000" w:rsidRDefault="00000000" w:rsidRPr="00000000" w14:paraId="0000003D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What are we asking people to do now?</w:t>
      </w:r>
    </w:p>
    <w:p w:rsidR="00000000" w:rsidDel="00000000" w:rsidP="00000000" w:rsidRDefault="00000000" w:rsidRPr="00000000" w14:paraId="0000003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jc w:val="right"/>
      <w:rPr>
        <w:i w:val="1"/>
        <w:iCs w:val="1"/>
        <w:color w:val="434343"/>
        <w:sz w:val="16"/>
        <w:szCs w:val="16"/>
      </w:rPr>
    </w:pPr>
    <w:r w:rsidDel="00000000" w:rsidR="00000000" w:rsidRPr="00000000">
      <w:rPr>
        <w:i w:val="1"/>
        <w:iCs w:val="1"/>
        <w:color w:val="434343"/>
        <w:sz w:val="16"/>
        <w:szCs w:val="16"/>
        <w:rtl w:val="0"/>
      </w:rPr>
      <w:t xml:space="preserve">Created by Kusalaraja July 2026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1447800</wp:posOffset>
          </wp:positionH>
          <wp:positionV relativeFrom="paragraph">
            <wp:posOffset>-342899</wp:posOffset>
          </wp:positionV>
          <wp:extent cx="3048000" cy="70485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8182" l="0" r="0" t="25758"/>
                  <a:stretch>
                    <a:fillRect/>
                  </a:stretch>
                </pic:blipFill>
                <pic:spPr>
                  <a:xfrm>
                    <a:off x="0" y="0"/>
                    <a:ext cx="3048000" cy="7048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