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CDEEE" w14:textId="77777777" w:rsidR="00484B87" w:rsidRPr="00805847" w:rsidRDefault="00484B87" w:rsidP="001E6A95">
      <w:pPr>
        <w:spacing w:line="0" w:lineRule="atLeast"/>
        <w:ind w:right="-23"/>
        <w:jc w:val="center"/>
        <w:rPr>
          <w:rFonts w:ascii="Times New Roman" w:eastAsia="Times New Roman" w:hAnsi="Times New Roman" w:cs="Times New Roman"/>
          <w:b/>
          <w:i/>
          <w:sz w:val="24"/>
          <w:szCs w:val="24"/>
        </w:rPr>
      </w:pPr>
      <w:bookmarkStart w:id="0" w:name="page1"/>
      <w:bookmarkEnd w:id="0"/>
      <w:r w:rsidRPr="00805847">
        <w:rPr>
          <w:rFonts w:ascii="Times New Roman" w:eastAsia="Times New Roman" w:hAnsi="Times New Roman" w:cs="Times New Roman"/>
          <w:b/>
          <w:i/>
          <w:sz w:val="24"/>
          <w:szCs w:val="24"/>
        </w:rPr>
        <w:t>National College of Business</w:t>
      </w:r>
      <w:r w:rsidR="00181C55" w:rsidRPr="00805847">
        <w:rPr>
          <w:rFonts w:ascii="Times New Roman" w:eastAsia="Times New Roman" w:hAnsi="Times New Roman" w:cs="Times New Roman"/>
          <w:b/>
          <w:i/>
          <w:sz w:val="24"/>
          <w:szCs w:val="24"/>
        </w:rPr>
        <w:t xml:space="preserve"> A</w:t>
      </w:r>
      <w:r w:rsidRPr="00805847">
        <w:rPr>
          <w:rFonts w:ascii="Times New Roman" w:eastAsia="Times New Roman" w:hAnsi="Times New Roman" w:cs="Times New Roman"/>
          <w:b/>
          <w:i/>
          <w:sz w:val="24"/>
          <w:szCs w:val="24"/>
        </w:rPr>
        <w:t>dministration &amp; Economics</w:t>
      </w:r>
    </w:p>
    <w:p w14:paraId="0D812EF3" w14:textId="77777777" w:rsidR="00484B87" w:rsidRPr="00805847" w:rsidRDefault="00484B87" w:rsidP="001E6A95">
      <w:pPr>
        <w:spacing w:line="232" w:lineRule="auto"/>
        <w:ind w:right="-23"/>
        <w:jc w:val="center"/>
        <w:rPr>
          <w:rFonts w:ascii="Times New Roman" w:eastAsia="Times New Roman" w:hAnsi="Times New Roman" w:cs="Times New Roman"/>
          <w:b/>
          <w:i/>
          <w:sz w:val="24"/>
          <w:szCs w:val="24"/>
        </w:rPr>
      </w:pPr>
      <w:r w:rsidRPr="00805847">
        <w:rPr>
          <w:rFonts w:ascii="Times New Roman" w:eastAsia="Times New Roman" w:hAnsi="Times New Roman" w:cs="Times New Roman"/>
          <w:b/>
          <w:i/>
          <w:sz w:val="24"/>
          <w:szCs w:val="24"/>
        </w:rPr>
        <w:t>Lahore</w:t>
      </w:r>
    </w:p>
    <w:p w14:paraId="2FF2D5B4" w14:textId="77777777" w:rsidR="00484B87" w:rsidRPr="00805847" w:rsidRDefault="00484B87" w:rsidP="001E6A95">
      <w:pPr>
        <w:spacing w:line="20" w:lineRule="exact"/>
        <w:ind w:right="-23"/>
        <w:rPr>
          <w:rFonts w:ascii="Times New Roman" w:eastAsia="Times New Roman" w:hAnsi="Times New Roman" w:cs="Times New Roman"/>
          <w:sz w:val="24"/>
          <w:szCs w:val="24"/>
        </w:rPr>
      </w:pPr>
    </w:p>
    <w:p w14:paraId="11FD216D"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36F80D91"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652D4BA4" w14:textId="77777777" w:rsidR="00484B87" w:rsidRPr="00805847" w:rsidRDefault="00181C55" w:rsidP="001E6A95">
      <w:pPr>
        <w:spacing w:line="200" w:lineRule="exact"/>
        <w:ind w:right="-23"/>
        <w:rPr>
          <w:rFonts w:ascii="Times New Roman" w:eastAsia="Times New Roman" w:hAnsi="Times New Roman" w:cs="Times New Roman"/>
          <w:sz w:val="24"/>
          <w:szCs w:val="24"/>
        </w:rPr>
      </w:pPr>
      <w:r w:rsidRPr="00805847">
        <w:rPr>
          <w:rFonts w:ascii="Times New Roman" w:eastAsia="Times New Roman" w:hAnsi="Times New Roman" w:cs="Times New Roman"/>
          <w:b/>
          <w:i/>
          <w:noProof/>
          <w:sz w:val="24"/>
          <w:szCs w:val="24"/>
        </w:rPr>
        <w:drawing>
          <wp:anchor distT="0" distB="0" distL="114300" distR="114300" simplePos="0" relativeHeight="251659264" behindDoc="1" locked="0" layoutInCell="1" allowOverlap="1" wp14:anchorId="7FBD5F8E" wp14:editId="753FA37C">
            <wp:simplePos x="0" y="0"/>
            <wp:positionH relativeFrom="column">
              <wp:posOffset>2219325</wp:posOffset>
            </wp:positionH>
            <wp:positionV relativeFrom="paragraph">
              <wp:posOffset>45720</wp:posOffset>
            </wp:positionV>
            <wp:extent cx="1038225" cy="12668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266825"/>
                    </a:xfrm>
                    <a:prstGeom prst="rect">
                      <a:avLst/>
                    </a:prstGeom>
                    <a:noFill/>
                  </pic:spPr>
                </pic:pic>
              </a:graphicData>
            </a:graphic>
            <wp14:sizeRelH relativeFrom="page">
              <wp14:pctWidth>0</wp14:pctWidth>
            </wp14:sizeRelH>
            <wp14:sizeRelV relativeFrom="page">
              <wp14:pctHeight>0</wp14:pctHeight>
            </wp14:sizeRelV>
          </wp:anchor>
        </w:drawing>
      </w:r>
    </w:p>
    <w:p w14:paraId="15BBB5DC"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5D3C863F"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75F70A1B"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214BAB3E"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6EF51FB2"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4CCDD604"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0F983617"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5D5FD3A4"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404718C3"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028DD70C"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167F918C"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36FF6574"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7EE3E974"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088010F0" w14:textId="77777777" w:rsidR="00181C55" w:rsidRPr="00805847" w:rsidRDefault="00FF3EA9" w:rsidP="001E6A95">
      <w:pPr>
        <w:ind w:right="-23"/>
        <w:jc w:val="center"/>
        <w:rPr>
          <w:rFonts w:ascii="Times New Roman" w:hAnsi="Times New Roman" w:cs="Times New Roman"/>
          <w:b/>
          <w:sz w:val="40"/>
          <w:szCs w:val="40"/>
        </w:rPr>
      </w:pPr>
      <w:r w:rsidRPr="00805847">
        <w:rPr>
          <w:rFonts w:ascii="Times New Roman" w:hAnsi="Times New Roman" w:cs="Times New Roman"/>
          <w:b/>
          <w:sz w:val="40"/>
          <w:szCs w:val="40"/>
        </w:rPr>
        <w:t>MEASURING</w:t>
      </w:r>
      <w:r w:rsidR="00CE2B99" w:rsidRPr="00805847">
        <w:rPr>
          <w:rFonts w:ascii="Times New Roman" w:hAnsi="Times New Roman" w:cs="Times New Roman"/>
          <w:b/>
          <w:sz w:val="40"/>
          <w:szCs w:val="40"/>
        </w:rPr>
        <w:t xml:space="preserve"> THE CHANGES IN INCOME DISTRIBUTION IN PAKISTAN: A MICRO-ECONOM</w:t>
      </w:r>
      <w:r w:rsidR="00D82B67" w:rsidRPr="00805847">
        <w:rPr>
          <w:rFonts w:ascii="Times New Roman" w:hAnsi="Times New Roman" w:cs="Times New Roman"/>
          <w:b/>
          <w:sz w:val="40"/>
          <w:szCs w:val="40"/>
        </w:rPr>
        <w:t>E</w:t>
      </w:r>
      <w:r w:rsidR="00CE2B99" w:rsidRPr="00805847">
        <w:rPr>
          <w:rFonts w:ascii="Times New Roman" w:hAnsi="Times New Roman" w:cs="Times New Roman"/>
          <w:b/>
          <w:sz w:val="40"/>
          <w:szCs w:val="40"/>
        </w:rPr>
        <w:t xml:space="preserve">TRIC </w:t>
      </w:r>
      <w:r w:rsidR="00181C55" w:rsidRPr="00805847">
        <w:rPr>
          <w:rFonts w:ascii="Times New Roman" w:hAnsi="Times New Roman" w:cs="Times New Roman"/>
          <w:b/>
          <w:sz w:val="40"/>
          <w:szCs w:val="40"/>
        </w:rPr>
        <w:t>ANALYSIS</w:t>
      </w:r>
    </w:p>
    <w:p w14:paraId="34167C2A" w14:textId="77777777" w:rsidR="00181C55" w:rsidRPr="00805847" w:rsidRDefault="00181C55" w:rsidP="001E6A95">
      <w:pPr>
        <w:spacing w:line="330" w:lineRule="exact"/>
        <w:ind w:right="-23"/>
        <w:jc w:val="center"/>
        <w:rPr>
          <w:rFonts w:ascii="Times New Roman" w:eastAsia="Times New Roman" w:hAnsi="Times New Roman" w:cs="Times New Roman"/>
          <w:b/>
          <w:sz w:val="32"/>
          <w:szCs w:val="32"/>
        </w:rPr>
      </w:pPr>
    </w:p>
    <w:p w14:paraId="5DA61AD7" w14:textId="77777777" w:rsidR="00181C55" w:rsidRPr="00805847" w:rsidRDefault="00181C55" w:rsidP="001E6A95">
      <w:pPr>
        <w:spacing w:line="330" w:lineRule="exact"/>
        <w:ind w:right="-23"/>
        <w:jc w:val="center"/>
        <w:rPr>
          <w:rFonts w:ascii="Times New Roman" w:eastAsia="Times New Roman" w:hAnsi="Times New Roman" w:cs="Times New Roman"/>
          <w:b/>
          <w:sz w:val="32"/>
          <w:szCs w:val="32"/>
        </w:rPr>
      </w:pPr>
    </w:p>
    <w:p w14:paraId="4860A42A" w14:textId="77777777" w:rsidR="00484B87" w:rsidRPr="00805847" w:rsidRDefault="00484B87" w:rsidP="001E6A95">
      <w:pPr>
        <w:spacing w:line="0" w:lineRule="atLeast"/>
        <w:ind w:right="-23"/>
        <w:jc w:val="center"/>
        <w:rPr>
          <w:rFonts w:ascii="Times New Roman" w:eastAsia="Times New Roman" w:hAnsi="Times New Roman" w:cs="Times New Roman"/>
          <w:b/>
          <w:sz w:val="24"/>
          <w:szCs w:val="24"/>
        </w:rPr>
      </w:pPr>
      <w:r w:rsidRPr="00805847">
        <w:rPr>
          <w:rFonts w:ascii="Times New Roman" w:eastAsia="Times New Roman" w:hAnsi="Times New Roman" w:cs="Times New Roman"/>
          <w:b/>
          <w:sz w:val="24"/>
          <w:szCs w:val="24"/>
        </w:rPr>
        <w:t>BY</w:t>
      </w:r>
    </w:p>
    <w:p w14:paraId="3E86B4FA" w14:textId="77777777" w:rsidR="00484B87" w:rsidRPr="00805847" w:rsidRDefault="00484B87" w:rsidP="001E6A95">
      <w:pPr>
        <w:spacing w:line="0" w:lineRule="atLeast"/>
        <w:ind w:right="-23"/>
        <w:jc w:val="center"/>
        <w:rPr>
          <w:rFonts w:ascii="Times New Roman" w:eastAsia="Times New Roman" w:hAnsi="Times New Roman" w:cs="Times New Roman"/>
          <w:b/>
          <w:sz w:val="24"/>
          <w:szCs w:val="24"/>
        </w:rPr>
      </w:pPr>
    </w:p>
    <w:p w14:paraId="50D9ACDE" w14:textId="77777777" w:rsidR="00484B87" w:rsidRPr="00805847" w:rsidRDefault="00484B87" w:rsidP="001E6A95">
      <w:pPr>
        <w:spacing w:line="162" w:lineRule="exact"/>
        <w:ind w:right="-23"/>
        <w:rPr>
          <w:rFonts w:ascii="Times New Roman" w:eastAsia="Times New Roman" w:hAnsi="Times New Roman" w:cs="Times New Roman"/>
          <w:sz w:val="24"/>
          <w:szCs w:val="24"/>
        </w:rPr>
      </w:pPr>
    </w:p>
    <w:p w14:paraId="49C99684" w14:textId="77777777" w:rsidR="00484B87" w:rsidRPr="00805847" w:rsidRDefault="00181C55" w:rsidP="001E6A95">
      <w:pPr>
        <w:spacing w:line="0" w:lineRule="atLeast"/>
        <w:ind w:right="-23"/>
        <w:jc w:val="center"/>
        <w:rPr>
          <w:rFonts w:ascii="Times New Roman" w:eastAsia="Times New Roman" w:hAnsi="Times New Roman" w:cs="Times New Roman"/>
          <w:b/>
          <w:i/>
          <w:sz w:val="24"/>
          <w:szCs w:val="24"/>
        </w:rPr>
      </w:pPr>
      <w:r w:rsidRPr="00805847">
        <w:rPr>
          <w:rFonts w:ascii="Times New Roman" w:eastAsia="Times New Roman" w:hAnsi="Times New Roman" w:cs="Times New Roman"/>
          <w:b/>
          <w:i/>
          <w:sz w:val="24"/>
          <w:szCs w:val="24"/>
        </w:rPr>
        <w:t>Touqeer Abbas</w:t>
      </w:r>
    </w:p>
    <w:p w14:paraId="55A025EF" w14:textId="77777777" w:rsidR="00484B87" w:rsidRPr="00805847" w:rsidRDefault="00484B87" w:rsidP="001E6A95">
      <w:pPr>
        <w:spacing w:line="0" w:lineRule="atLeast"/>
        <w:ind w:right="-23"/>
        <w:jc w:val="center"/>
        <w:rPr>
          <w:rFonts w:ascii="Times New Roman" w:eastAsia="Times New Roman" w:hAnsi="Times New Roman" w:cs="Times New Roman"/>
          <w:b/>
          <w:sz w:val="24"/>
          <w:szCs w:val="24"/>
        </w:rPr>
      </w:pPr>
      <w:r w:rsidRPr="00805847">
        <w:rPr>
          <w:rFonts w:ascii="Times New Roman" w:eastAsia="Times New Roman" w:hAnsi="Times New Roman" w:cs="Times New Roman"/>
          <w:b/>
          <w:sz w:val="24"/>
          <w:szCs w:val="24"/>
        </w:rPr>
        <w:t>DOCTOR OF PHILOSOPHY</w:t>
      </w:r>
    </w:p>
    <w:p w14:paraId="7BDC35CF" w14:textId="77777777" w:rsidR="00484B87" w:rsidRPr="00805847" w:rsidRDefault="00484B87" w:rsidP="001E6A95">
      <w:pPr>
        <w:spacing w:line="160" w:lineRule="exact"/>
        <w:ind w:right="-23"/>
        <w:rPr>
          <w:rFonts w:ascii="Times New Roman" w:eastAsia="Times New Roman" w:hAnsi="Times New Roman" w:cs="Times New Roman"/>
          <w:sz w:val="24"/>
          <w:szCs w:val="24"/>
        </w:rPr>
      </w:pPr>
    </w:p>
    <w:p w14:paraId="4A094D4B" w14:textId="77777777" w:rsidR="00484B87" w:rsidRPr="00805847" w:rsidRDefault="00484B87" w:rsidP="001E6A95">
      <w:pPr>
        <w:spacing w:line="0" w:lineRule="atLeast"/>
        <w:ind w:right="-23"/>
        <w:jc w:val="center"/>
        <w:rPr>
          <w:rFonts w:ascii="Times New Roman" w:eastAsia="Times New Roman" w:hAnsi="Times New Roman" w:cs="Times New Roman"/>
          <w:b/>
          <w:sz w:val="24"/>
          <w:szCs w:val="24"/>
        </w:rPr>
      </w:pPr>
      <w:r w:rsidRPr="00805847">
        <w:rPr>
          <w:rFonts w:ascii="Times New Roman" w:eastAsia="Times New Roman" w:hAnsi="Times New Roman" w:cs="Times New Roman"/>
          <w:b/>
          <w:sz w:val="24"/>
          <w:szCs w:val="24"/>
        </w:rPr>
        <w:t>IN</w:t>
      </w:r>
    </w:p>
    <w:p w14:paraId="61E72344" w14:textId="77777777" w:rsidR="00484B87" w:rsidRPr="00805847" w:rsidRDefault="00484B87" w:rsidP="001E6A95">
      <w:pPr>
        <w:spacing w:line="160" w:lineRule="exact"/>
        <w:ind w:right="-23"/>
        <w:rPr>
          <w:rFonts w:ascii="Times New Roman" w:eastAsia="Times New Roman" w:hAnsi="Times New Roman" w:cs="Times New Roman"/>
          <w:sz w:val="24"/>
          <w:szCs w:val="24"/>
        </w:rPr>
      </w:pPr>
    </w:p>
    <w:p w14:paraId="7B40CC8E" w14:textId="77777777" w:rsidR="00484B87" w:rsidRPr="00805847" w:rsidRDefault="00181C55" w:rsidP="001E6A95">
      <w:pPr>
        <w:spacing w:line="0" w:lineRule="atLeast"/>
        <w:ind w:right="-23"/>
        <w:jc w:val="center"/>
        <w:rPr>
          <w:rFonts w:ascii="Times New Roman" w:eastAsia="Times New Roman" w:hAnsi="Times New Roman" w:cs="Times New Roman"/>
          <w:b/>
          <w:sz w:val="24"/>
          <w:szCs w:val="24"/>
        </w:rPr>
      </w:pPr>
      <w:r w:rsidRPr="00805847">
        <w:rPr>
          <w:rFonts w:ascii="Times New Roman" w:eastAsia="Times New Roman" w:hAnsi="Times New Roman" w:cs="Times New Roman"/>
          <w:b/>
          <w:sz w:val="24"/>
          <w:szCs w:val="24"/>
        </w:rPr>
        <w:t>ECONOMICS</w:t>
      </w:r>
    </w:p>
    <w:p w14:paraId="7FF45027"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5AB3F003" w14:textId="77777777" w:rsidR="00484B87" w:rsidRPr="00805847" w:rsidRDefault="00484B87" w:rsidP="001E6A95">
      <w:pPr>
        <w:spacing w:line="200" w:lineRule="exact"/>
        <w:ind w:right="-23"/>
        <w:rPr>
          <w:rFonts w:ascii="Times New Roman" w:eastAsia="Times New Roman" w:hAnsi="Times New Roman" w:cs="Times New Roman"/>
          <w:sz w:val="24"/>
          <w:szCs w:val="24"/>
        </w:rPr>
      </w:pPr>
    </w:p>
    <w:p w14:paraId="440B8911" w14:textId="77777777" w:rsidR="00484B87" w:rsidRPr="00805847" w:rsidRDefault="00484B87" w:rsidP="001E6A95">
      <w:pPr>
        <w:spacing w:line="330" w:lineRule="exact"/>
        <w:ind w:right="-23"/>
        <w:rPr>
          <w:rFonts w:ascii="Times New Roman" w:eastAsia="Times New Roman" w:hAnsi="Times New Roman" w:cs="Times New Roman"/>
          <w:sz w:val="24"/>
          <w:szCs w:val="24"/>
        </w:rPr>
      </w:pPr>
    </w:p>
    <w:p w14:paraId="09963330" w14:textId="77777777" w:rsidR="00484B87" w:rsidRPr="00805847" w:rsidRDefault="00484B87" w:rsidP="001E6A95">
      <w:pPr>
        <w:spacing w:line="0" w:lineRule="atLeast"/>
        <w:ind w:right="-23"/>
        <w:rPr>
          <w:rFonts w:ascii="Times New Roman" w:eastAsia="Times New Roman" w:hAnsi="Times New Roman" w:cs="Times New Roman"/>
          <w:b/>
          <w:sz w:val="24"/>
          <w:szCs w:val="24"/>
        </w:rPr>
      </w:pPr>
    </w:p>
    <w:p w14:paraId="62365C07" w14:textId="77777777" w:rsidR="00484B87" w:rsidRPr="00805847" w:rsidRDefault="00484B87" w:rsidP="001E6A95">
      <w:pPr>
        <w:spacing w:line="0" w:lineRule="atLeast"/>
        <w:ind w:right="-23"/>
        <w:rPr>
          <w:rFonts w:ascii="Times New Roman" w:eastAsia="Times New Roman" w:hAnsi="Times New Roman" w:cs="Times New Roman"/>
          <w:b/>
          <w:sz w:val="24"/>
          <w:szCs w:val="24"/>
        </w:rPr>
      </w:pPr>
    </w:p>
    <w:p w14:paraId="638158C7" w14:textId="3FF0AAB2" w:rsidR="00484B87" w:rsidRPr="00761568" w:rsidRDefault="00761568" w:rsidP="00761568">
      <w:pPr>
        <w:ind w:right="-2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Desertation </w:t>
      </w:r>
      <w:r w:rsidR="00484B87" w:rsidRPr="00805847">
        <w:rPr>
          <w:rFonts w:ascii="Times New Roman" w:eastAsia="Times New Roman" w:hAnsi="Times New Roman" w:cs="Times New Roman"/>
          <w:b/>
          <w:sz w:val="24"/>
          <w:szCs w:val="24"/>
        </w:rPr>
        <w:t>presented to the</w:t>
      </w:r>
    </w:p>
    <w:p w14:paraId="7437BC2E" w14:textId="0ED135C6" w:rsidR="00484B87" w:rsidRPr="00805847" w:rsidRDefault="00484B87" w:rsidP="00761568">
      <w:pPr>
        <w:ind w:right="-23"/>
        <w:jc w:val="center"/>
        <w:rPr>
          <w:rFonts w:ascii="Times New Roman" w:eastAsia="Times New Roman" w:hAnsi="Times New Roman" w:cs="Times New Roman"/>
          <w:b/>
          <w:sz w:val="24"/>
          <w:szCs w:val="24"/>
        </w:rPr>
      </w:pPr>
      <w:r w:rsidRPr="00805847">
        <w:rPr>
          <w:rFonts w:ascii="Times New Roman" w:eastAsia="Times New Roman" w:hAnsi="Times New Roman" w:cs="Times New Roman"/>
          <w:b/>
          <w:sz w:val="24"/>
          <w:szCs w:val="24"/>
        </w:rPr>
        <w:t>Faculty of Social Sciences</w:t>
      </w:r>
      <w:r w:rsidR="00761568">
        <w:rPr>
          <w:rFonts w:ascii="Times New Roman" w:eastAsia="Times New Roman" w:hAnsi="Times New Roman" w:cs="Times New Roman"/>
          <w:b/>
          <w:sz w:val="24"/>
          <w:szCs w:val="24"/>
        </w:rPr>
        <w:t>,</w:t>
      </w:r>
    </w:p>
    <w:p w14:paraId="193B3483" w14:textId="77777777" w:rsidR="00484B87" w:rsidRPr="00805847" w:rsidRDefault="00484B87" w:rsidP="00761568">
      <w:pPr>
        <w:ind w:right="-23"/>
        <w:jc w:val="center"/>
        <w:rPr>
          <w:rFonts w:ascii="Times New Roman" w:eastAsia="Times New Roman" w:hAnsi="Times New Roman" w:cs="Times New Roman"/>
          <w:b/>
          <w:sz w:val="24"/>
          <w:szCs w:val="24"/>
        </w:rPr>
      </w:pPr>
      <w:r w:rsidRPr="00805847">
        <w:rPr>
          <w:rFonts w:ascii="Times New Roman" w:eastAsia="Times New Roman" w:hAnsi="Times New Roman" w:cs="Times New Roman"/>
          <w:b/>
          <w:sz w:val="24"/>
          <w:szCs w:val="24"/>
        </w:rPr>
        <w:t>National College of Business &amp; Economics</w:t>
      </w:r>
    </w:p>
    <w:p w14:paraId="7888FCB7" w14:textId="67294E7E" w:rsidR="00761568" w:rsidRDefault="00761568" w:rsidP="00761568">
      <w:pPr>
        <w:ind w:right="-2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 the award of</w:t>
      </w:r>
    </w:p>
    <w:p w14:paraId="0F5A4C8D" w14:textId="6FC27B68" w:rsidR="00484B87" w:rsidRPr="00805847" w:rsidRDefault="00761568" w:rsidP="00761568">
      <w:pPr>
        <w:ind w:right="-23"/>
        <w:jc w:val="center"/>
        <w:rPr>
          <w:rFonts w:ascii="Times New Roman" w:eastAsia="Times New Roman" w:hAnsi="Times New Roman" w:cs="Times New Roman"/>
          <w:b/>
          <w:sz w:val="24"/>
          <w:szCs w:val="24"/>
        </w:rPr>
      </w:pPr>
      <w:r w:rsidRPr="00805847">
        <w:rPr>
          <w:rFonts w:ascii="Times New Roman" w:eastAsia="Times New Roman" w:hAnsi="Times New Roman" w:cs="Times New Roman"/>
          <w:b/>
          <w:sz w:val="24"/>
          <w:szCs w:val="24"/>
        </w:rPr>
        <w:t>PhD</w:t>
      </w:r>
      <w:r>
        <w:rPr>
          <w:rFonts w:ascii="Times New Roman" w:eastAsia="Times New Roman" w:hAnsi="Times New Roman" w:cs="Times New Roman"/>
          <w:b/>
          <w:sz w:val="24"/>
          <w:szCs w:val="24"/>
        </w:rPr>
        <w:t xml:space="preserve"> (Economics)</w:t>
      </w:r>
    </w:p>
    <w:p w14:paraId="1637713A" w14:textId="77777777" w:rsidR="00484B87" w:rsidRPr="00805847" w:rsidRDefault="00484B87" w:rsidP="001E6A95">
      <w:pPr>
        <w:spacing w:line="0" w:lineRule="atLeast"/>
        <w:ind w:right="-23"/>
        <w:jc w:val="center"/>
        <w:rPr>
          <w:rFonts w:ascii="Times New Roman" w:eastAsia="Times New Roman" w:hAnsi="Times New Roman" w:cs="Times New Roman"/>
          <w:b/>
          <w:sz w:val="24"/>
          <w:szCs w:val="24"/>
        </w:rPr>
      </w:pPr>
    </w:p>
    <w:p w14:paraId="67FF73CB" w14:textId="77777777" w:rsidR="00484B87" w:rsidRPr="00805847" w:rsidRDefault="00484B87" w:rsidP="001E6A95">
      <w:pPr>
        <w:spacing w:line="0" w:lineRule="atLeast"/>
        <w:ind w:right="-23"/>
        <w:jc w:val="center"/>
        <w:rPr>
          <w:rFonts w:ascii="Times New Roman" w:eastAsia="Times New Roman" w:hAnsi="Times New Roman" w:cs="Times New Roman"/>
          <w:b/>
          <w:sz w:val="24"/>
          <w:szCs w:val="24"/>
        </w:rPr>
      </w:pPr>
    </w:p>
    <w:p w14:paraId="4E0A15A7" w14:textId="77777777" w:rsidR="00484B87" w:rsidRPr="00805847" w:rsidRDefault="00484B87" w:rsidP="001E6A95">
      <w:pPr>
        <w:spacing w:line="0" w:lineRule="atLeast"/>
        <w:ind w:right="-23"/>
        <w:jc w:val="center"/>
        <w:rPr>
          <w:rFonts w:ascii="Times New Roman" w:eastAsia="Times New Roman" w:hAnsi="Times New Roman" w:cs="Times New Roman"/>
          <w:b/>
          <w:sz w:val="24"/>
          <w:szCs w:val="24"/>
        </w:rPr>
      </w:pPr>
      <w:r w:rsidRPr="00805847">
        <w:rPr>
          <w:rFonts w:ascii="Times New Roman" w:eastAsia="Times New Roman" w:hAnsi="Times New Roman" w:cs="Times New Roman"/>
          <w:b/>
          <w:sz w:val="24"/>
          <w:szCs w:val="24"/>
        </w:rPr>
        <w:t>BY</w:t>
      </w:r>
    </w:p>
    <w:p w14:paraId="73ED7883" w14:textId="77777777" w:rsidR="00484B87" w:rsidRPr="00805847" w:rsidRDefault="00484B87" w:rsidP="001E6A95">
      <w:pPr>
        <w:spacing w:line="162" w:lineRule="exact"/>
        <w:ind w:right="-23"/>
        <w:rPr>
          <w:rFonts w:ascii="Times New Roman" w:eastAsia="Times New Roman" w:hAnsi="Times New Roman" w:cs="Times New Roman"/>
          <w:sz w:val="24"/>
          <w:szCs w:val="24"/>
        </w:rPr>
      </w:pPr>
    </w:p>
    <w:p w14:paraId="7835396A" w14:textId="77777777" w:rsidR="00484B87" w:rsidRPr="00805847" w:rsidRDefault="00484B87" w:rsidP="001E6A95">
      <w:pPr>
        <w:spacing w:line="0" w:lineRule="atLeast"/>
        <w:ind w:right="-23"/>
        <w:jc w:val="center"/>
        <w:rPr>
          <w:rFonts w:ascii="Times New Roman" w:eastAsia="Times New Roman" w:hAnsi="Times New Roman" w:cs="Times New Roman"/>
          <w:b/>
          <w:i/>
          <w:sz w:val="24"/>
          <w:szCs w:val="24"/>
        </w:rPr>
      </w:pPr>
      <w:r w:rsidRPr="00805847">
        <w:rPr>
          <w:rFonts w:ascii="Times New Roman" w:eastAsia="Times New Roman" w:hAnsi="Times New Roman" w:cs="Times New Roman"/>
          <w:b/>
          <w:i/>
          <w:sz w:val="24"/>
          <w:szCs w:val="24"/>
        </w:rPr>
        <w:t>Touqeer Abbas</w:t>
      </w:r>
    </w:p>
    <w:p w14:paraId="2CE89337" w14:textId="77777777" w:rsidR="00484B87" w:rsidRPr="00805847" w:rsidRDefault="00000000" w:rsidP="001E6A95">
      <w:pPr>
        <w:spacing w:line="0" w:lineRule="atLeast"/>
        <w:ind w:right="-23"/>
        <w:jc w:val="center"/>
        <w:rPr>
          <w:rFonts w:ascii="Times New Roman" w:eastAsia="Times New Roman" w:hAnsi="Times New Roman" w:cs="Times New Roman"/>
          <w:i/>
          <w:sz w:val="24"/>
          <w:szCs w:val="24"/>
        </w:rPr>
      </w:pPr>
      <w:hyperlink r:id="rId9" w:history="1">
        <w:r w:rsidR="00484B87" w:rsidRPr="00805847">
          <w:rPr>
            <w:rStyle w:val="Hyperlink"/>
            <w:rFonts w:ascii="Times New Roman" w:eastAsia="Times New Roman" w:hAnsi="Times New Roman" w:cs="Times New Roman"/>
            <w:i/>
            <w:color w:val="auto"/>
            <w:sz w:val="24"/>
            <w:szCs w:val="24"/>
          </w:rPr>
          <w:t>economist45@gmail.com</w:t>
        </w:r>
      </w:hyperlink>
    </w:p>
    <w:p w14:paraId="36C11734" w14:textId="77777777" w:rsidR="00484B87" w:rsidRPr="00805847" w:rsidRDefault="00484B87" w:rsidP="001E6A95">
      <w:pPr>
        <w:spacing w:line="0" w:lineRule="atLeast"/>
        <w:ind w:right="-23"/>
        <w:jc w:val="center"/>
        <w:rPr>
          <w:rFonts w:ascii="Times New Roman" w:eastAsia="Times New Roman" w:hAnsi="Times New Roman" w:cs="Times New Roman"/>
          <w:i/>
          <w:sz w:val="24"/>
          <w:szCs w:val="24"/>
        </w:rPr>
      </w:pPr>
    </w:p>
    <w:p w14:paraId="28A40008" w14:textId="202E6AA0" w:rsidR="00484B87" w:rsidRPr="00805847" w:rsidRDefault="00181C55" w:rsidP="001E6A95">
      <w:pPr>
        <w:spacing w:line="0" w:lineRule="atLeast"/>
        <w:ind w:right="-23"/>
        <w:jc w:val="center"/>
        <w:rPr>
          <w:rFonts w:ascii="Times New Roman" w:eastAsia="Times New Roman" w:hAnsi="Times New Roman" w:cs="Times New Roman"/>
          <w:b/>
          <w:sz w:val="24"/>
          <w:szCs w:val="24"/>
        </w:rPr>
      </w:pPr>
      <w:r w:rsidRPr="00805847">
        <w:rPr>
          <w:rFonts w:ascii="Times New Roman" w:eastAsia="Times New Roman" w:hAnsi="Times New Roman" w:cs="Times New Roman"/>
          <w:b/>
          <w:sz w:val="24"/>
          <w:szCs w:val="24"/>
        </w:rPr>
        <w:t>202</w:t>
      </w:r>
      <w:r w:rsidR="0050335A">
        <w:rPr>
          <w:rFonts w:ascii="Times New Roman" w:eastAsia="Times New Roman" w:hAnsi="Times New Roman" w:cs="Times New Roman"/>
          <w:b/>
          <w:sz w:val="24"/>
          <w:szCs w:val="24"/>
        </w:rPr>
        <w:t>3</w:t>
      </w:r>
    </w:p>
    <w:p w14:paraId="597D9310" w14:textId="2D05B285" w:rsidR="00484B87" w:rsidRPr="00805847" w:rsidRDefault="00484B87" w:rsidP="001E6A95">
      <w:pPr>
        <w:pStyle w:val="NormalWeb"/>
        <w:tabs>
          <w:tab w:val="left" w:pos="1578"/>
        </w:tabs>
        <w:spacing w:before="200" w:beforeAutospacing="0" w:after="0" w:afterAutospacing="0"/>
        <w:ind w:right="-23"/>
        <w:outlineLvl w:val="0"/>
        <w:rPr>
          <w:b/>
          <w:bCs/>
          <w:kern w:val="24"/>
        </w:rPr>
      </w:pPr>
    </w:p>
    <w:p w14:paraId="2BCAC484" w14:textId="77777777" w:rsidR="00573B93" w:rsidRPr="00D57F1F" w:rsidRDefault="00573B93" w:rsidP="00573B93">
      <w:pPr>
        <w:spacing w:line="360" w:lineRule="auto"/>
        <w:jc w:val="center"/>
        <w:rPr>
          <w:rFonts w:ascii="Times New Roman" w:hAnsi="Times New Roman" w:cs="Times New Roman"/>
          <w:b/>
          <w:bCs/>
          <w:sz w:val="40"/>
          <w:szCs w:val="40"/>
        </w:rPr>
      </w:pPr>
      <w:r w:rsidRPr="00D57F1F">
        <w:rPr>
          <w:rFonts w:ascii="Times New Roman" w:hAnsi="Times New Roman" w:cs="Times New Roman"/>
          <w:b/>
          <w:bCs/>
          <w:sz w:val="40"/>
          <w:szCs w:val="40"/>
        </w:rPr>
        <w:lastRenderedPageBreak/>
        <w:t>Summary</w:t>
      </w:r>
    </w:p>
    <w:p w14:paraId="1CE1C6BC" w14:textId="77777777" w:rsidR="00573B93" w:rsidRPr="007F7FFA" w:rsidRDefault="00573B93" w:rsidP="00573B93">
      <w:pPr>
        <w:spacing w:line="360" w:lineRule="auto"/>
        <w:jc w:val="both"/>
        <w:rPr>
          <w:rFonts w:ascii="Times New Roman" w:hAnsi="Times New Roman" w:cs="Times New Roman"/>
          <w:sz w:val="24"/>
          <w:szCs w:val="24"/>
        </w:rPr>
      </w:pPr>
      <w:r w:rsidRPr="00D57F1F">
        <w:rPr>
          <w:rFonts w:ascii="Times New Roman" w:hAnsi="Times New Roman" w:cs="Times New Roman"/>
          <w:sz w:val="24"/>
          <w:szCs w:val="24"/>
        </w:rPr>
        <w:t xml:space="preserve">The study tried to evaluate the changes in income distribution that occurred in Pakistan during 1998- 2018 using the three household survey data sets: PIHS 1998-99, PSLM 2007-08 and PSLM 2018-19. Income distribution is decomposed using parametric (Kernel Density Estimates) and non-parametric (Oaxaca-Blinder Decomposition &amp; Quantile Decomposition) methods based on workers' characteristics, for instance, gender, locality, region and time period. Household monthly income is used as a dependent variable, while workers' characteristics (gender, age, education, locality, work experience, region, marital status, and occupation) are used as independent variables in parametric models. Income inequality increased over time for workers having higher education, while income inequality decreased over time for workers having no education. Income inequality decreased in female workers while it increased in male workers. The rise in income inequality of urban workers is more than the rural workers. Income inequality declined for the semi-technical workers while it increased for the technical and professional workers. Oaxaca-Blinder decomposition indicates that the wage gaps are; 0.172 between 1998-2007, -0.062 between 2007-2018, and 0.110 between 1998-2018, and significant at a 1% significance level. The wage gap was positive between 1998-2017 and 1998-2018, implying that the wage inequality increased in that period mainly due to the coefficient component, while the wage gap was negative between 2007-2018, showing the decrease in wage inequality due to the endowment component. Moreover, the endowment component of decomposition is negative for all years of interest and highly significant except for the wage gap during 1998-2007. The coefficients component is highly significant and positive for all the years, meaning that applying the coefficients of the labour force in 2007 and 2018 to the characteristics of the labour force in 1998. The interaction component is negative during 1998-2007 and 1998-2018, whereas positive during 2007-2018 and has a high p-value, except for 1998-2018. Quantile Decomposition of the log monthly wages of workers showed an increase in income inequality between 1998 and 2018, although the rise in income inequality for Pakistan's upper 20% of the population was more than the lower 20%. The lower 20% of female workers have experienced a proportionately greater reduction in inequality than the top 20% of female workers. The changes in median coefficients are the more prominent contributor to the earning differentials of female workers between 1998 and 2018, except for the 90th percentile, where differences in the characteristics of female workers explain the immense contribution. The lower 20% of male workers have experienced a proportionately greater increase in inequality than the top 20% of male workers. The changes in median coefficients are the more prominent </w:t>
      </w:r>
      <w:r w:rsidRPr="00D57F1F">
        <w:rPr>
          <w:rFonts w:ascii="Times New Roman" w:hAnsi="Times New Roman" w:cs="Times New Roman"/>
          <w:sz w:val="24"/>
          <w:szCs w:val="24"/>
        </w:rPr>
        <w:lastRenderedPageBreak/>
        <w:t>contributor to the earning differentials of male workers between 1998 and 2018. The lower 20% of rural workers have experienced a decline in inequality, while the top 20% of rural workers faced an increase in inequality between 1998 and 2018. The changes in median coefficients are the more prominent contributor to the earning differentials for rural workers between 1998 and 2018. The lower 20% of urban workers have experienced a less increase in inequality than the top 20% of urban workers. It is recommended that government policies should ensure an equitable distribution of income. Based on the results, expanding education alone may not be sufficient to decrease inequality in Pakistan. Instead, focusing on improving the quality of education for workers with higher levels of education may be more effective. Technical education be promoted to enhance the skills and abilities of the workers and to enhance creative thinking to cope with the need of the information era.</w:t>
      </w:r>
    </w:p>
    <w:p w14:paraId="417FB0D8" w14:textId="77777777" w:rsidR="00484B87" w:rsidRPr="00805847" w:rsidRDefault="00484B87" w:rsidP="001E6A95">
      <w:pPr>
        <w:pStyle w:val="NormalWeb"/>
        <w:spacing w:before="200" w:beforeAutospacing="0" w:after="0" w:afterAutospacing="0"/>
        <w:ind w:right="-23"/>
        <w:outlineLvl w:val="0"/>
        <w:rPr>
          <w:b/>
          <w:bCs/>
          <w:kern w:val="24"/>
        </w:rPr>
        <w:sectPr w:rsidR="00484B87" w:rsidRPr="00805847">
          <w:footerReference w:type="default" r:id="rId10"/>
          <w:pgSz w:w="12240" w:h="15840"/>
          <w:pgMar w:top="1440" w:right="1440" w:bottom="875" w:left="1440" w:header="0" w:footer="0" w:gutter="0"/>
          <w:cols w:space="0"/>
          <w:docGrid w:linePitch="360"/>
        </w:sectPr>
      </w:pPr>
    </w:p>
    <w:bookmarkStart w:id="1" w:name="_Toc534911878" w:displacedByCustomXml="next"/>
    <w:sdt>
      <w:sdtPr>
        <w:rPr>
          <w:rFonts w:ascii="Calibri" w:eastAsia="Calibri" w:hAnsi="Calibri" w:cs="Arial"/>
          <w:color w:val="auto"/>
          <w:sz w:val="20"/>
          <w:szCs w:val="20"/>
        </w:rPr>
        <w:id w:val="729729952"/>
        <w:docPartObj>
          <w:docPartGallery w:val="Table of Contents"/>
          <w:docPartUnique/>
        </w:docPartObj>
      </w:sdtPr>
      <w:sdtEndPr>
        <w:rPr>
          <w:b/>
          <w:bCs/>
          <w:noProof/>
        </w:rPr>
      </w:sdtEndPr>
      <w:sdtContent>
        <w:p w14:paraId="5AB014C0" w14:textId="77777777" w:rsidR="00202BEB" w:rsidRPr="00761568" w:rsidRDefault="00202BEB" w:rsidP="001E6A95">
          <w:pPr>
            <w:pStyle w:val="TOCHeading"/>
            <w:ind w:right="-23"/>
            <w:jc w:val="center"/>
            <w:rPr>
              <w:rFonts w:ascii="Times New Roman" w:hAnsi="Times New Roman" w:cs="Times New Roman"/>
              <w:b/>
              <w:color w:val="auto"/>
              <w:sz w:val="40"/>
              <w:szCs w:val="40"/>
            </w:rPr>
          </w:pPr>
          <w:r w:rsidRPr="00761568">
            <w:rPr>
              <w:rFonts w:ascii="Times New Roman" w:hAnsi="Times New Roman" w:cs="Times New Roman"/>
              <w:b/>
              <w:color w:val="auto"/>
              <w:sz w:val="40"/>
              <w:szCs w:val="40"/>
            </w:rPr>
            <w:t>Table of Contents</w:t>
          </w:r>
        </w:p>
        <w:p w14:paraId="5EDE48DB" w14:textId="6905DBDD" w:rsidR="00927398" w:rsidRDefault="00202BEB">
          <w:pPr>
            <w:pStyle w:val="TOC1"/>
            <w:tabs>
              <w:tab w:val="right" w:leader="dot" w:pos="9182"/>
            </w:tabs>
            <w:rPr>
              <w:rFonts w:asciiTheme="minorHAnsi" w:eastAsiaTheme="minorEastAsia" w:hAnsiTheme="minorHAnsi" w:cstheme="minorBidi"/>
              <w:noProof/>
              <w:sz w:val="22"/>
              <w:szCs w:val="22"/>
              <w:lang w:val="en-PK" w:eastAsia="en-PK"/>
            </w:rPr>
          </w:pPr>
          <w:r w:rsidRPr="00805847">
            <w:fldChar w:fldCharType="begin"/>
          </w:r>
          <w:r w:rsidRPr="00805847">
            <w:instrText xml:space="preserve"> TOC \o "1-3" \h \z \u </w:instrText>
          </w:r>
          <w:r w:rsidRPr="00805847">
            <w:fldChar w:fldCharType="separate"/>
          </w:r>
          <w:hyperlink w:anchor="_Toc123124248" w:history="1">
            <w:r w:rsidR="00927398" w:rsidRPr="009F328A">
              <w:rPr>
                <w:rStyle w:val="Hyperlink"/>
                <w:rFonts w:ascii="Times New Roman" w:hAnsi="Times New Roman"/>
                <w:noProof/>
              </w:rPr>
              <w:t>CHAPTER 1</w:t>
            </w:r>
            <w:r w:rsidR="00927398">
              <w:rPr>
                <w:noProof/>
                <w:webHidden/>
              </w:rPr>
              <w:tab/>
            </w:r>
            <w:r w:rsidR="00927398">
              <w:rPr>
                <w:noProof/>
                <w:webHidden/>
              </w:rPr>
              <w:fldChar w:fldCharType="begin"/>
            </w:r>
            <w:r w:rsidR="00927398">
              <w:rPr>
                <w:noProof/>
                <w:webHidden/>
              </w:rPr>
              <w:instrText xml:space="preserve"> PAGEREF _Toc123124248 \h </w:instrText>
            </w:r>
            <w:r w:rsidR="00927398">
              <w:rPr>
                <w:noProof/>
                <w:webHidden/>
              </w:rPr>
            </w:r>
            <w:r w:rsidR="00927398">
              <w:rPr>
                <w:noProof/>
                <w:webHidden/>
              </w:rPr>
              <w:fldChar w:fldCharType="separate"/>
            </w:r>
            <w:r w:rsidR="00002579">
              <w:rPr>
                <w:noProof/>
                <w:webHidden/>
              </w:rPr>
              <w:t>1</w:t>
            </w:r>
            <w:r w:rsidR="00927398">
              <w:rPr>
                <w:noProof/>
                <w:webHidden/>
              </w:rPr>
              <w:fldChar w:fldCharType="end"/>
            </w:r>
          </w:hyperlink>
        </w:p>
        <w:p w14:paraId="109DD38D" w14:textId="0DF8F70F" w:rsidR="00927398" w:rsidRDefault="00000000">
          <w:pPr>
            <w:pStyle w:val="TOC1"/>
            <w:tabs>
              <w:tab w:val="right" w:leader="dot" w:pos="9182"/>
            </w:tabs>
            <w:rPr>
              <w:rFonts w:asciiTheme="minorHAnsi" w:eastAsiaTheme="minorEastAsia" w:hAnsiTheme="minorHAnsi" w:cstheme="minorBidi"/>
              <w:noProof/>
              <w:sz w:val="22"/>
              <w:szCs w:val="22"/>
              <w:lang w:val="en-PK" w:eastAsia="en-PK"/>
            </w:rPr>
          </w:pPr>
          <w:hyperlink w:anchor="_Toc123124249" w:history="1">
            <w:r w:rsidR="00927398" w:rsidRPr="009F328A">
              <w:rPr>
                <w:rStyle w:val="Hyperlink"/>
                <w:rFonts w:ascii="Times New Roman" w:hAnsi="Times New Roman"/>
                <w:noProof/>
              </w:rPr>
              <w:t>INTRODUCTION</w:t>
            </w:r>
            <w:r w:rsidR="00927398">
              <w:rPr>
                <w:noProof/>
                <w:webHidden/>
              </w:rPr>
              <w:tab/>
            </w:r>
            <w:r w:rsidR="00927398">
              <w:rPr>
                <w:noProof/>
                <w:webHidden/>
              </w:rPr>
              <w:fldChar w:fldCharType="begin"/>
            </w:r>
            <w:r w:rsidR="00927398">
              <w:rPr>
                <w:noProof/>
                <w:webHidden/>
              </w:rPr>
              <w:instrText xml:space="preserve"> PAGEREF _Toc123124249 \h </w:instrText>
            </w:r>
            <w:r w:rsidR="00927398">
              <w:rPr>
                <w:noProof/>
                <w:webHidden/>
              </w:rPr>
            </w:r>
            <w:r w:rsidR="00927398">
              <w:rPr>
                <w:noProof/>
                <w:webHidden/>
              </w:rPr>
              <w:fldChar w:fldCharType="separate"/>
            </w:r>
            <w:r w:rsidR="00002579">
              <w:rPr>
                <w:noProof/>
                <w:webHidden/>
              </w:rPr>
              <w:t>1</w:t>
            </w:r>
            <w:r w:rsidR="00927398">
              <w:rPr>
                <w:noProof/>
                <w:webHidden/>
              </w:rPr>
              <w:fldChar w:fldCharType="end"/>
            </w:r>
          </w:hyperlink>
        </w:p>
        <w:p w14:paraId="11C98179" w14:textId="3625DCDE"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50" w:history="1">
            <w:r w:rsidR="00927398" w:rsidRPr="009F328A">
              <w:rPr>
                <w:rStyle w:val="Hyperlink"/>
                <w:rFonts w:ascii="Times New Roman" w:hAnsi="Times New Roman"/>
                <w:b/>
                <w:noProof/>
              </w:rPr>
              <w:t>1.1.</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Introduction</w:t>
            </w:r>
            <w:r w:rsidR="00927398">
              <w:rPr>
                <w:noProof/>
                <w:webHidden/>
              </w:rPr>
              <w:tab/>
            </w:r>
            <w:r w:rsidR="00927398">
              <w:rPr>
                <w:noProof/>
                <w:webHidden/>
              </w:rPr>
              <w:fldChar w:fldCharType="begin"/>
            </w:r>
            <w:r w:rsidR="00927398">
              <w:rPr>
                <w:noProof/>
                <w:webHidden/>
              </w:rPr>
              <w:instrText xml:space="preserve"> PAGEREF _Toc123124250 \h </w:instrText>
            </w:r>
            <w:r w:rsidR="00927398">
              <w:rPr>
                <w:noProof/>
                <w:webHidden/>
              </w:rPr>
            </w:r>
            <w:r w:rsidR="00927398">
              <w:rPr>
                <w:noProof/>
                <w:webHidden/>
              </w:rPr>
              <w:fldChar w:fldCharType="separate"/>
            </w:r>
            <w:r w:rsidR="00002579">
              <w:rPr>
                <w:noProof/>
                <w:webHidden/>
              </w:rPr>
              <w:t>1</w:t>
            </w:r>
            <w:r w:rsidR="00927398">
              <w:rPr>
                <w:noProof/>
                <w:webHidden/>
              </w:rPr>
              <w:fldChar w:fldCharType="end"/>
            </w:r>
          </w:hyperlink>
        </w:p>
        <w:p w14:paraId="7A78A9BD" w14:textId="6CBCA320"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51" w:history="1">
            <w:r w:rsidR="00927398" w:rsidRPr="009F328A">
              <w:rPr>
                <w:rStyle w:val="Hyperlink"/>
                <w:rFonts w:ascii="Times New Roman" w:hAnsi="Times New Roman"/>
                <w:b/>
                <w:noProof/>
              </w:rPr>
              <w:t>1.2.</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Background of the Study</w:t>
            </w:r>
            <w:r w:rsidR="00927398">
              <w:rPr>
                <w:noProof/>
                <w:webHidden/>
              </w:rPr>
              <w:tab/>
            </w:r>
            <w:r w:rsidR="00927398">
              <w:rPr>
                <w:noProof/>
                <w:webHidden/>
              </w:rPr>
              <w:fldChar w:fldCharType="begin"/>
            </w:r>
            <w:r w:rsidR="00927398">
              <w:rPr>
                <w:noProof/>
                <w:webHidden/>
              </w:rPr>
              <w:instrText xml:space="preserve"> PAGEREF _Toc123124251 \h </w:instrText>
            </w:r>
            <w:r w:rsidR="00927398">
              <w:rPr>
                <w:noProof/>
                <w:webHidden/>
              </w:rPr>
            </w:r>
            <w:r w:rsidR="00927398">
              <w:rPr>
                <w:noProof/>
                <w:webHidden/>
              </w:rPr>
              <w:fldChar w:fldCharType="separate"/>
            </w:r>
            <w:r w:rsidR="00002579">
              <w:rPr>
                <w:noProof/>
                <w:webHidden/>
              </w:rPr>
              <w:t>2</w:t>
            </w:r>
            <w:r w:rsidR="00927398">
              <w:rPr>
                <w:noProof/>
                <w:webHidden/>
              </w:rPr>
              <w:fldChar w:fldCharType="end"/>
            </w:r>
          </w:hyperlink>
        </w:p>
        <w:p w14:paraId="0214AD01" w14:textId="542488C3"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52" w:history="1">
            <w:r w:rsidR="00927398" w:rsidRPr="009F328A">
              <w:rPr>
                <w:rStyle w:val="Hyperlink"/>
                <w:rFonts w:ascii="Times New Roman" w:hAnsi="Times New Roman"/>
                <w:b/>
                <w:noProof/>
              </w:rPr>
              <w:t xml:space="preserve">1.3 </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Problem Statement</w:t>
            </w:r>
            <w:r w:rsidR="00927398">
              <w:rPr>
                <w:noProof/>
                <w:webHidden/>
              </w:rPr>
              <w:tab/>
            </w:r>
            <w:r w:rsidR="00927398">
              <w:rPr>
                <w:noProof/>
                <w:webHidden/>
              </w:rPr>
              <w:fldChar w:fldCharType="begin"/>
            </w:r>
            <w:r w:rsidR="00927398">
              <w:rPr>
                <w:noProof/>
                <w:webHidden/>
              </w:rPr>
              <w:instrText xml:space="preserve"> PAGEREF _Toc123124252 \h </w:instrText>
            </w:r>
            <w:r w:rsidR="00927398">
              <w:rPr>
                <w:noProof/>
                <w:webHidden/>
              </w:rPr>
            </w:r>
            <w:r w:rsidR="00927398">
              <w:rPr>
                <w:noProof/>
                <w:webHidden/>
              </w:rPr>
              <w:fldChar w:fldCharType="separate"/>
            </w:r>
            <w:r w:rsidR="00002579">
              <w:rPr>
                <w:noProof/>
                <w:webHidden/>
              </w:rPr>
              <w:t>3</w:t>
            </w:r>
            <w:r w:rsidR="00927398">
              <w:rPr>
                <w:noProof/>
                <w:webHidden/>
              </w:rPr>
              <w:fldChar w:fldCharType="end"/>
            </w:r>
          </w:hyperlink>
        </w:p>
        <w:p w14:paraId="6E3D9DDB" w14:textId="3A7CC803"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53" w:history="1">
            <w:r w:rsidR="00927398" w:rsidRPr="009F328A">
              <w:rPr>
                <w:rStyle w:val="Hyperlink"/>
                <w:rFonts w:ascii="Times New Roman" w:hAnsi="Times New Roman"/>
                <w:b/>
                <w:noProof/>
              </w:rPr>
              <w:t xml:space="preserve">1.4 </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Research objectives</w:t>
            </w:r>
            <w:r w:rsidR="00927398">
              <w:rPr>
                <w:noProof/>
                <w:webHidden/>
              </w:rPr>
              <w:tab/>
            </w:r>
            <w:r w:rsidR="00927398">
              <w:rPr>
                <w:noProof/>
                <w:webHidden/>
              </w:rPr>
              <w:fldChar w:fldCharType="begin"/>
            </w:r>
            <w:r w:rsidR="00927398">
              <w:rPr>
                <w:noProof/>
                <w:webHidden/>
              </w:rPr>
              <w:instrText xml:space="preserve"> PAGEREF _Toc123124253 \h </w:instrText>
            </w:r>
            <w:r w:rsidR="00927398">
              <w:rPr>
                <w:noProof/>
                <w:webHidden/>
              </w:rPr>
            </w:r>
            <w:r w:rsidR="00927398">
              <w:rPr>
                <w:noProof/>
                <w:webHidden/>
              </w:rPr>
              <w:fldChar w:fldCharType="separate"/>
            </w:r>
            <w:r w:rsidR="00002579">
              <w:rPr>
                <w:noProof/>
                <w:webHidden/>
              </w:rPr>
              <w:t>3</w:t>
            </w:r>
            <w:r w:rsidR="00927398">
              <w:rPr>
                <w:noProof/>
                <w:webHidden/>
              </w:rPr>
              <w:fldChar w:fldCharType="end"/>
            </w:r>
          </w:hyperlink>
        </w:p>
        <w:p w14:paraId="4CDDD7FE" w14:textId="29D49852"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54" w:history="1">
            <w:r w:rsidR="00927398" w:rsidRPr="009F328A">
              <w:rPr>
                <w:rStyle w:val="Hyperlink"/>
                <w:rFonts w:ascii="Times New Roman" w:hAnsi="Times New Roman"/>
                <w:b/>
                <w:noProof/>
              </w:rPr>
              <w:t xml:space="preserve">1.5 </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Research Questions</w:t>
            </w:r>
            <w:r w:rsidR="00927398">
              <w:rPr>
                <w:noProof/>
                <w:webHidden/>
              </w:rPr>
              <w:tab/>
            </w:r>
            <w:r w:rsidR="00927398">
              <w:rPr>
                <w:noProof/>
                <w:webHidden/>
              </w:rPr>
              <w:fldChar w:fldCharType="begin"/>
            </w:r>
            <w:r w:rsidR="00927398">
              <w:rPr>
                <w:noProof/>
                <w:webHidden/>
              </w:rPr>
              <w:instrText xml:space="preserve"> PAGEREF _Toc123124254 \h </w:instrText>
            </w:r>
            <w:r w:rsidR="00927398">
              <w:rPr>
                <w:noProof/>
                <w:webHidden/>
              </w:rPr>
            </w:r>
            <w:r w:rsidR="00927398">
              <w:rPr>
                <w:noProof/>
                <w:webHidden/>
              </w:rPr>
              <w:fldChar w:fldCharType="separate"/>
            </w:r>
            <w:r w:rsidR="00002579">
              <w:rPr>
                <w:noProof/>
                <w:webHidden/>
              </w:rPr>
              <w:t>4</w:t>
            </w:r>
            <w:r w:rsidR="00927398">
              <w:rPr>
                <w:noProof/>
                <w:webHidden/>
              </w:rPr>
              <w:fldChar w:fldCharType="end"/>
            </w:r>
          </w:hyperlink>
        </w:p>
        <w:p w14:paraId="75B3F85F" w14:textId="5D4C5E54"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55" w:history="1">
            <w:r w:rsidR="00927398" w:rsidRPr="009F328A">
              <w:rPr>
                <w:rStyle w:val="Hyperlink"/>
                <w:rFonts w:ascii="Times New Roman" w:hAnsi="Times New Roman"/>
                <w:b/>
                <w:noProof/>
              </w:rPr>
              <w:t xml:space="preserve">1.6. </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Hypothesis</w:t>
            </w:r>
            <w:r w:rsidR="00927398">
              <w:rPr>
                <w:noProof/>
                <w:webHidden/>
              </w:rPr>
              <w:tab/>
            </w:r>
            <w:r w:rsidR="00927398">
              <w:rPr>
                <w:noProof/>
                <w:webHidden/>
              </w:rPr>
              <w:fldChar w:fldCharType="begin"/>
            </w:r>
            <w:r w:rsidR="00927398">
              <w:rPr>
                <w:noProof/>
                <w:webHidden/>
              </w:rPr>
              <w:instrText xml:space="preserve"> PAGEREF _Toc123124255 \h </w:instrText>
            </w:r>
            <w:r w:rsidR="00927398">
              <w:rPr>
                <w:noProof/>
                <w:webHidden/>
              </w:rPr>
            </w:r>
            <w:r w:rsidR="00927398">
              <w:rPr>
                <w:noProof/>
                <w:webHidden/>
              </w:rPr>
              <w:fldChar w:fldCharType="separate"/>
            </w:r>
            <w:r w:rsidR="00002579">
              <w:rPr>
                <w:noProof/>
                <w:webHidden/>
              </w:rPr>
              <w:t>4</w:t>
            </w:r>
            <w:r w:rsidR="00927398">
              <w:rPr>
                <w:noProof/>
                <w:webHidden/>
              </w:rPr>
              <w:fldChar w:fldCharType="end"/>
            </w:r>
          </w:hyperlink>
        </w:p>
        <w:p w14:paraId="144C5132" w14:textId="02EB9DD7"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56" w:history="1">
            <w:r w:rsidR="00927398" w:rsidRPr="009F328A">
              <w:rPr>
                <w:rStyle w:val="Hyperlink"/>
                <w:rFonts w:ascii="Times New Roman" w:hAnsi="Times New Roman"/>
                <w:b/>
                <w:noProof/>
              </w:rPr>
              <w:t xml:space="preserve">1.7 </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Significance and Novelty of the Study</w:t>
            </w:r>
            <w:r w:rsidR="00927398">
              <w:rPr>
                <w:noProof/>
                <w:webHidden/>
              </w:rPr>
              <w:tab/>
            </w:r>
            <w:r w:rsidR="00927398">
              <w:rPr>
                <w:noProof/>
                <w:webHidden/>
              </w:rPr>
              <w:fldChar w:fldCharType="begin"/>
            </w:r>
            <w:r w:rsidR="00927398">
              <w:rPr>
                <w:noProof/>
                <w:webHidden/>
              </w:rPr>
              <w:instrText xml:space="preserve"> PAGEREF _Toc123124256 \h </w:instrText>
            </w:r>
            <w:r w:rsidR="00927398">
              <w:rPr>
                <w:noProof/>
                <w:webHidden/>
              </w:rPr>
            </w:r>
            <w:r w:rsidR="00927398">
              <w:rPr>
                <w:noProof/>
                <w:webHidden/>
              </w:rPr>
              <w:fldChar w:fldCharType="separate"/>
            </w:r>
            <w:r w:rsidR="00002579">
              <w:rPr>
                <w:noProof/>
                <w:webHidden/>
              </w:rPr>
              <w:t>4</w:t>
            </w:r>
            <w:r w:rsidR="00927398">
              <w:rPr>
                <w:noProof/>
                <w:webHidden/>
              </w:rPr>
              <w:fldChar w:fldCharType="end"/>
            </w:r>
          </w:hyperlink>
        </w:p>
        <w:p w14:paraId="4ED3A83B" w14:textId="068B6651" w:rsidR="00927398" w:rsidRDefault="00000000">
          <w:pPr>
            <w:pStyle w:val="TOC1"/>
            <w:tabs>
              <w:tab w:val="right" w:leader="dot" w:pos="9182"/>
            </w:tabs>
            <w:rPr>
              <w:rFonts w:asciiTheme="minorHAnsi" w:eastAsiaTheme="minorEastAsia" w:hAnsiTheme="minorHAnsi" w:cstheme="minorBidi"/>
              <w:noProof/>
              <w:sz w:val="22"/>
              <w:szCs w:val="22"/>
              <w:lang w:val="en-PK" w:eastAsia="en-PK"/>
            </w:rPr>
          </w:pPr>
          <w:hyperlink w:anchor="_Toc123124257" w:history="1">
            <w:r w:rsidR="00927398" w:rsidRPr="009F328A">
              <w:rPr>
                <w:rStyle w:val="Hyperlink"/>
                <w:rFonts w:ascii="Times New Roman" w:hAnsi="Times New Roman"/>
                <w:noProof/>
              </w:rPr>
              <w:t>CHAPTER 2</w:t>
            </w:r>
            <w:r w:rsidR="00927398">
              <w:rPr>
                <w:noProof/>
                <w:webHidden/>
              </w:rPr>
              <w:tab/>
            </w:r>
            <w:r w:rsidR="00927398">
              <w:rPr>
                <w:noProof/>
                <w:webHidden/>
              </w:rPr>
              <w:fldChar w:fldCharType="begin"/>
            </w:r>
            <w:r w:rsidR="00927398">
              <w:rPr>
                <w:noProof/>
                <w:webHidden/>
              </w:rPr>
              <w:instrText xml:space="preserve"> PAGEREF _Toc123124257 \h </w:instrText>
            </w:r>
            <w:r w:rsidR="00927398">
              <w:rPr>
                <w:noProof/>
                <w:webHidden/>
              </w:rPr>
            </w:r>
            <w:r w:rsidR="00927398">
              <w:rPr>
                <w:noProof/>
                <w:webHidden/>
              </w:rPr>
              <w:fldChar w:fldCharType="separate"/>
            </w:r>
            <w:r w:rsidR="00002579">
              <w:rPr>
                <w:noProof/>
                <w:webHidden/>
              </w:rPr>
              <w:t>6</w:t>
            </w:r>
            <w:r w:rsidR="00927398">
              <w:rPr>
                <w:noProof/>
                <w:webHidden/>
              </w:rPr>
              <w:fldChar w:fldCharType="end"/>
            </w:r>
          </w:hyperlink>
        </w:p>
        <w:p w14:paraId="28E9BAB3" w14:textId="48EE5848" w:rsidR="00927398" w:rsidRDefault="00000000">
          <w:pPr>
            <w:pStyle w:val="TOC1"/>
            <w:tabs>
              <w:tab w:val="right" w:leader="dot" w:pos="9182"/>
            </w:tabs>
            <w:rPr>
              <w:rFonts w:asciiTheme="minorHAnsi" w:eastAsiaTheme="minorEastAsia" w:hAnsiTheme="minorHAnsi" w:cstheme="minorBidi"/>
              <w:noProof/>
              <w:sz w:val="22"/>
              <w:szCs w:val="22"/>
              <w:lang w:val="en-PK" w:eastAsia="en-PK"/>
            </w:rPr>
          </w:pPr>
          <w:hyperlink w:anchor="_Toc123124258" w:history="1">
            <w:r w:rsidR="00927398" w:rsidRPr="009F328A">
              <w:rPr>
                <w:rStyle w:val="Hyperlink"/>
                <w:rFonts w:ascii="Times New Roman" w:hAnsi="Times New Roman"/>
                <w:noProof/>
              </w:rPr>
              <w:t>LITERATURE REVIEW</w:t>
            </w:r>
            <w:r w:rsidR="00927398">
              <w:rPr>
                <w:noProof/>
                <w:webHidden/>
              </w:rPr>
              <w:tab/>
            </w:r>
            <w:r w:rsidR="00927398">
              <w:rPr>
                <w:noProof/>
                <w:webHidden/>
              </w:rPr>
              <w:fldChar w:fldCharType="begin"/>
            </w:r>
            <w:r w:rsidR="00927398">
              <w:rPr>
                <w:noProof/>
                <w:webHidden/>
              </w:rPr>
              <w:instrText xml:space="preserve"> PAGEREF _Toc123124258 \h </w:instrText>
            </w:r>
            <w:r w:rsidR="00927398">
              <w:rPr>
                <w:noProof/>
                <w:webHidden/>
              </w:rPr>
            </w:r>
            <w:r w:rsidR="00927398">
              <w:rPr>
                <w:noProof/>
                <w:webHidden/>
              </w:rPr>
              <w:fldChar w:fldCharType="separate"/>
            </w:r>
            <w:r w:rsidR="00002579">
              <w:rPr>
                <w:noProof/>
                <w:webHidden/>
              </w:rPr>
              <w:t>6</w:t>
            </w:r>
            <w:r w:rsidR="00927398">
              <w:rPr>
                <w:noProof/>
                <w:webHidden/>
              </w:rPr>
              <w:fldChar w:fldCharType="end"/>
            </w:r>
          </w:hyperlink>
        </w:p>
        <w:p w14:paraId="29AC21A5" w14:textId="58190BAB"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59" w:history="1">
            <w:r w:rsidR="00927398" w:rsidRPr="009F328A">
              <w:rPr>
                <w:rStyle w:val="Hyperlink"/>
                <w:rFonts w:ascii="Times New Roman" w:hAnsi="Times New Roman"/>
                <w:b/>
                <w:noProof/>
              </w:rPr>
              <w:t xml:space="preserve">2.1 </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Non- Parametic Method:</w:t>
            </w:r>
            <w:r w:rsidR="00927398">
              <w:rPr>
                <w:noProof/>
                <w:webHidden/>
              </w:rPr>
              <w:tab/>
            </w:r>
            <w:r w:rsidR="00927398">
              <w:rPr>
                <w:noProof/>
                <w:webHidden/>
              </w:rPr>
              <w:fldChar w:fldCharType="begin"/>
            </w:r>
            <w:r w:rsidR="00927398">
              <w:rPr>
                <w:noProof/>
                <w:webHidden/>
              </w:rPr>
              <w:instrText xml:space="preserve"> PAGEREF _Toc123124259 \h </w:instrText>
            </w:r>
            <w:r w:rsidR="00927398">
              <w:rPr>
                <w:noProof/>
                <w:webHidden/>
              </w:rPr>
            </w:r>
            <w:r w:rsidR="00927398">
              <w:rPr>
                <w:noProof/>
                <w:webHidden/>
              </w:rPr>
              <w:fldChar w:fldCharType="separate"/>
            </w:r>
            <w:r w:rsidR="00002579">
              <w:rPr>
                <w:noProof/>
                <w:webHidden/>
              </w:rPr>
              <w:t>6</w:t>
            </w:r>
            <w:r w:rsidR="00927398">
              <w:rPr>
                <w:noProof/>
                <w:webHidden/>
              </w:rPr>
              <w:fldChar w:fldCharType="end"/>
            </w:r>
          </w:hyperlink>
        </w:p>
        <w:p w14:paraId="4B938EC2" w14:textId="0DC1B1D5" w:rsidR="00927398" w:rsidRDefault="00000000">
          <w:pPr>
            <w:pStyle w:val="TOC2"/>
            <w:tabs>
              <w:tab w:val="right" w:leader="dot" w:pos="9182"/>
            </w:tabs>
            <w:rPr>
              <w:rFonts w:asciiTheme="minorHAnsi" w:eastAsiaTheme="minorEastAsia" w:hAnsiTheme="minorHAnsi" w:cstheme="minorBidi"/>
              <w:noProof/>
              <w:sz w:val="22"/>
              <w:szCs w:val="22"/>
              <w:lang w:val="en-PK" w:eastAsia="en-PK"/>
            </w:rPr>
          </w:pPr>
          <w:hyperlink w:anchor="_Toc123124260" w:history="1">
            <w:r w:rsidR="00927398" w:rsidRPr="009F328A">
              <w:rPr>
                <w:rStyle w:val="Hyperlink"/>
                <w:rFonts w:ascii="Times New Roman" w:hAnsi="Times New Roman"/>
                <w:b/>
                <w:noProof/>
              </w:rPr>
              <w:t>2.2.  Parametric Literature Method:</w:t>
            </w:r>
            <w:r w:rsidR="00927398">
              <w:rPr>
                <w:noProof/>
                <w:webHidden/>
              </w:rPr>
              <w:tab/>
            </w:r>
            <w:r w:rsidR="00927398">
              <w:rPr>
                <w:noProof/>
                <w:webHidden/>
              </w:rPr>
              <w:fldChar w:fldCharType="begin"/>
            </w:r>
            <w:r w:rsidR="00927398">
              <w:rPr>
                <w:noProof/>
                <w:webHidden/>
              </w:rPr>
              <w:instrText xml:space="preserve"> PAGEREF _Toc123124260 \h </w:instrText>
            </w:r>
            <w:r w:rsidR="00927398">
              <w:rPr>
                <w:noProof/>
                <w:webHidden/>
              </w:rPr>
            </w:r>
            <w:r w:rsidR="00927398">
              <w:rPr>
                <w:noProof/>
                <w:webHidden/>
              </w:rPr>
              <w:fldChar w:fldCharType="separate"/>
            </w:r>
            <w:r w:rsidR="00002579">
              <w:rPr>
                <w:noProof/>
                <w:webHidden/>
              </w:rPr>
              <w:t>8</w:t>
            </w:r>
            <w:r w:rsidR="00927398">
              <w:rPr>
                <w:noProof/>
                <w:webHidden/>
              </w:rPr>
              <w:fldChar w:fldCharType="end"/>
            </w:r>
          </w:hyperlink>
        </w:p>
        <w:p w14:paraId="76D87DD1" w14:textId="77BA29A8" w:rsidR="00927398" w:rsidRDefault="00000000">
          <w:pPr>
            <w:pStyle w:val="TOC2"/>
            <w:tabs>
              <w:tab w:val="right" w:leader="dot" w:pos="9182"/>
            </w:tabs>
            <w:rPr>
              <w:rFonts w:asciiTheme="minorHAnsi" w:eastAsiaTheme="minorEastAsia" w:hAnsiTheme="minorHAnsi" w:cstheme="minorBidi"/>
              <w:noProof/>
              <w:sz w:val="22"/>
              <w:szCs w:val="22"/>
              <w:lang w:val="en-PK" w:eastAsia="en-PK"/>
            </w:rPr>
          </w:pPr>
          <w:hyperlink w:anchor="_Toc123124261" w:history="1">
            <w:r w:rsidR="00927398" w:rsidRPr="009F328A">
              <w:rPr>
                <w:rStyle w:val="Hyperlink"/>
                <w:rFonts w:ascii="Times New Roman" w:hAnsi="Times New Roman"/>
                <w:b/>
                <w:noProof/>
              </w:rPr>
              <w:t>2.2.1.1 Review of Studies in Pakistan</w:t>
            </w:r>
            <w:r w:rsidR="00927398">
              <w:rPr>
                <w:noProof/>
                <w:webHidden/>
              </w:rPr>
              <w:tab/>
            </w:r>
            <w:r w:rsidR="00927398">
              <w:rPr>
                <w:noProof/>
                <w:webHidden/>
              </w:rPr>
              <w:fldChar w:fldCharType="begin"/>
            </w:r>
            <w:r w:rsidR="00927398">
              <w:rPr>
                <w:noProof/>
                <w:webHidden/>
              </w:rPr>
              <w:instrText xml:space="preserve"> PAGEREF _Toc123124261 \h </w:instrText>
            </w:r>
            <w:r w:rsidR="00927398">
              <w:rPr>
                <w:noProof/>
                <w:webHidden/>
              </w:rPr>
            </w:r>
            <w:r w:rsidR="00927398">
              <w:rPr>
                <w:noProof/>
                <w:webHidden/>
              </w:rPr>
              <w:fldChar w:fldCharType="separate"/>
            </w:r>
            <w:r w:rsidR="00002579">
              <w:rPr>
                <w:noProof/>
                <w:webHidden/>
              </w:rPr>
              <w:t>11</w:t>
            </w:r>
            <w:r w:rsidR="00927398">
              <w:rPr>
                <w:noProof/>
                <w:webHidden/>
              </w:rPr>
              <w:fldChar w:fldCharType="end"/>
            </w:r>
          </w:hyperlink>
        </w:p>
        <w:p w14:paraId="6A5FB6DB" w14:textId="28A4757B" w:rsidR="00927398" w:rsidRDefault="00000000">
          <w:pPr>
            <w:pStyle w:val="TOC1"/>
            <w:tabs>
              <w:tab w:val="right" w:leader="dot" w:pos="9182"/>
            </w:tabs>
            <w:rPr>
              <w:rFonts w:asciiTheme="minorHAnsi" w:eastAsiaTheme="minorEastAsia" w:hAnsiTheme="minorHAnsi" w:cstheme="minorBidi"/>
              <w:noProof/>
              <w:sz w:val="22"/>
              <w:szCs w:val="22"/>
              <w:lang w:val="en-PK" w:eastAsia="en-PK"/>
            </w:rPr>
          </w:pPr>
          <w:hyperlink w:anchor="_Toc123124262" w:history="1">
            <w:r w:rsidR="00927398" w:rsidRPr="009F328A">
              <w:rPr>
                <w:rStyle w:val="Hyperlink"/>
                <w:rFonts w:ascii="Times New Roman" w:hAnsi="Times New Roman"/>
                <w:noProof/>
                <w:shd w:val="clear" w:color="auto" w:fill="FFFFFF"/>
              </w:rPr>
              <w:t>Chapter: 3</w:t>
            </w:r>
            <w:r w:rsidR="00927398">
              <w:rPr>
                <w:noProof/>
                <w:webHidden/>
              </w:rPr>
              <w:tab/>
            </w:r>
            <w:r w:rsidR="00927398">
              <w:rPr>
                <w:noProof/>
                <w:webHidden/>
              </w:rPr>
              <w:fldChar w:fldCharType="begin"/>
            </w:r>
            <w:r w:rsidR="00927398">
              <w:rPr>
                <w:noProof/>
                <w:webHidden/>
              </w:rPr>
              <w:instrText xml:space="preserve"> PAGEREF _Toc123124262 \h </w:instrText>
            </w:r>
            <w:r w:rsidR="00927398">
              <w:rPr>
                <w:noProof/>
                <w:webHidden/>
              </w:rPr>
            </w:r>
            <w:r w:rsidR="00927398">
              <w:rPr>
                <w:noProof/>
                <w:webHidden/>
              </w:rPr>
              <w:fldChar w:fldCharType="separate"/>
            </w:r>
            <w:r w:rsidR="00002579">
              <w:rPr>
                <w:noProof/>
                <w:webHidden/>
              </w:rPr>
              <w:t>29</w:t>
            </w:r>
            <w:r w:rsidR="00927398">
              <w:rPr>
                <w:noProof/>
                <w:webHidden/>
              </w:rPr>
              <w:fldChar w:fldCharType="end"/>
            </w:r>
          </w:hyperlink>
        </w:p>
        <w:p w14:paraId="74F6DA2E" w14:textId="351434DE" w:rsidR="00927398" w:rsidRDefault="00000000">
          <w:pPr>
            <w:pStyle w:val="TOC1"/>
            <w:tabs>
              <w:tab w:val="right" w:leader="dot" w:pos="9182"/>
            </w:tabs>
            <w:rPr>
              <w:rFonts w:asciiTheme="minorHAnsi" w:eastAsiaTheme="minorEastAsia" w:hAnsiTheme="minorHAnsi" w:cstheme="minorBidi"/>
              <w:noProof/>
              <w:sz w:val="22"/>
              <w:szCs w:val="22"/>
              <w:lang w:val="en-PK" w:eastAsia="en-PK"/>
            </w:rPr>
          </w:pPr>
          <w:hyperlink w:anchor="_Toc123124263" w:history="1">
            <w:r w:rsidR="00927398" w:rsidRPr="009F328A">
              <w:rPr>
                <w:rStyle w:val="Hyperlink"/>
                <w:rFonts w:ascii="Times New Roman" w:hAnsi="Times New Roman"/>
                <w:noProof/>
                <w:shd w:val="clear" w:color="auto" w:fill="FFFFFF"/>
              </w:rPr>
              <w:t>DATA AND METHODOLOGY</w:t>
            </w:r>
            <w:r w:rsidR="00927398">
              <w:rPr>
                <w:noProof/>
                <w:webHidden/>
              </w:rPr>
              <w:tab/>
            </w:r>
            <w:r w:rsidR="00927398">
              <w:rPr>
                <w:noProof/>
                <w:webHidden/>
              </w:rPr>
              <w:fldChar w:fldCharType="begin"/>
            </w:r>
            <w:r w:rsidR="00927398">
              <w:rPr>
                <w:noProof/>
                <w:webHidden/>
              </w:rPr>
              <w:instrText xml:space="preserve"> PAGEREF _Toc123124263 \h </w:instrText>
            </w:r>
            <w:r w:rsidR="00927398">
              <w:rPr>
                <w:noProof/>
                <w:webHidden/>
              </w:rPr>
            </w:r>
            <w:r w:rsidR="00927398">
              <w:rPr>
                <w:noProof/>
                <w:webHidden/>
              </w:rPr>
              <w:fldChar w:fldCharType="separate"/>
            </w:r>
            <w:r w:rsidR="00002579">
              <w:rPr>
                <w:noProof/>
                <w:webHidden/>
              </w:rPr>
              <w:t>29</w:t>
            </w:r>
            <w:r w:rsidR="00927398">
              <w:rPr>
                <w:noProof/>
                <w:webHidden/>
              </w:rPr>
              <w:fldChar w:fldCharType="end"/>
            </w:r>
          </w:hyperlink>
        </w:p>
        <w:p w14:paraId="3D1D02C2" w14:textId="338A4A21"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64" w:history="1">
            <w:r w:rsidR="00927398" w:rsidRPr="009F328A">
              <w:rPr>
                <w:rStyle w:val="Hyperlink"/>
                <w:rFonts w:ascii="Times New Roman" w:hAnsi="Times New Roman"/>
                <w:b/>
                <w:noProof/>
              </w:rPr>
              <w:t xml:space="preserve">3.1 </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Data and Sources</w:t>
            </w:r>
            <w:r w:rsidR="00927398">
              <w:rPr>
                <w:noProof/>
                <w:webHidden/>
              </w:rPr>
              <w:tab/>
            </w:r>
            <w:r w:rsidR="00927398">
              <w:rPr>
                <w:noProof/>
                <w:webHidden/>
              </w:rPr>
              <w:fldChar w:fldCharType="begin"/>
            </w:r>
            <w:r w:rsidR="00927398">
              <w:rPr>
                <w:noProof/>
                <w:webHidden/>
              </w:rPr>
              <w:instrText xml:space="preserve"> PAGEREF _Toc123124264 \h </w:instrText>
            </w:r>
            <w:r w:rsidR="00927398">
              <w:rPr>
                <w:noProof/>
                <w:webHidden/>
              </w:rPr>
            </w:r>
            <w:r w:rsidR="00927398">
              <w:rPr>
                <w:noProof/>
                <w:webHidden/>
              </w:rPr>
              <w:fldChar w:fldCharType="separate"/>
            </w:r>
            <w:r w:rsidR="00002579">
              <w:rPr>
                <w:noProof/>
                <w:webHidden/>
              </w:rPr>
              <w:t>29</w:t>
            </w:r>
            <w:r w:rsidR="00927398">
              <w:rPr>
                <w:noProof/>
                <w:webHidden/>
              </w:rPr>
              <w:fldChar w:fldCharType="end"/>
            </w:r>
          </w:hyperlink>
        </w:p>
        <w:p w14:paraId="1CFFA39F" w14:textId="5B8E0917" w:rsidR="00927398" w:rsidRDefault="00000000">
          <w:pPr>
            <w:pStyle w:val="TOC2"/>
            <w:tabs>
              <w:tab w:val="right" w:leader="dot" w:pos="9182"/>
            </w:tabs>
            <w:rPr>
              <w:rFonts w:asciiTheme="minorHAnsi" w:eastAsiaTheme="minorEastAsia" w:hAnsiTheme="minorHAnsi" w:cstheme="minorBidi"/>
              <w:noProof/>
              <w:sz w:val="22"/>
              <w:szCs w:val="22"/>
              <w:lang w:val="en-PK" w:eastAsia="en-PK"/>
            </w:rPr>
          </w:pPr>
          <w:hyperlink w:anchor="_Toc123124265" w:history="1">
            <w:r w:rsidR="00927398" w:rsidRPr="009F328A">
              <w:rPr>
                <w:rStyle w:val="Hyperlink"/>
                <w:rFonts w:ascii="Times New Roman" w:hAnsi="Times New Roman"/>
                <w:b/>
                <w:noProof/>
              </w:rPr>
              <w:t>3.2 Variables</w:t>
            </w:r>
            <w:r w:rsidR="00927398">
              <w:rPr>
                <w:noProof/>
                <w:webHidden/>
              </w:rPr>
              <w:tab/>
            </w:r>
            <w:r w:rsidR="00927398">
              <w:rPr>
                <w:noProof/>
                <w:webHidden/>
              </w:rPr>
              <w:fldChar w:fldCharType="begin"/>
            </w:r>
            <w:r w:rsidR="00927398">
              <w:rPr>
                <w:noProof/>
                <w:webHidden/>
              </w:rPr>
              <w:instrText xml:space="preserve"> PAGEREF _Toc123124265 \h </w:instrText>
            </w:r>
            <w:r w:rsidR="00927398">
              <w:rPr>
                <w:noProof/>
                <w:webHidden/>
              </w:rPr>
            </w:r>
            <w:r w:rsidR="00927398">
              <w:rPr>
                <w:noProof/>
                <w:webHidden/>
              </w:rPr>
              <w:fldChar w:fldCharType="separate"/>
            </w:r>
            <w:r w:rsidR="00002579">
              <w:rPr>
                <w:noProof/>
                <w:webHidden/>
              </w:rPr>
              <w:t>31</w:t>
            </w:r>
            <w:r w:rsidR="00927398">
              <w:rPr>
                <w:noProof/>
                <w:webHidden/>
              </w:rPr>
              <w:fldChar w:fldCharType="end"/>
            </w:r>
          </w:hyperlink>
        </w:p>
        <w:p w14:paraId="1634C7C2" w14:textId="54603B15"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66" w:history="1">
            <w:r w:rsidR="00927398" w:rsidRPr="009F328A">
              <w:rPr>
                <w:rStyle w:val="Hyperlink"/>
                <w:rFonts w:ascii="Times New Roman" w:hAnsi="Times New Roman"/>
                <w:b/>
                <w:noProof/>
              </w:rPr>
              <w:t xml:space="preserve">3.3 </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noProof/>
              </w:rPr>
              <w:t>Models</w:t>
            </w:r>
            <w:r w:rsidR="00927398">
              <w:rPr>
                <w:noProof/>
                <w:webHidden/>
              </w:rPr>
              <w:tab/>
            </w:r>
            <w:r w:rsidR="00927398">
              <w:rPr>
                <w:noProof/>
                <w:webHidden/>
              </w:rPr>
              <w:fldChar w:fldCharType="begin"/>
            </w:r>
            <w:r w:rsidR="00927398">
              <w:rPr>
                <w:noProof/>
                <w:webHidden/>
              </w:rPr>
              <w:instrText xml:space="preserve"> PAGEREF _Toc123124266 \h </w:instrText>
            </w:r>
            <w:r w:rsidR="00927398">
              <w:rPr>
                <w:noProof/>
                <w:webHidden/>
              </w:rPr>
            </w:r>
            <w:r w:rsidR="00927398">
              <w:rPr>
                <w:noProof/>
                <w:webHidden/>
              </w:rPr>
              <w:fldChar w:fldCharType="separate"/>
            </w:r>
            <w:r w:rsidR="00002579">
              <w:rPr>
                <w:noProof/>
                <w:webHidden/>
              </w:rPr>
              <w:t>33</w:t>
            </w:r>
            <w:r w:rsidR="00927398">
              <w:rPr>
                <w:noProof/>
                <w:webHidden/>
              </w:rPr>
              <w:fldChar w:fldCharType="end"/>
            </w:r>
          </w:hyperlink>
        </w:p>
        <w:p w14:paraId="01E00B69" w14:textId="1FA0C65F" w:rsidR="00927398" w:rsidRDefault="00000000">
          <w:pPr>
            <w:pStyle w:val="TOC3"/>
            <w:tabs>
              <w:tab w:val="left" w:pos="1100"/>
              <w:tab w:val="right" w:leader="dot" w:pos="9182"/>
            </w:tabs>
            <w:rPr>
              <w:rFonts w:asciiTheme="minorHAnsi" w:eastAsiaTheme="minorEastAsia" w:hAnsiTheme="minorHAnsi" w:cstheme="minorBidi"/>
              <w:noProof/>
              <w:sz w:val="22"/>
              <w:szCs w:val="22"/>
              <w:lang w:val="en-PK" w:eastAsia="en-PK"/>
            </w:rPr>
          </w:pPr>
          <w:hyperlink w:anchor="_Toc123124267" w:history="1">
            <w:r w:rsidR="00927398" w:rsidRPr="009F328A">
              <w:rPr>
                <w:rStyle w:val="Hyperlink"/>
                <w:rFonts w:ascii="Times New Roman" w:hAnsi="Times New Roman"/>
                <w:noProof/>
              </w:rPr>
              <w:t xml:space="preserve">3.3.1 </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noProof/>
              </w:rPr>
              <w:t>Kernel Density Estimation (KDE)</w:t>
            </w:r>
            <w:r w:rsidR="00927398">
              <w:rPr>
                <w:noProof/>
                <w:webHidden/>
              </w:rPr>
              <w:tab/>
            </w:r>
            <w:r w:rsidR="00927398">
              <w:rPr>
                <w:noProof/>
                <w:webHidden/>
              </w:rPr>
              <w:fldChar w:fldCharType="begin"/>
            </w:r>
            <w:r w:rsidR="00927398">
              <w:rPr>
                <w:noProof/>
                <w:webHidden/>
              </w:rPr>
              <w:instrText xml:space="preserve"> PAGEREF _Toc123124267 \h </w:instrText>
            </w:r>
            <w:r w:rsidR="00927398">
              <w:rPr>
                <w:noProof/>
                <w:webHidden/>
              </w:rPr>
            </w:r>
            <w:r w:rsidR="00927398">
              <w:rPr>
                <w:noProof/>
                <w:webHidden/>
              </w:rPr>
              <w:fldChar w:fldCharType="separate"/>
            </w:r>
            <w:r w:rsidR="00002579">
              <w:rPr>
                <w:noProof/>
                <w:webHidden/>
              </w:rPr>
              <w:t>33</w:t>
            </w:r>
            <w:r w:rsidR="00927398">
              <w:rPr>
                <w:noProof/>
                <w:webHidden/>
              </w:rPr>
              <w:fldChar w:fldCharType="end"/>
            </w:r>
          </w:hyperlink>
        </w:p>
        <w:p w14:paraId="0B227BE3" w14:textId="38209F14" w:rsidR="00927398" w:rsidRDefault="00000000">
          <w:pPr>
            <w:pStyle w:val="TOC3"/>
            <w:tabs>
              <w:tab w:val="left" w:pos="1100"/>
              <w:tab w:val="right" w:leader="dot" w:pos="9182"/>
            </w:tabs>
            <w:rPr>
              <w:rFonts w:asciiTheme="minorHAnsi" w:eastAsiaTheme="minorEastAsia" w:hAnsiTheme="minorHAnsi" w:cstheme="minorBidi"/>
              <w:noProof/>
              <w:sz w:val="22"/>
              <w:szCs w:val="22"/>
              <w:lang w:val="en-PK" w:eastAsia="en-PK"/>
            </w:rPr>
          </w:pPr>
          <w:hyperlink w:anchor="_Toc123124268" w:history="1">
            <w:r w:rsidR="00927398" w:rsidRPr="009F328A">
              <w:rPr>
                <w:rStyle w:val="Hyperlink"/>
                <w:rFonts w:ascii="Times New Roman" w:hAnsi="Times New Roman"/>
                <w:noProof/>
              </w:rPr>
              <w:t>3.3.2</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noProof/>
              </w:rPr>
              <w:t>Oaxaca and Blinder Approach</w:t>
            </w:r>
            <w:r w:rsidR="00927398">
              <w:rPr>
                <w:noProof/>
                <w:webHidden/>
              </w:rPr>
              <w:tab/>
            </w:r>
            <w:r w:rsidR="00927398">
              <w:rPr>
                <w:noProof/>
                <w:webHidden/>
              </w:rPr>
              <w:fldChar w:fldCharType="begin"/>
            </w:r>
            <w:r w:rsidR="00927398">
              <w:rPr>
                <w:noProof/>
                <w:webHidden/>
              </w:rPr>
              <w:instrText xml:space="preserve"> PAGEREF _Toc123124268 \h </w:instrText>
            </w:r>
            <w:r w:rsidR="00927398">
              <w:rPr>
                <w:noProof/>
                <w:webHidden/>
              </w:rPr>
            </w:r>
            <w:r w:rsidR="00927398">
              <w:rPr>
                <w:noProof/>
                <w:webHidden/>
              </w:rPr>
              <w:fldChar w:fldCharType="separate"/>
            </w:r>
            <w:r w:rsidR="00002579">
              <w:rPr>
                <w:noProof/>
                <w:webHidden/>
              </w:rPr>
              <w:t>36</w:t>
            </w:r>
            <w:r w:rsidR="00927398">
              <w:rPr>
                <w:noProof/>
                <w:webHidden/>
              </w:rPr>
              <w:fldChar w:fldCharType="end"/>
            </w:r>
          </w:hyperlink>
        </w:p>
        <w:p w14:paraId="44F7648C" w14:textId="11171459" w:rsidR="00927398" w:rsidRDefault="00000000">
          <w:pPr>
            <w:pStyle w:val="TOC3"/>
            <w:tabs>
              <w:tab w:val="left" w:pos="1100"/>
              <w:tab w:val="right" w:leader="dot" w:pos="9182"/>
            </w:tabs>
            <w:rPr>
              <w:rFonts w:asciiTheme="minorHAnsi" w:eastAsiaTheme="minorEastAsia" w:hAnsiTheme="minorHAnsi" w:cstheme="minorBidi"/>
              <w:noProof/>
              <w:sz w:val="22"/>
              <w:szCs w:val="22"/>
              <w:lang w:val="en-PK" w:eastAsia="en-PK"/>
            </w:rPr>
          </w:pPr>
          <w:hyperlink w:anchor="_Toc123124269" w:history="1">
            <w:r w:rsidR="00927398" w:rsidRPr="009F328A">
              <w:rPr>
                <w:rStyle w:val="Hyperlink"/>
                <w:rFonts w:ascii="Times New Roman" w:hAnsi="Times New Roman"/>
                <w:noProof/>
              </w:rPr>
              <w:t>3.2.3</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noProof/>
              </w:rPr>
              <w:t>Quantile Regression Method</w:t>
            </w:r>
            <w:r w:rsidR="00927398">
              <w:rPr>
                <w:noProof/>
                <w:webHidden/>
              </w:rPr>
              <w:tab/>
            </w:r>
            <w:r w:rsidR="00927398">
              <w:rPr>
                <w:noProof/>
                <w:webHidden/>
              </w:rPr>
              <w:fldChar w:fldCharType="begin"/>
            </w:r>
            <w:r w:rsidR="00927398">
              <w:rPr>
                <w:noProof/>
                <w:webHidden/>
              </w:rPr>
              <w:instrText xml:space="preserve"> PAGEREF _Toc123124269 \h </w:instrText>
            </w:r>
            <w:r w:rsidR="00927398">
              <w:rPr>
                <w:noProof/>
                <w:webHidden/>
              </w:rPr>
            </w:r>
            <w:r w:rsidR="00927398">
              <w:rPr>
                <w:noProof/>
                <w:webHidden/>
              </w:rPr>
              <w:fldChar w:fldCharType="separate"/>
            </w:r>
            <w:r w:rsidR="00002579">
              <w:rPr>
                <w:noProof/>
                <w:webHidden/>
              </w:rPr>
              <w:t>37</w:t>
            </w:r>
            <w:r w:rsidR="00927398">
              <w:rPr>
                <w:noProof/>
                <w:webHidden/>
              </w:rPr>
              <w:fldChar w:fldCharType="end"/>
            </w:r>
          </w:hyperlink>
        </w:p>
        <w:p w14:paraId="61D9185A" w14:textId="31EB0F19" w:rsidR="00927398" w:rsidRDefault="00000000">
          <w:pPr>
            <w:pStyle w:val="TOC2"/>
            <w:tabs>
              <w:tab w:val="left" w:pos="880"/>
              <w:tab w:val="right" w:leader="dot" w:pos="9182"/>
            </w:tabs>
            <w:rPr>
              <w:rFonts w:asciiTheme="minorHAnsi" w:eastAsiaTheme="minorEastAsia" w:hAnsiTheme="minorHAnsi" w:cstheme="minorBidi"/>
              <w:noProof/>
              <w:sz w:val="22"/>
              <w:szCs w:val="22"/>
              <w:lang w:val="en-PK" w:eastAsia="en-PK"/>
            </w:rPr>
          </w:pPr>
          <w:hyperlink w:anchor="_Toc123124270" w:history="1">
            <w:r w:rsidR="00927398" w:rsidRPr="009F328A">
              <w:rPr>
                <w:rStyle w:val="Hyperlink"/>
                <w:rFonts w:ascii="Times New Roman" w:hAnsi="Times New Roman"/>
                <w:b/>
                <w:noProof/>
              </w:rPr>
              <w:t>4.1.</w:t>
            </w:r>
            <w:r w:rsidR="00927398">
              <w:rPr>
                <w:rFonts w:asciiTheme="minorHAnsi" w:eastAsiaTheme="minorEastAsia" w:hAnsiTheme="minorHAnsi" w:cstheme="minorBidi"/>
                <w:noProof/>
                <w:sz w:val="22"/>
                <w:szCs w:val="22"/>
                <w:lang w:val="en-PK" w:eastAsia="en-PK"/>
              </w:rPr>
              <w:tab/>
            </w:r>
            <w:r w:rsidR="00927398" w:rsidRPr="009F328A">
              <w:rPr>
                <w:rStyle w:val="Hyperlink"/>
                <w:rFonts w:ascii="Times New Roman" w:hAnsi="Times New Roman"/>
                <w:b/>
                <w:bCs/>
                <w:noProof/>
              </w:rPr>
              <w:t>Data and Sample Statistics:</w:t>
            </w:r>
            <w:r w:rsidR="00927398">
              <w:rPr>
                <w:noProof/>
                <w:webHidden/>
              </w:rPr>
              <w:tab/>
            </w:r>
            <w:r w:rsidR="00927398">
              <w:rPr>
                <w:noProof/>
                <w:webHidden/>
              </w:rPr>
              <w:fldChar w:fldCharType="begin"/>
            </w:r>
            <w:r w:rsidR="00927398">
              <w:rPr>
                <w:noProof/>
                <w:webHidden/>
              </w:rPr>
              <w:instrText xml:space="preserve"> PAGEREF _Toc123124270 \h </w:instrText>
            </w:r>
            <w:r w:rsidR="00927398">
              <w:rPr>
                <w:noProof/>
                <w:webHidden/>
              </w:rPr>
            </w:r>
            <w:r w:rsidR="00927398">
              <w:rPr>
                <w:noProof/>
                <w:webHidden/>
              </w:rPr>
              <w:fldChar w:fldCharType="separate"/>
            </w:r>
            <w:r w:rsidR="00002579">
              <w:rPr>
                <w:noProof/>
                <w:webHidden/>
              </w:rPr>
              <w:t>41</w:t>
            </w:r>
            <w:r w:rsidR="00927398">
              <w:rPr>
                <w:noProof/>
                <w:webHidden/>
              </w:rPr>
              <w:fldChar w:fldCharType="end"/>
            </w:r>
          </w:hyperlink>
        </w:p>
        <w:p w14:paraId="60882CE1" w14:textId="4FA359DC" w:rsidR="00927398" w:rsidRDefault="00000000">
          <w:pPr>
            <w:pStyle w:val="TOC3"/>
            <w:tabs>
              <w:tab w:val="right" w:leader="dot" w:pos="9182"/>
            </w:tabs>
            <w:rPr>
              <w:rFonts w:asciiTheme="minorHAnsi" w:eastAsiaTheme="minorEastAsia" w:hAnsiTheme="minorHAnsi" w:cstheme="minorBidi"/>
              <w:noProof/>
              <w:sz w:val="22"/>
              <w:szCs w:val="22"/>
              <w:lang w:val="en-PK" w:eastAsia="en-PK"/>
            </w:rPr>
          </w:pPr>
          <w:hyperlink w:anchor="_Toc123124271" w:history="1">
            <w:r w:rsidR="00927398" w:rsidRPr="009F328A">
              <w:rPr>
                <w:rStyle w:val="Hyperlink"/>
                <w:rFonts w:ascii="Times New Roman" w:hAnsi="Times New Roman"/>
                <w:noProof/>
              </w:rPr>
              <w:t>4.2 Kernel Density Estimates:</w:t>
            </w:r>
            <w:r w:rsidR="00927398">
              <w:rPr>
                <w:noProof/>
                <w:webHidden/>
              </w:rPr>
              <w:tab/>
            </w:r>
            <w:r w:rsidR="00927398">
              <w:rPr>
                <w:noProof/>
                <w:webHidden/>
              </w:rPr>
              <w:fldChar w:fldCharType="begin"/>
            </w:r>
            <w:r w:rsidR="00927398">
              <w:rPr>
                <w:noProof/>
                <w:webHidden/>
              </w:rPr>
              <w:instrText xml:space="preserve"> PAGEREF _Toc123124271 \h </w:instrText>
            </w:r>
            <w:r w:rsidR="00927398">
              <w:rPr>
                <w:noProof/>
                <w:webHidden/>
              </w:rPr>
            </w:r>
            <w:r w:rsidR="00927398">
              <w:rPr>
                <w:noProof/>
                <w:webHidden/>
              </w:rPr>
              <w:fldChar w:fldCharType="separate"/>
            </w:r>
            <w:r w:rsidR="00002579">
              <w:rPr>
                <w:noProof/>
                <w:webHidden/>
              </w:rPr>
              <w:t>48</w:t>
            </w:r>
            <w:r w:rsidR="00927398">
              <w:rPr>
                <w:noProof/>
                <w:webHidden/>
              </w:rPr>
              <w:fldChar w:fldCharType="end"/>
            </w:r>
          </w:hyperlink>
        </w:p>
        <w:p w14:paraId="632E9B10" w14:textId="4F439314" w:rsidR="00927398" w:rsidRDefault="00000000">
          <w:pPr>
            <w:pStyle w:val="TOC3"/>
            <w:tabs>
              <w:tab w:val="right" w:leader="dot" w:pos="9182"/>
            </w:tabs>
            <w:rPr>
              <w:rFonts w:asciiTheme="minorHAnsi" w:eastAsiaTheme="minorEastAsia" w:hAnsiTheme="minorHAnsi" w:cstheme="minorBidi"/>
              <w:noProof/>
              <w:sz w:val="22"/>
              <w:szCs w:val="22"/>
              <w:lang w:val="en-PK" w:eastAsia="en-PK"/>
            </w:rPr>
          </w:pPr>
          <w:hyperlink w:anchor="_Toc123124272" w:history="1">
            <w:r w:rsidR="00927398" w:rsidRPr="009F328A">
              <w:rPr>
                <w:rStyle w:val="Hyperlink"/>
                <w:rFonts w:ascii="Times New Roman" w:hAnsi="Times New Roman"/>
                <w:noProof/>
              </w:rPr>
              <w:t>4.3 Oaxaca-Blinder Decomposition:</w:t>
            </w:r>
            <w:r w:rsidR="00927398">
              <w:rPr>
                <w:noProof/>
                <w:webHidden/>
              </w:rPr>
              <w:tab/>
            </w:r>
            <w:r w:rsidR="00927398">
              <w:rPr>
                <w:noProof/>
                <w:webHidden/>
              </w:rPr>
              <w:fldChar w:fldCharType="begin"/>
            </w:r>
            <w:r w:rsidR="00927398">
              <w:rPr>
                <w:noProof/>
                <w:webHidden/>
              </w:rPr>
              <w:instrText xml:space="preserve"> PAGEREF _Toc123124272 \h </w:instrText>
            </w:r>
            <w:r w:rsidR="00927398">
              <w:rPr>
                <w:noProof/>
                <w:webHidden/>
              </w:rPr>
            </w:r>
            <w:r w:rsidR="00927398">
              <w:rPr>
                <w:noProof/>
                <w:webHidden/>
              </w:rPr>
              <w:fldChar w:fldCharType="separate"/>
            </w:r>
            <w:r w:rsidR="00002579">
              <w:rPr>
                <w:noProof/>
                <w:webHidden/>
              </w:rPr>
              <w:t>53</w:t>
            </w:r>
            <w:r w:rsidR="00927398">
              <w:rPr>
                <w:noProof/>
                <w:webHidden/>
              </w:rPr>
              <w:fldChar w:fldCharType="end"/>
            </w:r>
          </w:hyperlink>
        </w:p>
        <w:p w14:paraId="0DFFA12A" w14:textId="195B7DED" w:rsidR="00927398" w:rsidRDefault="00000000">
          <w:pPr>
            <w:pStyle w:val="TOC3"/>
            <w:tabs>
              <w:tab w:val="right" w:leader="dot" w:pos="9182"/>
            </w:tabs>
            <w:rPr>
              <w:rFonts w:asciiTheme="minorHAnsi" w:eastAsiaTheme="minorEastAsia" w:hAnsiTheme="minorHAnsi" w:cstheme="minorBidi"/>
              <w:noProof/>
              <w:sz w:val="22"/>
              <w:szCs w:val="22"/>
              <w:lang w:val="en-PK" w:eastAsia="en-PK"/>
            </w:rPr>
          </w:pPr>
          <w:hyperlink w:anchor="_Toc123124273" w:history="1">
            <w:r w:rsidR="00927398" w:rsidRPr="009F328A">
              <w:rPr>
                <w:rStyle w:val="Hyperlink"/>
                <w:rFonts w:ascii="Times New Roman" w:hAnsi="Times New Roman"/>
                <w:noProof/>
              </w:rPr>
              <w:t>4.4 Quantile Decomposition:</w:t>
            </w:r>
            <w:r w:rsidR="00927398">
              <w:rPr>
                <w:noProof/>
                <w:webHidden/>
              </w:rPr>
              <w:tab/>
            </w:r>
            <w:r w:rsidR="00927398">
              <w:rPr>
                <w:noProof/>
                <w:webHidden/>
              </w:rPr>
              <w:fldChar w:fldCharType="begin"/>
            </w:r>
            <w:r w:rsidR="00927398">
              <w:rPr>
                <w:noProof/>
                <w:webHidden/>
              </w:rPr>
              <w:instrText xml:space="preserve"> PAGEREF _Toc123124273 \h </w:instrText>
            </w:r>
            <w:r w:rsidR="00927398">
              <w:rPr>
                <w:noProof/>
                <w:webHidden/>
              </w:rPr>
            </w:r>
            <w:r w:rsidR="00927398">
              <w:rPr>
                <w:noProof/>
                <w:webHidden/>
              </w:rPr>
              <w:fldChar w:fldCharType="separate"/>
            </w:r>
            <w:r w:rsidR="00002579">
              <w:rPr>
                <w:noProof/>
                <w:webHidden/>
              </w:rPr>
              <w:t>64</w:t>
            </w:r>
            <w:r w:rsidR="00927398">
              <w:rPr>
                <w:noProof/>
                <w:webHidden/>
              </w:rPr>
              <w:fldChar w:fldCharType="end"/>
            </w:r>
          </w:hyperlink>
        </w:p>
        <w:p w14:paraId="22D66E66" w14:textId="5F6CC558" w:rsidR="00927398" w:rsidRDefault="00000000">
          <w:pPr>
            <w:pStyle w:val="TOC1"/>
            <w:tabs>
              <w:tab w:val="right" w:leader="dot" w:pos="9182"/>
            </w:tabs>
            <w:rPr>
              <w:rFonts w:asciiTheme="minorHAnsi" w:eastAsiaTheme="minorEastAsia" w:hAnsiTheme="minorHAnsi" w:cstheme="minorBidi"/>
              <w:noProof/>
              <w:sz w:val="22"/>
              <w:szCs w:val="22"/>
              <w:lang w:val="en-PK" w:eastAsia="en-PK"/>
            </w:rPr>
          </w:pPr>
          <w:hyperlink w:anchor="_Toc123124274" w:history="1">
            <w:r w:rsidR="00927398" w:rsidRPr="009F328A">
              <w:rPr>
                <w:rStyle w:val="Hyperlink"/>
                <w:rFonts w:ascii="Times New Roman" w:hAnsi="Times New Roman"/>
                <w:noProof/>
                <w:shd w:val="clear" w:color="auto" w:fill="FFFFFF"/>
              </w:rPr>
              <w:t>Chapter: 5</w:t>
            </w:r>
            <w:r w:rsidR="00927398">
              <w:rPr>
                <w:noProof/>
                <w:webHidden/>
              </w:rPr>
              <w:tab/>
            </w:r>
            <w:r w:rsidR="00927398">
              <w:rPr>
                <w:noProof/>
                <w:webHidden/>
              </w:rPr>
              <w:fldChar w:fldCharType="begin"/>
            </w:r>
            <w:r w:rsidR="00927398">
              <w:rPr>
                <w:noProof/>
                <w:webHidden/>
              </w:rPr>
              <w:instrText xml:space="preserve"> PAGEREF _Toc123124274 \h </w:instrText>
            </w:r>
            <w:r w:rsidR="00927398">
              <w:rPr>
                <w:noProof/>
                <w:webHidden/>
              </w:rPr>
            </w:r>
            <w:r w:rsidR="00927398">
              <w:rPr>
                <w:noProof/>
                <w:webHidden/>
              </w:rPr>
              <w:fldChar w:fldCharType="separate"/>
            </w:r>
            <w:r w:rsidR="00002579">
              <w:rPr>
                <w:noProof/>
                <w:webHidden/>
              </w:rPr>
              <w:t>87</w:t>
            </w:r>
            <w:r w:rsidR="00927398">
              <w:rPr>
                <w:noProof/>
                <w:webHidden/>
              </w:rPr>
              <w:fldChar w:fldCharType="end"/>
            </w:r>
          </w:hyperlink>
        </w:p>
        <w:p w14:paraId="175603FE" w14:textId="05EB8795" w:rsidR="00927398" w:rsidRDefault="00000000">
          <w:pPr>
            <w:pStyle w:val="TOC1"/>
            <w:tabs>
              <w:tab w:val="right" w:leader="dot" w:pos="9182"/>
            </w:tabs>
            <w:rPr>
              <w:rFonts w:asciiTheme="minorHAnsi" w:eastAsiaTheme="minorEastAsia" w:hAnsiTheme="minorHAnsi" w:cstheme="minorBidi"/>
              <w:noProof/>
              <w:sz w:val="22"/>
              <w:szCs w:val="22"/>
              <w:lang w:val="en-PK" w:eastAsia="en-PK"/>
            </w:rPr>
          </w:pPr>
          <w:hyperlink w:anchor="_Toc123124275" w:history="1">
            <w:r w:rsidR="00927398" w:rsidRPr="009F328A">
              <w:rPr>
                <w:rStyle w:val="Hyperlink"/>
                <w:rFonts w:ascii="Times New Roman" w:hAnsi="Times New Roman"/>
                <w:noProof/>
                <w:shd w:val="clear" w:color="auto" w:fill="FFFFFF"/>
              </w:rPr>
              <w:t>CONCLUSION AND POLICY IMPLICATIONS</w:t>
            </w:r>
            <w:r w:rsidR="00927398">
              <w:rPr>
                <w:noProof/>
                <w:webHidden/>
              </w:rPr>
              <w:tab/>
            </w:r>
            <w:r w:rsidR="00927398">
              <w:rPr>
                <w:noProof/>
                <w:webHidden/>
              </w:rPr>
              <w:fldChar w:fldCharType="begin"/>
            </w:r>
            <w:r w:rsidR="00927398">
              <w:rPr>
                <w:noProof/>
                <w:webHidden/>
              </w:rPr>
              <w:instrText xml:space="preserve"> PAGEREF _Toc123124275 \h </w:instrText>
            </w:r>
            <w:r w:rsidR="00927398">
              <w:rPr>
                <w:noProof/>
                <w:webHidden/>
              </w:rPr>
            </w:r>
            <w:r w:rsidR="00927398">
              <w:rPr>
                <w:noProof/>
                <w:webHidden/>
              </w:rPr>
              <w:fldChar w:fldCharType="separate"/>
            </w:r>
            <w:r w:rsidR="00002579">
              <w:rPr>
                <w:noProof/>
                <w:webHidden/>
              </w:rPr>
              <w:t>87</w:t>
            </w:r>
            <w:r w:rsidR="00927398">
              <w:rPr>
                <w:noProof/>
                <w:webHidden/>
              </w:rPr>
              <w:fldChar w:fldCharType="end"/>
            </w:r>
          </w:hyperlink>
        </w:p>
        <w:p w14:paraId="59E3DEF2" w14:textId="6B011BAB" w:rsidR="00927398" w:rsidRDefault="00000000">
          <w:pPr>
            <w:pStyle w:val="TOC1"/>
            <w:tabs>
              <w:tab w:val="right" w:leader="dot" w:pos="9182"/>
            </w:tabs>
            <w:rPr>
              <w:rFonts w:asciiTheme="minorHAnsi" w:eastAsiaTheme="minorEastAsia" w:hAnsiTheme="minorHAnsi" w:cstheme="minorBidi"/>
              <w:noProof/>
              <w:sz w:val="22"/>
              <w:szCs w:val="22"/>
              <w:lang w:val="en-PK" w:eastAsia="en-PK"/>
            </w:rPr>
          </w:pPr>
          <w:hyperlink w:anchor="_Toc123124276" w:history="1">
            <w:r w:rsidR="00927398" w:rsidRPr="009F328A">
              <w:rPr>
                <w:rStyle w:val="Hyperlink"/>
                <w:rFonts w:ascii="Times New Roman" w:hAnsi="Times New Roman"/>
                <w:noProof/>
                <w:shd w:val="clear" w:color="auto" w:fill="FFFFFF"/>
              </w:rPr>
              <w:t>Chapter: 6</w:t>
            </w:r>
            <w:r w:rsidR="00927398">
              <w:rPr>
                <w:noProof/>
                <w:webHidden/>
              </w:rPr>
              <w:tab/>
            </w:r>
            <w:r w:rsidR="00927398">
              <w:rPr>
                <w:noProof/>
                <w:webHidden/>
              </w:rPr>
              <w:fldChar w:fldCharType="begin"/>
            </w:r>
            <w:r w:rsidR="00927398">
              <w:rPr>
                <w:noProof/>
                <w:webHidden/>
              </w:rPr>
              <w:instrText xml:space="preserve"> PAGEREF _Toc123124276 \h </w:instrText>
            </w:r>
            <w:r w:rsidR="00927398">
              <w:rPr>
                <w:noProof/>
                <w:webHidden/>
              </w:rPr>
            </w:r>
            <w:r w:rsidR="00927398">
              <w:rPr>
                <w:noProof/>
                <w:webHidden/>
              </w:rPr>
              <w:fldChar w:fldCharType="separate"/>
            </w:r>
            <w:r w:rsidR="00002579">
              <w:rPr>
                <w:noProof/>
                <w:webHidden/>
              </w:rPr>
              <w:t>92</w:t>
            </w:r>
            <w:r w:rsidR="00927398">
              <w:rPr>
                <w:noProof/>
                <w:webHidden/>
              </w:rPr>
              <w:fldChar w:fldCharType="end"/>
            </w:r>
          </w:hyperlink>
        </w:p>
        <w:p w14:paraId="15ECC22F" w14:textId="2C0AE7C8" w:rsidR="00927398" w:rsidRDefault="00000000">
          <w:pPr>
            <w:pStyle w:val="TOC1"/>
            <w:tabs>
              <w:tab w:val="right" w:leader="dot" w:pos="9182"/>
            </w:tabs>
            <w:rPr>
              <w:rFonts w:asciiTheme="minorHAnsi" w:eastAsiaTheme="minorEastAsia" w:hAnsiTheme="minorHAnsi" w:cstheme="minorBidi"/>
              <w:noProof/>
              <w:sz w:val="22"/>
              <w:szCs w:val="22"/>
              <w:lang w:val="en-PK" w:eastAsia="en-PK"/>
            </w:rPr>
          </w:pPr>
          <w:hyperlink w:anchor="_Toc123124277" w:history="1">
            <w:r w:rsidR="00927398" w:rsidRPr="009F328A">
              <w:rPr>
                <w:rStyle w:val="Hyperlink"/>
                <w:rFonts w:ascii="Times New Roman" w:hAnsi="Times New Roman"/>
                <w:noProof/>
              </w:rPr>
              <w:t>REFERENCES</w:t>
            </w:r>
            <w:r w:rsidR="00927398">
              <w:rPr>
                <w:noProof/>
                <w:webHidden/>
              </w:rPr>
              <w:tab/>
            </w:r>
            <w:r w:rsidR="00927398">
              <w:rPr>
                <w:noProof/>
                <w:webHidden/>
              </w:rPr>
              <w:fldChar w:fldCharType="begin"/>
            </w:r>
            <w:r w:rsidR="00927398">
              <w:rPr>
                <w:noProof/>
                <w:webHidden/>
              </w:rPr>
              <w:instrText xml:space="preserve"> PAGEREF _Toc123124277 \h </w:instrText>
            </w:r>
            <w:r w:rsidR="00927398">
              <w:rPr>
                <w:noProof/>
                <w:webHidden/>
              </w:rPr>
            </w:r>
            <w:r w:rsidR="00927398">
              <w:rPr>
                <w:noProof/>
                <w:webHidden/>
              </w:rPr>
              <w:fldChar w:fldCharType="separate"/>
            </w:r>
            <w:r w:rsidR="00002579">
              <w:rPr>
                <w:noProof/>
                <w:webHidden/>
              </w:rPr>
              <w:t>92</w:t>
            </w:r>
            <w:r w:rsidR="00927398">
              <w:rPr>
                <w:noProof/>
                <w:webHidden/>
              </w:rPr>
              <w:fldChar w:fldCharType="end"/>
            </w:r>
          </w:hyperlink>
        </w:p>
        <w:p w14:paraId="1A6A15D3" w14:textId="36E23780" w:rsidR="00202BEB" w:rsidRPr="00805847" w:rsidRDefault="00202BEB" w:rsidP="001E6A95">
          <w:pPr>
            <w:ind w:right="-23"/>
          </w:pPr>
          <w:r w:rsidRPr="00805847">
            <w:rPr>
              <w:b/>
              <w:bCs/>
              <w:noProof/>
            </w:rPr>
            <w:fldChar w:fldCharType="end"/>
          </w:r>
        </w:p>
      </w:sdtContent>
    </w:sdt>
    <w:p w14:paraId="72D4046F" w14:textId="77777777" w:rsidR="00202BEB" w:rsidRPr="00805847" w:rsidRDefault="00202BEB" w:rsidP="001E6A95">
      <w:pPr>
        <w:pStyle w:val="Heading1"/>
        <w:spacing w:after="0"/>
        <w:ind w:right="-23"/>
        <w:rPr>
          <w:rFonts w:ascii="Times New Roman" w:hAnsi="Times New Roman"/>
        </w:rPr>
      </w:pPr>
    </w:p>
    <w:p w14:paraId="4ABB0CC9" w14:textId="77777777" w:rsidR="00202BEB" w:rsidRPr="00805847" w:rsidRDefault="00202BEB" w:rsidP="001E6A95">
      <w:pPr>
        <w:spacing w:after="160" w:line="259" w:lineRule="auto"/>
        <w:ind w:right="-23"/>
        <w:rPr>
          <w:rFonts w:ascii="Times New Roman" w:eastAsia="Times New Roman" w:hAnsi="Times New Roman" w:cs="Times New Roman"/>
          <w:b/>
          <w:bCs/>
          <w:kern w:val="32"/>
          <w:sz w:val="32"/>
          <w:szCs w:val="32"/>
          <w:lang w:val="x-none" w:eastAsia="x-none"/>
        </w:rPr>
      </w:pPr>
      <w:r w:rsidRPr="00805847">
        <w:rPr>
          <w:rFonts w:ascii="Times New Roman" w:hAnsi="Times New Roman"/>
        </w:rPr>
        <w:br w:type="page"/>
      </w:r>
    </w:p>
    <w:p w14:paraId="04E65B9B" w14:textId="77777777" w:rsidR="00484B87" w:rsidRPr="00805847" w:rsidRDefault="00484B87" w:rsidP="001E6A95">
      <w:pPr>
        <w:pStyle w:val="Heading1"/>
        <w:spacing w:after="0"/>
        <w:ind w:right="-23"/>
        <w:jc w:val="center"/>
        <w:rPr>
          <w:rFonts w:ascii="Times New Roman" w:hAnsi="Times New Roman"/>
        </w:rPr>
      </w:pPr>
      <w:bookmarkStart w:id="2" w:name="_Toc123124248"/>
      <w:r w:rsidRPr="00805847">
        <w:rPr>
          <w:rFonts w:ascii="Times New Roman" w:hAnsi="Times New Roman"/>
        </w:rPr>
        <w:t>CHAPTER 1</w:t>
      </w:r>
      <w:bookmarkEnd w:id="1"/>
      <w:bookmarkEnd w:id="2"/>
    </w:p>
    <w:p w14:paraId="145501F5" w14:textId="77777777" w:rsidR="00484B87" w:rsidRPr="00805847" w:rsidRDefault="00484B87" w:rsidP="001E6A95">
      <w:pPr>
        <w:pStyle w:val="Heading1"/>
        <w:spacing w:after="0"/>
        <w:ind w:right="-23"/>
        <w:jc w:val="center"/>
        <w:rPr>
          <w:rFonts w:ascii="Times New Roman" w:hAnsi="Times New Roman"/>
        </w:rPr>
      </w:pPr>
      <w:bookmarkStart w:id="3" w:name="_Toc534911879"/>
      <w:bookmarkStart w:id="4" w:name="_Toc123124249"/>
      <w:r w:rsidRPr="00805847">
        <w:rPr>
          <w:rFonts w:ascii="Times New Roman" w:hAnsi="Times New Roman"/>
        </w:rPr>
        <w:t>INTRODUCTION</w:t>
      </w:r>
      <w:bookmarkEnd w:id="3"/>
      <w:bookmarkEnd w:id="4"/>
    </w:p>
    <w:p w14:paraId="1C38D3C5" w14:textId="77777777" w:rsidR="00484B87" w:rsidRPr="00805847" w:rsidRDefault="00484B87" w:rsidP="001E6A95">
      <w:pPr>
        <w:spacing w:line="0" w:lineRule="atLeast"/>
        <w:ind w:right="-23"/>
        <w:jc w:val="center"/>
        <w:rPr>
          <w:rFonts w:ascii="Times New Roman" w:eastAsia="Times New Roman" w:hAnsi="Times New Roman" w:cs="Times New Roman"/>
          <w:sz w:val="24"/>
          <w:szCs w:val="24"/>
        </w:rPr>
      </w:pPr>
    </w:p>
    <w:p w14:paraId="4B20F625" w14:textId="77777777" w:rsidR="00484B87" w:rsidRPr="00805847" w:rsidRDefault="00484B87" w:rsidP="001E6A95">
      <w:pPr>
        <w:pStyle w:val="ListParagraph"/>
        <w:numPr>
          <w:ilvl w:val="1"/>
          <w:numId w:val="1"/>
        </w:numPr>
        <w:ind w:left="0" w:right="-23" w:firstLine="0"/>
        <w:jc w:val="both"/>
        <w:outlineLvl w:val="1"/>
        <w:rPr>
          <w:rFonts w:ascii="Times New Roman" w:hAnsi="Times New Roman"/>
          <w:b/>
          <w:sz w:val="28"/>
          <w:szCs w:val="28"/>
        </w:rPr>
      </w:pPr>
      <w:bookmarkStart w:id="5" w:name="_Toc534911880"/>
      <w:bookmarkStart w:id="6" w:name="_Toc123124250"/>
      <w:r w:rsidRPr="00805847">
        <w:rPr>
          <w:rFonts w:ascii="Times New Roman" w:hAnsi="Times New Roman"/>
          <w:b/>
          <w:sz w:val="28"/>
          <w:szCs w:val="28"/>
        </w:rPr>
        <w:t>Introduction</w:t>
      </w:r>
      <w:bookmarkEnd w:id="5"/>
      <w:bookmarkEnd w:id="6"/>
    </w:p>
    <w:p w14:paraId="17E30A6D" w14:textId="2D91B8EC" w:rsidR="00927398" w:rsidRDefault="00484B87"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Economic structure, </w:t>
      </w:r>
      <w:r w:rsidR="00D82B67" w:rsidRPr="00805847">
        <w:rPr>
          <w:rFonts w:ascii="Times New Roman" w:hAnsi="Times New Roman" w:cs="Times New Roman"/>
          <w:sz w:val="24"/>
          <w:szCs w:val="24"/>
        </w:rPr>
        <w:t>production method</w:t>
      </w:r>
      <w:r w:rsidRPr="00805847">
        <w:rPr>
          <w:rFonts w:ascii="Times New Roman" w:hAnsi="Times New Roman" w:cs="Times New Roman"/>
          <w:sz w:val="24"/>
          <w:szCs w:val="24"/>
        </w:rPr>
        <w:t>, factors of production, and prices of goods and services change over time</w:t>
      </w:r>
      <w:r w:rsidR="00D82B67" w:rsidRPr="00805847">
        <w:rPr>
          <w:rFonts w:ascii="Times New Roman" w:hAnsi="Times New Roman" w:cs="Times New Roman"/>
          <w:sz w:val="24"/>
          <w:szCs w:val="24"/>
        </w:rPr>
        <w:t>,</w:t>
      </w:r>
      <w:r w:rsidRPr="00805847">
        <w:rPr>
          <w:rFonts w:ascii="Times New Roman" w:hAnsi="Times New Roman" w:cs="Times New Roman"/>
          <w:sz w:val="24"/>
          <w:szCs w:val="24"/>
        </w:rPr>
        <w:t xml:space="preserve"> and their dynamics involve both long-term trends and short-term shocks and fluctuations. These </w:t>
      </w:r>
      <w:r w:rsidR="006A319E" w:rsidRPr="00805847">
        <w:rPr>
          <w:rFonts w:ascii="Times New Roman" w:hAnsi="Times New Roman" w:cs="Times New Roman"/>
          <w:sz w:val="24"/>
          <w:szCs w:val="24"/>
        </w:rPr>
        <w:t>social income distribution c</w:t>
      </w:r>
      <w:r w:rsidRPr="00805847">
        <w:rPr>
          <w:rFonts w:ascii="Times New Roman" w:hAnsi="Times New Roman" w:cs="Times New Roman"/>
          <w:sz w:val="24"/>
          <w:szCs w:val="24"/>
        </w:rPr>
        <w:t xml:space="preserve"> influence the </w:t>
      </w:r>
      <w:r w:rsidR="00D82B67" w:rsidRPr="00805847">
        <w:rPr>
          <w:rFonts w:ascii="Times New Roman" w:hAnsi="Times New Roman" w:cs="Times New Roman"/>
          <w:sz w:val="24"/>
          <w:szCs w:val="24"/>
        </w:rPr>
        <w:t>population's socio-demographic characteristics</w:t>
      </w:r>
      <w:r w:rsidRPr="00805847">
        <w:rPr>
          <w:rFonts w:ascii="Times New Roman" w:hAnsi="Times New Roman" w:cs="Times New Roman"/>
          <w:sz w:val="24"/>
          <w:szCs w:val="24"/>
        </w:rPr>
        <w:t xml:space="preserve"> (pattern of economic behavio</w:t>
      </w:r>
      <w:r w:rsidR="00202BEB" w:rsidRPr="00805847">
        <w:rPr>
          <w:rFonts w:ascii="Times New Roman" w:hAnsi="Times New Roman" w:cs="Times New Roman"/>
          <w:sz w:val="24"/>
          <w:szCs w:val="24"/>
        </w:rPr>
        <w:t>u</w:t>
      </w:r>
      <w:r w:rsidRPr="00805847">
        <w:rPr>
          <w:rFonts w:ascii="Times New Roman" w:hAnsi="Times New Roman" w:cs="Times New Roman"/>
          <w:sz w:val="24"/>
          <w:szCs w:val="24"/>
        </w:rPr>
        <w:t>r, family size, labour force participation, education of children, savings</w:t>
      </w:r>
      <w:r w:rsidR="00D82B67" w:rsidRPr="00805847">
        <w:rPr>
          <w:rFonts w:ascii="Times New Roman" w:hAnsi="Times New Roman" w:cs="Times New Roman"/>
          <w:sz w:val="24"/>
          <w:szCs w:val="24"/>
        </w:rPr>
        <w:t>,</w:t>
      </w:r>
      <w:r w:rsidRPr="00805847">
        <w:rPr>
          <w:rFonts w:ascii="Times New Roman" w:hAnsi="Times New Roman" w:cs="Times New Roman"/>
          <w:sz w:val="24"/>
          <w:szCs w:val="24"/>
        </w:rPr>
        <w:t xml:space="preserve"> and investment (Bourguignon et al., 2014). Family</w:t>
      </w:r>
      <w:r w:rsidR="00D82B67" w:rsidRPr="00805847">
        <w:rPr>
          <w:rFonts w:ascii="Times New Roman" w:hAnsi="Times New Roman" w:cs="Times New Roman"/>
          <w:sz w:val="24"/>
          <w:szCs w:val="24"/>
        </w:rPr>
        <w:t>'</w:t>
      </w:r>
      <w:r w:rsidRPr="00805847">
        <w:rPr>
          <w:rFonts w:ascii="Times New Roman" w:hAnsi="Times New Roman" w:cs="Times New Roman"/>
          <w:sz w:val="24"/>
          <w:szCs w:val="24"/>
        </w:rPr>
        <w:t>s economic and demographic changes contribute to society</w:t>
      </w:r>
      <w:r w:rsidR="00D82B67" w:rsidRPr="00805847">
        <w:rPr>
          <w:rFonts w:ascii="Times New Roman" w:hAnsi="Times New Roman" w:cs="Times New Roman"/>
          <w:sz w:val="24"/>
          <w:szCs w:val="24"/>
        </w:rPr>
        <w:t>'</w:t>
      </w:r>
      <w:r w:rsidRPr="00805847">
        <w:rPr>
          <w:rFonts w:ascii="Times New Roman" w:hAnsi="Times New Roman" w:cs="Times New Roman"/>
          <w:sz w:val="24"/>
          <w:szCs w:val="24"/>
        </w:rPr>
        <w:t xml:space="preserve">s income inequality patterns (Druker and Stier, 2019; Alvaredo and Gasparini, 2015; </w:t>
      </w:r>
      <w:r w:rsidRPr="00805847">
        <w:rPr>
          <w:rFonts w:ascii="Times New Roman" w:hAnsi="Times New Roman" w:cs="Times New Roman"/>
          <w:sz w:val="24"/>
          <w:szCs w:val="24"/>
          <w:shd w:val="clear" w:color="auto" w:fill="FFFFFF"/>
        </w:rPr>
        <w:t xml:space="preserve">Penalosa and Orgiazzi, 2013; </w:t>
      </w:r>
      <w:r w:rsidRPr="00805847">
        <w:rPr>
          <w:rFonts w:ascii="Times New Roman" w:hAnsi="Times New Roman" w:cs="Times New Roman"/>
          <w:sz w:val="24"/>
          <w:szCs w:val="24"/>
        </w:rPr>
        <w:t>Breen and Salazar, 2011). Reducing poverty and unjust inequalities is a matter of concern in develop</w:t>
      </w:r>
      <w:r w:rsidR="006A319E" w:rsidRPr="00805847">
        <w:rPr>
          <w:rFonts w:ascii="Times New Roman" w:hAnsi="Times New Roman" w:cs="Times New Roman"/>
          <w:sz w:val="24"/>
          <w:szCs w:val="24"/>
        </w:rPr>
        <w:t>hanges</w:t>
      </w:r>
      <w:r w:rsidRPr="00805847">
        <w:rPr>
          <w:rFonts w:ascii="Times New Roman" w:hAnsi="Times New Roman" w:cs="Times New Roman"/>
          <w:sz w:val="24"/>
          <w:szCs w:val="24"/>
        </w:rPr>
        <w:t xml:space="preserve">ing countries (Alvaredo and Gasparini, 2015). The United Nations, famous Sustainable Development Goals (MDGs), proposed goal 10 to reduce </w:t>
      </w:r>
      <w:r w:rsidR="00D82B67" w:rsidRPr="00805847">
        <w:rPr>
          <w:rFonts w:ascii="Times New Roman" w:hAnsi="Times New Roman" w:cs="Times New Roman"/>
          <w:sz w:val="24"/>
          <w:szCs w:val="24"/>
        </w:rPr>
        <w:t>household inequalities between household inequalities and</w:t>
      </w:r>
      <w:r w:rsidRPr="00805847">
        <w:rPr>
          <w:rFonts w:ascii="Times New Roman" w:hAnsi="Times New Roman" w:cs="Times New Roman"/>
          <w:sz w:val="24"/>
          <w:szCs w:val="24"/>
        </w:rPr>
        <w:t xml:space="preserve"> regional and global inequalities up</w:t>
      </w:r>
      <w:r w:rsidR="008A5286" w:rsidRPr="00805847">
        <w:rPr>
          <w:rFonts w:ascii="Times New Roman" w:hAnsi="Times New Roman" w:cs="Times New Roman"/>
          <w:sz w:val="24"/>
          <w:szCs w:val="24"/>
        </w:rPr>
        <w:t xml:space="preserve"> </w:t>
      </w:r>
      <w:r w:rsidRPr="00805847">
        <w:rPr>
          <w:rFonts w:ascii="Times New Roman" w:hAnsi="Times New Roman" w:cs="Times New Roman"/>
          <w:sz w:val="24"/>
          <w:szCs w:val="24"/>
        </w:rPr>
        <w:t xml:space="preserve">to 2030. After </w:t>
      </w:r>
      <w:r w:rsidR="00D82B67" w:rsidRPr="00805847">
        <w:rPr>
          <w:rFonts w:ascii="Times New Roman" w:hAnsi="Times New Roman" w:cs="Times New Roman"/>
          <w:sz w:val="24"/>
          <w:szCs w:val="24"/>
        </w:rPr>
        <w:t xml:space="preserve">the </w:t>
      </w:r>
      <w:r w:rsidRPr="00805847">
        <w:rPr>
          <w:rFonts w:ascii="Times New Roman" w:hAnsi="Times New Roman" w:cs="Times New Roman"/>
          <w:sz w:val="24"/>
          <w:szCs w:val="24"/>
        </w:rPr>
        <w:t>financial cris</w:t>
      </w:r>
      <w:r w:rsidR="00D82B67" w:rsidRPr="00805847">
        <w:rPr>
          <w:rFonts w:ascii="Times New Roman" w:hAnsi="Times New Roman" w:cs="Times New Roman"/>
          <w:sz w:val="24"/>
          <w:szCs w:val="24"/>
        </w:rPr>
        <w:t>i</w:t>
      </w:r>
      <w:r w:rsidRPr="00805847">
        <w:rPr>
          <w:rFonts w:ascii="Times New Roman" w:hAnsi="Times New Roman" w:cs="Times New Roman"/>
          <w:sz w:val="24"/>
          <w:szCs w:val="24"/>
        </w:rPr>
        <w:t>s (2007)</w:t>
      </w:r>
      <w:r w:rsidR="00D82B67" w:rsidRPr="00805847">
        <w:rPr>
          <w:rFonts w:ascii="Times New Roman" w:hAnsi="Times New Roman" w:cs="Times New Roman"/>
          <w:sz w:val="24"/>
          <w:szCs w:val="24"/>
        </w:rPr>
        <w:t>,</w:t>
      </w:r>
      <w:r w:rsidRPr="00805847">
        <w:rPr>
          <w:rFonts w:ascii="Times New Roman" w:hAnsi="Times New Roman" w:cs="Times New Roman"/>
          <w:sz w:val="24"/>
          <w:szCs w:val="24"/>
        </w:rPr>
        <w:t xml:space="preserve"> the concentration of income at the top of the income distribution increased sharply throughout the world</w:t>
      </w:r>
      <w:r w:rsidR="00D82B67" w:rsidRPr="00805847">
        <w:rPr>
          <w:rFonts w:ascii="Times New Roman" w:hAnsi="Times New Roman" w:cs="Times New Roman"/>
          <w:sz w:val="24"/>
          <w:szCs w:val="24"/>
        </w:rPr>
        <w:t>.</w:t>
      </w:r>
      <w:r w:rsidRPr="00805847">
        <w:rPr>
          <w:rFonts w:ascii="Times New Roman" w:hAnsi="Times New Roman" w:cs="Times New Roman"/>
          <w:sz w:val="24"/>
          <w:szCs w:val="24"/>
        </w:rPr>
        <w:t xml:space="preserve"> </w:t>
      </w:r>
      <w:r w:rsidR="00D82B67" w:rsidRPr="00805847">
        <w:rPr>
          <w:rFonts w:ascii="Times New Roman" w:hAnsi="Times New Roman" w:cs="Times New Roman"/>
          <w:sz w:val="24"/>
          <w:szCs w:val="24"/>
        </w:rPr>
        <w:t>The n</w:t>
      </w:r>
      <w:r w:rsidRPr="00805847">
        <w:rPr>
          <w:rFonts w:ascii="Times New Roman" w:hAnsi="Times New Roman" w:cs="Times New Roman"/>
          <w:sz w:val="24"/>
          <w:szCs w:val="24"/>
        </w:rPr>
        <w:t>umber of billionaires ha</w:t>
      </w:r>
      <w:r w:rsidR="00D82B67" w:rsidRPr="00805847">
        <w:rPr>
          <w:rFonts w:ascii="Times New Roman" w:hAnsi="Times New Roman" w:cs="Times New Roman"/>
          <w:sz w:val="24"/>
          <w:szCs w:val="24"/>
        </w:rPr>
        <w:t>s</w:t>
      </w:r>
      <w:r w:rsidRPr="00805847">
        <w:rPr>
          <w:rFonts w:ascii="Times New Roman" w:hAnsi="Times New Roman" w:cs="Times New Roman"/>
          <w:sz w:val="24"/>
          <w:szCs w:val="24"/>
        </w:rPr>
        <w:t xml:space="preserve"> doubled</w:t>
      </w:r>
      <w:r w:rsidR="00D82B67" w:rsidRPr="00805847">
        <w:rPr>
          <w:rFonts w:ascii="Times New Roman" w:hAnsi="Times New Roman" w:cs="Times New Roman"/>
          <w:sz w:val="24"/>
          <w:szCs w:val="24"/>
        </w:rPr>
        <w:t>,</w:t>
      </w:r>
      <w:r w:rsidRPr="00805847">
        <w:rPr>
          <w:rFonts w:ascii="Times New Roman" w:hAnsi="Times New Roman" w:cs="Times New Roman"/>
          <w:sz w:val="24"/>
          <w:szCs w:val="24"/>
        </w:rPr>
        <w:t xml:space="preserve"> and the </w:t>
      </w:r>
      <w:r w:rsidR="008A5286" w:rsidRPr="00805847">
        <w:rPr>
          <w:rFonts w:ascii="Times New Roman" w:hAnsi="Times New Roman" w:cs="Times New Roman"/>
          <w:sz w:val="24"/>
          <w:szCs w:val="24"/>
        </w:rPr>
        <w:t>g</w:t>
      </w:r>
      <w:r w:rsidRPr="00805847">
        <w:rPr>
          <w:rFonts w:ascii="Times New Roman" w:hAnsi="Times New Roman" w:cs="Times New Roman"/>
          <w:sz w:val="24"/>
          <w:szCs w:val="24"/>
        </w:rPr>
        <w:t xml:space="preserve">ap between the top and bottom 20% widened (OXFAM Brief Paper, 2019). </w:t>
      </w:r>
      <w:r w:rsidR="00D82B67" w:rsidRPr="00805847">
        <w:rPr>
          <w:rFonts w:ascii="Times New Roman" w:hAnsi="Times New Roman" w:cs="Times New Roman"/>
          <w:sz w:val="24"/>
          <w:szCs w:val="24"/>
        </w:rPr>
        <w:t>An i</w:t>
      </w:r>
      <w:r w:rsidRPr="00805847">
        <w:rPr>
          <w:rFonts w:ascii="Times New Roman" w:hAnsi="Times New Roman" w:cs="Times New Roman"/>
          <w:sz w:val="24"/>
          <w:szCs w:val="24"/>
        </w:rPr>
        <w:t xml:space="preserve">ncrease in the </w:t>
      </w:r>
      <w:r w:rsidR="00D82B67" w:rsidRPr="00805847">
        <w:rPr>
          <w:rFonts w:ascii="Times New Roman" w:hAnsi="Times New Roman" w:cs="Times New Roman"/>
          <w:sz w:val="24"/>
          <w:szCs w:val="24"/>
        </w:rPr>
        <w:t xml:space="preserve">income share of the </w:t>
      </w:r>
      <w:r w:rsidRPr="00805847">
        <w:rPr>
          <w:rFonts w:ascii="Times New Roman" w:hAnsi="Times New Roman" w:cs="Times New Roman"/>
          <w:sz w:val="24"/>
          <w:szCs w:val="24"/>
        </w:rPr>
        <w:t>top 20% (the richest) adversely affects the GDP growth because of no trickle-down effect</w:t>
      </w:r>
      <w:r w:rsidR="00D82B67" w:rsidRPr="00805847">
        <w:rPr>
          <w:rFonts w:ascii="Times New Roman" w:hAnsi="Times New Roman" w:cs="Times New Roman"/>
          <w:sz w:val="24"/>
          <w:szCs w:val="24"/>
        </w:rPr>
        <w:t xml:space="preserve">; on the other hand, </w:t>
      </w:r>
      <w:r w:rsidRPr="00805847">
        <w:rPr>
          <w:rFonts w:ascii="Times New Roman" w:hAnsi="Times New Roman" w:cs="Times New Roman"/>
          <w:sz w:val="24"/>
          <w:szCs w:val="24"/>
        </w:rPr>
        <w:t xml:space="preserve">an increase in the income share of the bottom 20 percent </w:t>
      </w:r>
      <w:r w:rsidR="00E37FBC" w:rsidRPr="00805847">
        <w:rPr>
          <w:rFonts w:ascii="Times New Roman" w:hAnsi="Times New Roman" w:cs="Times New Roman"/>
          <w:sz w:val="24"/>
          <w:szCs w:val="24"/>
        </w:rPr>
        <w:t>(the</w:t>
      </w:r>
      <w:r w:rsidR="00D82B67" w:rsidRPr="00805847">
        <w:rPr>
          <w:rFonts w:ascii="Times New Roman" w:hAnsi="Times New Roman" w:cs="Times New Roman"/>
          <w:sz w:val="24"/>
          <w:szCs w:val="24"/>
        </w:rPr>
        <w:t xml:space="preserve"> </w:t>
      </w:r>
      <w:r w:rsidRPr="00805847">
        <w:rPr>
          <w:rFonts w:ascii="Times New Roman" w:hAnsi="Times New Roman" w:cs="Times New Roman"/>
          <w:sz w:val="24"/>
          <w:szCs w:val="24"/>
        </w:rPr>
        <w:t xml:space="preserve">poor) </w:t>
      </w:r>
      <w:r w:rsidR="00D82B67" w:rsidRPr="00805847">
        <w:rPr>
          <w:rFonts w:ascii="Times New Roman" w:hAnsi="Times New Roman" w:cs="Times New Roman"/>
          <w:sz w:val="24"/>
          <w:szCs w:val="24"/>
        </w:rPr>
        <w:t>causes</w:t>
      </w:r>
      <w:r w:rsidRPr="00805847">
        <w:rPr>
          <w:rFonts w:ascii="Times New Roman" w:hAnsi="Times New Roman" w:cs="Times New Roman"/>
          <w:sz w:val="24"/>
          <w:szCs w:val="24"/>
        </w:rPr>
        <w:t xml:space="preserve"> </w:t>
      </w:r>
      <w:r w:rsidR="00D82B67" w:rsidRPr="00805847">
        <w:rPr>
          <w:rFonts w:ascii="Times New Roman" w:hAnsi="Times New Roman" w:cs="Times New Roman"/>
          <w:sz w:val="24"/>
          <w:szCs w:val="24"/>
        </w:rPr>
        <w:t>a rise in</w:t>
      </w:r>
      <w:r w:rsidRPr="00805847">
        <w:rPr>
          <w:rFonts w:ascii="Times New Roman" w:hAnsi="Times New Roman" w:cs="Times New Roman"/>
          <w:sz w:val="24"/>
          <w:szCs w:val="24"/>
        </w:rPr>
        <w:t xml:space="preserve"> GDP growth (IMF Report, 2015).</w:t>
      </w:r>
    </w:p>
    <w:p w14:paraId="4A6FF293" w14:textId="77777777" w:rsidR="00927398" w:rsidRPr="00805847" w:rsidRDefault="00927398" w:rsidP="00927398">
      <w:pPr>
        <w:spacing w:line="360" w:lineRule="auto"/>
        <w:ind w:right="-23" w:firstLine="720"/>
        <w:jc w:val="both"/>
        <w:rPr>
          <w:rFonts w:ascii="Times New Roman" w:hAnsi="Times New Roman" w:cs="Times New Roman"/>
          <w:sz w:val="24"/>
          <w:szCs w:val="24"/>
        </w:rPr>
      </w:pPr>
    </w:p>
    <w:p w14:paraId="1B1AD81E" w14:textId="14542301" w:rsidR="00927398" w:rsidRDefault="00484B87"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Distribution of income is a social phenomenon </w:t>
      </w:r>
      <w:r w:rsidR="00D82B67" w:rsidRPr="00805847">
        <w:rPr>
          <w:rFonts w:ascii="Times New Roman" w:hAnsi="Times New Roman" w:cs="Times New Roman"/>
          <w:sz w:val="24"/>
          <w:szCs w:val="24"/>
        </w:rPr>
        <w:t>that</w:t>
      </w:r>
      <w:r w:rsidRPr="00805847">
        <w:rPr>
          <w:rFonts w:ascii="Times New Roman" w:hAnsi="Times New Roman" w:cs="Times New Roman"/>
          <w:sz w:val="24"/>
          <w:szCs w:val="24"/>
        </w:rPr>
        <w:t xml:space="preserve"> engages social commentators and policy-makers. The income of individuals differs due to the personal ch</w:t>
      </w:r>
      <w:r w:rsidR="00334CA3" w:rsidRPr="00805847">
        <w:rPr>
          <w:rFonts w:ascii="Times New Roman" w:hAnsi="Times New Roman" w:cs="Times New Roman"/>
          <w:sz w:val="24"/>
          <w:szCs w:val="24"/>
        </w:rPr>
        <w:t>aracteristics of the population</w:t>
      </w:r>
      <w:r w:rsidRPr="00805847">
        <w:rPr>
          <w:rFonts w:ascii="Times New Roman" w:hAnsi="Times New Roman" w:cs="Times New Roman"/>
          <w:sz w:val="24"/>
          <w:szCs w:val="24"/>
        </w:rPr>
        <w:t xml:space="preserve"> </w:t>
      </w:r>
      <w:r w:rsidR="00662940" w:rsidRPr="00805847">
        <w:rPr>
          <w:rFonts w:ascii="Times New Roman" w:hAnsi="Times New Roman" w:cs="Times New Roman"/>
          <w:sz w:val="24"/>
          <w:szCs w:val="24"/>
        </w:rPr>
        <w:t>(</w:t>
      </w:r>
      <w:r w:rsidR="00D82B67" w:rsidRPr="00805847">
        <w:rPr>
          <w:rFonts w:ascii="Times New Roman" w:hAnsi="Times New Roman" w:cs="Times New Roman"/>
          <w:sz w:val="24"/>
          <w:szCs w:val="24"/>
        </w:rPr>
        <w:t>e</w:t>
      </w:r>
      <w:r w:rsidRPr="00805847">
        <w:rPr>
          <w:rFonts w:ascii="Times New Roman" w:hAnsi="Times New Roman" w:cs="Times New Roman"/>
          <w:sz w:val="24"/>
          <w:szCs w:val="24"/>
        </w:rPr>
        <w:t>ducation, gender, household size, ethnicity, locality, race)</w:t>
      </w:r>
      <w:r w:rsidR="005B53DD" w:rsidRPr="00805847">
        <w:rPr>
          <w:rFonts w:ascii="Times New Roman" w:hAnsi="Times New Roman" w:cs="Times New Roman"/>
          <w:sz w:val="24"/>
          <w:szCs w:val="24"/>
        </w:rPr>
        <w:t>;</w:t>
      </w:r>
      <w:r w:rsidRPr="00805847">
        <w:rPr>
          <w:rFonts w:ascii="Times New Roman" w:hAnsi="Times New Roman" w:cs="Times New Roman"/>
          <w:sz w:val="24"/>
          <w:szCs w:val="24"/>
        </w:rPr>
        <w:t xml:space="preserve"> distribution of assets (physical and financial assets); wage structure; employment structure; and prices (Bourguignon et al., 2005). After</w:t>
      </w:r>
      <w:r w:rsidR="005B53DD" w:rsidRPr="00805847">
        <w:rPr>
          <w:rFonts w:ascii="Times New Roman" w:hAnsi="Times New Roman" w:cs="Times New Roman"/>
          <w:sz w:val="24"/>
          <w:szCs w:val="24"/>
        </w:rPr>
        <w:t xml:space="preserve"> World War II, the economy's main focus was to achieve efficiency and economic growth, but in the late 1980s and onward, income distribution beca</w:t>
      </w:r>
      <w:r w:rsidRPr="00805847">
        <w:rPr>
          <w:rFonts w:ascii="Times New Roman" w:hAnsi="Times New Roman" w:cs="Times New Roman"/>
          <w:sz w:val="24"/>
          <w:szCs w:val="24"/>
        </w:rPr>
        <w:t xml:space="preserve">me the policy interest in developing and developed economies (Alvaredo et al., 2018). </w:t>
      </w:r>
    </w:p>
    <w:p w14:paraId="7ACF96E8" w14:textId="77777777" w:rsidR="00927398" w:rsidRDefault="00927398" w:rsidP="00927398">
      <w:pPr>
        <w:spacing w:line="360" w:lineRule="auto"/>
        <w:ind w:right="-23" w:firstLine="720"/>
        <w:jc w:val="both"/>
        <w:rPr>
          <w:rFonts w:ascii="Times New Roman" w:hAnsi="Times New Roman" w:cs="Times New Roman"/>
          <w:sz w:val="24"/>
          <w:szCs w:val="24"/>
        </w:rPr>
      </w:pPr>
    </w:p>
    <w:p w14:paraId="42209637" w14:textId="465CB63B" w:rsidR="00927398" w:rsidRDefault="001D0DD5"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Income distribution changes can be measured</w:t>
      </w:r>
      <w:r w:rsidR="00484B87" w:rsidRPr="00805847">
        <w:rPr>
          <w:rFonts w:ascii="Times New Roman" w:hAnsi="Times New Roman" w:cs="Times New Roman"/>
          <w:sz w:val="24"/>
          <w:szCs w:val="24"/>
        </w:rPr>
        <w:t xml:space="preserve"> by applying different parametric and non-parametric methods (</w:t>
      </w:r>
      <w:r w:rsidR="00484B87" w:rsidRPr="00805847">
        <w:rPr>
          <w:rStyle w:val="fontstyle01"/>
          <w:rFonts w:ascii="Times New Roman" w:hAnsi="Times New Roman" w:cs="Times New Roman"/>
          <w:color w:val="auto"/>
          <w:sz w:val="24"/>
          <w:szCs w:val="24"/>
        </w:rPr>
        <w:t>Cowell, 2011)</w:t>
      </w:r>
      <w:r w:rsidR="00484B87" w:rsidRPr="00805847">
        <w:rPr>
          <w:rFonts w:ascii="Times New Roman" w:hAnsi="Times New Roman" w:cs="Times New Roman"/>
          <w:sz w:val="24"/>
          <w:szCs w:val="24"/>
        </w:rPr>
        <w:t xml:space="preserve">. </w:t>
      </w:r>
      <w:r w:rsidRPr="00805847">
        <w:rPr>
          <w:rStyle w:val="fontstyle01"/>
          <w:rFonts w:ascii="Times New Roman" w:hAnsi="Times New Roman" w:cs="Times New Roman"/>
          <w:color w:val="auto"/>
          <w:sz w:val="24"/>
          <w:szCs w:val="24"/>
        </w:rPr>
        <w:t>The Kernel</w:t>
      </w:r>
      <w:r w:rsidR="00484B87" w:rsidRPr="00805847">
        <w:rPr>
          <w:rStyle w:val="fontstyle01"/>
          <w:rFonts w:ascii="Times New Roman" w:hAnsi="Times New Roman" w:cs="Times New Roman"/>
          <w:color w:val="auto"/>
          <w:sz w:val="24"/>
          <w:szCs w:val="24"/>
        </w:rPr>
        <w:t xml:space="preserve"> Density method is a </w:t>
      </w:r>
      <w:r w:rsidR="005B53DD" w:rsidRPr="00805847">
        <w:rPr>
          <w:rStyle w:val="fontstyle01"/>
          <w:rFonts w:ascii="Times New Roman" w:hAnsi="Times New Roman" w:cs="Times New Roman"/>
          <w:color w:val="auto"/>
          <w:sz w:val="24"/>
          <w:szCs w:val="24"/>
        </w:rPr>
        <w:t>standard</w:t>
      </w:r>
      <w:r w:rsidR="00484B87" w:rsidRPr="00805847">
        <w:rPr>
          <w:rStyle w:val="fontstyle01"/>
          <w:rFonts w:ascii="Times New Roman" w:hAnsi="Times New Roman" w:cs="Times New Roman"/>
          <w:color w:val="auto"/>
          <w:sz w:val="24"/>
          <w:szCs w:val="24"/>
        </w:rPr>
        <w:t xml:space="preserve"> non-parametric density estimator to describe </w:t>
      </w:r>
      <w:r w:rsidR="00484B87" w:rsidRPr="00805847">
        <w:rPr>
          <w:rFonts w:ascii="Times New Roman" w:hAnsi="Times New Roman" w:cs="Times New Roman"/>
          <w:sz w:val="24"/>
          <w:szCs w:val="24"/>
        </w:rPr>
        <w:t>a probability distribution</w:t>
      </w:r>
      <w:r w:rsidR="00484B87" w:rsidRPr="00805847">
        <w:rPr>
          <w:rStyle w:val="fontstyle01"/>
          <w:rFonts w:ascii="Times New Roman" w:hAnsi="Times New Roman" w:cs="Times New Roman"/>
          <w:color w:val="auto"/>
          <w:sz w:val="24"/>
          <w:szCs w:val="24"/>
        </w:rPr>
        <w:t xml:space="preserve"> of a variable of interest (</w:t>
      </w:r>
      <w:r w:rsidR="00484B87" w:rsidRPr="00805847">
        <w:rPr>
          <w:rFonts w:ascii="Times New Roman" w:hAnsi="Times New Roman" w:cs="Times New Roman"/>
          <w:sz w:val="24"/>
          <w:szCs w:val="24"/>
          <w:shd w:val="clear" w:color="auto" w:fill="FFFFFF"/>
        </w:rPr>
        <w:t>Nguyen et al., 2007).</w:t>
      </w:r>
      <w:r w:rsidR="00484B87" w:rsidRPr="00805847">
        <w:rPr>
          <w:rStyle w:val="fontstyle01"/>
          <w:rFonts w:ascii="Times New Roman" w:hAnsi="Times New Roman" w:cs="Times New Roman"/>
          <w:color w:val="auto"/>
          <w:sz w:val="24"/>
          <w:szCs w:val="24"/>
        </w:rPr>
        <w:t xml:space="preserve"> Whereas </w:t>
      </w:r>
      <w:r w:rsidR="00484B87" w:rsidRPr="00805847">
        <w:rPr>
          <w:rFonts w:ascii="Times New Roman" w:hAnsi="Times New Roman" w:cs="Times New Roman"/>
          <w:sz w:val="24"/>
          <w:szCs w:val="24"/>
        </w:rPr>
        <w:t xml:space="preserve">Oaxaca </w:t>
      </w:r>
      <w:r w:rsidRPr="00805847">
        <w:rPr>
          <w:rFonts w:ascii="Times New Roman" w:hAnsi="Times New Roman" w:cs="Times New Roman"/>
          <w:sz w:val="24"/>
          <w:szCs w:val="24"/>
        </w:rPr>
        <w:t>Blinder’s</w:t>
      </w:r>
      <w:r w:rsidR="00484B87" w:rsidRPr="00805847">
        <w:rPr>
          <w:rFonts w:ascii="Times New Roman" w:hAnsi="Times New Roman" w:cs="Times New Roman"/>
          <w:sz w:val="24"/>
          <w:szCs w:val="24"/>
        </w:rPr>
        <w:t xml:space="preserve"> (1973) counterfactual decomposition method is a widely used parametric tool for </w:t>
      </w:r>
      <w:r w:rsidR="005B53DD" w:rsidRPr="00805847">
        <w:rPr>
          <w:rFonts w:ascii="Times New Roman" w:hAnsi="Times New Roman" w:cs="Times New Roman"/>
          <w:sz w:val="24"/>
          <w:szCs w:val="24"/>
        </w:rPr>
        <w:t>decomposing</w:t>
      </w:r>
      <w:r w:rsidR="00484B87" w:rsidRPr="00805847">
        <w:rPr>
          <w:rFonts w:ascii="Times New Roman" w:hAnsi="Times New Roman" w:cs="Times New Roman"/>
          <w:sz w:val="24"/>
          <w:szCs w:val="24"/>
        </w:rPr>
        <w:t xml:space="preserve"> earning differences, it decomposes the difference between the means of two sub-populations into counterfactual components based on t</w:t>
      </w:r>
      <w:r w:rsidR="00D51EC6" w:rsidRPr="00805847">
        <w:rPr>
          <w:rFonts w:ascii="Times New Roman" w:hAnsi="Times New Roman" w:cs="Times New Roman"/>
          <w:sz w:val="24"/>
          <w:szCs w:val="24"/>
        </w:rPr>
        <w:t xml:space="preserve">he </w:t>
      </w:r>
      <w:r w:rsidR="00484B87" w:rsidRPr="00805847">
        <w:rPr>
          <w:rFonts w:ascii="Times New Roman" w:hAnsi="Times New Roman" w:cs="Times New Roman"/>
          <w:sz w:val="24"/>
          <w:szCs w:val="24"/>
        </w:rPr>
        <w:t>observed characteristics (</w:t>
      </w:r>
      <w:r w:rsidR="00484B87" w:rsidRPr="00805847">
        <w:rPr>
          <w:rFonts w:ascii="Times New Roman" w:hAnsi="Times New Roman" w:cs="Times New Roman"/>
          <w:sz w:val="24"/>
          <w:szCs w:val="24"/>
          <w:shd w:val="clear" w:color="auto" w:fill="FFFFFF"/>
        </w:rPr>
        <w:t>Garcia-Suaza, 2016)</w:t>
      </w:r>
      <w:r w:rsidR="00484B87" w:rsidRPr="00805847">
        <w:rPr>
          <w:rFonts w:ascii="Times New Roman" w:hAnsi="Times New Roman" w:cs="Times New Roman"/>
          <w:sz w:val="24"/>
          <w:szCs w:val="24"/>
        </w:rPr>
        <w:t xml:space="preserve">. Oaxaca Blinder approach </w:t>
      </w:r>
      <w:r w:rsidR="00484B87" w:rsidRPr="00805847">
        <w:rPr>
          <w:rFonts w:ascii="Times New Roman" w:hAnsi="Times New Roman" w:cs="Times New Roman"/>
          <w:sz w:val="24"/>
          <w:szCs w:val="24"/>
          <w:shd w:val="clear" w:color="auto" w:fill="FFFFFF"/>
        </w:rPr>
        <w:t xml:space="preserve">only gives information regarding the average wage gap among the </w:t>
      </w:r>
      <w:r w:rsidR="005B53DD" w:rsidRPr="00805847">
        <w:rPr>
          <w:rFonts w:ascii="Times New Roman" w:hAnsi="Times New Roman" w:cs="Times New Roman"/>
          <w:sz w:val="24"/>
          <w:szCs w:val="24"/>
          <w:shd w:val="clear" w:color="auto" w:fill="FFFFFF"/>
        </w:rPr>
        <w:t>two</w:t>
      </w:r>
      <w:r w:rsidR="00484B87" w:rsidRPr="00805847">
        <w:rPr>
          <w:rFonts w:ascii="Times New Roman" w:hAnsi="Times New Roman" w:cs="Times New Roman"/>
          <w:sz w:val="24"/>
          <w:szCs w:val="24"/>
          <w:shd w:val="clear" w:color="auto" w:fill="FFFFFF"/>
        </w:rPr>
        <w:t xml:space="preserve"> groups (Nopo et al., 2010). An alternative to </w:t>
      </w:r>
      <w:r w:rsidR="005B53DD" w:rsidRPr="00805847">
        <w:rPr>
          <w:rFonts w:ascii="Times New Roman" w:hAnsi="Times New Roman" w:cs="Times New Roman"/>
          <w:sz w:val="24"/>
          <w:szCs w:val="24"/>
          <w:shd w:val="clear" w:color="auto" w:fill="FFFFFF"/>
        </w:rPr>
        <w:t xml:space="preserve">the </w:t>
      </w:r>
      <w:r w:rsidR="00484B87" w:rsidRPr="00805847">
        <w:rPr>
          <w:rFonts w:ascii="Times New Roman" w:hAnsi="Times New Roman" w:cs="Times New Roman"/>
          <w:sz w:val="24"/>
          <w:szCs w:val="24"/>
        </w:rPr>
        <w:t>Oaxaca Blinder approach, the Counterfactual Simulation method deals with the entire distribution of income</w:t>
      </w:r>
      <w:r w:rsidR="005B53DD" w:rsidRPr="00805847">
        <w:rPr>
          <w:rFonts w:ascii="Times New Roman" w:hAnsi="Times New Roman" w:cs="Times New Roman"/>
          <w:sz w:val="24"/>
          <w:szCs w:val="24"/>
        </w:rPr>
        <w:t>, which identifies</w:t>
      </w:r>
      <w:r w:rsidR="00484B87" w:rsidRPr="00805847">
        <w:rPr>
          <w:rFonts w:ascii="Times New Roman" w:hAnsi="Times New Roman" w:cs="Times New Roman"/>
          <w:sz w:val="24"/>
          <w:szCs w:val="24"/>
        </w:rPr>
        <w:t xml:space="preserve"> specific endowments and prices (Bourguignon et al., 2005). Quantil</w:t>
      </w:r>
      <w:r w:rsidRPr="00805847">
        <w:rPr>
          <w:rFonts w:ascii="Times New Roman" w:hAnsi="Times New Roman" w:cs="Times New Roman"/>
          <w:sz w:val="24"/>
          <w:szCs w:val="24"/>
        </w:rPr>
        <w:t>Regressions-based</w:t>
      </w:r>
      <w:r w:rsidR="00484B87" w:rsidRPr="00805847">
        <w:rPr>
          <w:rFonts w:ascii="Times New Roman" w:hAnsi="Times New Roman" w:cs="Times New Roman"/>
          <w:sz w:val="24"/>
          <w:szCs w:val="24"/>
        </w:rPr>
        <w:t>ed counterfactual decomposition method proposed by Melly 2005 is an extension of the Oaxaca Blinder method</w:t>
      </w:r>
      <w:r w:rsidR="005B53DD" w:rsidRPr="00805847">
        <w:rPr>
          <w:rFonts w:ascii="Times New Roman" w:hAnsi="Times New Roman" w:cs="Times New Roman"/>
          <w:sz w:val="24"/>
          <w:szCs w:val="24"/>
        </w:rPr>
        <w:t>,</w:t>
      </w:r>
      <w:r w:rsidR="00484B87" w:rsidRPr="00805847">
        <w:rPr>
          <w:rFonts w:ascii="Times New Roman" w:hAnsi="Times New Roman" w:cs="Times New Roman"/>
          <w:sz w:val="24"/>
          <w:szCs w:val="24"/>
        </w:rPr>
        <w:t xml:space="preserve"> which captures the impact of changes in covariates on the conditional wage distribution.</w:t>
      </w:r>
    </w:p>
    <w:p w14:paraId="6DC7D198" w14:textId="77777777" w:rsidR="00927398" w:rsidRPr="00805847" w:rsidRDefault="00927398" w:rsidP="00927398">
      <w:pPr>
        <w:spacing w:line="360" w:lineRule="auto"/>
        <w:ind w:right="-23" w:firstLine="720"/>
        <w:jc w:val="both"/>
        <w:rPr>
          <w:rFonts w:ascii="Times New Roman" w:hAnsi="Times New Roman" w:cs="Times New Roman"/>
          <w:sz w:val="24"/>
          <w:szCs w:val="24"/>
        </w:rPr>
      </w:pPr>
    </w:p>
    <w:p w14:paraId="6287D288" w14:textId="77777777" w:rsidR="00484B87" w:rsidRPr="00805847" w:rsidRDefault="00484B87" w:rsidP="001E6A95">
      <w:pPr>
        <w:pStyle w:val="ListParagraph"/>
        <w:numPr>
          <w:ilvl w:val="1"/>
          <w:numId w:val="1"/>
        </w:numPr>
        <w:ind w:left="0" w:right="-23" w:firstLine="0"/>
        <w:jc w:val="both"/>
        <w:outlineLvl w:val="1"/>
        <w:rPr>
          <w:rFonts w:ascii="Times New Roman" w:hAnsi="Times New Roman"/>
          <w:b/>
          <w:sz w:val="28"/>
          <w:szCs w:val="28"/>
        </w:rPr>
      </w:pPr>
      <w:bookmarkStart w:id="7" w:name="_Toc534911883"/>
      <w:bookmarkStart w:id="8" w:name="_Toc123124251"/>
      <w:r w:rsidRPr="00805847">
        <w:rPr>
          <w:rFonts w:ascii="Times New Roman" w:hAnsi="Times New Roman"/>
          <w:b/>
          <w:sz w:val="28"/>
          <w:szCs w:val="28"/>
        </w:rPr>
        <w:t>Background of the Study</w:t>
      </w:r>
      <w:bookmarkEnd w:id="7"/>
      <w:bookmarkEnd w:id="8"/>
    </w:p>
    <w:p w14:paraId="0FA48CBE" w14:textId="19F58E20" w:rsidR="00484B87" w:rsidRDefault="00484B87"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Pakistan is a low-income country in South Asia. It is </w:t>
      </w:r>
      <w:r w:rsidR="005B53DD" w:rsidRPr="00805847">
        <w:rPr>
          <w:rFonts w:ascii="Times New Roman" w:hAnsi="Times New Roman" w:cs="Times New Roman"/>
          <w:sz w:val="24"/>
          <w:szCs w:val="24"/>
        </w:rPr>
        <w:t>the</w:t>
      </w:r>
      <w:r w:rsidRPr="00805847">
        <w:rPr>
          <w:rFonts w:ascii="Times New Roman" w:hAnsi="Times New Roman" w:cs="Times New Roman"/>
          <w:sz w:val="24"/>
          <w:szCs w:val="24"/>
        </w:rPr>
        <w:t xml:space="preserve"> 6</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most crowded country </w:t>
      </w:r>
      <w:r w:rsidR="005B53DD" w:rsidRPr="00805847">
        <w:rPr>
          <w:rFonts w:ascii="Times New Roman" w:hAnsi="Times New Roman" w:cs="Times New Roman"/>
          <w:sz w:val="24"/>
          <w:szCs w:val="24"/>
        </w:rPr>
        <w:t>with</w:t>
      </w:r>
      <w:r w:rsidR="00534230" w:rsidRPr="00805847">
        <w:rPr>
          <w:rFonts w:ascii="Times New Roman" w:hAnsi="Times New Roman" w:cs="Times New Roman"/>
          <w:sz w:val="24"/>
          <w:szCs w:val="24"/>
        </w:rPr>
        <w:t xml:space="preserve"> the 9</w:t>
      </w:r>
      <w:r w:rsidR="00534230" w:rsidRPr="00805847">
        <w:rPr>
          <w:rFonts w:ascii="Times New Roman" w:hAnsi="Times New Roman" w:cs="Times New Roman"/>
          <w:sz w:val="24"/>
          <w:szCs w:val="24"/>
          <w:vertAlign w:val="superscript"/>
        </w:rPr>
        <w:t>th</w:t>
      </w:r>
      <w:r w:rsidR="00534230" w:rsidRPr="00805847">
        <w:rPr>
          <w:rFonts w:ascii="Times New Roman" w:hAnsi="Times New Roman" w:cs="Times New Roman"/>
          <w:sz w:val="24"/>
          <w:szCs w:val="24"/>
        </w:rPr>
        <w:t xml:space="preserve"> largest labour force</w:t>
      </w:r>
      <w:r w:rsidR="0019452A" w:rsidRPr="00805847">
        <w:rPr>
          <w:rFonts w:ascii="Times New Roman" w:hAnsi="Times New Roman" w:cs="Times New Roman"/>
          <w:sz w:val="24"/>
          <w:szCs w:val="24"/>
        </w:rPr>
        <w:t xml:space="preserve"> </w:t>
      </w:r>
      <w:r w:rsidRPr="00805847">
        <w:rPr>
          <w:rFonts w:ascii="Times New Roman" w:hAnsi="Times New Roman" w:cs="Times New Roman"/>
          <w:sz w:val="24"/>
          <w:szCs w:val="24"/>
        </w:rPr>
        <w:t>(Economic Survey of Pakistan, 20</w:t>
      </w:r>
      <w:r w:rsidR="0019452A" w:rsidRPr="00805847">
        <w:rPr>
          <w:rFonts w:ascii="Times New Roman" w:hAnsi="Times New Roman" w:cs="Times New Roman"/>
          <w:sz w:val="24"/>
          <w:szCs w:val="24"/>
        </w:rPr>
        <w:t>20</w:t>
      </w:r>
      <w:r w:rsidRPr="00805847">
        <w:rPr>
          <w:rFonts w:ascii="Times New Roman" w:hAnsi="Times New Roman" w:cs="Times New Roman"/>
          <w:sz w:val="24"/>
          <w:szCs w:val="24"/>
        </w:rPr>
        <w:t xml:space="preserve">). The average GDP growth rate </w:t>
      </w:r>
      <w:r w:rsidR="001D0DD5" w:rsidRPr="00805847">
        <w:rPr>
          <w:rFonts w:ascii="Times New Roman" w:hAnsi="Times New Roman" w:cs="Times New Roman"/>
          <w:sz w:val="24"/>
          <w:szCs w:val="24"/>
        </w:rPr>
        <w:t>was</w:t>
      </w:r>
      <w:r w:rsidRPr="00805847">
        <w:rPr>
          <w:rFonts w:ascii="Times New Roman" w:hAnsi="Times New Roman" w:cs="Times New Roman"/>
          <w:sz w:val="24"/>
          <w:szCs w:val="24"/>
        </w:rPr>
        <w:t xml:space="preserve"> </w:t>
      </w:r>
      <w:r w:rsidRPr="00805847">
        <w:rPr>
          <w:rFonts w:ascii="Times New Roman" w:hAnsi="Times New Roman" w:cs="Times New Roman"/>
          <w:bCs/>
          <w:sz w:val="24"/>
          <w:szCs w:val="24"/>
        </w:rPr>
        <w:t>4.94 %</w:t>
      </w:r>
      <w:r w:rsidRPr="00805847">
        <w:rPr>
          <w:rFonts w:ascii="Times New Roman" w:hAnsi="Times New Roman" w:cs="Times New Roman"/>
          <w:sz w:val="24"/>
          <w:szCs w:val="24"/>
        </w:rPr>
        <w:t xml:space="preserve"> </w:t>
      </w:r>
      <w:r w:rsidRPr="00805847">
        <w:rPr>
          <w:rFonts w:ascii="Times New Roman" w:hAnsi="Times New Roman" w:cs="Times New Roman"/>
          <w:bCs/>
          <w:sz w:val="24"/>
          <w:szCs w:val="24"/>
        </w:rPr>
        <w:t>from 1952 until 2019</w:t>
      </w:r>
      <w:r w:rsidR="005B53DD" w:rsidRPr="00805847">
        <w:rPr>
          <w:rFonts w:ascii="Times New Roman" w:hAnsi="Times New Roman" w:cs="Times New Roman"/>
          <w:bCs/>
          <w:sz w:val="24"/>
          <w:szCs w:val="24"/>
        </w:rPr>
        <w:t>,</w:t>
      </w:r>
      <w:r w:rsidRPr="00805847">
        <w:rPr>
          <w:rFonts w:ascii="Times New Roman" w:hAnsi="Times New Roman" w:cs="Times New Roman"/>
          <w:bCs/>
          <w:sz w:val="24"/>
          <w:szCs w:val="24"/>
        </w:rPr>
        <w:t xml:space="preserve"> with </w:t>
      </w:r>
      <w:r w:rsidR="008A5286" w:rsidRPr="00805847">
        <w:rPr>
          <w:rFonts w:ascii="Times New Roman" w:hAnsi="Times New Roman" w:cs="Times New Roman"/>
          <w:bCs/>
          <w:sz w:val="24"/>
          <w:szCs w:val="24"/>
        </w:rPr>
        <w:t xml:space="preserve">an </w:t>
      </w:r>
      <w:r w:rsidR="00674ABF" w:rsidRPr="00805847">
        <w:rPr>
          <w:rFonts w:ascii="Times New Roman" w:hAnsi="Times New Roman" w:cs="Times New Roman"/>
          <w:bCs/>
          <w:sz w:val="24"/>
          <w:szCs w:val="24"/>
        </w:rPr>
        <w:t>all-time</w:t>
      </w:r>
      <w:r w:rsidRPr="00805847">
        <w:rPr>
          <w:rFonts w:ascii="Times New Roman" w:hAnsi="Times New Roman" w:cs="Times New Roman"/>
          <w:bCs/>
          <w:sz w:val="24"/>
          <w:szCs w:val="24"/>
        </w:rPr>
        <w:t xml:space="preserve"> high of 10.22 % in 1954 and </w:t>
      </w:r>
      <w:r w:rsidR="008A5286" w:rsidRPr="00805847">
        <w:rPr>
          <w:rFonts w:ascii="Times New Roman" w:hAnsi="Times New Roman" w:cs="Times New Roman"/>
          <w:bCs/>
          <w:sz w:val="24"/>
          <w:szCs w:val="24"/>
        </w:rPr>
        <w:t xml:space="preserve">a </w:t>
      </w:r>
      <w:r w:rsidRPr="00805847">
        <w:rPr>
          <w:rFonts w:ascii="Times New Roman" w:hAnsi="Times New Roman" w:cs="Times New Roman"/>
          <w:bCs/>
          <w:sz w:val="24"/>
          <w:szCs w:val="24"/>
        </w:rPr>
        <w:t>low of -1.80 % in 1952.</w:t>
      </w:r>
      <w:r w:rsidRPr="00805847">
        <w:rPr>
          <w:rFonts w:ascii="Times New Roman" w:hAnsi="Times New Roman" w:cs="Times New Roman"/>
          <w:sz w:val="24"/>
          <w:szCs w:val="24"/>
        </w:rPr>
        <w:t xml:space="preserve"> </w:t>
      </w:r>
      <w:r w:rsidRPr="00805847">
        <w:rPr>
          <w:rFonts w:ascii="Times New Roman" w:hAnsi="Times New Roman" w:cs="Times New Roman"/>
          <w:bCs/>
          <w:sz w:val="24"/>
          <w:szCs w:val="24"/>
        </w:rPr>
        <w:t xml:space="preserve">Human Development Indicators </w:t>
      </w:r>
      <w:r w:rsidR="00674ABF" w:rsidRPr="00805847">
        <w:rPr>
          <w:rFonts w:ascii="Times New Roman" w:hAnsi="Times New Roman" w:cs="Times New Roman"/>
          <w:bCs/>
          <w:sz w:val="24"/>
          <w:szCs w:val="24"/>
        </w:rPr>
        <w:t>of Pakistan</w:t>
      </w:r>
      <w:r w:rsidRPr="00805847">
        <w:rPr>
          <w:rFonts w:ascii="Times New Roman" w:hAnsi="Times New Roman" w:cs="Times New Roman"/>
          <w:bCs/>
          <w:sz w:val="24"/>
          <w:szCs w:val="24"/>
        </w:rPr>
        <w:t xml:space="preserve"> are much lower than the</w:t>
      </w:r>
      <w:r w:rsidR="00BA7DCA" w:rsidRPr="00805847">
        <w:rPr>
          <w:rFonts w:ascii="Times New Roman" w:hAnsi="Times New Roman" w:cs="Times New Roman"/>
          <w:bCs/>
          <w:sz w:val="24"/>
          <w:szCs w:val="24"/>
        </w:rPr>
        <w:t xml:space="preserve"> </w:t>
      </w:r>
      <w:r w:rsidR="001D0DD5" w:rsidRPr="00805847">
        <w:rPr>
          <w:rFonts w:ascii="Times New Roman" w:hAnsi="Times New Roman" w:cs="Times New Roman"/>
          <w:bCs/>
          <w:sz w:val="24"/>
          <w:szCs w:val="24"/>
        </w:rPr>
        <w:t>neighbouring</w:t>
      </w:r>
      <w:r w:rsidRPr="00805847">
        <w:rPr>
          <w:rFonts w:ascii="Times New Roman" w:hAnsi="Times New Roman" w:cs="Times New Roman"/>
          <w:bCs/>
          <w:sz w:val="24"/>
          <w:szCs w:val="24"/>
        </w:rPr>
        <w:t xml:space="preserve"> countries a</w:t>
      </w:r>
      <w:r w:rsidR="005B53DD" w:rsidRPr="00805847">
        <w:rPr>
          <w:rFonts w:ascii="Times New Roman" w:hAnsi="Times New Roman" w:cs="Times New Roman"/>
          <w:bCs/>
          <w:sz w:val="24"/>
          <w:szCs w:val="24"/>
        </w:rPr>
        <w:t>nd</w:t>
      </w:r>
      <w:r w:rsidRPr="00805847">
        <w:rPr>
          <w:rFonts w:ascii="Times New Roman" w:hAnsi="Times New Roman" w:cs="Times New Roman"/>
          <w:bCs/>
          <w:sz w:val="24"/>
          <w:szCs w:val="24"/>
        </w:rPr>
        <w:t xml:space="preserve"> the rest of the worl</w:t>
      </w:r>
      <w:r w:rsidR="00BA7DCA" w:rsidRPr="00805847">
        <w:rPr>
          <w:rFonts w:ascii="Times New Roman" w:hAnsi="Times New Roman" w:cs="Times New Roman"/>
          <w:bCs/>
          <w:sz w:val="24"/>
          <w:szCs w:val="24"/>
        </w:rPr>
        <w:t>d</w:t>
      </w:r>
      <w:r w:rsidRPr="00805847">
        <w:rPr>
          <w:rFonts w:ascii="Times New Roman" w:hAnsi="Times New Roman" w:cs="Times New Roman"/>
          <w:bCs/>
          <w:sz w:val="24"/>
          <w:szCs w:val="24"/>
        </w:rPr>
        <w:t xml:space="preserve">. </w:t>
      </w:r>
      <w:r w:rsidRPr="00805847">
        <w:rPr>
          <w:rFonts w:ascii="Times New Roman" w:hAnsi="Times New Roman" w:cs="Times New Roman"/>
          <w:sz w:val="24"/>
          <w:szCs w:val="24"/>
        </w:rPr>
        <w:t>In terms of education indicators (</w:t>
      </w:r>
      <w:r w:rsidR="00F23018" w:rsidRPr="00805847">
        <w:rPr>
          <w:rFonts w:ascii="Times New Roman" w:hAnsi="Times New Roman" w:cs="Times New Roman"/>
          <w:sz w:val="24"/>
          <w:szCs w:val="24"/>
        </w:rPr>
        <w:t>g</w:t>
      </w:r>
      <w:r w:rsidRPr="00805847">
        <w:rPr>
          <w:rFonts w:ascii="Times New Roman" w:hAnsi="Times New Roman" w:cs="Times New Roman"/>
          <w:sz w:val="24"/>
          <w:szCs w:val="24"/>
        </w:rPr>
        <w:t xml:space="preserve">ross </w:t>
      </w:r>
      <w:r w:rsidR="00F23018" w:rsidRPr="00805847">
        <w:rPr>
          <w:rFonts w:ascii="Times New Roman" w:hAnsi="Times New Roman" w:cs="Times New Roman"/>
          <w:sz w:val="24"/>
          <w:szCs w:val="24"/>
        </w:rPr>
        <w:t>e</w:t>
      </w:r>
      <w:r w:rsidRPr="00805847">
        <w:rPr>
          <w:rFonts w:ascii="Times New Roman" w:hAnsi="Times New Roman" w:cs="Times New Roman"/>
          <w:sz w:val="24"/>
          <w:szCs w:val="24"/>
        </w:rPr>
        <w:t>nrolment rate, adu</w:t>
      </w:r>
      <w:r w:rsidR="008A5286" w:rsidRPr="00805847">
        <w:rPr>
          <w:rFonts w:ascii="Times New Roman" w:hAnsi="Times New Roman" w:cs="Times New Roman"/>
          <w:sz w:val="24"/>
          <w:szCs w:val="24"/>
        </w:rPr>
        <w:t>l</w:t>
      </w:r>
      <w:r w:rsidRPr="00805847">
        <w:rPr>
          <w:rFonts w:ascii="Times New Roman" w:hAnsi="Times New Roman" w:cs="Times New Roman"/>
          <w:sz w:val="24"/>
          <w:szCs w:val="24"/>
        </w:rPr>
        <w:t xml:space="preserve">t literacy rate, school </w:t>
      </w:r>
      <w:r w:rsidR="00674ABF" w:rsidRPr="00805847">
        <w:rPr>
          <w:rFonts w:ascii="Times New Roman" w:hAnsi="Times New Roman" w:cs="Times New Roman"/>
          <w:sz w:val="24"/>
          <w:szCs w:val="24"/>
        </w:rPr>
        <w:t>dropout</w:t>
      </w:r>
      <w:r w:rsidRPr="00805847">
        <w:rPr>
          <w:rFonts w:ascii="Times New Roman" w:hAnsi="Times New Roman" w:cs="Times New Roman"/>
          <w:sz w:val="24"/>
          <w:szCs w:val="24"/>
        </w:rPr>
        <w:t xml:space="preserve"> rate, and public expenditures on education as </w:t>
      </w:r>
      <w:r w:rsidR="00C750C5" w:rsidRPr="00805847">
        <w:rPr>
          <w:rFonts w:ascii="Times New Roman" w:hAnsi="Times New Roman" w:cs="Times New Roman"/>
          <w:sz w:val="24"/>
          <w:szCs w:val="24"/>
        </w:rPr>
        <w:t xml:space="preserve">a </w:t>
      </w:r>
      <w:r w:rsidRPr="00805847">
        <w:rPr>
          <w:rFonts w:ascii="Times New Roman" w:hAnsi="Times New Roman" w:cs="Times New Roman"/>
          <w:sz w:val="24"/>
          <w:szCs w:val="24"/>
        </w:rPr>
        <w:t xml:space="preserve">percentage of GDP), Pakistan lags compared to the other </w:t>
      </w:r>
      <w:r w:rsidR="00D51EC6" w:rsidRPr="00805847">
        <w:rPr>
          <w:rFonts w:ascii="Times New Roman" w:hAnsi="Times New Roman" w:cs="Times New Roman"/>
          <w:sz w:val="24"/>
          <w:szCs w:val="24"/>
        </w:rPr>
        <w:t>region's countries</w:t>
      </w:r>
      <w:r w:rsidRPr="00805847">
        <w:rPr>
          <w:rFonts w:ascii="Times New Roman" w:hAnsi="Times New Roman" w:cs="Times New Roman"/>
          <w:sz w:val="24"/>
          <w:szCs w:val="24"/>
        </w:rPr>
        <w:t>.</w:t>
      </w:r>
      <w:r w:rsidRPr="00805847">
        <w:rPr>
          <w:rFonts w:ascii="Times New Roman" w:hAnsi="Times New Roman" w:cs="Times New Roman"/>
          <w:sz w:val="24"/>
          <w:szCs w:val="24"/>
          <w:vertAlign w:val="superscript"/>
        </w:rPr>
        <w:t>1</w:t>
      </w:r>
      <w:r w:rsidRPr="00805847">
        <w:rPr>
          <w:rFonts w:ascii="Times New Roman" w:hAnsi="Times New Roman" w:cs="Times New Roman"/>
          <w:sz w:val="24"/>
          <w:szCs w:val="24"/>
        </w:rPr>
        <w:t xml:space="preserve"> Twenty</w:t>
      </w:r>
      <w:r w:rsidR="00C750C5" w:rsidRPr="00805847">
        <w:rPr>
          <w:rFonts w:ascii="Times New Roman" w:hAnsi="Times New Roman" w:cs="Times New Roman"/>
          <w:sz w:val="24"/>
          <w:szCs w:val="24"/>
        </w:rPr>
        <w:t>-</w:t>
      </w:r>
      <w:r w:rsidRPr="00805847">
        <w:rPr>
          <w:rFonts w:ascii="Times New Roman" w:hAnsi="Times New Roman" w:cs="Times New Roman"/>
          <w:sz w:val="24"/>
          <w:szCs w:val="24"/>
        </w:rPr>
        <w:t xml:space="preserve">five million children between the ages of 5 and 16 are out of </w:t>
      </w:r>
      <w:r w:rsidR="001D0DD5" w:rsidRPr="00805847">
        <w:rPr>
          <w:rFonts w:ascii="Times New Roman" w:hAnsi="Times New Roman" w:cs="Times New Roman"/>
          <w:sz w:val="24"/>
          <w:szCs w:val="24"/>
        </w:rPr>
        <w:t>scho</w:t>
      </w:r>
      <w:r w:rsidRPr="00805847">
        <w:rPr>
          <w:rFonts w:ascii="Times New Roman" w:hAnsi="Times New Roman" w:cs="Times New Roman"/>
          <w:sz w:val="24"/>
          <w:szCs w:val="24"/>
        </w:rPr>
        <w:t xml:space="preserve"> in </w:t>
      </w:r>
      <w:r w:rsidR="008A5286" w:rsidRPr="00805847">
        <w:rPr>
          <w:rFonts w:ascii="Times New Roman" w:hAnsi="Times New Roman" w:cs="Times New Roman"/>
          <w:sz w:val="24"/>
          <w:szCs w:val="24"/>
        </w:rPr>
        <w:t>Pakistan</w:t>
      </w:r>
      <w:r w:rsidRPr="00805847">
        <w:rPr>
          <w:rFonts w:ascii="Times New Roman" w:hAnsi="Times New Roman" w:cs="Times New Roman"/>
          <w:sz w:val="24"/>
          <w:szCs w:val="24"/>
        </w:rPr>
        <w:t xml:space="preserve"> (Alif Ailaan Education Survey, 2013). </w:t>
      </w:r>
      <w:r w:rsidR="005B53DD" w:rsidRPr="00805847">
        <w:rPr>
          <w:rFonts w:ascii="Times New Roman" w:hAnsi="Times New Roman" w:cs="Times New Roman"/>
          <w:sz w:val="24"/>
          <w:szCs w:val="24"/>
        </w:rPr>
        <w:t>Pakistan's government</w:t>
      </w:r>
      <w:r w:rsidRPr="00805847">
        <w:rPr>
          <w:rFonts w:ascii="Times New Roman" w:hAnsi="Times New Roman" w:cs="Times New Roman"/>
          <w:sz w:val="24"/>
          <w:szCs w:val="24"/>
        </w:rPr>
        <w:t xml:space="preserve"> is </w:t>
      </w:r>
      <w:proofErr w:type="gramStart"/>
      <w:r w:rsidR="001D0DD5" w:rsidRPr="00805847">
        <w:rPr>
          <w:rFonts w:ascii="Times New Roman" w:hAnsi="Times New Roman" w:cs="Times New Roman"/>
          <w:sz w:val="24"/>
          <w:szCs w:val="24"/>
        </w:rPr>
        <w:t>has</w:t>
      </w:r>
      <w:proofErr w:type="gramEnd"/>
      <w:r w:rsidR="001D0DD5" w:rsidRPr="00805847">
        <w:rPr>
          <w:rFonts w:ascii="Times New Roman" w:hAnsi="Times New Roman" w:cs="Times New Roman"/>
          <w:sz w:val="24"/>
          <w:szCs w:val="24"/>
        </w:rPr>
        <w:t xml:space="preserve"> been</w:t>
      </w:r>
      <w:r w:rsidRPr="00805847">
        <w:rPr>
          <w:rFonts w:ascii="Times New Roman" w:hAnsi="Times New Roman" w:cs="Times New Roman"/>
          <w:sz w:val="24"/>
          <w:szCs w:val="24"/>
        </w:rPr>
        <w:t>end</w:t>
      </w:r>
      <w:r w:rsidR="001D0DD5" w:rsidRPr="00805847">
        <w:rPr>
          <w:rFonts w:ascii="Times New Roman" w:hAnsi="Times New Roman" w:cs="Times New Roman"/>
          <w:sz w:val="24"/>
          <w:szCs w:val="24"/>
        </w:rPr>
        <w:t>ol</w:t>
      </w:r>
      <w:r w:rsidRPr="00805847">
        <w:rPr>
          <w:rFonts w:ascii="Times New Roman" w:hAnsi="Times New Roman" w:cs="Times New Roman"/>
          <w:sz w:val="24"/>
          <w:szCs w:val="24"/>
        </w:rPr>
        <w:t xml:space="preserve">ing less than 1% of GDP </w:t>
      </w:r>
      <w:r w:rsidR="005B53DD" w:rsidRPr="00805847">
        <w:rPr>
          <w:rFonts w:ascii="Times New Roman" w:hAnsi="Times New Roman" w:cs="Times New Roman"/>
          <w:sz w:val="24"/>
          <w:szCs w:val="24"/>
        </w:rPr>
        <w:t>for</w:t>
      </w:r>
      <w:r w:rsidRPr="00805847">
        <w:rPr>
          <w:rFonts w:ascii="Times New Roman" w:hAnsi="Times New Roman" w:cs="Times New Roman"/>
          <w:sz w:val="24"/>
          <w:szCs w:val="24"/>
        </w:rPr>
        <w:t xml:space="preserve"> decades and lags behind its </w:t>
      </w:r>
      <w:r w:rsidR="0019452A" w:rsidRPr="00805847">
        <w:rPr>
          <w:rFonts w:ascii="Times New Roman" w:hAnsi="Times New Roman" w:cs="Times New Roman"/>
          <w:sz w:val="24"/>
          <w:szCs w:val="24"/>
        </w:rPr>
        <w:t>neighbo</w:t>
      </w:r>
      <w:r w:rsidR="00202BEB" w:rsidRPr="00805847">
        <w:rPr>
          <w:rFonts w:ascii="Times New Roman" w:hAnsi="Times New Roman" w:cs="Times New Roman"/>
          <w:sz w:val="24"/>
          <w:szCs w:val="24"/>
        </w:rPr>
        <w:t>u</w:t>
      </w:r>
      <w:r w:rsidR="0019452A" w:rsidRPr="00805847">
        <w:rPr>
          <w:rFonts w:ascii="Times New Roman" w:hAnsi="Times New Roman" w:cs="Times New Roman"/>
          <w:sz w:val="24"/>
          <w:szCs w:val="24"/>
        </w:rPr>
        <w:t>ring</w:t>
      </w:r>
      <w:r w:rsidRPr="00805847">
        <w:rPr>
          <w:rFonts w:ascii="Times New Roman" w:hAnsi="Times New Roman" w:cs="Times New Roman"/>
          <w:sz w:val="24"/>
          <w:szCs w:val="24"/>
        </w:rPr>
        <w:t xml:space="preserve"> countries in almost all health indicators. </w:t>
      </w:r>
      <w:r w:rsidRPr="00805847">
        <w:rPr>
          <w:rStyle w:val="FootnoteReference"/>
          <w:rFonts w:ascii="Times New Roman" w:hAnsi="Times New Roman" w:cs="Times New Roman"/>
          <w:sz w:val="24"/>
          <w:szCs w:val="24"/>
        </w:rPr>
        <w:footnoteReference w:id="1"/>
      </w:r>
      <w:r w:rsidRPr="00805847">
        <w:rPr>
          <w:rFonts w:ascii="Times New Roman" w:hAnsi="Times New Roman" w:cs="Times New Roman"/>
          <w:sz w:val="24"/>
          <w:szCs w:val="24"/>
        </w:rPr>
        <w:t xml:space="preserve"> Pakistan</w:t>
      </w:r>
      <w:r w:rsidR="00D82B67" w:rsidRPr="00805847">
        <w:rPr>
          <w:rFonts w:ascii="Times New Roman" w:hAnsi="Times New Roman" w:cs="Times New Roman"/>
          <w:sz w:val="24"/>
          <w:szCs w:val="24"/>
        </w:rPr>
        <w:t>'</w:t>
      </w:r>
      <w:r w:rsidRPr="00805847">
        <w:rPr>
          <w:rFonts w:ascii="Times New Roman" w:hAnsi="Times New Roman" w:cs="Times New Roman"/>
          <w:sz w:val="24"/>
          <w:szCs w:val="24"/>
        </w:rPr>
        <w:t>s poverty ratio has declined over time</w:t>
      </w:r>
      <w:r w:rsidR="005B53DD" w:rsidRPr="00805847">
        <w:rPr>
          <w:rFonts w:ascii="Times New Roman" w:hAnsi="Times New Roman" w:cs="Times New Roman"/>
          <w:sz w:val="24"/>
          <w:szCs w:val="24"/>
        </w:rPr>
        <w:t>;</w:t>
      </w:r>
      <w:r w:rsidRPr="00805847">
        <w:rPr>
          <w:rFonts w:ascii="Times New Roman" w:hAnsi="Times New Roman" w:cs="Times New Roman"/>
          <w:sz w:val="24"/>
          <w:szCs w:val="24"/>
        </w:rPr>
        <w:t xml:space="preserve"> </w:t>
      </w:r>
      <w:r w:rsidR="005B53DD" w:rsidRPr="00805847">
        <w:rPr>
          <w:rFonts w:ascii="Times New Roman" w:hAnsi="Times New Roman" w:cs="Times New Roman"/>
          <w:sz w:val="24"/>
          <w:szCs w:val="24"/>
        </w:rPr>
        <w:t>nearly</w:t>
      </w:r>
      <w:r w:rsidRPr="00805847">
        <w:rPr>
          <w:rFonts w:ascii="Times New Roman" w:hAnsi="Times New Roman" w:cs="Times New Roman"/>
          <w:sz w:val="24"/>
          <w:szCs w:val="24"/>
        </w:rPr>
        <w:t xml:space="preserve"> 39% of Pakistanis live in poverty, with the highest </w:t>
      </w:r>
      <w:r w:rsidR="005B53DD" w:rsidRPr="00805847">
        <w:rPr>
          <w:rFonts w:ascii="Times New Roman" w:hAnsi="Times New Roman" w:cs="Times New Roman"/>
          <w:sz w:val="24"/>
          <w:szCs w:val="24"/>
        </w:rPr>
        <w:t>poverty rates</w:t>
      </w:r>
      <w:r w:rsidRPr="00805847">
        <w:rPr>
          <w:rFonts w:ascii="Times New Roman" w:hAnsi="Times New Roman" w:cs="Times New Roman"/>
          <w:sz w:val="24"/>
          <w:szCs w:val="24"/>
        </w:rPr>
        <w:t xml:space="preserve"> in </w:t>
      </w:r>
      <w:r w:rsidR="009C21E9" w:rsidRPr="00805847">
        <w:rPr>
          <w:rFonts w:ascii="Times New Roman" w:hAnsi="Times New Roman" w:cs="Times New Roman"/>
          <w:sz w:val="24"/>
          <w:szCs w:val="24"/>
        </w:rPr>
        <w:t>Baluchistan</w:t>
      </w:r>
      <w:r w:rsidRPr="00805847">
        <w:rPr>
          <w:rFonts w:ascii="Times New Roman" w:hAnsi="Times New Roman" w:cs="Times New Roman"/>
          <w:sz w:val="24"/>
          <w:szCs w:val="24"/>
        </w:rPr>
        <w:t xml:space="preserve"> and FATA (OPHI and UNDP, 2016).</w:t>
      </w:r>
    </w:p>
    <w:p w14:paraId="7C5A2F2C" w14:textId="77777777" w:rsidR="00927398" w:rsidRPr="00805847" w:rsidRDefault="00927398" w:rsidP="00927398">
      <w:pPr>
        <w:spacing w:line="360" w:lineRule="auto"/>
        <w:ind w:right="-23" w:firstLine="720"/>
        <w:jc w:val="both"/>
        <w:rPr>
          <w:rFonts w:ascii="Times New Roman" w:hAnsi="Times New Roman" w:cs="Times New Roman"/>
          <w:sz w:val="24"/>
          <w:szCs w:val="24"/>
        </w:rPr>
      </w:pPr>
    </w:p>
    <w:p w14:paraId="36B806A0" w14:textId="3C9CBB6A" w:rsidR="00484B87" w:rsidRDefault="003526F7"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The f</w:t>
      </w:r>
      <w:r w:rsidR="00484B87" w:rsidRPr="00805847">
        <w:rPr>
          <w:rFonts w:ascii="Times New Roman" w:hAnsi="Times New Roman" w:cs="Times New Roman"/>
          <w:sz w:val="24"/>
          <w:szCs w:val="24"/>
        </w:rPr>
        <w:t xml:space="preserve">emale labour force participation rate (18%) is much lower than </w:t>
      </w:r>
      <w:r w:rsidR="00C750C5" w:rsidRPr="00805847">
        <w:rPr>
          <w:rFonts w:ascii="Times New Roman" w:hAnsi="Times New Roman" w:cs="Times New Roman"/>
          <w:sz w:val="24"/>
          <w:szCs w:val="24"/>
        </w:rPr>
        <w:t xml:space="preserve">the </w:t>
      </w:r>
      <w:r w:rsidR="00484B87" w:rsidRPr="00805847">
        <w:rPr>
          <w:rFonts w:ascii="Times New Roman" w:hAnsi="Times New Roman" w:cs="Times New Roman"/>
          <w:sz w:val="24"/>
          <w:szCs w:val="24"/>
        </w:rPr>
        <w:t>male participation rate (71%)</w:t>
      </w:r>
      <w:r w:rsidR="00484B87" w:rsidRPr="00805847">
        <w:rPr>
          <w:rStyle w:val="FootnoteReference"/>
          <w:rFonts w:ascii="Times New Roman" w:hAnsi="Times New Roman" w:cs="Times New Roman"/>
          <w:sz w:val="24"/>
          <w:szCs w:val="24"/>
        </w:rPr>
        <w:footnoteReference w:id="2"/>
      </w:r>
      <w:r w:rsidR="00484B87" w:rsidRPr="00805847">
        <w:rPr>
          <w:rFonts w:ascii="Times New Roman" w:hAnsi="Times New Roman" w:cs="Times New Roman"/>
          <w:sz w:val="24"/>
          <w:szCs w:val="24"/>
        </w:rPr>
        <w:t xml:space="preserve">. </w:t>
      </w:r>
      <w:r w:rsidRPr="00805847">
        <w:rPr>
          <w:rFonts w:ascii="Times New Roman" w:hAnsi="Times New Roman" w:cs="Times New Roman"/>
          <w:sz w:val="24"/>
          <w:szCs w:val="24"/>
        </w:rPr>
        <w:t>The s</w:t>
      </w:r>
      <w:r w:rsidR="00484B87" w:rsidRPr="00805847">
        <w:rPr>
          <w:rFonts w:ascii="Times New Roman" w:hAnsi="Times New Roman" w:cs="Times New Roman"/>
          <w:sz w:val="24"/>
          <w:szCs w:val="24"/>
        </w:rPr>
        <w:t>hare of women</w:t>
      </w:r>
      <w:r w:rsidRPr="00805847">
        <w:rPr>
          <w:rFonts w:ascii="Times New Roman" w:hAnsi="Times New Roman" w:cs="Times New Roman"/>
          <w:sz w:val="24"/>
          <w:szCs w:val="24"/>
        </w:rPr>
        <w:t>'s</w:t>
      </w:r>
      <w:r w:rsidR="00484B87" w:rsidRPr="00805847">
        <w:rPr>
          <w:rFonts w:ascii="Times New Roman" w:hAnsi="Times New Roman" w:cs="Times New Roman"/>
          <w:sz w:val="24"/>
          <w:szCs w:val="24"/>
        </w:rPr>
        <w:t xml:space="preserve"> participation in</w:t>
      </w:r>
      <w:r w:rsidR="00C750C5" w:rsidRPr="00805847">
        <w:rPr>
          <w:rFonts w:ascii="Times New Roman" w:hAnsi="Times New Roman" w:cs="Times New Roman"/>
          <w:sz w:val="24"/>
          <w:szCs w:val="24"/>
        </w:rPr>
        <w:t xml:space="preserve"> the</w:t>
      </w:r>
      <w:r w:rsidR="00484B87" w:rsidRPr="00805847">
        <w:rPr>
          <w:rFonts w:ascii="Times New Roman" w:hAnsi="Times New Roman" w:cs="Times New Roman"/>
          <w:sz w:val="24"/>
          <w:szCs w:val="24"/>
        </w:rPr>
        <w:t xml:space="preserve"> labour force increased in </w:t>
      </w:r>
      <w:r w:rsidRPr="00805847">
        <w:rPr>
          <w:rFonts w:ascii="Times New Roman" w:hAnsi="Times New Roman" w:cs="Times New Roman"/>
          <w:sz w:val="24"/>
          <w:szCs w:val="24"/>
        </w:rPr>
        <w:t xml:space="preserve">the last three decades, </w:t>
      </w:r>
      <w:r w:rsidR="00731272" w:rsidRPr="00805847">
        <w:rPr>
          <w:rFonts w:ascii="Times New Roman" w:hAnsi="Times New Roman" w:cs="Times New Roman"/>
          <w:sz w:val="24"/>
          <w:szCs w:val="24"/>
        </w:rPr>
        <w:t>besides</w:t>
      </w:r>
      <w:r w:rsidRPr="00805847">
        <w:rPr>
          <w:rFonts w:ascii="Times New Roman" w:hAnsi="Times New Roman" w:cs="Times New Roman"/>
          <w:sz w:val="24"/>
          <w:szCs w:val="24"/>
        </w:rPr>
        <w:t xml:space="preserve"> the agriculture sector</w:t>
      </w:r>
      <w:r w:rsidR="00731272" w:rsidRPr="00805847">
        <w:rPr>
          <w:rFonts w:ascii="Times New Roman" w:hAnsi="Times New Roman" w:cs="Times New Roman"/>
          <w:sz w:val="24"/>
          <w:szCs w:val="24"/>
        </w:rPr>
        <w:t xml:space="preserve">, where </w:t>
      </w:r>
      <w:r w:rsidR="00484B87" w:rsidRPr="00805847">
        <w:rPr>
          <w:rFonts w:ascii="Times New Roman" w:hAnsi="Times New Roman" w:cs="Times New Roman"/>
          <w:sz w:val="24"/>
          <w:szCs w:val="24"/>
        </w:rPr>
        <w:t>women are unpaid family workers (Human Development in South Asia, 2011). Pakistan</w:t>
      </w:r>
      <w:r w:rsidR="001D0DD5" w:rsidRPr="00805847">
        <w:rPr>
          <w:rFonts w:ascii="Times New Roman" w:hAnsi="Times New Roman" w:cs="Times New Roman"/>
          <w:sz w:val="24"/>
          <w:szCs w:val="24"/>
        </w:rPr>
        <w:t>’s</w:t>
      </w:r>
      <w:r w:rsidR="00484B87" w:rsidRPr="00805847">
        <w:rPr>
          <w:rFonts w:ascii="Times New Roman" w:hAnsi="Times New Roman" w:cs="Times New Roman"/>
          <w:sz w:val="24"/>
          <w:szCs w:val="24"/>
        </w:rPr>
        <w:t xml:space="preserve"> Gender Inequality Index (GII) value is 0.541 and </w:t>
      </w:r>
      <w:r w:rsidR="00731272" w:rsidRPr="00805847">
        <w:rPr>
          <w:rFonts w:ascii="Times New Roman" w:hAnsi="Times New Roman" w:cs="Times New Roman"/>
          <w:sz w:val="24"/>
          <w:szCs w:val="24"/>
        </w:rPr>
        <w:t>ranks</w:t>
      </w:r>
      <w:r w:rsidR="00484B87" w:rsidRPr="00805847">
        <w:rPr>
          <w:rFonts w:ascii="Times New Roman" w:hAnsi="Times New Roman" w:cs="Times New Roman"/>
          <w:sz w:val="24"/>
          <w:szCs w:val="24"/>
        </w:rPr>
        <w:t xml:space="preserve"> 133 out of 160 countries (Human Development Report of UNDP, 2018). </w:t>
      </w:r>
      <w:r w:rsidR="00D92116" w:rsidRPr="00805847">
        <w:rPr>
          <w:rFonts w:ascii="Times New Roman" w:hAnsi="Times New Roman" w:cs="Times New Roman"/>
          <w:sz w:val="24"/>
          <w:szCs w:val="24"/>
        </w:rPr>
        <w:t>The a</w:t>
      </w:r>
      <w:r w:rsidR="00484B87" w:rsidRPr="00805847">
        <w:rPr>
          <w:rFonts w:ascii="Times New Roman" w:hAnsi="Times New Roman" w:cs="Times New Roman"/>
          <w:sz w:val="24"/>
          <w:szCs w:val="24"/>
        </w:rPr>
        <w:t xml:space="preserve">griculture sector </w:t>
      </w:r>
      <w:r w:rsidR="00D92116" w:rsidRPr="00805847">
        <w:rPr>
          <w:rFonts w:ascii="Times New Roman" w:hAnsi="Times New Roman" w:cs="Times New Roman"/>
          <w:sz w:val="24"/>
          <w:szCs w:val="24"/>
        </w:rPr>
        <w:t>employs</w:t>
      </w:r>
      <w:r w:rsidR="00484B87" w:rsidRPr="00805847">
        <w:rPr>
          <w:rFonts w:ascii="Times New Roman" w:hAnsi="Times New Roman" w:cs="Times New Roman"/>
          <w:sz w:val="24"/>
          <w:szCs w:val="24"/>
        </w:rPr>
        <w:t xml:space="preserve"> </w:t>
      </w:r>
      <w:r w:rsidR="00731272" w:rsidRPr="00805847">
        <w:rPr>
          <w:rFonts w:ascii="Times New Roman" w:hAnsi="Times New Roman" w:cs="Times New Roman"/>
          <w:sz w:val="24"/>
          <w:szCs w:val="24"/>
        </w:rPr>
        <w:t>a</w:t>
      </w:r>
      <w:r w:rsidR="00484B87" w:rsidRPr="00805847">
        <w:rPr>
          <w:rFonts w:ascii="Times New Roman" w:hAnsi="Times New Roman" w:cs="Times New Roman"/>
          <w:sz w:val="24"/>
          <w:szCs w:val="24"/>
        </w:rPr>
        <w:t xml:space="preserve"> </w:t>
      </w:r>
      <w:r w:rsidR="00731272" w:rsidRPr="00805847">
        <w:rPr>
          <w:rFonts w:ascii="Times New Roman" w:hAnsi="Times New Roman" w:cs="Times New Roman"/>
          <w:sz w:val="24"/>
          <w:szCs w:val="24"/>
        </w:rPr>
        <w:t>significant</w:t>
      </w:r>
      <w:r w:rsidR="00484B87" w:rsidRPr="00805847">
        <w:rPr>
          <w:rFonts w:ascii="Times New Roman" w:hAnsi="Times New Roman" w:cs="Times New Roman"/>
          <w:sz w:val="24"/>
          <w:szCs w:val="24"/>
        </w:rPr>
        <w:t xml:space="preserve"> portion of </w:t>
      </w:r>
      <w:r w:rsidR="00334CA3" w:rsidRPr="00805847">
        <w:rPr>
          <w:rFonts w:ascii="Times New Roman" w:hAnsi="Times New Roman" w:cs="Times New Roman"/>
          <w:sz w:val="24"/>
          <w:szCs w:val="24"/>
        </w:rPr>
        <w:t xml:space="preserve">the </w:t>
      </w:r>
      <w:r w:rsidR="00484B87" w:rsidRPr="00805847">
        <w:rPr>
          <w:rFonts w:ascii="Times New Roman" w:hAnsi="Times New Roman" w:cs="Times New Roman"/>
          <w:sz w:val="24"/>
          <w:szCs w:val="24"/>
        </w:rPr>
        <w:t>labour force (38.5%)</w:t>
      </w:r>
      <w:r w:rsidR="00731272" w:rsidRPr="00805847">
        <w:rPr>
          <w:rFonts w:ascii="Times New Roman" w:hAnsi="Times New Roman" w:cs="Times New Roman"/>
          <w:sz w:val="24"/>
          <w:szCs w:val="24"/>
        </w:rPr>
        <w:t>,</w:t>
      </w:r>
      <w:r w:rsidR="00484B87" w:rsidRPr="00805847">
        <w:rPr>
          <w:rFonts w:ascii="Times New Roman" w:hAnsi="Times New Roman" w:cs="Times New Roman"/>
          <w:sz w:val="24"/>
          <w:szCs w:val="24"/>
        </w:rPr>
        <w:t xml:space="preserve"> but its share is gradually decreasing while </w:t>
      </w:r>
      <w:r w:rsidR="00334CA3" w:rsidRPr="00805847">
        <w:rPr>
          <w:rFonts w:ascii="Times New Roman" w:hAnsi="Times New Roman" w:cs="Times New Roman"/>
          <w:sz w:val="24"/>
          <w:szCs w:val="24"/>
        </w:rPr>
        <w:t xml:space="preserve">the </w:t>
      </w:r>
      <w:r w:rsidR="00484B87" w:rsidRPr="00805847">
        <w:rPr>
          <w:rFonts w:ascii="Times New Roman" w:hAnsi="Times New Roman" w:cs="Times New Roman"/>
          <w:sz w:val="24"/>
          <w:szCs w:val="24"/>
        </w:rPr>
        <w:t>s</w:t>
      </w:r>
      <w:r w:rsidR="00731272" w:rsidRPr="00805847">
        <w:rPr>
          <w:rFonts w:ascii="Times New Roman" w:hAnsi="Times New Roman" w:cs="Times New Roman"/>
          <w:sz w:val="24"/>
          <w:szCs w:val="24"/>
        </w:rPr>
        <w:t>ervices sector's share</w:t>
      </w:r>
      <w:r w:rsidR="00484B87" w:rsidRPr="00805847">
        <w:rPr>
          <w:rFonts w:ascii="Times New Roman" w:hAnsi="Times New Roman" w:cs="Times New Roman"/>
          <w:sz w:val="24"/>
          <w:szCs w:val="24"/>
        </w:rPr>
        <w:t xml:space="preserve"> is increasing.</w:t>
      </w:r>
      <w:r w:rsidR="00484B87" w:rsidRPr="00805847">
        <w:rPr>
          <w:rFonts w:ascii="Times New Roman" w:hAnsi="Times New Roman" w:cs="Times New Roman"/>
          <w:sz w:val="24"/>
          <w:szCs w:val="24"/>
          <w:vertAlign w:val="superscript"/>
        </w:rPr>
        <w:t>1</w:t>
      </w:r>
      <w:r w:rsidR="00484B87" w:rsidRPr="00805847">
        <w:rPr>
          <w:rFonts w:ascii="Times New Roman" w:hAnsi="Times New Roman" w:cs="Times New Roman"/>
          <w:sz w:val="24"/>
          <w:szCs w:val="24"/>
        </w:rPr>
        <w:t xml:space="preserve"> Pakistan</w:t>
      </w:r>
      <w:r w:rsidR="00D82B67" w:rsidRPr="00805847">
        <w:rPr>
          <w:rFonts w:ascii="Times New Roman" w:hAnsi="Times New Roman" w:cs="Times New Roman"/>
          <w:sz w:val="24"/>
          <w:szCs w:val="24"/>
        </w:rPr>
        <w:t>'</w:t>
      </w:r>
      <w:r w:rsidR="00484B87" w:rsidRPr="00805847">
        <w:rPr>
          <w:rFonts w:ascii="Times New Roman" w:hAnsi="Times New Roman" w:cs="Times New Roman"/>
          <w:sz w:val="24"/>
          <w:szCs w:val="24"/>
        </w:rPr>
        <w:t xml:space="preserve">s average unemployment rate in </w:t>
      </w:r>
      <w:r w:rsidR="00731272" w:rsidRPr="00805847">
        <w:rPr>
          <w:rFonts w:ascii="Times New Roman" w:hAnsi="Times New Roman" w:cs="Times New Roman"/>
          <w:sz w:val="24"/>
          <w:szCs w:val="24"/>
        </w:rPr>
        <w:t xml:space="preserve">the </w:t>
      </w:r>
      <w:r w:rsidR="00484B87" w:rsidRPr="00805847">
        <w:rPr>
          <w:rFonts w:ascii="Times New Roman" w:hAnsi="Times New Roman" w:cs="Times New Roman"/>
          <w:sz w:val="24"/>
          <w:szCs w:val="24"/>
        </w:rPr>
        <w:t xml:space="preserve">last </w:t>
      </w:r>
      <w:r w:rsidR="00731272" w:rsidRPr="00805847">
        <w:rPr>
          <w:rFonts w:ascii="Times New Roman" w:hAnsi="Times New Roman" w:cs="Times New Roman"/>
          <w:sz w:val="24"/>
          <w:szCs w:val="24"/>
        </w:rPr>
        <w:t>three</w:t>
      </w:r>
      <w:r w:rsidR="00484B87" w:rsidRPr="00805847">
        <w:rPr>
          <w:rFonts w:ascii="Times New Roman" w:hAnsi="Times New Roman" w:cs="Times New Roman"/>
          <w:sz w:val="24"/>
          <w:szCs w:val="24"/>
        </w:rPr>
        <w:t xml:space="preserve"> decades was 6.07%</w:t>
      </w:r>
      <w:r w:rsidR="00484B87" w:rsidRPr="00805847">
        <w:rPr>
          <w:rFonts w:ascii="Times New Roman" w:hAnsi="Times New Roman" w:cs="Times New Roman"/>
          <w:bCs/>
          <w:sz w:val="24"/>
          <w:szCs w:val="24"/>
        </w:rPr>
        <w:t xml:space="preserve">, with a high of 8.27% in 2002 and a low of 3.13% in 1990 </w:t>
      </w:r>
      <w:r w:rsidR="008A5286" w:rsidRPr="00805847">
        <w:rPr>
          <w:rFonts w:ascii="Times New Roman" w:hAnsi="Times New Roman" w:cs="Times New Roman"/>
          <w:bCs/>
          <w:sz w:val="24"/>
          <w:szCs w:val="24"/>
        </w:rPr>
        <w:t>(International</w:t>
      </w:r>
      <w:r w:rsidR="00484B87" w:rsidRPr="00805847">
        <w:rPr>
          <w:rFonts w:ascii="Times New Roman" w:hAnsi="Times New Roman" w:cs="Times New Roman"/>
          <w:bCs/>
          <w:sz w:val="24"/>
          <w:szCs w:val="24"/>
        </w:rPr>
        <w:t xml:space="preserve"> Labour Organization, 2018).</w:t>
      </w:r>
      <w:r w:rsidR="00484B87" w:rsidRPr="00805847">
        <w:rPr>
          <w:rFonts w:ascii="Times New Roman" w:hAnsi="Times New Roman" w:cs="Times New Roman"/>
          <w:sz w:val="24"/>
          <w:szCs w:val="24"/>
        </w:rPr>
        <w:t xml:space="preserve"> </w:t>
      </w:r>
    </w:p>
    <w:p w14:paraId="63CE971D" w14:textId="77777777" w:rsidR="00927398" w:rsidRPr="00805847" w:rsidRDefault="00927398" w:rsidP="00927398">
      <w:pPr>
        <w:spacing w:line="360" w:lineRule="auto"/>
        <w:ind w:right="-23" w:firstLine="720"/>
        <w:jc w:val="both"/>
        <w:rPr>
          <w:rFonts w:ascii="Times New Roman" w:hAnsi="Times New Roman" w:cs="Times New Roman"/>
          <w:sz w:val="24"/>
          <w:szCs w:val="24"/>
        </w:rPr>
      </w:pPr>
    </w:p>
    <w:p w14:paraId="4CE30B68" w14:textId="77777777" w:rsidR="00484B87" w:rsidRPr="00805847" w:rsidRDefault="00484B87" w:rsidP="001E6A95">
      <w:pPr>
        <w:pStyle w:val="Heading2"/>
        <w:spacing w:line="360" w:lineRule="auto"/>
        <w:ind w:right="-23"/>
        <w:rPr>
          <w:rFonts w:ascii="Times New Roman" w:eastAsia="Calibri" w:hAnsi="Times New Roman"/>
          <w:b/>
          <w:color w:val="auto"/>
          <w:sz w:val="28"/>
          <w:szCs w:val="28"/>
          <w:lang w:val="en-US" w:eastAsia="en-US"/>
        </w:rPr>
      </w:pPr>
      <w:bookmarkStart w:id="9" w:name="_Toc534911884"/>
      <w:bookmarkStart w:id="10" w:name="_Toc123124252"/>
      <w:r w:rsidRPr="00805847">
        <w:rPr>
          <w:rFonts w:ascii="Times New Roman" w:hAnsi="Times New Roman"/>
          <w:b/>
          <w:color w:val="auto"/>
          <w:sz w:val="28"/>
          <w:szCs w:val="28"/>
        </w:rPr>
        <w:t xml:space="preserve">1.3 </w:t>
      </w:r>
      <w:r w:rsidR="00DB2D3A" w:rsidRPr="00805847">
        <w:rPr>
          <w:rFonts w:ascii="Times New Roman" w:hAnsi="Times New Roman"/>
          <w:b/>
          <w:color w:val="auto"/>
          <w:sz w:val="28"/>
          <w:szCs w:val="28"/>
        </w:rPr>
        <w:tab/>
      </w:r>
      <w:r w:rsidRPr="00805847">
        <w:rPr>
          <w:rFonts w:ascii="Times New Roman" w:eastAsia="Calibri" w:hAnsi="Times New Roman"/>
          <w:b/>
          <w:color w:val="auto"/>
          <w:sz w:val="28"/>
          <w:szCs w:val="28"/>
          <w:lang w:val="en-US" w:eastAsia="en-US"/>
        </w:rPr>
        <w:t>Problem Statement</w:t>
      </w:r>
      <w:bookmarkEnd w:id="9"/>
      <w:bookmarkEnd w:id="10"/>
    </w:p>
    <w:p w14:paraId="3D39621C" w14:textId="592F0A2D" w:rsidR="00E46D48" w:rsidRPr="00805847" w:rsidRDefault="00484B87" w:rsidP="00927398">
      <w:pPr>
        <w:spacing w:line="360" w:lineRule="auto"/>
        <w:ind w:right="-23" w:firstLine="360"/>
        <w:jc w:val="both"/>
        <w:rPr>
          <w:rFonts w:ascii="Times New Roman" w:hAnsi="Times New Roman" w:cs="Times New Roman"/>
          <w:sz w:val="24"/>
          <w:szCs w:val="24"/>
        </w:rPr>
      </w:pPr>
      <w:r w:rsidRPr="00805847">
        <w:rPr>
          <w:rFonts w:ascii="Times New Roman" w:hAnsi="Times New Roman" w:cs="Times New Roman"/>
          <w:sz w:val="24"/>
          <w:szCs w:val="24"/>
        </w:rPr>
        <w:t xml:space="preserve">Over the last two </w:t>
      </w:r>
      <w:r w:rsidR="005D69DE" w:rsidRPr="00805847">
        <w:rPr>
          <w:rFonts w:ascii="Times New Roman" w:hAnsi="Times New Roman" w:cs="Times New Roman"/>
          <w:sz w:val="24"/>
          <w:szCs w:val="24"/>
        </w:rPr>
        <w:t>decades,</w:t>
      </w:r>
      <w:r w:rsidRPr="00805847">
        <w:rPr>
          <w:rFonts w:ascii="Times New Roman" w:hAnsi="Times New Roman" w:cs="Times New Roman"/>
          <w:sz w:val="24"/>
          <w:szCs w:val="24"/>
        </w:rPr>
        <w:t xml:space="preserve"> income distribution has changed in Pakistan. </w:t>
      </w:r>
      <w:r w:rsidR="00026A72" w:rsidRPr="00805847">
        <w:rPr>
          <w:rFonts w:ascii="Times New Roman" w:hAnsi="Times New Roman" w:cs="Times New Roman"/>
          <w:sz w:val="24"/>
          <w:szCs w:val="24"/>
        </w:rPr>
        <w:t>This time has tremendous importance for Pakistan, as several events acc</w:t>
      </w:r>
      <w:r w:rsidR="00514633" w:rsidRPr="00805847">
        <w:rPr>
          <w:rFonts w:ascii="Times New Roman" w:hAnsi="Times New Roman" w:cs="Times New Roman"/>
          <w:sz w:val="24"/>
          <w:szCs w:val="24"/>
        </w:rPr>
        <w:t>ru</w:t>
      </w:r>
      <w:r w:rsidR="00026A72" w:rsidRPr="00805847">
        <w:rPr>
          <w:rFonts w:ascii="Times New Roman" w:hAnsi="Times New Roman" w:cs="Times New Roman"/>
          <w:sz w:val="24"/>
          <w:szCs w:val="24"/>
        </w:rPr>
        <w:t>ed</w:t>
      </w:r>
      <w:r w:rsidR="007352E6" w:rsidRPr="00805847">
        <w:rPr>
          <w:rFonts w:ascii="Times New Roman" w:hAnsi="Times New Roman" w:cs="Times New Roman"/>
          <w:sz w:val="24"/>
          <w:szCs w:val="24"/>
        </w:rPr>
        <w:t>, affecting</w:t>
      </w:r>
      <w:r w:rsidR="00026A72" w:rsidRPr="00805847">
        <w:rPr>
          <w:rFonts w:ascii="Times New Roman" w:hAnsi="Times New Roman" w:cs="Times New Roman"/>
          <w:sz w:val="24"/>
          <w:szCs w:val="24"/>
        </w:rPr>
        <w:t xml:space="preserve"> the country's economic, social and political situation</w:t>
      </w:r>
      <w:r w:rsidR="00560999" w:rsidRPr="00805847">
        <w:rPr>
          <w:rFonts w:ascii="Times New Roman" w:hAnsi="Times New Roman" w:cs="Times New Roman"/>
          <w:sz w:val="24"/>
          <w:szCs w:val="24"/>
        </w:rPr>
        <w:t xml:space="preserve">. These events </w:t>
      </w:r>
      <w:proofErr w:type="gramStart"/>
      <w:r w:rsidR="00560999" w:rsidRPr="00805847">
        <w:rPr>
          <w:rFonts w:ascii="Times New Roman" w:hAnsi="Times New Roman" w:cs="Times New Roman"/>
          <w:sz w:val="24"/>
          <w:szCs w:val="24"/>
        </w:rPr>
        <w:t>include</w:t>
      </w:r>
      <w:r w:rsidR="00E46D48" w:rsidRPr="00805847">
        <w:rPr>
          <w:rFonts w:ascii="Times New Roman" w:hAnsi="Times New Roman" w:cs="Times New Roman"/>
          <w:sz w:val="24"/>
          <w:szCs w:val="24"/>
        </w:rPr>
        <w:t>:-</w:t>
      </w:r>
      <w:proofErr w:type="gramEnd"/>
    </w:p>
    <w:p w14:paraId="5D759108" w14:textId="77777777" w:rsidR="00E46D48" w:rsidRPr="00805847" w:rsidRDefault="00E46D48"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E</w:t>
      </w:r>
      <w:r w:rsidR="00026A72" w:rsidRPr="00805847">
        <w:rPr>
          <w:rFonts w:ascii="Times New Roman" w:hAnsi="Times New Roman"/>
          <w:sz w:val="24"/>
          <w:szCs w:val="24"/>
        </w:rPr>
        <w:t>ducation policies (1998, 2009, 2017)</w:t>
      </w:r>
    </w:p>
    <w:p w14:paraId="0249B6FA" w14:textId="77777777" w:rsidR="00E46D48" w:rsidRPr="00805847" w:rsidRDefault="00E46D48"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T</w:t>
      </w:r>
      <w:r w:rsidR="00026A72" w:rsidRPr="00805847">
        <w:rPr>
          <w:rFonts w:ascii="Times New Roman" w:hAnsi="Times New Roman"/>
          <w:sz w:val="24"/>
          <w:szCs w:val="24"/>
        </w:rPr>
        <w:t xml:space="preserve">he </w:t>
      </w:r>
      <w:r w:rsidR="007C64B4" w:rsidRPr="00805847">
        <w:rPr>
          <w:rFonts w:ascii="Times New Roman" w:hAnsi="Times New Roman"/>
          <w:sz w:val="24"/>
          <w:szCs w:val="24"/>
        </w:rPr>
        <w:t>d</w:t>
      </w:r>
      <w:r w:rsidR="00484B87" w:rsidRPr="00805847">
        <w:rPr>
          <w:rFonts w:ascii="Times New Roman" w:hAnsi="Times New Roman"/>
          <w:sz w:val="24"/>
          <w:szCs w:val="24"/>
        </w:rPr>
        <w:t xml:space="preserve">emise of democracy </w:t>
      </w:r>
      <w:r w:rsidR="00026A72" w:rsidRPr="00805847">
        <w:rPr>
          <w:rFonts w:ascii="Times New Roman" w:hAnsi="Times New Roman"/>
          <w:sz w:val="24"/>
          <w:szCs w:val="24"/>
        </w:rPr>
        <w:t xml:space="preserve">in the country </w:t>
      </w:r>
      <w:r w:rsidR="00484B87" w:rsidRPr="00805847">
        <w:rPr>
          <w:rFonts w:ascii="Times New Roman" w:hAnsi="Times New Roman"/>
          <w:sz w:val="24"/>
          <w:szCs w:val="24"/>
        </w:rPr>
        <w:t>(1999)</w:t>
      </w:r>
    </w:p>
    <w:p w14:paraId="60FD4AD8" w14:textId="77777777" w:rsidR="00E46D48" w:rsidRPr="00805847" w:rsidRDefault="00484B87"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 xml:space="preserve">Pakistan became </w:t>
      </w:r>
      <w:r w:rsidR="00334CA3" w:rsidRPr="00805847">
        <w:rPr>
          <w:rFonts w:ascii="Times New Roman" w:hAnsi="Times New Roman"/>
          <w:sz w:val="24"/>
          <w:szCs w:val="24"/>
        </w:rPr>
        <w:t xml:space="preserve">a </w:t>
      </w:r>
      <w:r w:rsidRPr="00805847">
        <w:rPr>
          <w:rFonts w:ascii="Times New Roman" w:hAnsi="Times New Roman"/>
          <w:sz w:val="24"/>
          <w:szCs w:val="24"/>
        </w:rPr>
        <w:t>signatory of Millennium Development Goals (MDGs)</w:t>
      </w:r>
    </w:p>
    <w:p w14:paraId="702D18E2" w14:textId="77777777" w:rsidR="00E46D48" w:rsidRPr="00805847" w:rsidRDefault="00E46D48"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E</w:t>
      </w:r>
      <w:r w:rsidR="00484B87" w:rsidRPr="00805847">
        <w:rPr>
          <w:rFonts w:ascii="Times New Roman" w:hAnsi="Times New Roman"/>
          <w:sz w:val="24"/>
          <w:szCs w:val="24"/>
        </w:rPr>
        <w:t>stablishment of Higher Education Commission (2002)</w:t>
      </w:r>
    </w:p>
    <w:p w14:paraId="0D2093D6" w14:textId="77777777" w:rsidR="00E46D48" w:rsidRPr="00805847" w:rsidRDefault="00484B87"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National Health Polic</w:t>
      </w:r>
      <w:r w:rsidR="007C64B4" w:rsidRPr="00805847">
        <w:rPr>
          <w:rFonts w:ascii="Times New Roman" w:hAnsi="Times New Roman"/>
          <w:sz w:val="24"/>
          <w:szCs w:val="24"/>
        </w:rPr>
        <w:t>ies</w:t>
      </w:r>
      <w:r w:rsidRPr="00805847">
        <w:rPr>
          <w:rFonts w:ascii="Times New Roman" w:hAnsi="Times New Roman"/>
          <w:sz w:val="24"/>
          <w:szCs w:val="24"/>
        </w:rPr>
        <w:t xml:space="preserve"> (2001, 2016)</w:t>
      </w:r>
    </w:p>
    <w:p w14:paraId="35D4246D" w14:textId="77777777" w:rsidR="00E46D48" w:rsidRPr="00805847" w:rsidRDefault="00484B87"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7</w:t>
      </w:r>
      <w:r w:rsidRPr="00805847">
        <w:rPr>
          <w:rFonts w:ascii="Times New Roman" w:hAnsi="Times New Roman"/>
          <w:sz w:val="24"/>
          <w:szCs w:val="24"/>
          <w:vertAlign w:val="superscript"/>
        </w:rPr>
        <w:t>th</w:t>
      </w:r>
      <w:r w:rsidRPr="00805847">
        <w:rPr>
          <w:rFonts w:ascii="Times New Roman" w:hAnsi="Times New Roman"/>
          <w:sz w:val="24"/>
          <w:szCs w:val="24"/>
        </w:rPr>
        <w:t xml:space="preserve"> NFC Award (2010)</w:t>
      </w:r>
    </w:p>
    <w:p w14:paraId="26863F78" w14:textId="77777777" w:rsidR="00E46D48" w:rsidRPr="00805847" w:rsidRDefault="00E46D48"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 xml:space="preserve">Restoration </w:t>
      </w:r>
      <w:r w:rsidR="00484B87" w:rsidRPr="00805847">
        <w:rPr>
          <w:rFonts w:ascii="Times New Roman" w:hAnsi="Times New Roman"/>
          <w:sz w:val="24"/>
          <w:szCs w:val="24"/>
        </w:rPr>
        <w:t>of democracy (2008)</w:t>
      </w:r>
    </w:p>
    <w:p w14:paraId="073D9838" w14:textId="77777777" w:rsidR="00E46D48" w:rsidRPr="00805847" w:rsidRDefault="00E46D48"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 xml:space="preserve">Natural </w:t>
      </w:r>
      <w:r w:rsidR="00484B87" w:rsidRPr="00805847">
        <w:rPr>
          <w:rFonts w:ascii="Times New Roman" w:hAnsi="Times New Roman"/>
          <w:sz w:val="24"/>
          <w:szCs w:val="24"/>
        </w:rPr>
        <w:t>disasters in</w:t>
      </w:r>
      <w:r w:rsidR="00514633" w:rsidRPr="00805847">
        <w:rPr>
          <w:rFonts w:ascii="Times New Roman" w:hAnsi="Times New Roman"/>
          <w:sz w:val="24"/>
          <w:szCs w:val="24"/>
        </w:rPr>
        <w:t xml:space="preserve"> the</w:t>
      </w:r>
      <w:r w:rsidR="00484B87" w:rsidRPr="00805847">
        <w:rPr>
          <w:rFonts w:ascii="Times New Roman" w:hAnsi="Times New Roman"/>
          <w:sz w:val="24"/>
          <w:szCs w:val="24"/>
        </w:rPr>
        <w:t xml:space="preserve"> form of successive floods and earth quick (2005)</w:t>
      </w:r>
    </w:p>
    <w:p w14:paraId="6105439B" w14:textId="77777777" w:rsidR="00E46D48" w:rsidRPr="00805847" w:rsidRDefault="00484B87"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China-Pakistan Economic Corridor 2013</w:t>
      </w:r>
    </w:p>
    <w:p w14:paraId="21FF720B" w14:textId="77777777" w:rsidR="00E46D48" w:rsidRPr="00805847" w:rsidRDefault="00484B87"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IMF Stab</w:t>
      </w:r>
      <w:r w:rsidR="00334CA3" w:rsidRPr="00805847">
        <w:rPr>
          <w:rFonts w:ascii="Times New Roman" w:hAnsi="Times New Roman"/>
          <w:sz w:val="24"/>
          <w:szCs w:val="24"/>
        </w:rPr>
        <w:t>i</w:t>
      </w:r>
      <w:r w:rsidRPr="00805847">
        <w:rPr>
          <w:rFonts w:ascii="Times New Roman" w:hAnsi="Times New Roman"/>
          <w:sz w:val="24"/>
          <w:szCs w:val="24"/>
        </w:rPr>
        <w:t>lization Programs (2008, 2013, 2019)</w:t>
      </w:r>
    </w:p>
    <w:p w14:paraId="5FC6D694" w14:textId="77777777" w:rsidR="00E46D48" w:rsidRPr="00805847" w:rsidRDefault="00484B87"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Sustainable Development Goals (2015)</w:t>
      </w:r>
    </w:p>
    <w:p w14:paraId="6A22C9A6" w14:textId="77777777" w:rsidR="00E46D48" w:rsidRPr="00805847" w:rsidRDefault="00E46D48"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E</w:t>
      </w:r>
      <w:r w:rsidR="00484B87" w:rsidRPr="00805847">
        <w:rPr>
          <w:rFonts w:ascii="Times New Roman" w:hAnsi="Times New Roman"/>
          <w:sz w:val="24"/>
          <w:szCs w:val="24"/>
        </w:rPr>
        <w:t xml:space="preserve">nergy </w:t>
      </w:r>
      <w:r w:rsidRPr="00805847">
        <w:rPr>
          <w:rFonts w:ascii="Times New Roman" w:hAnsi="Times New Roman"/>
          <w:sz w:val="24"/>
          <w:szCs w:val="24"/>
        </w:rPr>
        <w:t>Crises</w:t>
      </w:r>
      <w:r w:rsidR="00484B87" w:rsidRPr="00805847">
        <w:rPr>
          <w:rFonts w:ascii="Times New Roman" w:hAnsi="Times New Roman"/>
          <w:sz w:val="24"/>
          <w:szCs w:val="24"/>
        </w:rPr>
        <w:t xml:space="preserve"> </w:t>
      </w:r>
    </w:p>
    <w:p w14:paraId="539ED5FF" w14:textId="77777777" w:rsidR="00E46D48" w:rsidRPr="00805847" w:rsidRDefault="00E46D48" w:rsidP="001E6A95">
      <w:pPr>
        <w:pStyle w:val="ListParagraph"/>
        <w:numPr>
          <w:ilvl w:val="0"/>
          <w:numId w:val="18"/>
        </w:numPr>
        <w:spacing w:line="240" w:lineRule="auto"/>
        <w:ind w:right="-23"/>
        <w:jc w:val="both"/>
        <w:rPr>
          <w:rFonts w:ascii="Times New Roman" w:hAnsi="Times New Roman"/>
          <w:sz w:val="24"/>
          <w:szCs w:val="24"/>
        </w:rPr>
      </w:pPr>
      <w:r w:rsidRPr="00805847">
        <w:rPr>
          <w:rFonts w:ascii="Times New Roman" w:hAnsi="Times New Roman"/>
          <w:sz w:val="24"/>
          <w:szCs w:val="24"/>
        </w:rPr>
        <w:t>War against</w:t>
      </w:r>
      <w:r w:rsidR="00484B87" w:rsidRPr="00805847">
        <w:rPr>
          <w:rFonts w:ascii="Times New Roman" w:hAnsi="Times New Roman"/>
          <w:sz w:val="24"/>
          <w:szCs w:val="24"/>
        </w:rPr>
        <w:t xml:space="preserve"> terrorism. </w:t>
      </w:r>
    </w:p>
    <w:p w14:paraId="0F8478AC" w14:textId="51B80C19" w:rsidR="00026A72" w:rsidRDefault="00484B87" w:rsidP="00927398">
      <w:pPr>
        <w:spacing w:line="360" w:lineRule="auto"/>
        <w:ind w:right="-23"/>
        <w:jc w:val="both"/>
      </w:pPr>
      <w:r w:rsidRPr="00805847">
        <w:rPr>
          <w:rFonts w:ascii="Times New Roman" w:hAnsi="Times New Roman" w:cs="Times New Roman"/>
          <w:sz w:val="24"/>
          <w:szCs w:val="24"/>
        </w:rPr>
        <w:t>In the face of these events, th</w:t>
      </w:r>
      <w:r w:rsidR="007C64B4" w:rsidRPr="00805847">
        <w:rPr>
          <w:rFonts w:ascii="Times New Roman" w:hAnsi="Times New Roman" w:cs="Times New Roman"/>
          <w:sz w:val="24"/>
          <w:szCs w:val="24"/>
        </w:rPr>
        <w:t>is study's primary purpose or motivation</w:t>
      </w:r>
      <w:r w:rsidRPr="00805847">
        <w:rPr>
          <w:rFonts w:ascii="Times New Roman" w:hAnsi="Times New Roman" w:cs="Times New Roman"/>
          <w:sz w:val="24"/>
          <w:szCs w:val="24"/>
        </w:rPr>
        <w:t xml:space="preserve"> is to understand the </w:t>
      </w:r>
      <w:r w:rsidR="007C64B4" w:rsidRPr="00805847">
        <w:rPr>
          <w:rFonts w:ascii="Times New Roman" w:hAnsi="Times New Roman" w:cs="Times New Roman"/>
          <w:sz w:val="24"/>
          <w:szCs w:val="24"/>
        </w:rPr>
        <w:t>changes</w:t>
      </w:r>
      <w:r w:rsidRPr="00805847">
        <w:rPr>
          <w:rFonts w:ascii="Times New Roman" w:hAnsi="Times New Roman" w:cs="Times New Roman"/>
          <w:sz w:val="24"/>
          <w:szCs w:val="24"/>
        </w:rPr>
        <w:t xml:space="preserve"> </w:t>
      </w:r>
      <w:r w:rsidR="00EF1AC1" w:rsidRPr="00805847">
        <w:rPr>
          <w:rFonts w:ascii="Times New Roman" w:hAnsi="Times New Roman" w:cs="Times New Roman"/>
          <w:sz w:val="24"/>
          <w:szCs w:val="24"/>
        </w:rPr>
        <w:t xml:space="preserve">in income </w:t>
      </w:r>
      <w:r w:rsidRPr="00805847">
        <w:rPr>
          <w:rFonts w:ascii="Times New Roman" w:hAnsi="Times New Roman" w:cs="Times New Roman"/>
          <w:sz w:val="24"/>
          <w:szCs w:val="24"/>
        </w:rPr>
        <w:t>distribution during 1998-2018 in Pakistan.</w:t>
      </w:r>
      <w:r w:rsidR="00026A72" w:rsidRPr="00805847">
        <w:t xml:space="preserve"> </w:t>
      </w:r>
    </w:p>
    <w:p w14:paraId="1CB50781" w14:textId="77777777" w:rsidR="00927398" w:rsidRPr="00805847" w:rsidRDefault="00927398" w:rsidP="00927398">
      <w:pPr>
        <w:spacing w:line="360" w:lineRule="auto"/>
        <w:ind w:right="-23"/>
        <w:jc w:val="both"/>
        <w:rPr>
          <w:rFonts w:ascii="Times New Roman" w:hAnsi="Times New Roman" w:cs="Times New Roman"/>
          <w:sz w:val="24"/>
          <w:szCs w:val="24"/>
        </w:rPr>
      </w:pPr>
    </w:p>
    <w:p w14:paraId="68161A93" w14:textId="77777777" w:rsidR="00484B87" w:rsidRPr="00805847" w:rsidRDefault="00484B87" w:rsidP="001E6A95">
      <w:pPr>
        <w:pStyle w:val="Heading2"/>
        <w:spacing w:line="360" w:lineRule="auto"/>
        <w:ind w:right="-23"/>
        <w:rPr>
          <w:rFonts w:ascii="Times New Roman" w:hAnsi="Times New Roman"/>
          <w:b/>
          <w:color w:val="auto"/>
          <w:sz w:val="28"/>
          <w:szCs w:val="28"/>
        </w:rPr>
      </w:pPr>
      <w:bookmarkStart w:id="11" w:name="_Toc534911885"/>
      <w:bookmarkStart w:id="12" w:name="_Toc123124253"/>
      <w:r w:rsidRPr="00805847">
        <w:rPr>
          <w:rFonts w:ascii="Times New Roman" w:hAnsi="Times New Roman"/>
          <w:b/>
          <w:color w:val="auto"/>
          <w:sz w:val="28"/>
          <w:szCs w:val="28"/>
        </w:rPr>
        <w:t xml:space="preserve">1.4 </w:t>
      </w:r>
      <w:r w:rsidR="00DB2D3A" w:rsidRPr="00805847">
        <w:rPr>
          <w:rFonts w:ascii="Times New Roman" w:hAnsi="Times New Roman"/>
          <w:b/>
          <w:color w:val="auto"/>
          <w:sz w:val="28"/>
          <w:szCs w:val="28"/>
        </w:rPr>
        <w:tab/>
      </w:r>
      <w:r w:rsidRPr="00805847">
        <w:rPr>
          <w:rFonts w:ascii="Times New Roman" w:hAnsi="Times New Roman"/>
          <w:b/>
          <w:color w:val="auto"/>
          <w:sz w:val="28"/>
          <w:szCs w:val="28"/>
        </w:rPr>
        <w:t>Research objectives</w:t>
      </w:r>
      <w:bookmarkEnd w:id="11"/>
      <w:bookmarkEnd w:id="12"/>
      <w:r w:rsidRPr="00805847">
        <w:rPr>
          <w:rFonts w:ascii="Times New Roman" w:hAnsi="Times New Roman"/>
          <w:b/>
          <w:color w:val="auto"/>
          <w:sz w:val="28"/>
          <w:szCs w:val="28"/>
        </w:rPr>
        <w:t xml:space="preserve"> </w:t>
      </w:r>
    </w:p>
    <w:p w14:paraId="33066D2B" w14:textId="77777777" w:rsidR="00484B87" w:rsidRPr="00805847" w:rsidRDefault="00484B87" w:rsidP="00927398">
      <w:p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The study has the following objectives</w:t>
      </w:r>
    </w:p>
    <w:p w14:paraId="1896D674" w14:textId="77777777" w:rsidR="00484B87" w:rsidRPr="00805847" w:rsidRDefault="00484B87" w:rsidP="00927398">
      <w:pPr>
        <w:numPr>
          <w:ilvl w:val="0"/>
          <w:numId w:val="2"/>
        </w:num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 xml:space="preserve">To </w:t>
      </w:r>
      <w:r w:rsidR="00555136" w:rsidRPr="00805847">
        <w:rPr>
          <w:rFonts w:ascii="Times New Roman" w:hAnsi="Times New Roman" w:cs="Times New Roman"/>
          <w:sz w:val="24"/>
          <w:szCs w:val="24"/>
        </w:rPr>
        <w:t>analyze</w:t>
      </w:r>
      <w:r w:rsidRPr="00805847">
        <w:rPr>
          <w:rFonts w:ascii="Times New Roman" w:hAnsi="Times New Roman" w:cs="Times New Roman"/>
          <w:sz w:val="24"/>
          <w:szCs w:val="24"/>
        </w:rPr>
        <w:t xml:space="preserve"> the distribution of income at </w:t>
      </w:r>
      <w:r w:rsidR="00334CA3" w:rsidRPr="00805847">
        <w:rPr>
          <w:rFonts w:ascii="Times New Roman" w:hAnsi="Times New Roman" w:cs="Times New Roman"/>
          <w:sz w:val="24"/>
          <w:szCs w:val="24"/>
        </w:rPr>
        <w:t xml:space="preserve">the </w:t>
      </w:r>
      <w:r w:rsidRPr="00805847">
        <w:rPr>
          <w:rFonts w:ascii="Times New Roman" w:hAnsi="Times New Roman" w:cs="Times New Roman"/>
          <w:sz w:val="24"/>
          <w:szCs w:val="24"/>
        </w:rPr>
        <w:t>micro</w:t>
      </w:r>
      <w:r w:rsidR="00334CA3" w:rsidRPr="00805847">
        <w:rPr>
          <w:rFonts w:ascii="Times New Roman" w:hAnsi="Times New Roman" w:cs="Times New Roman"/>
          <w:sz w:val="24"/>
          <w:szCs w:val="24"/>
        </w:rPr>
        <w:t>-</w:t>
      </w:r>
      <w:r w:rsidRPr="00805847">
        <w:rPr>
          <w:rFonts w:ascii="Times New Roman" w:hAnsi="Times New Roman" w:cs="Times New Roman"/>
          <w:sz w:val="24"/>
          <w:szCs w:val="24"/>
        </w:rPr>
        <w:t xml:space="preserve">level in </w:t>
      </w:r>
      <w:r w:rsidR="00334CA3" w:rsidRPr="00805847">
        <w:rPr>
          <w:rFonts w:ascii="Times New Roman" w:hAnsi="Times New Roman" w:cs="Times New Roman"/>
          <w:sz w:val="24"/>
          <w:szCs w:val="24"/>
        </w:rPr>
        <w:t xml:space="preserve">the </w:t>
      </w:r>
      <w:r w:rsidRPr="00805847">
        <w:rPr>
          <w:rFonts w:ascii="Times New Roman" w:hAnsi="Times New Roman" w:cs="Times New Roman"/>
          <w:sz w:val="24"/>
          <w:szCs w:val="24"/>
        </w:rPr>
        <w:t xml:space="preserve">last two decades </w:t>
      </w:r>
    </w:p>
    <w:p w14:paraId="6DADCCB8" w14:textId="77777777" w:rsidR="00484B87" w:rsidRPr="00805847" w:rsidRDefault="00484B87" w:rsidP="00927398">
      <w:pPr>
        <w:numPr>
          <w:ilvl w:val="0"/>
          <w:numId w:val="2"/>
        </w:num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To evaluate the changes in income distribution.</w:t>
      </w:r>
    </w:p>
    <w:p w14:paraId="3F93B1F8" w14:textId="77777777" w:rsidR="00484B87" w:rsidRPr="00805847" w:rsidRDefault="00484B87" w:rsidP="00927398">
      <w:pPr>
        <w:numPr>
          <w:ilvl w:val="0"/>
          <w:numId w:val="2"/>
        </w:num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 xml:space="preserve">To evaluate the determinants of </w:t>
      </w:r>
      <w:r w:rsidR="00334CA3" w:rsidRPr="00805847">
        <w:rPr>
          <w:rFonts w:ascii="Times New Roman" w:hAnsi="Times New Roman" w:cs="Times New Roman"/>
          <w:sz w:val="24"/>
          <w:szCs w:val="24"/>
        </w:rPr>
        <w:t xml:space="preserve">the </w:t>
      </w:r>
      <w:r w:rsidRPr="00805847">
        <w:rPr>
          <w:rFonts w:ascii="Times New Roman" w:hAnsi="Times New Roman" w:cs="Times New Roman"/>
          <w:sz w:val="24"/>
          <w:szCs w:val="24"/>
        </w:rPr>
        <w:t>income distribution.</w:t>
      </w:r>
    </w:p>
    <w:p w14:paraId="201F4C24" w14:textId="77777777" w:rsidR="00484B87" w:rsidRPr="00805847" w:rsidRDefault="00484B87" w:rsidP="00927398">
      <w:pPr>
        <w:numPr>
          <w:ilvl w:val="0"/>
          <w:numId w:val="2"/>
        </w:num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To decompose the changes in income distribution</w:t>
      </w:r>
      <w:r w:rsidR="00963DB4" w:rsidRPr="00805847">
        <w:t xml:space="preserve"> </w:t>
      </w:r>
      <w:r w:rsidR="00963DB4" w:rsidRPr="00805847">
        <w:rPr>
          <w:rFonts w:ascii="Times New Roman" w:hAnsi="Times New Roman" w:cs="Times New Roman"/>
          <w:sz w:val="24"/>
          <w:szCs w:val="24"/>
        </w:rPr>
        <w:t>into three factors, namely changes in factor endowments (coefficient effect), changes in factors composition (covariate effect), and changes in residuals (residual effect)</w:t>
      </w:r>
      <w:r w:rsidRPr="00805847">
        <w:rPr>
          <w:rFonts w:ascii="Times New Roman" w:hAnsi="Times New Roman" w:cs="Times New Roman"/>
          <w:sz w:val="24"/>
          <w:szCs w:val="24"/>
        </w:rPr>
        <w:t>.</w:t>
      </w:r>
    </w:p>
    <w:p w14:paraId="6BB8BAC5" w14:textId="77777777" w:rsidR="00484B87" w:rsidRPr="00E35B2E" w:rsidRDefault="00484B87" w:rsidP="001E6A95">
      <w:pPr>
        <w:numPr>
          <w:ilvl w:val="0"/>
          <w:numId w:val="2"/>
        </w:numPr>
        <w:spacing w:line="480" w:lineRule="auto"/>
        <w:ind w:right="-23"/>
        <w:jc w:val="both"/>
        <w:rPr>
          <w:rFonts w:ascii="Times New Roman" w:hAnsi="Times New Roman" w:cs="Times New Roman"/>
          <w:sz w:val="24"/>
          <w:szCs w:val="24"/>
          <w:highlight w:val="yellow"/>
        </w:rPr>
      </w:pPr>
      <w:r w:rsidRPr="00E35B2E">
        <w:rPr>
          <w:rFonts w:ascii="Times New Roman" w:hAnsi="Times New Roman" w:cs="Times New Roman"/>
          <w:sz w:val="24"/>
          <w:szCs w:val="24"/>
          <w:highlight w:val="yellow"/>
        </w:rPr>
        <w:t>To recommend some policy implications</w:t>
      </w:r>
    </w:p>
    <w:p w14:paraId="28E21287" w14:textId="77777777" w:rsidR="00484B87" w:rsidRPr="00805847" w:rsidRDefault="00484B87" w:rsidP="001E6A95">
      <w:pPr>
        <w:pStyle w:val="Heading2"/>
        <w:spacing w:line="360" w:lineRule="auto"/>
        <w:ind w:right="-23"/>
        <w:rPr>
          <w:rFonts w:ascii="Times New Roman" w:hAnsi="Times New Roman"/>
          <w:b/>
          <w:color w:val="auto"/>
          <w:sz w:val="28"/>
          <w:szCs w:val="28"/>
        </w:rPr>
      </w:pPr>
      <w:bookmarkStart w:id="13" w:name="_Toc534911886"/>
      <w:bookmarkStart w:id="14" w:name="_Toc123124254"/>
      <w:r w:rsidRPr="00805847">
        <w:rPr>
          <w:rFonts w:ascii="Times New Roman" w:hAnsi="Times New Roman"/>
          <w:b/>
          <w:color w:val="auto"/>
          <w:sz w:val="28"/>
          <w:szCs w:val="28"/>
        </w:rPr>
        <w:t xml:space="preserve">1.5 </w:t>
      </w:r>
      <w:r w:rsidR="00DB2D3A" w:rsidRPr="00805847">
        <w:rPr>
          <w:rFonts w:ascii="Times New Roman" w:hAnsi="Times New Roman"/>
          <w:b/>
          <w:color w:val="auto"/>
          <w:sz w:val="28"/>
          <w:szCs w:val="28"/>
        </w:rPr>
        <w:tab/>
      </w:r>
      <w:r w:rsidRPr="00805847">
        <w:rPr>
          <w:rFonts w:ascii="Times New Roman" w:hAnsi="Times New Roman"/>
          <w:b/>
          <w:color w:val="auto"/>
          <w:sz w:val="28"/>
          <w:szCs w:val="28"/>
        </w:rPr>
        <w:t>Research Questions</w:t>
      </w:r>
      <w:bookmarkEnd w:id="13"/>
      <w:bookmarkEnd w:id="14"/>
    </w:p>
    <w:p w14:paraId="03ED7B5F" w14:textId="77777777" w:rsidR="00484B87" w:rsidRPr="00805847" w:rsidRDefault="00484B87" w:rsidP="001E6A95">
      <w:p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The following research questions will be addressed in this study:</w:t>
      </w:r>
    </w:p>
    <w:p w14:paraId="48A29313" w14:textId="77777777" w:rsidR="00484B87" w:rsidRPr="00805847" w:rsidRDefault="007D1CE2" w:rsidP="001E6A95">
      <w:pPr>
        <w:pStyle w:val="ListParagraph"/>
        <w:numPr>
          <w:ilvl w:val="0"/>
          <w:numId w:val="19"/>
        </w:numPr>
        <w:spacing w:line="360" w:lineRule="auto"/>
        <w:ind w:right="-23"/>
        <w:jc w:val="both"/>
        <w:rPr>
          <w:rFonts w:ascii="Times New Roman" w:hAnsi="Times New Roman"/>
          <w:sz w:val="24"/>
          <w:szCs w:val="24"/>
        </w:rPr>
      </w:pPr>
      <w:r w:rsidRPr="00805847">
        <w:rPr>
          <w:rFonts w:ascii="Times New Roman" w:hAnsi="Times New Roman"/>
          <w:sz w:val="24"/>
          <w:szCs w:val="24"/>
        </w:rPr>
        <w:t xml:space="preserve">What was the distribution of income in </w:t>
      </w:r>
      <w:r w:rsidR="00FB4DA7" w:rsidRPr="00805847">
        <w:rPr>
          <w:rFonts w:ascii="Times New Roman" w:hAnsi="Times New Roman"/>
          <w:sz w:val="24"/>
          <w:szCs w:val="24"/>
        </w:rPr>
        <w:t xml:space="preserve">the </w:t>
      </w:r>
      <w:r w:rsidRPr="00805847">
        <w:rPr>
          <w:rFonts w:ascii="Times New Roman" w:hAnsi="Times New Roman"/>
          <w:sz w:val="24"/>
          <w:szCs w:val="24"/>
        </w:rPr>
        <w:t>previous two decades?</w:t>
      </w:r>
    </w:p>
    <w:p w14:paraId="1FF11626" w14:textId="77777777" w:rsidR="007D1CE2" w:rsidRPr="00805847" w:rsidRDefault="007D1CE2" w:rsidP="001E6A95">
      <w:pPr>
        <w:pStyle w:val="ListParagraph"/>
        <w:numPr>
          <w:ilvl w:val="0"/>
          <w:numId w:val="19"/>
        </w:numPr>
        <w:spacing w:line="360" w:lineRule="auto"/>
        <w:ind w:right="-23"/>
        <w:jc w:val="both"/>
        <w:rPr>
          <w:rFonts w:ascii="Times New Roman" w:hAnsi="Times New Roman"/>
          <w:sz w:val="24"/>
          <w:szCs w:val="24"/>
        </w:rPr>
      </w:pPr>
      <w:r w:rsidRPr="00805847">
        <w:rPr>
          <w:rFonts w:ascii="Times New Roman" w:hAnsi="Times New Roman"/>
          <w:sz w:val="24"/>
          <w:szCs w:val="24"/>
        </w:rPr>
        <w:t>Is the distribution of income changed?</w:t>
      </w:r>
    </w:p>
    <w:p w14:paraId="7EEB65E6" w14:textId="44CD68DD" w:rsidR="00023D35" w:rsidRDefault="007D1CE2" w:rsidP="001E6A95">
      <w:pPr>
        <w:pStyle w:val="ListParagraph"/>
        <w:numPr>
          <w:ilvl w:val="0"/>
          <w:numId w:val="19"/>
        </w:numPr>
        <w:spacing w:line="360" w:lineRule="auto"/>
        <w:ind w:right="-23"/>
        <w:jc w:val="both"/>
        <w:rPr>
          <w:rFonts w:ascii="Times New Roman" w:hAnsi="Times New Roman"/>
          <w:sz w:val="24"/>
          <w:szCs w:val="24"/>
        </w:rPr>
      </w:pPr>
      <w:r w:rsidRPr="00805847">
        <w:rPr>
          <w:rFonts w:ascii="Times New Roman" w:hAnsi="Times New Roman"/>
          <w:sz w:val="24"/>
          <w:szCs w:val="24"/>
        </w:rPr>
        <w:t xml:space="preserve">What </w:t>
      </w:r>
      <w:r w:rsidR="00FB4DA7" w:rsidRPr="00805847">
        <w:rPr>
          <w:rFonts w:ascii="Times New Roman" w:hAnsi="Times New Roman"/>
          <w:sz w:val="24"/>
          <w:szCs w:val="24"/>
        </w:rPr>
        <w:t>were</w:t>
      </w:r>
      <w:r w:rsidRPr="00805847">
        <w:rPr>
          <w:rFonts w:ascii="Times New Roman" w:hAnsi="Times New Roman"/>
          <w:sz w:val="24"/>
          <w:szCs w:val="24"/>
        </w:rPr>
        <w:t xml:space="preserve"> t</w:t>
      </w:r>
      <w:r w:rsidR="00FB4DA7" w:rsidRPr="00805847">
        <w:rPr>
          <w:rFonts w:ascii="Times New Roman" w:hAnsi="Times New Roman"/>
          <w:sz w:val="24"/>
          <w:szCs w:val="24"/>
        </w:rPr>
        <w:t>he determinants of income distribution?</w:t>
      </w:r>
    </w:p>
    <w:p w14:paraId="173CBBA2" w14:textId="77777777" w:rsidR="00927398" w:rsidRPr="00805847" w:rsidRDefault="00927398" w:rsidP="00927398">
      <w:pPr>
        <w:pStyle w:val="ListParagraph"/>
        <w:spacing w:line="360" w:lineRule="auto"/>
        <w:ind w:right="-23"/>
        <w:jc w:val="both"/>
        <w:rPr>
          <w:rFonts w:ascii="Times New Roman" w:hAnsi="Times New Roman"/>
          <w:sz w:val="24"/>
          <w:szCs w:val="24"/>
        </w:rPr>
      </w:pPr>
    </w:p>
    <w:p w14:paraId="27B12E4E" w14:textId="77777777" w:rsidR="00484B87" w:rsidRPr="00805847" w:rsidRDefault="00484B87" w:rsidP="001E6A95">
      <w:pPr>
        <w:pStyle w:val="Heading2"/>
        <w:spacing w:line="360" w:lineRule="auto"/>
        <w:ind w:right="-23"/>
        <w:rPr>
          <w:rFonts w:ascii="Times New Roman" w:hAnsi="Times New Roman"/>
          <w:b/>
          <w:color w:val="auto"/>
          <w:sz w:val="28"/>
          <w:szCs w:val="28"/>
        </w:rPr>
      </w:pPr>
      <w:bookmarkStart w:id="15" w:name="_Toc534911887"/>
      <w:bookmarkStart w:id="16" w:name="_Toc123124255"/>
      <w:r w:rsidRPr="00805847">
        <w:rPr>
          <w:rFonts w:ascii="Times New Roman" w:hAnsi="Times New Roman"/>
          <w:b/>
          <w:color w:val="auto"/>
          <w:sz w:val="28"/>
          <w:szCs w:val="28"/>
        </w:rPr>
        <w:t xml:space="preserve">1.6. </w:t>
      </w:r>
      <w:r w:rsidR="00062096" w:rsidRPr="00805847">
        <w:rPr>
          <w:rFonts w:ascii="Times New Roman" w:hAnsi="Times New Roman"/>
          <w:b/>
          <w:color w:val="auto"/>
          <w:sz w:val="28"/>
          <w:szCs w:val="28"/>
        </w:rPr>
        <w:tab/>
      </w:r>
      <w:r w:rsidRPr="00805847">
        <w:rPr>
          <w:rFonts w:ascii="Times New Roman" w:hAnsi="Times New Roman"/>
          <w:b/>
          <w:color w:val="auto"/>
          <w:sz w:val="28"/>
          <w:szCs w:val="28"/>
        </w:rPr>
        <w:t>Hypothes</w:t>
      </w:r>
      <w:r w:rsidR="009E352F" w:rsidRPr="00805847">
        <w:rPr>
          <w:rFonts w:ascii="Times New Roman" w:hAnsi="Times New Roman"/>
          <w:b/>
          <w:color w:val="auto"/>
          <w:sz w:val="28"/>
          <w:szCs w:val="28"/>
          <w:lang w:val="en-US"/>
        </w:rPr>
        <w:t>i</w:t>
      </w:r>
      <w:r w:rsidRPr="00805847">
        <w:rPr>
          <w:rFonts w:ascii="Times New Roman" w:hAnsi="Times New Roman"/>
          <w:b/>
          <w:color w:val="auto"/>
          <w:sz w:val="28"/>
          <w:szCs w:val="28"/>
        </w:rPr>
        <w:t>s</w:t>
      </w:r>
      <w:bookmarkEnd w:id="15"/>
      <w:bookmarkEnd w:id="16"/>
    </w:p>
    <w:p w14:paraId="534A22A7" w14:textId="77777777" w:rsidR="00030566" w:rsidRPr="00805847"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01</w:t>
      </w:r>
      <w:r w:rsidRPr="00805847">
        <w:rPr>
          <w:rFonts w:ascii="Times New Roman" w:hAnsi="Times New Roman"/>
          <w:sz w:val="24"/>
          <w:szCs w:val="24"/>
        </w:rPr>
        <w:t>= Gender of an individual does not affect his/her earning.</w:t>
      </w:r>
    </w:p>
    <w:p w14:paraId="5E2042F9" w14:textId="77777777" w:rsidR="00030566" w:rsidRPr="00805847"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02</w:t>
      </w:r>
      <w:r w:rsidRPr="00805847">
        <w:rPr>
          <w:rFonts w:ascii="Times New Roman" w:hAnsi="Times New Roman"/>
          <w:sz w:val="24"/>
          <w:szCs w:val="24"/>
        </w:rPr>
        <w:t>= Age of an individual does not affect his/her earning.</w:t>
      </w:r>
    </w:p>
    <w:p w14:paraId="16B6304A" w14:textId="77777777" w:rsidR="00030566" w:rsidRPr="00805847"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03</w:t>
      </w:r>
      <w:r w:rsidRPr="00805847">
        <w:rPr>
          <w:rFonts w:ascii="Times New Roman" w:hAnsi="Times New Roman"/>
          <w:sz w:val="24"/>
          <w:szCs w:val="24"/>
        </w:rPr>
        <w:t>= Education of an individual does not affect his/her earning.</w:t>
      </w:r>
    </w:p>
    <w:p w14:paraId="66673496" w14:textId="77777777" w:rsidR="00030566" w:rsidRPr="00805847"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04</w:t>
      </w:r>
      <w:r w:rsidRPr="00805847">
        <w:rPr>
          <w:rFonts w:ascii="Times New Roman" w:hAnsi="Times New Roman"/>
          <w:sz w:val="24"/>
          <w:szCs w:val="24"/>
        </w:rPr>
        <w:t>= Occupation of an individual does not affect his/her earning.</w:t>
      </w:r>
    </w:p>
    <w:p w14:paraId="2059570E" w14:textId="77777777" w:rsidR="00030566" w:rsidRPr="00805847"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05</w:t>
      </w:r>
      <w:r w:rsidRPr="00805847">
        <w:rPr>
          <w:rFonts w:ascii="Times New Roman" w:hAnsi="Times New Roman"/>
          <w:sz w:val="24"/>
          <w:szCs w:val="24"/>
        </w:rPr>
        <w:t>= Work experience of an individual does not affect</w:t>
      </w:r>
      <w:r w:rsidRPr="00805847">
        <w:t xml:space="preserve"> </w:t>
      </w:r>
      <w:r w:rsidRPr="00805847">
        <w:rPr>
          <w:rFonts w:ascii="Times New Roman" w:hAnsi="Times New Roman"/>
          <w:sz w:val="24"/>
          <w:szCs w:val="24"/>
        </w:rPr>
        <w:t>his/her earning.</w:t>
      </w:r>
    </w:p>
    <w:p w14:paraId="1E6D7188" w14:textId="77777777" w:rsidR="00030566" w:rsidRPr="00805847"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06</w:t>
      </w:r>
      <w:r w:rsidRPr="00805847">
        <w:rPr>
          <w:rFonts w:ascii="Times New Roman" w:hAnsi="Times New Roman"/>
          <w:sz w:val="24"/>
          <w:szCs w:val="24"/>
        </w:rPr>
        <w:t>= Remittances in a house does not affect individual earning.</w:t>
      </w:r>
    </w:p>
    <w:p w14:paraId="67A91FC8" w14:textId="77777777" w:rsidR="00030566" w:rsidRPr="00805847"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07</w:t>
      </w:r>
      <w:r w:rsidRPr="00805847">
        <w:rPr>
          <w:rFonts w:ascii="Times New Roman" w:hAnsi="Times New Roman"/>
          <w:sz w:val="24"/>
          <w:szCs w:val="24"/>
        </w:rPr>
        <w:t xml:space="preserve">= Property /landowning by households does not affect </w:t>
      </w:r>
      <w:r w:rsidR="00026A72" w:rsidRPr="00805847">
        <w:rPr>
          <w:rFonts w:ascii="Times New Roman" w:hAnsi="Times New Roman"/>
          <w:sz w:val="24"/>
          <w:szCs w:val="24"/>
        </w:rPr>
        <w:t xml:space="preserve">an </w:t>
      </w:r>
      <w:r w:rsidRPr="00805847">
        <w:rPr>
          <w:rFonts w:ascii="Times New Roman" w:hAnsi="Times New Roman"/>
          <w:sz w:val="24"/>
          <w:szCs w:val="24"/>
        </w:rPr>
        <w:t>individual</w:t>
      </w:r>
      <w:r w:rsidR="00026A72" w:rsidRPr="00805847">
        <w:rPr>
          <w:rFonts w:ascii="Times New Roman" w:hAnsi="Times New Roman"/>
          <w:sz w:val="24"/>
          <w:szCs w:val="24"/>
        </w:rPr>
        <w:t>'</w:t>
      </w:r>
      <w:r w:rsidRPr="00805847">
        <w:rPr>
          <w:rFonts w:ascii="Times New Roman" w:hAnsi="Times New Roman"/>
          <w:sz w:val="24"/>
          <w:szCs w:val="24"/>
        </w:rPr>
        <w:t>s earning</w:t>
      </w:r>
      <w:r w:rsidR="00026A72" w:rsidRPr="00805847">
        <w:rPr>
          <w:rFonts w:ascii="Times New Roman" w:hAnsi="Times New Roman"/>
          <w:sz w:val="24"/>
          <w:szCs w:val="24"/>
        </w:rPr>
        <w:t>s</w:t>
      </w:r>
      <w:r w:rsidRPr="00805847">
        <w:rPr>
          <w:rFonts w:ascii="Times New Roman" w:hAnsi="Times New Roman"/>
          <w:sz w:val="24"/>
          <w:szCs w:val="24"/>
        </w:rPr>
        <w:t>.</w:t>
      </w:r>
    </w:p>
    <w:p w14:paraId="5E353065" w14:textId="77777777" w:rsidR="00030566" w:rsidRPr="00805847"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08</w:t>
      </w:r>
      <w:r w:rsidRPr="00805847">
        <w:rPr>
          <w:rFonts w:ascii="Times New Roman" w:hAnsi="Times New Roman"/>
          <w:sz w:val="24"/>
          <w:szCs w:val="24"/>
        </w:rPr>
        <w:t xml:space="preserve">= Number of dependents in the house does not affect </w:t>
      </w:r>
      <w:r w:rsidR="00026A72" w:rsidRPr="00805847">
        <w:rPr>
          <w:rFonts w:ascii="Times New Roman" w:hAnsi="Times New Roman"/>
          <w:sz w:val="24"/>
          <w:szCs w:val="24"/>
        </w:rPr>
        <w:t>an individual's earnings.</w:t>
      </w:r>
    </w:p>
    <w:p w14:paraId="398E6C62" w14:textId="77777777" w:rsidR="00030566" w:rsidRPr="00805847"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09</w:t>
      </w:r>
      <w:r w:rsidRPr="00805847">
        <w:rPr>
          <w:rFonts w:ascii="Times New Roman" w:hAnsi="Times New Roman"/>
          <w:sz w:val="24"/>
          <w:szCs w:val="24"/>
        </w:rPr>
        <w:t>= Province of individual does not affect his/her earning.</w:t>
      </w:r>
    </w:p>
    <w:p w14:paraId="27E0AF57" w14:textId="0FF6E50F" w:rsidR="00030566" w:rsidRDefault="00030566" w:rsidP="001E6A95">
      <w:pPr>
        <w:pStyle w:val="ListParagraph"/>
        <w:numPr>
          <w:ilvl w:val="0"/>
          <w:numId w:val="17"/>
        </w:numPr>
        <w:ind w:right="-23"/>
        <w:rPr>
          <w:rFonts w:ascii="Times New Roman" w:hAnsi="Times New Roman"/>
          <w:sz w:val="24"/>
          <w:szCs w:val="24"/>
        </w:rPr>
      </w:pPr>
      <w:r w:rsidRPr="00805847">
        <w:rPr>
          <w:rFonts w:ascii="Times New Roman" w:hAnsi="Times New Roman"/>
          <w:sz w:val="24"/>
          <w:szCs w:val="24"/>
        </w:rPr>
        <w:t>H</w:t>
      </w:r>
      <w:r w:rsidRPr="00805847">
        <w:rPr>
          <w:rFonts w:ascii="Times New Roman" w:hAnsi="Times New Roman"/>
          <w:sz w:val="24"/>
          <w:szCs w:val="24"/>
          <w:vertAlign w:val="subscript"/>
        </w:rPr>
        <w:t>10</w:t>
      </w:r>
      <w:r w:rsidRPr="00805847">
        <w:rPr>
          <w:rFonts w:ascii="Times New Roman" w:hAnsi="Times New Roman"/>
          <w:sz w:val="24"/>
          <w:szCs w:val="24"/>
        </w:rPr>
        <w:t>= Job-status of an individual does not affect his/her earning.</w:t>
      </w:r>
    </w:p>
    <w:p w14:paraId="0DBE3490" w14:textId="77777777" w:rsidR="00927398" w:rsidRPr="00805847" w:rsidRDefault="00927398" w:rsidP="00927398">
      <w:pPr>
        <w:pStyle w:val="ListParagraph"/>
        <w:ind w:left="408" w:right="-23"/>
        <w:rPr>
          <w:rFonts w:ascii="Times New Roman" w:hAnsi="Times New Roman"/>
          <w:sz w:val="24"/>
          <w:szCs w:val="24"/>
        </w:rPr>
      </w:pPr>
    </w:p>
    <w:p w14:paraId="71B357DF" w14:textId="77777777" w:rsidR="00484B87" w:rsidRPr="00805847" w:rsidRDefault="00484B87" w:rsidP="001E6A95">
      <w:pPr>
        <w:pStyle w:val="Heading2"/>
        <w:spacing w:line="360" w:lineRule="auto"/>
        <w:ind w:right="-23"/>
        <w:rPr>
          <w:rFonts w:ascii="Times New Roman" w:hAnsi="Times New Roman"/>
          <w:b/>
          <w:color w:val="auto"/>
          <w:sz w:val="28"/>
          <w:szCs w:val="28"/>
        </w:rPr>
      </w:pPr>
      <w:bookmarkStart w:id="17" w:name="_Toc534911888"/>
      <w:bookmarkStart w:id="18" w:name="_Toc123124256"/>
      <w:r w:rsidRPr="00805847">
        <w:rPr>
          <w:rFonts w:ascii="Times New Roman" w:hAnsi="Times New Roman"/>
          <w:b/>
          <w:color w:val="auto"/>
          <w:sz w:val="28"/>
          <w:szCs w:val="28"/>
        </w:rPr>
        <w:t xml:space="preserve">1.7 </w:t>
      </w:r>
      <w:r w:rsidR="00062096" w:rsidRPr="00805847">
        <w:rPr>
          <w:rFonts w:ascii="Times New Roman" w:hAnsi="Times New Roman"/>
          <w:b/>
          <w:color w:val="auto"/>
          <w:sz w:val="28"/>
          <w:szCs w:val="28"/>
        </w:rPr>
        <w:tab/>
      </w:r>
      <w:r w:rsidRPr="00805847">
        <w:rPr>
          <w:rFonts w:ascii="Times New Roman" w:hAnsi="Times New Roman"/>
          <w:b/>
          <w:color w:val="auto"/>
          <w:sz w:val="28"/>
          <w:szCs w:val="28"/>
        </w:rPr>
        <w:t>Significance and Novelty of the Study</w:t>
      </w:r>
      <w:bookmarkEnd w:id="17"/>
      <w:bookmarkEnd w:id="18"/>
    </w:p>
    <w:p w14:paraId="083EF9DB" w14:textId="4A7AB53F" w:rsidR="0021607E" w:rsidRDefault="002B25C2" w:rsidP="00927398">
      <w:pPr>
        <w:pStyle w:val="Default"/>
        <w:spacing w:line="360" w:lineRule="auto"/>
        <w:ind w:right="-23" w:firstLine="720"/>
        <w:jc w:val="both"/>
        <w:rPr>
          <w:color w:val="auto"/>
        </w:rPr>
      </w:pPr>
      <w:r w:rsidRPr="00805847">
        <w:rPr>
          <w:color w:val="auto"/>
        </w:rPr>
        <w:t xml:space="preserve">Earning inequality is related to the differences in observable characteristics (differences in personal, household, and community characteristics) and the difference in unobservable characteristics (government policies, lack of opportunities, social taboos, global scenarios, labour market deficiencies, and imperfections). </w:t>
      </w:r>
      <w:r w:rsidR="0021607E" w:rsidRPr="00805847">
        <w:rPr>
          <w:color w:val="auto"/>
        </w:rPr>
        <w:t>Most inequality studies in Pakistan estimated earning functions and earning differences at the conditional mean of earning distributions by using Ordinary Least Square (OLS) (e.g., Abbas and Peck (2008), Aslam (200</w:t>
      </w:r>
      <w:r w:rsidR="00325DDF" w:rsidRPr="00805847">
        <w:rPr>
          <w:color w:val="auto"/>
        </w:rPr>
        <w:t>9</w:t>
      </w:r>
      <w:r w:rsidR="0021607E" w:rsidRPr="00805847">
        <w:rPr>
          <w:color w:val="auto"/>
        </w:rPr>
        <w:t>), Hyder (2007),</w:t>
      </w:r>
      <w:r w:rsidR="0021607E" w:rsidRPr="00805847">
        <w:rPr>
          <w:iCs/>
          <w:color w:val="auto"/>
        </w:rPr>
        <w:t xml:space="preserve"> Nasir (2000), Nasir and Mehmood (1998),</w:t>
      </w:r>
      <w:r w:rsidR="0021607E" w:rsidRPr="00805847">
        <w:rPr>
          <w:color w:val="auto"/>
        </w:rPr>
        <w:t xml:space="preserve"> Siddiqui and Siddiqui (1998) </w:t>
      </w:r>
      <w:r w:rsidR="0021607E" w:rsidRPr="00805847">
        <w:rPr>
          <w:iCs/>
          <w:color w:val="auto"/>
        </w:rPr>
        <w:t>and</w:t>
      </w:r>
      <w:r w:rsidR="0021607E" w:rsidRPr="00805847">
        <w:rPr>
          <w:color w:val="auto"/>
        </w:rPr>
        <w:t xml:space="preserve"> Ashraf and Ashraf (1993)). These studies only estimated inequalities and overlooked inequalities based on distributional implications of earnings and the earning gaps across the whole </w:t>
      </w:r>
      <w:r w:rsidR="00963DB4" w:rsidRPr="00805847">
        <w:rPr>
          <w:color w:val="auto"/>
        </w:rPr>
        <w:t>income</w:t>
      </w:r>
      <w:r w:rsidR="0021607E" w:rsidRPr="00805847">
        <w:rPr>
          <w:color w:val="auto"/>
        </w:rPr>
        <w:t xml:space="preserve"> distribution. The present study will fill the gap, using the Quantile Regression method to assess earning distribution and earning gaps across the entire income distribution.</w:t>
      </w:r>
    </w:p>
    <w:p w14:paraId="60880714" w14:textId="77777777" w:rsidR="00927398" w:rsidRPr="00805847" w:rsidRDefault="00927398" w:rsidP="00927398">
      <w:pPr>
        <w:pStyle w:val="Default"/>
        <w:spacing w:line="360" w:lineRule="auto"/>
        <w:ind w:right="-23" w:firstLine="720"/>
        <w:jc w:val="both"/>
        <w:rPr>
          <w:color w:val="auto"/>
        </w:rPr>
      </w:pPr>
    </w:p>
    <w:p w14:paraId="7303F323" w14:textId="5D847842" w:rsidR="00963DB4" w:rsidRDefault="00963DB4" w:rsidP="00927398">
      <w:pPr>
        <w:pStyle w:val="Default"/>
        <w:spacing w:line="360" w:lineRule="auto"/>
        <w:ind w:right="-23" w:firstLine="720"/>
        <w:jc w:val="both"/>
        <w:rPr>
          <w:color w:val="auto"/>
        </w:rPr>
      </w:pPr>
      <w:r w:rsidRPr="00805847">
        <w:rPr>
          <w:color w:val="auto"/>
          <w:shd w:val="clear" w:color="auto" w:fill="FFFFFF"/>
        </w:rPr>
        <w:t>Moreover, knowledge about whether earning inequality improved or declined over time is also unavailable. Most studies (e.g., Jamal et al., 2003; Khan and Toor, 2003) evaluated earning functions for the first and second periods and compared findings to demonstrate changes in returns to individual characteristics over time.</w:t>
      </w:r>
      <w:r w:rsidRPr="00805847">
        <w:rPr>
          <w:color w:val="auto"/>
        </w:rPr>
        <w:t xml:space="preserve"> The present study will fill the gap by estimating the counterfactual distribution over the two data sets across the whole earning distribution using </w:t>
      </w:r>
      <w:r w:rsidRPr="00805847">
        <w:rPr>
          <w:rFonts w:ascii="TimesNewRoman" w:hAnsi="TimesNewRoman"/>
          <w:color w:val="auto"/>
        </w:rPr>
        <w:t>Oaxaca-Blinder decomposition methods</w:t>
      </w:r>
      <w:r w:rsidRPr="00805847">
        <w:rPr>
          <w:color w:val="auto"/>
        </w:rPr>
        <w:t>.</w:t>
      </w:r>
    </w:p>
    <w:p w14:paraId="3E066EB1" w14:textId="77777777" w:rsidR="00927398" w:rsidRPr="00805847" w:rsidRDefault="00927398" w:rsidP="00927398">
      <w:pPr>
        <w:pStyle w:val="Default"/>
        <w:spacing w:line="360" w:lineRule="auto"/>
        <w:ind w:right="-23" w:firstLine="720"/>
        <w:jc w:val="both"/>
        <w:rPr>
          <w:color w:val="auto"/>
        </w:rPr>
      </w:pPr>
    </w:p>
    <w:p w14:paraId="5961BBF0" w14:textId="6C15962B" w:rsidR="00963DB4" w:rsidRPr="00805847" w:rsidRDefault="00963DB4" w:rsidP="00927398">
      <w:pPr>
        <w:pStyle w:val="Default"/>
        <w:spacing w:line="360" w:lineRule="auto"/>
        <w:ind w:right="-23" w:firstLine="720"/>
        <w:jc w:val="both"/>
        <w:rPr>
          <w:color w:val="auto"/>
        </w:rPr>
      </w:pPr>
      <w:r w:rsidRPr="00805847">
        <w:rPr>
          <w:color w:val="auto"/>
        </w:rPr>
        <w:t xml:space="preserve">In light of the </w:t>
      </w:r>
      <w:r w:rsidR="008460C9" w:rsidRPr="00805847">
        <w:rPr>
          <w:color w:val="auto"/>
        </w:rPr>
        <w:t>limitations, as mentioned above</w:t>
      </w:r>
      <w:r w:rsidRPr="00805847">
        <w:rPr>
          <w:color w:val="auto"/>
        </w:rPr>
        <w:t xml:space="preserve"> in the literature, the present study will first contribute to the literature by employing the Quantile Regression approach to estimate earning functions. Secondly, the study will decompose the change in earnings into the changes in factor endowments (coefficient effect), changes in factors composition (covariate effect), and changes in residuals (residual effect) across the whole earning distribution. Thirdly, the study will evaluate whether the earning inequality has increased or decreased across the entire earning distribution during 1998-2018 and compare the findings with the </w:t>
      </w:r>
      <w:r w:rsidRPr="00805847">
        <w:rPr>
          <w:rFonts w:ascii="TimesNewRoman" w:hAnsi="TimesNewRoman"/>
          <w:color w:val="auto"/>
        </w:rPr>
        <w:t xml:space="preserve">Oaxaca-Blinder decomposition method </w:t>
      </w:r>
      <w:r w:rsidRPr="00805847">
        <w:rPr>
          <w:color w:val="auto"/>
        </w:rPr>
        <w:t xml:space="preserve">with the conditional </w:t>
      </w:r>
      <w:proofErr w:type="gramStart"/>
      <w:r w:rsidRPr="00805847">
        <w:rPr>
          <w:color w:val="auto"/>
        </w:rPr>
        <w:t>mean based</w:t>
      </w:r>
      <w:proofErr w:type="gramEnd"/>
      <w:r w:rsidRPr="00805847">
        <w:rPr>
          <w:color w:val="auto"/>
        </w:rPr>
        <w:t xml:space="preserve"> earning distributions.</w:t>
      </w:r>
    </w:p>
    <w:p w14:paraId="1573D1F0" w14:textId="77777777" w:rsidR="00963DB4" w:rsidRPr="00805847" w:rsidRDefault="00963DB4" w:rsidP="001E6A95">
      <w:pPr>
        <w:ind w:right="-23"/>
        <w:rPr>
          <w:rFonts w:ascii="Times New Roman" w:hAnsi="Times New Roman" w:cs="Times New Roman"/>
          <w:sz w:val="24"/>
          <w:szCs w:val="24"/>
        </w:rPr>
      </w:pPr>
    </w:p>
    <w:p w14:paraId="17499F4F" w14:textId="627B30E7" w:rsidR="00963DB4" w:rsidRDefault="00963DB4" w:rsidP="001E6A95">
      <w:pPr>
        <w:ind w:right="-23"/>
        <w:rPr>
          <w:rFonts w:ascii="Times New Roman" w:hAnsi="Times New Roman" w:cs="Times New Roman"/>
          <w:sz w:val="24"/>
          <w:szCs w:val="24"/>
        </w:rPr>
      </w:pPr>
    </w:p>
    <w:p w14:paraId="2B100907" w14:textId="213715BB" w:rsidR="00927398" w:rsidRDefault="00927398" w:rsidP="001E6A95">
      <w:pPr>
        <w:ind w:right="-23"/>
        <w:rPr>
          <w:rFonts w:ascii="Times New Roman" w:hAnsi="Times New Roman" w:cs="Times New Roman"/>
          <w:sz w:val="24"/>
          <w:szCs w:val="24"/>
        </w:rPr>
      </w:pPr>
    </w:p>
    <w:p w14:paraId="594965A6" w14:textId="42800624" w:rsidR="00927398" w:rsidRDefault="00927398" w:rsidP="001E6A95">
      <w:pPr>
        <w:ind w:right="-23"/>
        <w:rPr>
          <w:rFonts w:ascii="Times New Roman" w:hAnsi="Times New Roman" w:cs="Times New Roman"/>
          <w:sz w:val="24"/>
          <w:szCs w:val="24"/>
        </w:rPr>
      </w:pPr>
    </w:p>
    <w:p w14:paraId="44786EA4" w14:textId="572B28DA" w:rsidR="00927398" w:rsidRDefault="00927398" w:rsidP="001E6A95">
      <w:pPr>
        <w:ind w:right="-23"/>
        <w:rPr>
          <w:rFonts w:ascii="Times New Roman" w:hAnsi="Times New Roman" w:cs="Times New Roman"/>
          <w:sz w:val="24"/>
          <w:szCs w:val="24"/>
        </w:rPr>
      </w:pPr>
    </w:p>
    <w:p w14:paraId="2DCB210B" w14:textId="78562AE9" w:rsidR="00927398" w:rsidRDefault="00927398" w:rsidP="001E6A95">
      <w:pPr>
        <w:ind w:right="-23"/>
        <w:rPr>
          <w:rFonts w:ascii="Times New Roman" w:hAnsi="Times New Roman" w:cs="Times New Roman"/>
          <w:sz w:val="24"/>
          <w:szCs w:val="24"/>
        </w:rPr>
      </w:pPr>
    </w:p>
    <w:p w14:paraId="1CB93192" w14:textId="60043464" w:rsidR="00927398" w:rsidRDefault="00927398" w:rsidP="001E6A95">
      <w:pPr>
        <w:ind w:right="-23"/>
        <w:rPr>
          <w:rFonts w:ascii="Times New Roman" w:hAnsi="Times New Roman" w:cs="Times New Roman"/>
          <w:sz w:val="24"/>
          <w:szCs w:val="24"/>
        </w:rPr>
      </w:pPr>
    </w:p>
    <w:p w14:paraId="1C5ADB96" w14:textId="79C930DF" w:rsidR="00927398" w:rsidRDefault="00927398" w:rsidP="001E6A95">
      <w:pPr>
        <w:ind w:right="-23"/>
        <w:rPr>
          <w:rFonts w:ascii="Times New Roman" w:hAnsi="Times New Roman" w:cs="Times New Roman"/>
          <w:sz w:val="24"/>
          <w:szCs w:val="24"/>
        </w:rPr>
      </w:pPr>
    </w:p>
    <w:p w14:paraId="3664CF87" w14:textId="5F8305EF" w:rsidR="00927398" w:rsidRDefault="00927398" w:rsidP="001E6A95">
      <w:pPr>
        <w:ind w:right="-23"/>
        <w:rPr>
          <w:rFonts w:ascii="Times New Roman" w:hAnsi="Times New Roman" w:cs="Times New Roman"/>
          <w:sz w:val="24"/>
          <w:szCs w:val="24"/>
        </w:rPr>
      </w:pPr>
    </w:p>
    <w:p w14:paraId="40877A51" w14:textId="1B2FD246" w:rsidR="00927398" w:rsidRDefault="00927398" w:rsidP="001E6A95">
      <w:pPr>
        <w:ind w:right="-23"/>
        <w:rPr>
          <w:rFonts w:ascii="Times New Roman" w:hAnsi="Times New Roman" w:cs="Times New Roman"/>
          <w:sz w:val="24"/>
          <w:szCs w:val="24"/>
        </w:rPr>
      </w:pPr>
    </w:p>
    <w:p w14:paraId="14A285D9" w14:textId="3C1C9FBC" w:rsidR="00927398" w:rsidRDefault="00927398" w:rsidP="001E6A95">
      <w:pPr>
        <w:ind w:right="-23"/>
        <w:rPr>
          <w:rFonts w:ascii="Times New Roman" w:hAnsi="Times New Roman" w:cs="Times New Roman"/>
          <w:sz w:val="24"/>
          <w:szCs w:val="24"/>
        </w:rPr>
      </w:pPr>
    </w:p>
    <w:p w14:paraId="3128D1FB" w14:textId="1A227936" w:rsidR="00927398" w:rsidRDefault="00927398" w:rsidP="001E6A95">
      <w:pPr>
        <w:ind w:right="-23"/>
        <w:rPr>
          <w:rFonts w:ascii="Times New Roman" w:hAnsi="Times New Roman" w:cs="Times New Roman"/>
          <w:sz w:val="24"/>
          <w:szCs w:val="24"/>
        </w:rPr>
      </w:pPr>
    </w:p>
    <w:p w14:paraId="3790DED0" w14:textId="3E142F34" w:rsidR="00927398" w:rsidRDefault="00927398" w:rsidP="001E6A95">
      <w:pPr>
        <w:ind w:right="-23"/>
        <w:rPr>
          <w:rFonts w:ascii="Times New Roman" w:hAnsi="Times New Roman" w:cs="Times New Roman"/>
          <w:sz w:val="24"/>
          <w:szCs w:val="24"/>
        </w:rPr>
      </w:pPr>
    </w:p>
    <w:p w14:paraId="2763B795" w14:textId="17D159AA" w:rsidR="00927398" w:rsidRDefault="00927398" w:rsidP="001E6A95">
      <w:pPr>
        <w:ind w:right="-23"/>
        <w:rPr>
          <w:rFonts w:ascii="Times New Roman" w:hAnsi="Times New Roman" w:cs="Times New Roman"/>
          <w:sz w:val="24"/>
          <w:szCs w:val="24"/>
        </w:rPr>
      </w:pPr>
    </w:p>
    <w:p w14:paraId="55698EAC" w14:textId="4D933400" w:rsidR="00927398" w:rsidRDefault="00927398" w:rsidP="001E6A95">
      <w:pPr>
        <w:ind w:right="-23"/>
        <w:rPr>
          <w:rFonts w:ascii="Times New Roman" w:hAnsi="Times New Roman" w:cs="Times New Roman"/>
          <w:sz w:val="24"/>
          <w:szCs w:val="24"/>
        </w:rPr>
      </w:pPr>
    </w:p>
    <w:p w14:paraId="233EC3D6" w14:textId="39EBA86F" w:rsidR="00927398" w:rsidRDefault="00927398" w:rsidP="001E6A95">
      <w:pPr>
        <w:ind w:right="-23"/>
        <w:rPr>
          <w:rFonts w:ascii="Times New Roman" w:hAnsi="Times New Roman" w:cs="Times New Roman"/>
          <w:sz w:val="24"/>
          <w:szCs w:val="24"/>
        </w:rPr>
      </w:pPr>
    </w:p>
    <w:p w14:paraId="20A96CF0" w14:textId="1EC4F906" w:rsidR="00927398" w:rsidRDefault="00927398" w:rsidP="001E6A95">
      <w:pPr>
        <w:ind w:right="-23"/>
        <w:rPr>
          <w:rFonts w:ascii="Times New Roman" w:hAnsi="Times New Roman" w:cs="Times New Roman"/>
          <w:sz w:val="24"/>
          <w:szCs w:val="24"/>
        </w:rPr>
      </w:pPr>
    </w:p>
    <w:p w14:paraId="059219C0" w14:textId="50F28190" w:rsidR="00927398" w:rsidRDefault="00927398" w:rsidP="001E6A95">
      <w:pPr>
        <w:ind w:right="-23"/>
        <w:rPr>
          <w:rFonts w:ascii="Times New Roman" w:hAnsi="Times New Roman" w:cs="Times New Roman"/>
          <w:sz w:val="24"/>
          <w:szCs w:val="24"/>
        </w:rPr>
      </w:pPr>
    </w:p>
    <w:p w14:paraId="02614E9A" w14:textId="6A1122E3" w:rsidR="00927398" w:rsidRDefault="00927398" w:rsidP="001E6A95">
      <w:pPr>
        <w:ind w:right="-23"/>
        <w:rPr>
          <w:rFonts w:ascii="Times New Roman" w:hAnsi="Times New Roman" w:cs="Times New Roman"/>
          <w:sz w:val="24"/>
          <w:szCs w:val="24"/>
        </w:rPr>
      </w:pPr>
    </w:p>
    <w:p w14:paraId="2E746078" w14:textId="41A5ABB1" w:rsidR="00927398" w:rsidRDefault="00927398" w:rsidP="001E6A95">
      <w:pPr>
        <w:ind w:right="-23"/>
        <w:rPr>
          <w:rFonts w:ascii="Times New Roman" w:hAnsi="Times New Roman" w:cs="Times New Roman"/>
          <w:sz w:val="24"/>
          <w:szCs w:val="24"/>
        </w:rPr>
      </w:pPr>
    </w:p>
    <w:p w14:paraId="0BB885D0" w14:textId="77777777" w:rsidR="00927398" w:rsidRDefault="00927398" w:rsidP="001E6A95">
      <w:pPr>
        <w:ind w:right="-23"/>
        <w:rPr>
          <w:rFonts w:ascii="Times New Roman" w:hAnsi="Times New Roman" w:cs="Times New Roman"/>
          <w:sz w:val="24"/>
          <w:szCs w:val="24"/>
        </w:rPr>
      </w:pPr>
    </w:p>
    <w:p w14:paraId="3747DCA1" w14:textId="15319AE7" w:rsidR="00927398" w:rsidRDefault="00927398" w:rsidP="001E6A95">
      <w:pPr>
        <w:ind w:right="-23"/>
        <w:rPr>
          <w:rFonts w:ascii="Times New Roman" w:hAnsi="Times New Roman" w:cs="Times New Roman"/>
          <w:sz w:val="24"/>
          <w:szCs w:val="24"/>
        </w:rPr>
      </w:pPr>
    </w:p>
    <w:p w14:paraId="2B104D70" w14:textId="64566FBE" w:rsidR="00927398" w:rsidRDefault="00927398" w:rsidP="001E6A95">
      <w:pPr>
        <w:ind w:right="-23"/>
        <w:rPr>
          <w:rFonts w:ascii="Times New Roman" w:hAnsi="Times New Roman" w:cs="Times New Roman"/>
          <w:sz w:val="24"/>
          <w:szCs w:val="24"/>
        </w:rPr>
      </w:pPr>
    </w:p>
    <w:p w14:paraId="6309B299" w14:textId="10C66364" w:rsidR="00927398" w:rsidRDefault="00927398" w:rsidP="001E6A95">
      <w:pPr>
        <w:ind w:right="-23"/>
        <w:rPr>
          <w:rFonts w:ascii="Times New Roman" w:hAnsi="Times New Roman" w:cs="Times New Roman"/>
          <w:sz w:val="24"/>
          <w:szCs w:val="24"/>
        </w:rPr>
      </w:pPr>
    </w:p>
    <w:p w14:paraId="25DFA7DB" w14:textId="1FD2D077" w:rsidR="00927398" w:rsidRDefault="00927398" w:rsidP="001E6A95">
      <w:pPr>
        <w:ind w:right="-23"/>
        <w:rPr>
          <w:rFonts w:ascii="Times New Roman" w:hAnsi="Times New Roman" w:cs="Times New Roman"/>
          <w:sz w:val="24"/>
          <w:szCs w:val="24"/>
        </w:rPr>
      </w:pPr>
    </w:p>
    <w:p w14:paraId="7594260A" w14:textId="799DE339" w:rsidR="00927398" w:rsidRDefault="00927398" w:rsidP="001E6A95">
      <w:pPr>
        <w:ind w:right="-23"/>
        <w:rPr>
          <w:rFonts w:ascii="Times New Roman" w:hAnsi="Times New Roman" w:cs="Times New Roman"/>
          <w:sz w:val="24"/>
          <w:szCs w:val="24"/>
        </w:rPr>
      </w:pPr>
    </w:p>
    <w:p w14:paraId="39230D26" w14:textId="77777777" w:rsidR="00927398" w:rsidRPr="00805847" w:rsidRDefault="00927398" w:rsidP="001E6A95">
      <w:pPr>
        <w:ind w:right="-23"/>
        <w:rPr>
          <w:rFonts w:ascii="Times New Roman" w:hAnsi="Times New Roman" w:cs="Times New Roman"/>
          <w:sz w:val="24"/>
          <w:szCs w:val="24"/>
        </w:rPr>
      </w:pPr>
    </w:p>
    <w:p w14:paraId="7E71593C" w14:textId="77777777" w:rsidR="00963DB4" w:rsidRPr="00805847" w:rsidRDefault="00963DB4" w:rsidP="001E6A95">
      <w:pPr>
        <w:pStyle w:val="Heading1"/>
        <w:spacing w:after="0"/>
        <w:ind w:right="-23"/>
        <w:jc w:val="center"/>
        <w:rPr>
          <w:rFonts w:ascii="Times New Roman" w:hAnsi="Times New Roman"/>
        </w:rPr>
      </w:pPr>
      <w:bookmarkStart w:id="19" w:name="_Toc123124257"/>
      <w:r w:rsidRPr="00805847">
        <w:rPr>
          <w:rFonts w:ascii="Times New Roman" w:hAnsi="Times New Roman"/>
        </w:rPr>
        <w:t>CHAPTER 2</w:t>
      </w:r>
      <w:bookmarkEnd w:id="19"/>
    </w:p>
    <w:p w14:paraId="5D795432" w14:textId="77777777" w:rsidR="00963DB4" w:rsidRPr="00805847" w:rsidRDefault="00963DB4" w:rsidP="001E6A95">
      <w:pPr>
        <w:pStyle w:val="Heading1"/>
        <w:spacing w:after="0"/>
        <w:ind w:right="-23"/>
        <w:jc w:val="center"/>
        <w:rPr>
          <w:rFonts w:ascii="Times New Roman" w:hAnsi="Times New Roman"/>
        </w:rPr>
      </w:pPr>
      <w:bookmarkStart w:id="20" w:name="_Toc123124258"/>
      <w:r w:rsidRPr="00805847">
        <w:rPr>
          <w:rFonts w:ascii="Times New Roman" w:hAnsi="Times New Roman"/>
        </w:rPr>
        <w:t>LITERATURE REVIEW</w:t>
      </w:r>
      <w:bookmarkEnd w:id="20"/>
    </w:p>
    <w:p w14:paraId="129FF6AE" w14:textId="77777777" w:rsidR="00963DB4" w:rsidRPr="00805847" w:rsidRDefault="00963DB4" w:rsidP="001E6A95">
      <w:pPr>
        <w:ind w:left="720" w:right="-23"/>
        <w:jc w:val="center"/>
        <w:rPr>
          <w:rFonts w:ascii="Times New Roman" w:hAnsi="Times New Roman" w:cs="Times New Roman"/>
          <w:sz w:val="24"/>
          <w:szCs w:val="24"/>
        </w:rPr>
      </w:pPr>
    </w:p>
    <w:p w14:paraId="1DC735FF" w14:textId="60CEC619" w:rsidR="00963DB4" w:rsidRDefault="00963DB4" w:rsidP="00761568">
      <w:pPr>
        <w:spacing w:line="360" w:lineRule="auto"/>
        <w:ind w:right="-23" w:firstLine="720"/>
        <w:jc w:val="both"/>
        <w:rPr>
          <w:rStyle w:val="fontstyle01"/>
          <w:rFonts w:ascii="Times New Roman" w:hAnsi="Times New Roman" w:cs="Times New Roman"/>
          <w:color w:val="auto"/>
          <w:sz w:val="24"/>
          <w:szCs w:val="24"/>
        </w:rPr>
      </w:pPr>
      <w:r w:rsidRPr="00805847">
        <w:rPr>
          <w:rStyle w:val="fontstyle01"/>
          <w:rFonts w:ascii="Times New Roman" w:hAnsi="Times New Roman" w:cs="Times New Roman"/>
          <w:color w:val="auto"/>
          <w:sz w:val="24"/>
          <w:szCs w:val="24"/>
        </w:rPr>
        <w:t>Examin</w:t>
      </w:r>
      <w:r w:rsidR="0048491C" w:rsidRPr="00805847">
        <w:rPr>
          <w:rStyle w:val="fontstyle01"/>
          <w:rFonts w:ascii="Times New Roman" w:hAnsi="Times New Roman" w:cs="Times New Roman"/>
          <w:color w:val="auto"/>
          <w:sz w:val="24"/>
          <w:szCs w:val="24"/>
        </w:rPr>
        <w:t>ing</w:t>
      </w:r>
      <w:r w:rsidRPr="00805847">
        <w:rPr>
          <w:rStyle w:val="fontstyle01"/>
          <w:rFonts w:ascii="Times New Roman" w:hAnsi="Times New Roman" w:cs="Times New Roman"/>
          <w:color w:val="auto"/>
          <w:sz w:val="24"/>
          <w:szCs w:val="24"/>
        </w:rPr>
        <w:t xml:space="preserve"> the previous literature on Microeconomics of income distribution is divided into two parts; the first part reviews the studies </w:t>
      </w:r>
      <w:r w:rsidR="008460C9" w:rsidRPr="00805847">
        <w:rPr>
          <w:rStyle w:val="fontstyle01"/>
          <w:rFonts w:ascii="Times New Roman" w:hAnsi="Times New Roman" w:cs="Times New Roman"/>
          <w:color w:val="auto"/>
          <w:sz w:val="24"/>
          <w:szCs w:val="24"/>
        </w:rPr>
        <w:t>worldwid</w:t>
      </w:r>
      <w:r w:rsidRPr="00805847">
        <w:rPr>
          <w:rStyle w:val="fontstyle01"/>
          <w:rFonts w:ascii="Times New Roman" w:hAnsi="Times New Roman" w:cs="Times New Roman"/>
          <w:color w:val="auto"/>
          <w:sz w:val="24"/>
          <w:szCs w:val="24"/>
        </w:rPr>
        <w:t>e</w:t>
      </w:r>
      <w:r w:rsidR="001A230E" w:rsidRPr="00805847">
        <w:rPr>
          <w:rStyle w:val="fontstyle01"/>
          <w:rFonts w:ascii="Times New Roman" w:hAnsi="Times New Roman" w:cs="Times New Roman"/>
          <w:color w:val="auto"/>
          <w:sz w:val="24"/>
          <w:szCs w:val="24"/>
        </w:rPr>
        <w:t xml:space="preserve"> on </w:t>
      </w:r>
      <w:proofErr w:type="gramStart"/>
      <w:r w:rsidR="001A230E" w:rsidRPr="00805847">
        <w:rPr>
          <w:rStyle w:val="fontstyle01"/>
          <w:rFonts w:ascii="Times New Roman" w:hAnsi="Times New Roman" w:cs="Times New Roman"/>
          <w:color w:val="auto"/>
          <w:sz w:val="24"/>
          <w:szCs w:val="24"/>
        </w:rPr>
        <w:t>Non-Parametric</w:t>
      </w:r>
      <w:proofErr w:type="gramEnd"/>
      <w:r w:rsidR="001A230E" w:rsidRPr="00805847">
        <w:rPr>
          <w:rStyle w:val="fontstyle01"/>
          <w:rFonts w:ascii="Times New Roman" w:hAnsi="Times New Roman" w:cs="Times New Roman"/>
          <w:color w:val="auto"/>
          <w:sz w:val="24"/>
          <w:szCs w:val="24"/>
        </w:rPr>
        <w:t xml:space="preserve"> method of household income distribution</w:t>
      </w:r>
      <w:r w:rsidRPr="00805847">
        <w:rPr>
          <w:rStyle w:val="fontstyle01"/>
          <w:rFonts w:ascii="Times New Roman" w:hAnsi="Times New Roman" w:cs="Times New Roman"/>
          <w:color w:val="auto"/>
          <w:sz w:val="24"/>
          <w:szCs w:val="24"/>
        </w:rPr>
        <w:t xml:space="preserve">, while the second part reviews </w:t>
      </w:r>
      <w:r w:rsidR="001A230E" w:rsidRPr="00805847">
        <w:rPr>
          <w:rStyle w:val="fontstyle01"/>
          <w:rFonts w:ascii="Times New Roman" w:hAnsi="Times New Roman" w:cs="Times New Roman"/>
          <w:color w:val="auto"/>
          <w:sz w:val="24"/>
          <w:szCs w:val="24"/>
        </w:rPr>
        <w:t>the Parametric method</w:t>
      </w:r>
      <w:r w:rsidRPr="00805847">
        <w:rPr>
          <w:rStyle w:val="fontstyle01"/>
          <w:rFonts w:ascii="Times New Roman" w:hAnsi="Times New Roman" w:cs="Times New Roman"/>
          <w:color w:val="auto"/>
          <w:sz w:val="24"/>
          <w:szCs w:val="24"/>
        </w:rPr>
        <w:t>.</w:t>
      </w:r>
    </w:p>
    <w:p w14:paraId="779299A6" w14:textId="77777777" w:rsidR="00927398" w:rsidRPr="00805847" w:rsidRDefault="00927398" w:rsidP="00927398">
      <w:pPr>
        <w:spacing w:line="360" w:lineRule="auto"/>
        <w:ind w:right="-23"/>
        <w:jc w:val="both"/>
        <w:rPr>
          <w:rStyle w:val="fontstyle01"/>
          <w:rFonts w:ascii="Times New Roman" w:hAnsi="Times New Roman" w:cs="Times New Roman"/>
          <w:color w:val="auto"/>
          <w:sz w:val="24"/>
          <w:szCs w:val="24"/>
        </w:rPr>
      </w:pPr>
    </w:p>
    <w:p w14:paraId="7E6F47BB" w14:textId="1CB4C467" w:rsidR="00963DB4" w:rsidRPr="00805847" w:rsidRDefault="00963DB4" w:rsidP="001E6A95">
      <w:pPr>
        <w:pStyle w:val="Heading2"/>
        <w:spacing w:after="240" w:line="480" w:lineRule="auto"/>
        <w:ind w:right="-23"/>
        <w:rPr>
          <w:rStyle w:val="fontstyle01"/>
          <w:rFonts w:ascii="Times New Roman" w:hAnsi="Times New Roman"/>
          <w:b/>
          <w:color w:val="auto"/>
          <w:sz w:val="28"/>
          <w:szCs w:val="28"/>
          <w:lang w:val="en-US"/>
        </w:rPr>
      </w:pPr>
      <w:bookmarkStart w:id="21" w:name="_Toc123124259"/>
      <w:r w:rsidRPr="00805847">
        <w:rPr>
          <w:rStyle w:val="fontstyle01"/>
          <w:rFonts w:ascii="Times New Roman" w:hAnsi="Times New Roman"/>
          <w:b/>
          <w:color w:val="auto"/>
          <w:sz w:val="28"/>
          <w:szCs w:val="28"/>
        </w:rPr>
        <w:t xml:space="preserve">2.1 </w:t>
      </w:r>
      <w:r w:rsidRPr="00805847">
        <w:rPr>
          <w:rStyle w:val="fontstyle01"/>
          <w:rFonts w:ascii="Times New Roman" w:hAnsi="Times New Roman"/>
          <w:b/>
          <w:color w:val="auto"/>
          <w:sz w:val="28"/>
          <w:szCs w:val="28"/>
        </w:rPr>
        <w:tab/>
      </w:r>
      <w:r w:rsidR="001A230E" w:rsidRPr="00805847">
        <w:rPr>
          <w:rStyle w:val="fontstyle01"/>
          <w:rFonts w:ascii="Times New Roman" w:hAnsi="Times New Roman"/>
          <w:b/>
          <w:color w:val="auto"/>
          <w:sz w:val="28"/>
          <w:szCs w:val="28"/>
          <w:lang w:val="en-US"/>
        </w:rPr>
        <w:t xml:space="preserve">Non- Parametic </w:t>
      </w:r>
      <w:r w:rsidR="00DC69EB" w:rsidRPr="00805847">
        <w:rPr>
          <w:rStyle w:val="fontstyle01"/>
          <w:rFonts w:ascii="Times New Roman" w:hAnsi="Times New Roman"/>
          <w:b/>
          <w:color w:val="auto"/>
          <w:sz w:val="28"/>
          <w:szCs w:val="28"/>
          <w:lang w:val="en-US"/>
        </w:rPr>
        <w:t>Method</w:t>
      </w:r>
      <w:r w:rsidR="001A230E" w:rsidRPr="00805847">
        <w:rPr>
          <w:rStyle w:val="fontstyle01"/>
          <w:rFonts w:ascii="Times New Roman" w:hAnsi="Times New Roman"/>
          <w:b/>
          <w:color w:val="auto"/>
          <w:sz w:val="28"/>
          <w:szCs w:val="28"/>
          <w:lang w:val="en-US"/>
        </w:rPr>
        <w:t>:</w:t>
      </w:r>
      <w:bookmarkEnd w:id="21"/>
    </w:p>
    <w:p w14:paraId="0296D7F3" w14:textId="694BE385" w:rsidR="00DC69EB" w:rsidRDefault="00DC69EB" w:rsidP="0076156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shd w:val="clear" w:color="auto" w:fill="FFFFFF"/>
        </w:rPr>
        <w:t xml:space="preserve">This part contains the literature review of Kernel Density function, Gaussian kernel function and </w:t>
      </w:r>
      <w:r w:rsidRPr="00805847">
        <w:rPr>
          <w:rFonts w:ascii="Times New Roman" w:hAnsi="Times New Roman" w:cs="Times New Roman"/>
          <w:sz w:val="24"/>
          <w:szCs w:val="24"/>
        </w:rPr>
        <w:t>Polyserial Principal Component Analysi.</w:t>
      </w:r>
    </w:p>
    <w:p w14:paraId="1F644DEB" w14:textId="77777777" w:rsidR="00927398" w:rsidRPr="00805847" w:rsidRDefault="00927398" w:rsidP="00927398">
      <w:pPr>
        <w:spacing w:line="360" w:lineRule="auto"/>
        <w:ind w:right="-23"/>
        <w:jc w:val="both"/>
        <w:rPr>
          <w:rFonts w:ascii="Times New Roman" w:hAnsi="Times New Roman" w:cs="Times New Roman"/>
          <w:sz w:val="24"/>
          <w:szCs w:val="24"/>
          <w:shd w:val="clear" w:color="auto" w:fill="FFFFFF"/>
        </w:rPr>
      </w:pPr>
    </w:p>
    <w:p w14:paraId="75E98A1E" w14:textId="4FEC9290" w:rsidR="001A230E" w:rsidRDefault="001A230E"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Rembao et al. (2019) examined the impact of income tax on the wage by using the Household Income and Expenditure Survey data of Mexico for the year 2016, based on sex, working hours, and age. The non-parametric, Gaussian kernel function method was used to evaluate the effect of income tax on wage distribution. Findings showed that most of the tax burden was on the salaried employees. Male employees bear a higher tax burden than female employees. Working hours did not affect the tax payments.</w:t>
      </w:r>
    </w:p>
    <w:p w14:paraId="41BF772D" w14:textId="77777777" w:rsidR="00927398" w:rsidRPr="00805847" w:rsidRDefault="00927398" w:rsidP="00927398">
      <w:pPr>
        <w:spacing w:line="360" w:lineRule="auto"/>
        <w:ind w:right="-23" w:firstLine="720"/>
        <w:jc w:val="both"/>
        <w:rPr>
          <w:rFonts w:ascii="Times New Roman" w:hAnsi="Times New Roman" w:cs="Times New Roman"/>
          <w:sz w:val="24"/>
          <w:szCs w:val="24"/>
          <w:shd w:val="clear" w:color="auto" w:fill="FFFFFF"/>
        </w:rPr>
      </w:pPr>
    </w:p>
    <w:p w14:paraId="1B648E39" w14:textId="413227BE" w:rsidR="001A230E" w:rsidRDefault="001A230E" w:rsidP="00927398">
      <w:p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 xml:space="preserve"> </w:t>
      </w:r>
      <w:r w:rsidR="00927398">
        <w:rPr>
          <w:rFonts w:ascii="Times New Roman" w:hAnsi="Times New Roman" w:cs="Times New Roman"/>
          <w:sz w:val="24"/>
          <w:szCs w:val="24"/>
        </w:rPr>
        <w:tab/>
      </w:r>
      <w:r w:rsidRPr="00805847">
        <w:rPr>
          <w:rFonts w:ascii="Times New Roman" w:hAnsi="Times New Roman" w:cs="Times New Roman"/>
          <w:sz w:val="24"/>
          <w:szCs w:val="24"/>
        </w:rPr>
        <w:t>Clementi et al. (2019) examined the pattern of change in poverty, inequality and economic growth in African countries. The study used the household data of 24 African countries for the two different time periods. The relative distribution method was used to evaluate the distributional pattern in all African countries. Findings showed that 19 countries out of 24 experienced an increase in polarisation. The distributional change mainly occurred in the lower tail of distribution which reduced the pro-poor growth substantially impact. With the rise in polarization, poverty reduced in African countries.</w:t>
      </w:r>
    </w:p>
    <w:p w14:paraId="3C2B6F54" w14:textId="77777777" w:rsidR="00927398" w:rsidRPr="00805847" w:rsidRDefault="00927398" w:rsidP="00927398">
      <w:pPr>
        <w:spacing w:line="360" w:lineRule="auto"/>
        <w:ind w:right="-23"/>
        <w:jc w:val="both"/>
        <w:rPr>
          <w:rFonts w:ascii="Times New Roman" w:hAnsi="Times New Roman" w:cs="Times New Roman"/>
          <w:sz w:val="24"/>
          <w:szCs w:val="24"/>
        </w:rPr>
      </w:pPr>
    </w:p>
    <w:p w14:paraId="7BB0D4C7" w14:textId="695AB20B" w:rsidR="001A230E" w:rsidRDefault="001A230E"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Alam et al. (2019) evaluated the changes in wage inequality by using the Labour Force Survey (LFS) data of Bangladesh for two time periods, 2000 and 2010. Both non-parametric (Kernel density) and parametric (Oaxaca–Blinder’s and Recentered Influence Function (RIF) regression) methods were used to identify and decompose the earing distribution.  Personal characteristics (age, education, marital status, family size, religion, job sector, job industry, and district) were the determinants of wages. Findings showed that wage inequality had increased over time, and the coefficient effect was the main contributor.</w:t>
      </w:r>
    </w:p>
    <w:p w14:paraId="576D499B" w14:textId="77777777" w:rsidR="00927398" w:rsidRPr="00805847" w:rsidRDefault="00927398" w:rsidP="00927398">
      <w:pPr>
        <w:spacing w:line="360" w:lineRule="auto"/>
        <w:ind w:right="-23" w:firstLine="720"/>
        <w:jc w:val="both"/>
        <w:rPr>
          <w:rFonts w:ascii="Times New Roman" w:hAnsi="Times New Roman" w:cs="Times New Roman"/>
          <w:sz w:val="24"/>
          <w:szCs w:val="24"/>
        </w:rPr>
      </w:pPr>
    </w:p>
    <w:p w14:paraId="49DFDFB6" w14:textId="16AD9195" w:rsidR="001A230E" w:rsidRDefault="001A230E"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Balcilar et al. (2019) examined the relationship between partisan conflict and income inequality by using the aggregate annual frequency data for the United States from 2017 to 2013. Non-parametric causality quantile methods investigated the relationship between partisan conflict and income inequality. Findings showed a causal effect of</w:t>
      </w:r>
      <w:r w:rsidRPr="00805847">
        <w:rPr>
          <w:rStyle w:val="fontstyle01"/>
          <w:color w:val="auto"/>
        </w:rPr>
        <w:t xml:space="preserve"> </w:t>
      </w:r>
      <w:r w:rsidRPr="00805847">
        <w:rPr>
          <w:rFonts w:ascii="Times New Roman" w:hAnsi="Times New Roman" w:cs="Times New Roman"/>
          <w:sz w:val="24"/>
          <w:szCs w:val="24"/>
          <w:shd w:val="clear" w:color="auto" w:fill="FFFFFF"/>
        </w:rPr>
        <w:t>partisan conflict on income inequality except for the upper and lower quantile of the income distribution. The reduction in Persian conflicts significantly reduced the mild income inequality.</w:t>
      </w:r>
    </w:p>
    <w:p w14:paraId="1BB6C58A" w14:textId="77777777" w:rsidR="00927398" w:rsidRPr="00805847" w:rsidRDefault="00927398" w:rsidP="00927398">
      <w:pPr>
        <w:spacing w:line="360" w:lineRule="auto"/>
        <w:ind w:right="-23" w:firstLine="720"/>
        <w:jc w:val="both"/>
        <w:rPr>
          <w:rFonts w:ascii="Times New Roman" w:hAnsi="Times New Roman" w:cs="Times New Roman"/>
          <w:sz w:val="24"/>
          <w:szCs w:val="24"/>
          <w:shd w:val="clear" w:color="auto" w:fill="FFFFFF"/>
        </w:rPr>
      </w:pPr>
    </w:p>
    <w:p w14:paraId="2C96280E" w14:textId="77777777" w:rsidR="001A230E" w:rsidRPr="00805847" w:rsidRDefault="001A230E"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Clementi et al. (2018) examined the distributional income changes in Ghana. The study Used the household data for 1991-2012 from four Ghana Living Standard Survey (GLSS). The Median Relative Polarization (MRP) index was estimated to assess changes in relative income distribution. Findings showed that the distributional changes</w:t>
      </w:r>
      <w:r w:rsidRPr="00805847">
        <w:t xml:space="preserve"> </w:t>
      </w:r>
      <w:r w:rsidRPr="00805847">
        <w:rPr>
          <w:rFonts w:ascii="Times New Roman" w:hAnsi="Times New Roman" w:cs="Times New Roman"/>
          <w:sz w:val="24"/>
          <w:szCs w:val="24"/>
        </w:rPr>
        <w:t>during the specified period increased the concentration of household income around the lower and upper deciles, indicating the surge in polarization.</w:t>
      </w:r>
      <w:r w:rsidRPr="00805847">
        <w:t xml:space="preserve"> </w:t>
      </w:r>
      <w:r w:rsidRPr="00805847">
        <w:rPr>
          <w:rFonts w:ascii="Times New Roman" w:hAnsi="Times New Roman" w:cs="Times New Roman"/>
          <w:sz w:val="24"/>
          <w:szCs w:val="24"/>
        </w:rPr>
        <w:t xml:space="preserve">Household features, educational attainment, and access to basic infrastructure improved over time and were the critical factors of polarization. </w:t>
      </w:r>
    </w:p>
    <w:p w14:paraId="1C6D44DE" w14:textId="77777777" w:rsidR="00927398" w:rsidRDefault="00927398" w:rsidP="00927398">
      <w:pPr>
        <w:spacing w:line="360" w:lineRule="auto"/>
        <w:ind w:right="-23" w:firstLine="720"/>
        <w:jc w:val="both"/>
        <w:rPr>
          <w:rFonts w:ascii="Times New Roman" w:hAnsi="Times New Roman" w:cs="Times New Roman"/>
          <w:sz w:val="24"/>
          <w:szCs w:val="24"/>
        </w:rPr>
      </w:pPr>
    </w:p>
    <w:p w14:paraId="178B59E2" w14:textId="4DC512C1" w:rsidR="001A230E" w:rsidRPr="00805847" w:rsidRDefault="001A230E"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Echevarría et al. (2018) evaluated the trends in the distribution of wealth in Cuba. The study used household data for the years 2006–14. Spatial variables (Area, Region); Demographics of households ( household head Sex, Age of household head, number of people in the house, and number of children below two years in the place);  Acess to essential Services (Source of drinking water, water treatment, sanitary instalments, and shared sanitary); and female variables (education of household head, number of female members, and use of contraceptives) were used to construct wealth index by Polyserial Principal Component Analysis (PCA). Results showed that wealth inequality reduced during the reference era.</w:t>
      </w:r>
    </w:p>
    <w:p w14:paraId="54413E4A"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580400CD" w14:textId="38C40D5B" w:rsidR="001A230E" w:rsidRPr="00805847" w:rsidRDefault="001A230E"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Samawi et al. (2017) evaluated the performance of kernel density by using the primary data of 120 newborn babies staying in neonatal intensive care collected through 02 different sampling methods stratified and ranked sampling methods.</w:t>
      </w:r>
      <w:r w:rsidRPr="00805847">
        <w:t xml:space="preserve">  The </w:t>
      </w:r>
      <w:r w:rsidRPr="00805847">
        <w:rPr>
          <w:rFonts w:ascii="Times New Roman" w:hAnsi="Times New Roman" w:cs="Times New Roman"/>
          <w:sz w:val="24"/>
          <w:szCs w:val="24"/>
          <w:shd w:val="clear" w:color="auto" w:fill="FFFFFF"/>
        </w:rPr>
        <w:t>properties of the proposed estimates of different samples were evaluated for bias and variance. Findings showed asymptotically unbiased kernel density estimates for both sampling methods.</w:t>
      </w:r>
    </w:p>
    <w:p w14:paraId="2C9FA02D" w14:textId="77777777" w:rsidR="001A230E" w:rsidRPr="00805847" w:rsidRDefault="001A230E" w:rsidP="00927398">
      <w:pPr>
        <w:spacing w:line="360" w:lineRule="auto"/>
        <w:ind w:right="-23"/>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 xml:space="preserve">Morales (2015) evaluated the low-income distribution mobility in 04 European countries (Italy, Spain, Finland, and Sweden). The study used the panel data of the EU-SILC database for the years 2008 and 2009. The Kernel Density method is used to visualise low-income mobility. Finland and Sweden showed less mobility in income distribution than Italy and Spain. </w:t>
      </w:r>
    </w:p>
    <w:p w14:paraId="153B0038" w14:textId="77777777" w:rsidR="00927398" w:rsidRDefault="00927398" w:rsidP="00927398">
      <w:pPr>
        <w:spacing w:line="360" w:lineRule="auto"/>
        <w:ind w:right="-23" w:firstLine="720"/>
        <w:jc w:val="both"/>
        <w:rPr>
          <w:rFonts w:ascii="Times New Roman" w:hAnsi="Times New Roman" w:cs="Times New Roman"/>
          <w:sz w:val="24"/>
          <w:szCs w:val="24"/>
        </w:rPr>
      </w:pPr>
    </w:p>
    <w:p w14:paraId="02D0A0D0" w14:textId="65FF7BBD" w:rsidR="001A230E" w:rsidRPr="00805847" w:rsidRDefault="001A230E"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Clementi et al. (2015) examined Nigeria’s income distribution pattern.  The research used the household data from 2003-04 and 2012-13 from two Nigerian Living Standard</w:t>
      </w:r>
      <w:r w:rsidRPr="00805847">
        <w:t xml:space="preserve"> </w:t>
      </w:r>
      <w:r w:rsidRPr="00805847">
        <w:rPr>
          <w:rFonts w:ascii="Times New Roman" w:hAnsi="Times New Roman" w:cs="Times New Roman"/>
          <w:sz w:val="24"/>
          <w:szCs w:val="24"/>
        </w:rPr>
        <w:t>Surveys.</w:t>
      </w:r>
      <w:r w:rsidRPr="00805847">
        <w:t xml:space="preserve"> </w:t>
      </w:r>
      <w:r w:rsidRPr="00805847">
        <w:rPr>
          <w:rFonts w:ascii="Times New Roman" w:hAnsi="Times New Roman" w:cs="Times New Roman"/>
          <w:sz w:val="24"/>
          <w:szCs w:val="24"/>
        </w:rPr>
        <w:t>The Median Relative Polarization (MRP) index was used to assess polarization based on modifications in the shape of the income distribution. Findings showed that the distribution of income concentrated in the lower and upper deciles and middle deciles thinned, showing that polarization in Nigeria increased during the specified period. The primary cause of polarization was the regional gap and disparities.</w:t>
      </w:r>
    </w:p>
    <w:p w14:paraId="4C5F12CC" w14:textId="77777777" w:rsidR="00927398" w:rsidRDefault="00927398" w:rsidP="00927398">
      <w:pPr>
        <w:spacing w:line="360" w:lineRule="auto"/>
        <w:ind w:right="-23" w:firstLine="720"/>
        <w:jc w:val="both"/>
        <w:rPr>
          <w:rFonts w:ascii="Times New Roman" w:hAnsi="Times New Roman" w:cs="Times New Roman"/>
          <w:sz w:val="24"/>
          <w:szCs w:val="24"/>
        </w:rPr>
      </w:pPr>
    </w:p>
    <w:p w14:paraId="18B60376" w14:textId="76610874" w:rsidR="001A230E" w:rsidRDefault="001A230E" w:rsidP="00927398">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Anspal (2015) evaluated the gender wage gap by using the household data of Estonia for the year 2010. Nopo’s non-parametric method and Kernel Density were used to decompose the gender wage gap. Personal characteristics of household (Education, occupation, assets) and firm size were used as the primary determinant of earning. Findings showed that the unexplained gap was more than the explained gender wage gap and was mainly persistent at the lower and higher end of the wage distribution. </w:t>
      </w:r>
    </w:p>
    <w:p w14:paraId="038E3D02" w14:textId="77777777" w:rsidR="00927398" w:rsidRPr="00805847" w:rsidRDefault="00927398" w:rsidP="00927398">
      <w:pPr>
        <w:spacing w:line="360" w:lineRule="auto"/>
        <w:ind w:right="-23" w:firstLine="720"/>
        <w:jc w:val="both"/>
        <w:rPr>
          <w:rFonts w:ascii="Times New Roman" w:hAnsi="Times New Roman" w:cs="Times New Roman"/>
          <w:sz w:val="24"/>
          <w:szCs w:val="24"/>
        </w:rPr>
      </w:pPr>
    </w:p>
    <w:p w14:paraId="347C9844" w14:textId="11D2FFB5" w:rsidR="001A230E" w:rsidRPr="00805847" w:rsidRDefault="001A230E" w:rsidP="00927398">
      <w:pPr>
        <w:pStyle w:val="Heading2"/>
        <w:spacing w:after="240" w:line="360" w:lineRule="auto"/>
        <w:ind w:right="-23"/>
        <w:rPr>
          <w:rStyle w:val="fontstyle01"/>
          <w:rFonts w:ascii="Times New Roman" w:hAnsi="Times New Roman"/>
          <w:b/>
          <w:color w:val="auto"/>
          <w:sz w:val="28"/>
          <w:szCs w:val="28"/>
          <w:lang w:val="en-US"/>
        </w:rPr>
      </w:pPr>
      <w:bookmarkStart w:id="22" w:name="_Toc123124260"/>
      <w:r w:rsidRPr="00805847">
        <w:rPr>
          <w:rStyle w:val="fontstyle01"/>
          <w:rFonts w:ascii="Times New Roman" w:hAnsi="Times New Roman"/>
          <w:b/>
          <w:color w:val="auto"/>
          <w:sz w:val="28"/>
          <w:szCs w:val="28"/>
        </w:rPr>
        <w:t xml:space="preserve">2.2. </w:t>
      </w:r>
      <w:r w:rsidRPr="00805847">
        <w:rPr>
          <w:rStyle w:val="fontstyle01"/>
          <w:rFonts w:ascii="Times New Roman" w:hAnsi="Times New Roman"/>
          <w:b/>
          <w:color w:val="auto"/>
          <w:sz w:val="28"/>
          <w:szCs w:val="28"/>
          <w:lang w:val="en-US"/>
        </w:rPr>
        <w:t xml:space="preserve"> Parametric </w:t>
      </w:r>
      <w:r w:rsidR="00DC69EB" w:rsidRPr="00805847">
        <w:rPr>
          <w:rStyle w:val="fontstyle01"/>
          <w:rFonts w:ascii="Times New Roman" w:hAnsi="Times New Roman"/>
          <w:b/>
          <w:color w:val="auto"/>
          <w:sz w:val="28"/>
          <w:szCs w:val="28"/>
          <w:lang w:val="en-US"/>
        </w:rPr>
        <w:t>Literature Method</w:t>
      </w:r>
      <w:r w:rsidRPr="00805847">
        <w:rPr>
          <w:rStyle w:val="fontstyle01"/>
          <w:rFonts w:ascii="Times New Roman" w:hAnsi="Times New Roman"/>
          <w:b/>
          <w:color w:val="auto"/>
          <w:sz w:val="28"/>
          <w:szCs w:val="28"/>
          <w:lang w:val="en-US"/>
        </w:rPr>
        <w:t>:</w:t>
      </w:r>
      <w:bookmarkEnd w:id="22"/>
    </w:p>
    <w:p w14:paraId="68A4B20C" w14:textId="1BC8151F" w:rsidR="00F7367F" w:rsidRDefault="00F7367F" w:rsidP="00927398">
      <w:pPr>
        <w:spacing w:line="360" w:lineRule="auto"/>
        <w:ind w:right="-23" w:firstLine="720"/>
        <w:jc w:val="both"/>
        <w:rPr>
          <w:rStyle w:val="fontstyle01"/>
          <w:rFonts w:ascii="Times New Roman" w:hAnsi="Times New Roman" w:cs="Times New Roman"/>
          <w:color w:val="auto"/>
          <w:sz w:val="24"/>
          <w:szCs w:val="24"/>
        </w:rPr>
      </w:pPr>
      <w:bookmarkStart w:id="23" w:name="_Hlk107565380"/>
      <w:r w:rsidRPr="00805847">
        <w:rPr>
          <w:rStyle w:val="fontstyle01"/>
          <w:rFonts w:ascii="Times New Roman" w:hAnsi="Times New Roman" w:cs="Times New Roman"/>
          <w:color w:val="auto"/>
          <w:sz w:val="24"/>
          <w:szCs w:val="24"/>
        </w:rPr>
        <w:t xml:space="preserve">This Part Revies the literature of studies using </w:t>
      </w:r>
      <w:bookmarkStart w:id="24" w:name="_Hlk107909913"/>
      <w:r w:rsidRPr="00805847">
        <w:rPr>
          <w:rStyle w:val="fontstyle01"/>
          <w:rFonts w:ascii="Times New Roman" w:hAnsi="Times New Roman" w:cs="Times New Roman"/>
          <w:color w:val="auto"/>
          <w:sz w:val="24"/>
          <w:szCs w:val="24"/>
        </w:rPr>
        <w:t>Oxaca Blinder Regression</w:t>
      </w:r>
      <w:bookmarkEnd w:id="24"/>
      <w:r w:rsidRPr="00805847">
        <w:rPr>
          <w:rStyle w:val="fontstyle01"/>
          <w:rFonts w:ascii="Times New Roman" w:hAnsi="Times New Roman" w:cs="Times New Roman"/>
          <w:color w:val="auto"/>
          <w:sz w:val="24"/>
          <w:szCs w:val="24"/>
        </w:rPr>
        <w:t>, Quartile Regression, and Recenterd Infuence Function (RIF) methods:</w:t>
      </w:r>
    </w:p>
    <w:p w14:paraId="65DF1010" w14:textId="77777777" w:rsidR="00927398" w:rsidRPr="00805847" w:rsidRDefault="00927398" w:rsidP="00927398">
      <w:pPr>
        <w:spacing w:line="360" w:lineRule="auto"/>
        <w:ind w:right="-23"/>
        <w:jc w:val="both"/>
        <w:rPr>
          <w:rStyle w:val="fontstyle01"/>
          <w:rFonts w:ascii="Times New Roman" w:hAnsi="Times New Roman" w:cs="Times New Roman"/>
          <w:color w:val="auto"/>
          <w:sz w:val="24"/>
          <w:szCs w:val="24"/>
        </w:rPr>
      </w:pPr>
    </w:p>
    <w:p w14:paraId="30E6D45A" w14:textId="226D4209" w:rsidR="00927398" w:rsidRPr="00805847" w:rsidRDefault="00F7367F" w:rsidP="00927398">
      <w:pPr>
        <w:spacing w:line="360" w:lineRule="auto"/>
        <w:ind w:right="-23"/>
        <w:jc w:val="both"/>
        <w:rPr>
          <w:rStyle w:val="fontstyle01"/>
          <w:rFonts w:ascii="Times New Roman" w:hAnsi="Times New Roman" w:cs="Times New Roman"/>
          <w:b/>
          <w:bCs/>
          <w:color w:val="auto"/>
          <w:sz w:val="24"/>
          <w:szCs w:val="24"/>
        </w:rPr>
      </w:pPr>
      <w:r w:rsidRPr="00805847">
        <w:rPr>
          <w:rStyle w:val="fontstyle01"/>
          <w:rFonts w:ascii="Times New Roman" w:hAnsi="Times New Roman" w:cs="Times New Roman"/>
          <w:b/>
          <w:bCs/>
          <w:color w:val="auto"/>
          <w:sz w:val="24"/>
          <w:szCs w:val="24"/>
        </w:rPr>
        <w:t xml:space="preserve">2.2.1. </w:t>
      </w:r>
      <w:r w:rsidR="00752AEB" w:rsidRPr="00805847">
        <w:rPr>
          <w:rStyle w:val="fontstyle01"/>
          <w:rFonts w:ascii="Times New Roman" w:hAnsi="Times New Roman" w:cs="Times New Roman"/>
          <w:b/>
          <w:bCs/>
          <w:color w:val="auto"/>
          <w:sz w:val="24"/>
          <w:szCs w:val="24"/>
        </w:rPr>
        <w:t>Oxaca Blinder Regression Method Review:</w:t>
      </w:r>
    </w:p>
    <w:p w14:paraId="0A25E882" w14:textId="77777777" w:rsidR="00CB2184" w:rsidRPr="00805847" w:rsidRDefault="00CB2184" w:rsidP="00927398">
      <w:pPr>
        <w:spacing w:before="240" w:line="360" w:lineRule="auto"/>
        <w:ind w:right="-23" w:firstLine="720"/>
        <w:jc w:val="both"/>
        <w:rPr>
          <w:rStyle w:val="fontstyle01"/>
          <w:rFonts w:ascii="Times New Roman" w:hAnsi="Times New Roman"/>
          <w:color w:val="auto"/>
          <w:sz w:val="24"/>
          <w:szCs w:val="24"/>
        </w:rPr>
      </w:pPr>
      <w:r w:rsidRPr="00805847">
        <w:rPr>
          <w:rStyle w:val="fontstyle01"/>
          <w:rFonts w:ascii="Times New Roman" w:hAnsi="Times New Roman"/>
          <w:color w:val="auto"/>
          <w:sz w:val="24"/>
          <w:szCs w:val="24"/>
        </w:rPr>
        <w:t>Zdenek et al. (2022) evaluated the income distribution of agricultural households in Czechia. The study used the data of agricultural households from the Statistics on Income and Living Conditions (SILC) survey for the years 2005 to 2016. Foster– Greer–Thorbecke poverty measures were used to evaluate the poverty in households, while the Oaxaca-Blinder method was used to decompose the income gap. Household income was used as a dependent variable in the regression model. In contrast, household characteristics (industry, number of household members, number of children, education of household head, gender and age of household head) and year of data were used as independent variables. Findings showed that education and occupation were the main determinants of earning gap.</w:t>
      </w:r>
    </w:p>
    <w:p w14:paraId="0733F0F7" w14:textId="77777777" w:rsidR="00927398" w:rsidRDefault="00927398" w:rsidP="00927398">
      <w:pPr>
        <w:spacing w:line="360" w:lineRule="auto"/>
        <w:ind w:right="-23" w:firstLine="720"/>
        <w:jc w:val="both"/>
        <w:rPr>
          <w:rStyle w:val="fontstyle01"/>
          <w:rFonts w:ascii="Times New Roman" w:hAnsi="Times New Roman"/>
          <w:color w:val="auto"/>
          <w:sz w:val="24"/>
          <w:szCs w:val="24"/>
        </w:rPr>
      </w:pPr>
    </w:p>
    <w:p w14:paraId="4B162DC6" w14:textId="104020B8" w:rsidR="00CB2184" w:rsidRPr="00805847" w:rsidRDefault="00CB2184" w:rsidP="00927398">
      <w:pPr>
        <w:spacing w:line="360" w:lineRule="auto"/>
        <w:ind w:right="-23" w:firstLine="720"/>
        <w:jc w:val="both"/>
        <w:rPr>
          <w:rStyle w:val="fontstyle01"/>
          <w:rFonts w:ascii="Times New Roman" w:hAnsi="Times New Roman"/>
          <w:color w:val="auto"/>
          <w:sz w:val="24"/>
          <w:szCs w:val="24"/>
        </w:rPr>
      </w:pPr>
      <w:r w:rsidRPr="00805847">
        <w:rPr>
          <w:rStyle w:val="fontstyle01"/>
          <w:rFonts w:ascii="Times New Roman" w:hAnsi="Times New Roman"/>
          <w:color w:val="auto"/>
          <w:sz w:val="24"/>
          <w:szCs w:val="24"/>
        </w:rPr>
        <w:t>Dang and Naguyen (2021) decomposed the gender inequality during the Covid-19 pandemic in 06 countries (USA, UK, China, Italy, South Korea, and Japan). The study used the primary data of 6089 respondents from the Creative-Pioneering Researchers Program. The study used the Oaxaca-Blinder method to evaluate the determinants of the gender wage gap (income, expenditures, savings, job loss) during the pandemic. Findings showed that the decline in income of females was 50% more than the male counterparts. Women’s Participation rate in the economy and infection rate were the significant determinants of the gender wage gap.</w:t>
      </w:r>
    </w:p>
    <w:p w14:paraId="6ADBA9BB" w14:textId="77777777" w:rsidR="00927398" w:rsidRDefault="00927398" w:rsidP="00927398">
      <w:pPr>
        <w:spacing w:line="360" w:lineRule="auto"/>
        <w:ind w:right="-23" w:firstLine="720"/>
        <w:jc w:val="both"/>
        <w:rPr>
          <w:rStyle w:val="fontstyle01"/>
          <w:rFonts w:ascii="Times New Roman" w:hAnsi="Times New Roman"/>
          <w:color w:val="auto"/>
          <w:sz w:val="24"/>
          <w:szCs w:val="24"/>
        </w:rPr>
      </w:pPr>
    </w:p>
    <w:p w14:paraId="2CE6EB35" w14:textId="6EAFD718" w:rsidR="00CB2184" w:rsidRPr="00805847" w:rsidRDefault="00CB2184" w:rsidP="00927398">
      <w:pPr>
        <w:spacing w:line="360" w:lineRule="auto"/>
        <w:ind w:right="-23" w:firstLine="720"/>
        <w:jc w:val="both"/>
        <w:rPr>
          <w:rStyle w:val="fontstyle01"/>
          <w:rFonts w:ascii="Times New Roman" w:hAnsi="Times New Roman"/>
          <w:color w:val="auto"/>
          <w:sz w:val="24"/>
          <w:szCs w:val="24"/>
        </w:rPr>
      </w:pPr>
      <w:r w:rsidRPr="00805847">
        <w:rPr>
          <w:rStyle w:val="fontstyle01"/>
          <w:rFonts w:ascii="Times New Roman" w:hAnsi="Times New Roman"/>
          <w:color w:val="auto"/>
          <w:sz w:val="24"/>
          <w:szCs w:val="24"/>
        </w:rPr>
        <w:t>Yang and Wang (2021) examined decomposed the changes in China's urban and rural household saving rates. The study used the Chinese Household Income Project Survey (CHIPS) data from 1995 to 2013 (04 data sets). Oaxaca-Blinder method was applied to decompose the effect of Household characteristics (income, health insurance, family size, marital status of household head, age and education of household head) on the saving rate of the household. Findings showed that a permanent increase in household income significantly increases the household saving primarily to bear the unwanted health shocks.</w:t>
      </w:r>
    </w:p>
    <w:p w14:paraId="33D8ABFD" w14:textId="77777777" w:rsidR="00927398" w:rsidRDefault="00927398" w:rsidP="00927398">
      <w:pPr>
        <w:spacing w:line="360" w:lineRule="auto"/>
        <w:ind w:right="-23" w:firstLine="720"/>
        <w:jc w:val="both"/>
        <w:rPr>
          <w:rStyle w:val="fontstyle01"/>
          <w:rFonts w:ascii="Times New Roman" w:hAnsi="Times New Roman"/>
          <w:color w:val="auto"/>
          <w:sz w:val="24"/>
          <w:szCs w:val="24"/>
        </w:rPr>
      </w:pPr>
    </w:p>
    <w:p w14:paraId="31DA27C5" w14:textId="080B4813" w:rsidR="00CB2184" w:rsidRPr="00805847" w:rsidRDefault="00CB2184" w:rsidP="00927398">
      <w:pPr>
        <w:spacing w:line="360" w:lineRule="auto"/>
        <w:ind w:right="-23" w:firstLine="720"/>
        <w:jc w:val="both"/>
        <w:rPr>
          <w:rStyle w:val="fontstyle01"/>
          <w:rFonts w:ascii="Times New Roman" w:hAnsi="Times New Roman"/>
          <w:color w:val="auto"/>
          <w:sz w:val="24"/>
          <w:szCs w:val="24"/>
        </w:rPr>
      </w:pPr>
      <w:r w:rsidRPr="00805847">
        <w:rPr>
          <w:rStyle w:val="fontstyle01"/>
          <w:rFonts w:ascii="Times New Roman" w:hAnsi="Times New Roman"/>
          <w:color w:val="auto"/>
          <w:sz w:val="24"/>
          <w:szCs w:val="24"/>
        </w:rPr>
        <w:t>Alcantara and Vogel (2021) evaluated the effect of an increase in housing prices on income inequality in the elderly of Germany. The study used the household data set, the German Socio-Economic Panel (GSOEP) survey from 1996 to 2017. Oaxaca-Blinder method was used to decompose the Old-age income poverty determined by the household characteristics (region, tenure, dwelling, occupancy duration, income, rent of house). Findings showed that housing costs were the major contributor among the other determinants to old-age poverty.</w:t>
      </w:r>
    </w:p>
    <w:p w14:paraId="42B67648" w14:textId="77777777" w:rsidR="00927398" w:rsidRDefault="00927398" w:rsidP="00927398">
      <w:pPr>
        <w:spacing w:line="360" w:lineRule="auto"/>
        <w:ind w:right="-23" w:firstLine="720"/>
        <w:jc w:val="both"/>
        <w:rPr>
          <w:rStyle w:val="fontstyle01"/>
          <w:color w:val="auto"/>
        </w:rPr>
      </w:pPr>
    </w:p>
    <w:p w14:paraId="19349067" w14:textId="1A4ACD66" w:rsidR="00CB2184" w:rsidRPr="00805847" w:rsidRDefault="00CB2184" w:rsidP="00927398">
      <w:pPr>
        <w:spacing w:line="360" w:lineRule="auto"/>
        <w:ind w:right="-23" w:firstLine="720"/>
        <w:jc w:val="both"/>
        <w:rPr>
          <w:rStyle w:val="fontstyle01"/>
          <w:color w:val="auto"/>
        </w:rPr>
      </w:pPr>
      <w:r w:rsidRPr="00805847">
        <w:rPr>
          <w:rStyle w:val="fontstyle01"/>
          <w:color w:val="auto"/>
        </w:rPr>
        <w:t xml:space="preserve">Novignon et al. (2018) evaluated the relationship between poverty and expenditure inequality in Ghana. The study used the Ghana Living Standards Survey (GLSS) for 2012-13. Marginal elasticities and marginal effect were measured within and between components of inequality. Household expenditures were divided into four parts; food, nonfood, education, and health. Findings showed that reduction in within inequalities had a significant effect on reduction in overall inequality, poverty headcount, and poverty gap. The association between </w:t>
      </w:r>
      <w:r w:rsidRPr="00805847">
        <w:rPr>
          <w:rFonts w:ascii="TimesNewRoman" w:hAnsi="TimesNewRoman"/>
          <w:sz w:val="24"/>
          <w:szCs w:val="24"/>
        </w:rPr>
        <w:t xml:space="preserve">poverty and </w:t>
      </w:r>
      <w:r w:rsidRPr="00805847">
        <w:rPr>
          <w:rStyle w:val="fontstyle01"/>
          <w:color w:val="auto"/>
        </w:rPr>
        <w:t>inequality was not consistent.  Expenditures on human capital development (Health &amp; Education) were lower than food and nonfood expenditures.</w:t>
      </w:r>
    </w:p>
    <w:p w14:paraId="6D2993A1" w14:textId="77777777" w:rsidR="00927398" w:rsidRDefault="00927398" w:rsidP="00927398">
      <w:pPr>
        <w:spacing w:line="360" w:lineRule="auto"/>
        <w:ind w:right="-23" w:firstLine="720"/>
        <w:jc w:val="both"/>
        <w:rPr>
          <w:rFonts w:ascii="TimesNewRoman" w:hAnsi="TimesNewRoman"/>
          <w:sz w:val="24"/>
          <w:szCs w:val="24"/>
        </w:rPr>
      </w:pPr>
    </w:p>
    <w:p w14:paraId="10947F1C" w14:textId="25E56A3E" w:rsidR="00CB2184" w:rsidRPr="00805847" w:rsidRDefault="00CB2184" w:rsidP="00927398">
      <w:pPr>
        <w:spacing w:line="360" w:lineRule="auto"/>
        <w:ind w:right="-23" w:firstLine="720"/>
        <w:jc w:val="both"/>
        <w:rPr>
          <w:rFonts w:ascii="TimesNewRoman" w:hAnsi="TimesNewRoman"/>
          <w:sz w:val="24"/>
          <w:szCs w:val="24"/>
        </w:rPr>
      </w:pPr>
      <w:r w:rsidRPr="00805847">
        <w:rPr>
          <w:rFonts w:ascii="TimesNewRoman" w:hAnsi="TimesNewRoman"/>
          <w:sz w:val="24"/>
          <w:szCs w:val="24"/>
        </w:rPr>
        <w:t xml:space="preserve">Tobden (2017) examined the dynamics and sources of expenditure inequality in Bhutan. The study used the Bhutan Living Standard Survey's household data, undertaken by the National Statistics Bureau (NSB) for 2007 &amp; 2012.  Theil decomposition and </w:t>
      </w:r>
      <w:bookmarkStart w:id="25" w:name="_Hlk107911881"/>
      <w:r w:rsidRPr="00805847">
        <w:rPr>
          <w:rFonts w:ascii="TimesNewRoman" w:hAnsi="TimesNewRoman"/>
          <w:sz w:val="24"/>
          <w:szCs w:val="24"/>
        </w:rPr>
        <w:t xml:space="preserve">Oaxaca-Blinder </w:t>
      </w:r>
      <w:bookmarkEnd w:id="25"/>
      <w:r w:rsidRPr="00805847">
        <w:rPr>
          <w:rFonts w:ascii="TimesNewRoman" w:hAnsi="TimesNewRoman"/>
          <w:sz w:val="24"/>
          <w:szCs w:val="24"/>
        </w:rPr>
        <w:t>decomposition methods were used to decompose the expenditure inequality based on the location of the household, districts, age of household head, education of household head, household size, and household head gender. The per-capita household expenditure was used as a dependent variable. In contrast, household head characteristics (age, education, gender, marital status) and household size were used as independent variables in the Blinder-Oaxaca decomposition model. Findings showed that the average monthly household expenditure for urban households was more than twice of rural households. Age and level of education of household head had a positive effect on the spending of households. Mean expenditures for the male-headed family were lower than for the female-headed family. Household size had a positive impact on household expenditures. Inequality was the primary factor of overall inequality in Bhutan.</w:t>
      </w:r>
    </w:p>
    <w:p w14:paraId="13145F91" w14:textId="77777777" w:rsidR="00927398" w:rsidRDefault="00927398" w:rsidP="00927398">
      <w:pPr>
        <w:spacing w:line="360" w:lineRule="auto"/>
        <w:ind w:right="-23" w:firstLine="720"/>
        <w:jc w:val="both"/>
        <w:rPr>
          <w:rStyle w:val="fontstyle01"/>
          <w:color w:val="auto"/>
        </w:rPr>
      </w:pPr>
    </w:p>
    <w:p w14:paraId="2BDD17C9" w14:textId="6CE472C8" w:rsidR="00CB2184" w:rsidRPr="00805847" w:rsidRDefault="00CB2184" w:rsidP="00927398">
      <w:pPr>
        <w:spacing w:line="360" w:lineRule="auto"/>
        <w:ind w:right="-23" w:firstLine="720"/>
        <w:jc w:val="both"/>
        <w:rPr>
          <w:rStyle w:val="fontstyle01"/>
          <w:color w:val="auto"/>
        </w:rPr>
      </w:pPr>
      <w:r w:rsidRPr="00805847">
        <w:rPr>
          <w:rStyle w:val="fontstyle01"/>
          <w:color w:val="auto"/>
        </w:rPr>
        <w:t xml:space="preserve">Azam and Bhatt </w:t>
      </w:r>
      <w:r w:rsidRPr="00805847">
        <w:rPr>
          <w:rFonts w:ascii="TimesNewRoman" w:hAnsi="TimesNewRoman"/>
          <w:sz w:val="24"/>
          <w:szCs w:val="24"/>
        </w:rPr>
        <w:t>(201</w:t>
      </w:r>
      <w:r w:rsidR="00EA00C1" w:rsidRPr="00805847">
        <w:rPr>
          <w:rFonts w:ascii="TimesNewRoman" w:hAnsi="TimesNewRoman"/>
          <w:sz w:val="24"/>
          <w:szCs w:val="24"/>
        </w:rPr>
        <w:t>8</w:t>
      </w:r>
      <w:r w:rsidRPr="00805847">
        <w:rPr>
          <w:rFonts w:ascii="TimesNewRoman" w:hAnsi="TimesNewRoman"/>
          <w:sz w:val="24"/>
          <w:szCs w:val="24"/>
        </w:rPr>
        <w:t xml:space="preserve">) evaluated the spatial income inequality in India. The study used household survey data for 1993/94 and 2011/12. Inequalities were calculated using different inequality methods (Theil coefficient, Gini coefficient, and the mean log deviation). Theil coefficient and mean log deviation were further decomposed into within and between inequalities. Findings showed that income inequality in rural areas was more than in urban areas and was mainly due to the within-district inequalities. </w:t>
      </w:r>
      <w:r w:rsidRPr="00805847">
        <w:rPr>
          <w:rStyle w:val="fontstyle01"/>
          <w:color w:val="auto"/>
        </w:rPr>
        <w:t>Consumption inequality in urban areas was more than in rural areas, primarily due to the state component of inequality.</w:t>
      </w:r>
    </w:p>
    <w:p w14:paraId="77DF4449" w14:textId="77777777" w:rsidR="00927398" w:rsidRDefault="00927398" w:rsidP="00927398">
      <w:pPr>
        <w:spacing w:line="360" w:lineRule="auto"/>
        <w:ind w:right="-23" w:firstLine="720"/>
        <w:jc w:val="both"/>
        <w:rPr>
          <w:rFonts w:ascii="Times New Roman" w:hAnsi="Times New Roman" w:cs="Times New Roman"/>
          <w:sz w:val="24"/>
          <w:szCs w:val="24"/>
        </w:rPr>
      </w:pPr>
    </w:p>
    <w:p w14:paraId="5BE63FDA" w14:textId="0FA2E95D" w:rsidR="00CB2184" w:rsidRPr="00805847" w:rsidRDefault="00CB2184" w:rsidP="00927398">
      <w:pPr>
        <w:spacing w:line="360" w:lineRule="auto"/>
        <w:ind w:right="-23" w:firstLine="720"/>
        <w:jc w:val="both"/>
        <w:rPr>
          <w:rStyle w:val="fontstyle01"/>
          <w:rFonts w:ascii="Times New Roman" w:hAnsi="Times New Roman"/>
          <w:color w:val="auto"/>
          <w:sz w:val="24"/>
          <w:szCs w:val="24"/>
        </w:rPr>
      </w:pPr>
      <w:r w:rsidRPr="00805847">
        <w:rPr>
          <w:rFonts w:ascii="Times New Roman" w:hAnsi="Times New Roman" w:cs="Times New Roman"/>
          <w:sz w:val="24"/>
          <w:szCs w:val="24"/>
        </w:rPr>
        <w:t xml:space="preserve">Zhu (2016) examined the wage differences in the urban market between urban residents and rural migrants in China. The study used the data of 2 China Household Income Projects (CHIP) for the years 2002 and 2007.  Oaxaca–Blinder decomposition and unconditional quantile regression methods were used to evaluate urban locals' wage distribution and rural migrants. Wage distribution was </w:t>
      </w:r>
      <w:r w:rsidRPr="00805847">
        <w:rPr>
          <w:rStyle w:val="fontstyle01"/>
          <w:rFonts w:ascii="Times New Roman" w:hAnsi="Times New Roman" w:cs="Times New Roman"/>
          <w:color w:val="auto"/>
          <w:sz w:val="24"/>
          <w:szCs w:val="24"/>
        </w:rPr>
        <w:t>decomposed into the composition effect (due to the differences in productivity) and the discrimination effect. Hourly wages were used as the dependent variable. In contrast</w:t>
      </w:r>
      <w:r w:rsidRPr="00805847">
        <w:rPr>
          <w:rFonts w:ascii="Times New Roman" w:hAnsi="Times New Roman" w:cs="Times New Roman"/>
          <w:sz w:val="24"/>
          <w:szCs w:val="24"/>
        </w:rPr>
        <w:t>, both OLS and unconditional quantile regression models used labour market characteristics (gender, experience, marital status, occupation, industry, and employer ownership) as independent variables. Findings</w:t>
      </w:r>
      <w:r w:rsidRPr="00805847">
        <w:rPr>
          <w:rFonts w:ascii="TimesNewRoman" w:hAnsi="TimesNewRoman"/>
          <w:sz w:val="24"/>
          <w:szCs w:val="24"/>
        </w:rPr>
        <w:t xml:space="preserve"> </w:t>
      </w:r>
      <w:r w:rsidRPr="00805847">
        <w:rPr>
          <w:rFonts w:ascii="Times New Roman" w:hAnsi="Times New Roman" w:cs="Times New Roman"/>
          <w:sz w:val="24"/>
          <w:szCs w:val="24"/>
        </w:rPr>
        <w:t>showed that</w:t>
      </w:r>
      <w:r w:rsidRPr="00805847">
        <w:rPr>
          <w:rStyle w:val="fontstyle01"/>
          <w:rFonts w:ascii="Times New Roman" w:hAnsi="Times New Roman" w:cs="Times New Roman"/>
          <w:color w:val="auto"/>
          <w:sz w:val="24"/>
          <w:szCs w:val="24"/>
        </w:rPr>
        <w:t xml:space="preserve"> discrimination intensified against migrant workers with the increase in the percentile </w:t>
      </w:r>
      <w:r w:rsidRPr="00805847">
        <w:rPr>
          <w:rFonts w:ascii="Times New Roman" w:hAnsi="Times New Roman" w:cs="Times New Roman"/>
          <w:sz w:val="24"/>
          <w:szCs w:val="24"/>
        </w:rPr>
        <w:t>of the wage distribution.</w:t>
      </w:r>
    </w:p>
    <w:p w14:paraId="2B2C7320" w14:textId="77777777" w:rsidR="00CB2184" w:rsidRPr="00805847" w:rsidRDefault="00CB2184" w:rsidP="00927398">
      <w:pPr>
        <w:spacing w:line="360" w:lineRule="auto"/>
        <w:ind w:right="-23"/>
        <w:jc w:val="both"/>
        <w:rPr>
          <w:rFonts w:ascii="AdvP45996F" w:hAnsi="AdvP45996F"/>
          <w:sz w:val="22"/>
          <w:szCs w:val="22"/>
        </w:rPr>
      </w:pPr>
      <w:r w:rsidRPr="00805847">
        <w:rPr>
          <w:rFonts w:ascii="TimesNewRoman" w:hAnsi="TimesNewRoman"/>
          <w:sz w:val="24"/>
          <w:szCs w:val="24"/>
        </w:rPr>
        <w:t>Hayashi et al. (2014) evaluated Indonesia's expenditure inequality using the household panel data from 2008 to 2010.</w:t>
      </w:r>
      <w:r w:rsidRPr="00805847">
        <w:rPr>
          <w:rStyle w:val="fontstyle01"/>
          <w:color w:val="auto"/>
        </w:rPr>
        <w:t xml:space="preserve"> </w:t>
      </w:r>
      <w:r w:rsidRPr="00805847">
        <w:rPr>
          <w:rFonts w:ascii="TimesNewRoman" w:hAnsi="TimesNewRoman"/>
          <w:sz w:val="24"/>
          <w:szCs w:val="24"/>
        </w:rPr>
        <w:t xml:space="preserve">Theil decomposition and Blinder-Oaxaca decomposition methods decompose the expenditure inequality based on population, locality, and educational level. Findings showed that inequality increased in Indonesia during the given time due to intra-regional differences. Urban expenditure inequality increased while rural expenditure inequality decreased. Urban expenditure inequality was higher than the rural one. Within the region, inequality was more than between regions inequality. The educational difference was the major contributing factor to overall inequality. </w:t>
      </w:r>
    </w:p>
    <w:p w14:paraId="0AFA6C3B" w14:textId="77777777" w:rsidR="00927398" w:rsidRDefault="00927398" w:rsidP="00927398">
      <w:pPr>
        <w:spacing w:line="360" w:lineRule="auto"/>
        <w:ind w:right="-23" w:firstLine="720"/>
        <w:jc w:val="both"/>
        <w:rPr>
          <w:rFonts w:ascii="TimesNewRoman" w:hAnsi="TimesNewRoman"/>
          <w:sz w:val="24"/>
          <w:szCs w:val="24"/>
        </w:rPr>
      </w:pPr>
    </w:p>
    <w:p w14:paraId="63495FCD" w14:textId="46FE760E" w:rsidR="00CB2184" w:rsidRDefault="00CB2184" w:rsidP="00927398">
      <w:pPr>
        <w:spacing w:line="360" w:lineRule="auto"/>
        <w:ind w:right="-23" w:firstLine="720"/>
        <w:jc w:val="both"/>
        <w:rPr>
          <w:rFonts w:ascii="TimesNewRoman" w:hAnsi="TimesNewRoman"/>
          <w:sz w:val="24"/>
          <w:szCs w:val="24"/>
        </w:rPr>
      </w:pPr>
      <w:r w:rsidRPr="00805847">
        <w:rPr>
          <w:rFonts w:ascii="TimesNewRoman" w:hAnsi="TimesNewRoman"/>
          <w:sz w:val="24"/>
          <w:szCs w:val="24"/>
        </w:rPr>
        <w:t>Gasparini et al. (2014) examined the distributional income changes in Bolivia. The study used the household data of the Encuesta Integrada de Hogares (EIH) survey of six data sets from 1993 to 2002. Ordinary Least Square (OLS) and Quantile regression methods were used to estimate separate wage equations for different data sets, household heads, non-household heads, and other geographical regions. Log of wages was used as a dependent variable while education, age, gender, geographical area, ethnicity, and working sector. Simulation analysis was performed to assess the distributional impact of different growth scenarios. Findings showed that changes in the education structure, sectoral transformations, reduction in labour informality, and reduction in the gender wage gap had a negligible effect on poverty reduction.</w:t>
      </w:r>
    </w:p>
    <w:p w14:paraId="2B03D38D" w14:textId="77777777" w:rsidR="00927398" w:rsidRPr="00805847" w:rsidRDefault="00927398" w:rsidP="00927398">
      <w:pPr>
        <w:spacing w:line="360" w:lineRule="auto"/>
        <w:ind w:right="-23" w:firstLine="720"/>
        <w:jc w:val="both"/>
        <w:rPr>
          <w:rFonts w:ascii="TimesNewRoman" w:hAnsi="TimesNewRoman"/>
          <w:sz w:val="24"/>
          <w:szCs w:val="24"/>
        </w:rPr>
      </w:pPr>
    </w:p>
    <w:p w14:paraId="722032B4" w14:textId="7905F926" w:rsidR="00CB2184" w:rsidRPr="00805847" w:rsidRDefault="00CB2184" w:rsidP="00927398">
      <w:pPr>
        <w:pStyle w:val="Heading2"/>
        <w:spacing w:after="240" w:line="360" w:lineRule="auto"/>
        <w:ind w:right="-23"/>
        <w:rPr>
          <w:rFonts w:ascii="Times New Roman" w:hAnsi="Times New Roman"/>
          <w:b/>
          <w:color w:val="auto"/>
          <w:sz w:val="28"/>
          <w:szCs w:val="28"/>
        </w:rPr>
      </w:pPr>
      <w:bookmarkStart w:id="26" w:name="_Toc123124261"/>
      <w:r w:rsidRPr="00805847">
        <w:rPr>
          <w:rStyle w:val="fontstyle01"/>
          <w:rFonts w:ascii="Times New Roman" w:hAnsi="Times New Roman"/>
          <w:b/>
          <w:color w:val="auto"/>
          <w:sz w:val="28"/>
          <w:szCs w:val="28"/>
          <w:lang w:val="en-US"/>
        </w:rPr>
        <w:t>2.2.</w:t>
      </w:r>
      <w:r w:rsidR="00E6601C" w:rsidRPr="00805847">
        <w:rPr>
          <w:rStyle w:val="fontstyle01"/>
          <w:rFonts w:ascii="Times New Roman" w:hAnsi="Times New Roman"/>
          <w:b/>
          <w:color w:val="auto"/>
          <w:sz w:val="28"/>
          <w:szCs w:val="28"/>
          <w:lang w:val="en-US"/>
        </w:rPr>
        <w:t>1.1</w:t>
      </w:r>
      <w:r w:rsidRPr="00805847">
        <w:rPr>
          <w:rStyle w:val="fontstyle01"/>
          <w:rFonts w:ascii="Times New Roman" w:hAnsi="Times New Roman"/>
          <w:b/>
          <w:color w:val="auto"/>
          <w:sz w:val="28"/>
          <w:szCs w:val="28"/>
          <w:lang w:val="en-US"/>
        </w:rPr>
        <w:t xml:space="preserve"> </w:t>
      </w:r>
      <w:r w:rsidRPr="00805847">
        <w:rPr>
          <w:rStyle w:val="fontstyle01"/>
          <w:rFonts w:ascii="Times New Roman" w:hAnsi="Times New Roman"/>
          <w:b/>
          <w:color w:val="auto"/>
          <w:sz w:val="28"/>
          <w:szCs w:val="28"/>
        </w:rPr>
        <w:t>Review of Studies in Pakistan</w:t>
      </w:r>
      <w:bookmarkEnd w:id="26"/>
      <w:r w:rsidRPr="00805847">
        <w:rPr>
          <w:rStyle w:val="fontstyle01"/>
          <w:rFonts w:ascii="Times New Roman" w:hAnsi="Times New Roman"/>
          <w:b/>
          <w:color w:val="auto"/>
          <w:sz w:val="28"/>
          <w:szCs w:val="28"/>
        </w:rPr>
        <w:t xml:space="preserve"> </w:t>
      </w:r>
    </w:p>
    <w:p w14:paraId="03B19C20" w14:textId="19468C9B" w:rsidR="006C13BE" w:rsidRPr="00805847" w:rsidRDefault="006C13BE" w:rsidP="00927398">
      <w:pPr>
        <w:spacing w:line="360" w:lineRule="auto"/>
        <w:ind w:right="-23" w:firstLine="720"/>
        <w:jc w:val="both"/>
        <w:rPr>
          <w:rFonts w:ascii="Times New Roman" w:hAnsi="Times New Roman"/>
          <w:sz w:val="24"/>
          <w:szCs w:val="24"/>
        </w:rPr>
      </w:pPr>
      <w:r w:rsidRPr="00805847">
        <w:rPr>
          <w:rStyle w:val="fontstyle01"/>
          <w:rFonts w:ascii="Times New Roman" w:hAnsi="Times New Roman"/>
          <w:color w:val="auto"/>
          <w:sz w:val="24"/>
          <w:szCs w:val="24"/>
        </w:rPr>
        <w:t xml:space="preserve">Amjad and Akbar (2022) decomposed the effect of socio-economic factors on the consumption of micronutrients in Pakistan. The study used the Household Integrated Economic Survey (HIES) data for 2005-06 and 2015-16. The study used the Oaxaca-Blinder method to decompose the effect of Household characteristics (income, education of household head, gender of household head, family size, locality) and social factors (Urbanization, Province) on the intake of micronutrients (calcium, iron, iodine and zinc). Findings showed that household income, urbanization, and family size were the critical determinants of the decrease in consumption of micronutrients.  </w:t>
      </w:r>
    </w:p>
    <w:p w14:paraId="7B9EAD1A"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3357693F" w14:textId="6B3F6F53" w:rsidR="00D14D35" w:rsidRPr="00805847" w:rsidRDefault="00D14D35"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Shams and Kadow (2020) examined the relationship between income inequality, remittances, and economic well being. The study used the primary data of 600 households from 20 villages of 10 districts of Pakistan, collected and administered by the University of Glasgow during 2008.</w:t>
      </w:r>
      <w:r w:rsidRPr="00805847">
        <w:t xml:space="preserve"> </w:t>
      </w:r>
      <w:r w:rsidRPr="00805847">
        <w:rPr>
          <w:rFonts w:ascii="Times New Roman" w:hAnsi="Times New Roman" w:cs="Times New Roman"/>
          <w:sz w:val="24"/>
          <w:szCs w:val="24"/>
          <w:shd w:val="clear" w:color="auto" w:fill="FFFFFF"/>
        </w:rPr>
        <w:t>Gini Coefficient method was used to estimate income inequality, which was decomposed by income sources by provinces and districts. The regression model was used to assess the impact of economic well-being on remittances. The findings showed that unidirectional causality extends from economic well-being to remittances and remittances to income inequality.</w:t>
      </w:r>
    </w:p>
    <w:p w14:paraId="375F9D0A"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6FAF7F1A" w14:textId="1163A939" w:rsidR="004811ED" w:rsidRPr="00805847" w:rsidRDefault="004811ED"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Khan et al. (2020) assessed the dynamics of uni-dimensional and multidimensional inequality across Pakistan's different professions. The study used the HIES data for the years 1998-99 and 2013-14. The uni-dimensional inequality was calculated by Gini-Coefficient, Atkinson, and Generalized Entropy Index. The hybrid multidimensional inequality index was applied to evaluate the multidimensional inequality using three key dimensions: health, education, and housing services. Findings showed that income inequality declined over time in terms of the uni-dimensional. In the multidimensional context, inequality was high in daily wage workers compared to other relevant categories due to the low income and purchasing power.</w:t>
      </w:r>
    </w:p>
    <w:p w14:paraId="35387DA2" w14:textId="77777777" w:rsidR="00D40133" w:rsidRPr="00805847" w:rsidRDefault="00D40133" w:rsidP="00927398">
      <w:pPr>
        <w:spacing w:line="360" w:lineRule="auto"/>
        <w:ind w:right="-23"/>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Shah 2019 decomposed the earning inequality in Pakistan by using the primary data of 300 individuals collected through a structured questionnaire. Gini-coefficient and Theil Indices were used to compute inequality, which was decomposed accordant with education, work experience, gender, nature of the job, and education expenditures. Findings showed that inequality increased due to higher education, experience, education expenditures, employment, and gender. Education was the main reason for intra-group inequality.</w:t>
      </w:r>
    </w:p>
    <w:p w14:paraId="43E874BE"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4BC350C6" w14:textId="6A185E59" w:rsidR="00D40133" w:rsidRPr="00805847" w:rsidRDefault="00D40133"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Hasan &amp; Malik (2019) evaluated income inequality in Punjab, Pakistan. The study used the PSLM data of Punjab for the year 2010-11.</w:t>
      </w:r>
      <w:r w:rsidRPr="00805847">
        <w:rPr>
          <w:rFonts w:ascii="Times New Roman" w:hAnsi="Times New Roman" w:cs="Times New Roman"/>
          <w:sz w:val="24"/>
          <w:szCs w:val="24"/>
        </w:rPr>
        <w:t xml:space="preserve"> </w:t>
      </w:r>
      <w:r w:rsidRPr="00805847">
        <w:rPr>
          <w:rFonts w:ascii="Times New Roman" w:hAnsi="Times New Roman" w:cs="Times New Roman"/>
          <w:sz w:val="24"/>
          <w:szCs w:val="24"/>
          <w:shd w:val="clear" w:color="auto" w:fill="FFFFFF"/>
        </w:rPr>
        <w:t>The study used the ten different measures (Relative Mean Deviation, Coefficient of Variation, Log Standard Deviation, Gini Coefficient, Mehran Index, Piesch Index, Kakwani Index, Theil Entropy Index, Theil Mean Log Deviation Index, and General Entropy measure)</w:t>
      </w:r>
      <w:r w:rsidRPr="00805847">
        <w:rPr>
          <w:rFonts w:ascii="Times New Roman" w:hAnsi="Times New Roman" w:cs="Times New Roman"/>
          <w:sz w:val="24"/>
          <w:szCs w:val="24"/>
        </w:rPr>
        <w:t xml:space="preserve"> to assess income inequality </w:t>
      </w:r>
      <w:r w:rsidRPr="00805847">
        <w:rPr>
          <w:rFonts w:ascii="Times New Roman" w:hAnsi="Times New Roman" w:cs="Times New Roman"/>
          <w:sz w:val="24"/>
          <w:szCs w:val="24"/>
          <w:shd w:val="clear" w:color="auto" w:fill="FFFFFF"/>
        </w:rPr>
        <w:t xml:space="preserve">in the divisional headquarters. Findings showed that income inequality in established divisions was more than the less advanced divisions. </w:t>
      </w:r>
    </w:p>
    <w:p w14:paraId="15EB74D0"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56B35FC3" w14:textId="47D372E4" w:rsidR="001515DB" w:rsidRPr="00805847" w:rsidRDefault="001515DB"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Khalid et al. (2019) evaluated the unidimensional and multidimensional inequality in Pakistan. The study used the PSLM and HIES data for the years 1998-99 and 2013-14. Gini indices were computed to assess unidimensional inequality. In contrast, the multidimensional indexing approach of Araar (20</w:t>
      </w:r>
      <w:r w:rsidR="00550797" w:rsidRPr="00805847">
        <w:rPr>
          <w:rFonts w:ascii="Times New Roman" w:hAnsi="Times New Roman" w:cs="Times New Roman"/>
          <w:sz w:val="24"/>
          <w:szCs w:val="24"/>
          <w:shd w:val="clear" w:color="auto" w:fill="FFFFFF"/>
        </w:rPr>
        <w:t>10</w:t>
      </w:r>
      <w:r w:rsidRPr="00805847">
        <w:rPr>
          <w:rFonts w:ascii="Times New Roman" w:hAnsi="Times New Roman" w:cs="Times New Roman"/>
          <w:sz w:val="24"/>
          <w:szCs w:val="24"/>
          <w:shd w:val="clear" w:color="auto" w:fill="FFFFFF"/>
        </w:rPr>
        <w:t xml:space="preserve">) was used to evaluate multifaceted inequality. Findings showed, Low unidimensional inequality in urban areas (due to unequal income dimensions) and high multidimensional inequality in rural areas (due to the higher disparities in dimensions). Income inequality was higher in Punjab compared to the other provinces of Pakistan. </w:t>
      </w:r>
    </w:p>
    <w:p w14:paraId="17859B2C"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75CD643A" w14:textId="04ED1D31" w:rsidR="00891031" w:rsidRPr="00805847" w:rsidRDefault="00891031"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Idrees and khan (2019) evaluated the effect of education on earning inequalities in Pakistan. The study used the HIES data for the years 2010-11 and 2015-16.  Theil entropy measures were used to estimate earning inequalities decomposed using Shorrocks (1980) decomposition method based on 08 education groups. Findings showed that the education of earners does not account for much of the income inequality.</w:t>
      </w:r>
    </w:p>
    <w:p w14:paraId="11757190"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34924A43" w14:textId="7B9EAD90" w:rsidR="000E324B" w:rsidRPr="00805847" w:rsidRDefault="000E324B"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Alam et al. (2019) evaluated the gender-based distribution of income. The study used the PSLM data of Pakistan for the year 2010-11. Sample L-Movement method was used to assess the distribution of income among gender. Findings showed that the monthly income of males is more than the monthly income of females. There exists a large gap between the income of the rich and the poor.</w:t>
      </w:r>
    </w:p>
    <w:p w14:paraId="493B337B"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5960725F" w14:textId="61926BB7" w:rsidR="004811ED" w:rsidRPr="00805847" w:rsidRDefault="004811ED"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Sial et al. (2018) examined the effect of education on earnings inequality among workers with the same education level. The study used the 06 HIES data sets from 2001-02 to 2013-14.</w:t>
      </w:r>
      <w:r w:rsidRPr="00805847">
        <w:t xml:space="preserve"> </w:t>
      </w:r>
      <w:r w:rsidRPr="00805847">
        <w:rPr>
          <w:rFonts w:ascii="Times New Roman" w:hAnsi="Times New Roman" w:cs="Times New Roman"/>
          <w:sz w:val="24"/>
          <w:szCs w:val="24"/>
          <w:shd w:val="clear" w:color="auto" w:fill="FFFFFF"/>
        </w:rPr>
        <w:t>The quantile regression method was used to evaluate earning inequality. The quantile regression method was used to determine the effect of the level of education on income inequality. The findings showed heterogeneity in returns at different levels of education. Inequality gains for highly educated workers were higher than for secondary and primary education.</w:t>
      </w:r>
    </w:p>
    <w:p w14:paraId="5BFC9197"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750172CC" w14:textId="7F32D404" w:rsidR="00BD0BA5" w:rsidRPr="00805847" w:rsidRDefault="00BD0BA5"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Naseer and Ahmad (2016) evaluated the determinants of income inequality in Pakistan. The study used the 02 HIES data sets for the years 2005-06 and 2010-11. Gini index was computed to evaluate the income inequality among the earners, and Standard Augmented Mincerian Model was used to assess the determinants of earning.  Changes in income inequality and its determinants were measured using the decomposition methodology developed by Fields (2003). Individuals' annual income was used as the dependent variable. Individuals' characteristics (gender, age, education, occupation, job status, province) were used as independent variables. Findings showed that inequality declined in Pakistan due to the government's Poverty Reduction Strategy Program (PRSP-II). Age and gender were the significant determinants of income inequality in Pakistan.</w:t>
      </w:r>
    </w:p>
    <w:p w14:paraId="1DA68521"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148F202C" w14:textId="036A3CAE" w:rsidR="00B817E2" w:rsidRPr="00805847" w:rsidRDefault="00B817E2"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 xml:space="preserve">Qureshi and Sadozai (2016) evaluated the income inequality in rural regions of KPK. The study used the HIES data of KPK for the year 2011-12. Gini coefficient was used to measure both income and expenditure inequality. Findings showed less expenditure inequality (30%) than income inequality (35%) in rural areas of KPK. The lower-income group's contribution to overall income and expenditure inequality was far less than the higher-income group. </w:t>
      </w:r>
    </w:p>
    <w:p w14:paraId="0170CADB" w14:textId="77777777" w:rsidR="00927398" w:rsidRDefault="00927398" w:rsidP="00927398">
      <w:pPr>
        <w:spacing w:line="360" w:lineRule="auto"/>
        <w:ind w:right="-23" w:firstLine="720"/>
        <w:jc w:val="both"/>
        <w:rPr>
          <w:rStyle w:val="fontstyle01"/>
          <w:color w:val="auto"/>
          <w:sz w:val="24"/>
          <w:szCs w:val="24"/>
        </w:rPr>
      </w:pPr>
    </w:p>
    <w:p w14:paraId="5503D08B" w14:textId="184DF305" w:rsidR="004811ED" w:rsidRPr="00805847" w:rsidRDefault="004811ED" w:rsidP="00927398">
      <w:pPr>
        <w:spacing w:line="360" w:lineRule="auto"/>
        <w:ind w:right="-23" w:firstLine="720"/>
        <w:jc w:val="both"/>
        <w:rPr>
          <w:rStyle w:val="fontstyle01"/>
          <w:color w:val="auto"/>
          <w:sz w:val="24"/>
          <w:szCs w:val="24"/>
        </w:rPr>
      </w:pPr>
      <w:r w:rsidRPr="00805847">
        <w:rPr>
          <w:rStyle w:val="fontstyle01"/>
          <w:color w:val="auto"/>
          <w:sz w:val="24"/>
          <w:szCs w:val="24"/>
        </w:rPr>
        <w:t>Qazi et al. (2016) examined the effect of development in higher education on Pakistan's income inequality. The study used the time series data for 39 years from 1973-2012. Autoregressive Distributed Lag (ARDL) was used to assess the effect of the unemployed labour force and enrollment in higher education institutes on Income inequality.</w:t>
      </w:r>
      <w:r w:rsidRPr="00805847">
        <w:rPr>
          <w:rFonts w:ascii="Times New Roman" w:hAnsi="Times New Roman" w:cs="Times New Roman"/>
          <w:sz w:val="24"/>
          <w:szCs w:val="24"/>
          <w:shd w:val="clear" w:color="auto" w:fill="FFFFFF"/>
        </w:rPr>
        <w:t xml:space="preserve"> </w:t>
      </w:r>
      <w:r w:rsidRPr="00805847">
        <w:rPr>
          <w:rStyle w:val="fontstyle01"/>
          <w:color w:val="auto"/>
          <w:sz w:val="24"/>
          <w:szCs w:val="24"/>
        </w:rPr>
        <w:t xml:space="preserve">Findings showed that higher education negatively affects inequality in both the long-run and short-run while the effect was insignificant in the short run. There was a unidirectional causal relationship between development in higher education and inequality. </w:t>
      </w:r>
    </w:p>
    <w:p w14:paraId="589E9A99" w14:textId="77777777" w:rsidR="00927398" w:rsidRDefault="00927398" w:rsidP="00927398">
      <w:pPr>
        <w:spacing w:line="360" w:lineRule="auto"/>
        <w:ind w:right="-23" w:firstLine="720"/>
        <w:jc w:val="both"/>
        <w:rPr>
          <w:rFonts w:ascii="Times New Roman" w:hAnsi="Times New Roman" w:cs="Times New Roman"/>
          <w:sz w:val="24"/>
          <w:szCs w:val="24"/>
          <w:shd w:val="clear" w:color="auto" w:fill="FFFFFF"/>
        </w:rPr>
      </w:pPr>
    </w:p>
    <w:p w14:paraId="4545FB9C" w14:textId="5F22E456" w:rsidR="009E1A44" w:rsidRPr="00805847" w:rsidRDefault="009E1A44" w:rsidP="00927398">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Sial et al. (2015) evaluated the multidimensional poverty and inequality in Pakistan. The study used the HIES data sets for the years 2005-06 and 2010-11. Alkire and Foster's (2007) method was used to evaluate multidimensional poverty and inequality based on four dimensions; education, health, living standard, and expenditures. Findings showed that the contribution of education and living standard in multidimensional poverty increased overtime. Inequality of all dimensions (education, health, living standard, and expenditures) declined over time.</w:t>
      </w:r>
    </w:p>
    <w:p w14:paraId="61EF1430" w14:textId="77777777" w:rsidR="00D51982" w:rsidRDefault="00D51982" w:rsidP="00D51982">
      <w:pPr>
        <w:spacing w:line="360" w:lineRule="auto"/>
        <w:ind w:right="-23" w:firstLine="720"/>
        <w:jc w:val="both"/>
        <w:rPr>
          <w:rFonts w:ascii="Times New Roman" w:hAnsi="Times New Roman" w:cs="Times New Roman"/>
          <w:sz w:val="24"/>
          <w:szCs w:val="24"/>
          <w:shd w:val="clear" w:color="auto" w:fill="FFFFFF"/>
        </w:rPr>
      </w:pPr>
    </w:p>
    <w:p w14:paraId="28D26C36" w14:textId="41652FFF" w:rsidR="009E1A44" w:rsidRPr="00805847" w:rsidRDefault="009E1A44" w:rsidP="00D51982">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 xml:space="preserve">Aslam et al. (2014) evaluated the Gender-wise income gaps in Punjab, Pakistan. The study used the Pakistan Labour Survey (PLFS) data for the year 2008-09. The Quantile Regression method was used to evaluate the effect of personal characteristics (gender, age, marital status, area of residence, education) and job nature and quality on individuals' monthly income. Findings showed that males earn more than females and the gap increased with the increase in education level. </w:t>
      </w:r>
    </w:p>
    <w:p w14:paraId="1DA2F6C3" w14:textId="77777777" w:rsidR="001515DB" w:rsidRPr="00805847" w:rsidRDefault="001515DB"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Khan &amp; Idrees (2014) examined the determinants of earning in Pakistan. The study used the Household Integrated Economic Survey (HIES) data for the year 2010-11. Average monthly earnings of individuals were regressed against individual characteristics of household earners (age, education), household characteristics (dependency ratio), and community characteristics (Earning inequality, the distance from the Provincial capital, necessary health facilities, road density, and law and order situation). Findings showed that efficient age group earners and education, dependency ratio, essential health facilities, and road density significantly affected the average monthly income. Female earners and law and order situations had a negative impact on the average monthly income of individuals. </w:t>
      </w:r>
    </w:p>
    <w:p w14:paraId="06658DBF"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0FE16B4A" w14:textId="41236850" w:rsidR="001515DB" w:rsidRPr="00805847" w:rsidRDefault="001515DB"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Nisar et al. (2013) examined the determinants of poverty and household inequality in Pakistan. The study used the PSLM data for the year 2008-09. Multinomial Logit model was applied to assess the effect of individual characteristics (age, occupation), Household characteristics (gender of household head, education of household head, dwelling type, and assets), community characteristics (region) on three dimensions of poverty. Findings showed that assets, the gender of household head, higher education level, employment status, and woman empowerment significantly reduced transient poverty.</w:t>
      </w:r>
    </w:p>
    <w:p w14:paraId="4E4B2248" w14:textId="77777777" w:rsidR="00296444" w:rsidRDefault="00296444" w:rsidP="00296444">
      <w:pPr>
        <w:spacing w:line="360" w:lineRule="auto"/>
        <w:ind w:right="-23" w:firstLine="720"/>
        <w:jc w:val="both"/>
        <w:rPr>
          <w:rFonts w:ascii="Times New Roman" w:hAnsi="Times New Roman" w:cs="Times New Roman"/>
          <w:sz w:val="24"/>
          <w:szCs w:val="24"/>
        </w:rPr>
      </w:pPr>
    </w:p>
    <w:p w14:paraId="5846264A" w14:textId="00FB9336" w:rsidR="00CB2184" w:rsidRPr="00805847" w:rsidRDefault="00CB2184"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Idrees (2012) evaluated the district level earning inequalities in Pakistan. The study used the household microdata of Pakistan for the year 2011-12.  Gini indices were computed for 154 districts of Pakistan based on individuals' earnings. The resulting district level Gini indices were regressed against the district level indicators of household earners, education along with a set of other personal characteristics of household earners, and district attributes. Findings showed that education inequality was the primary cause of income inequality.</w:t>
      </w:r>
    </w:p>
    <w:p w14:paraId="46B95E40" w14:textId="77777777" w:rsidR="00296444" w:rsidRDefault="00296444" w:rsidP="00927398">
      <w:pPr>
        <w:spacing w:line="360" w:lineRule="auto"/>
        <w:ind w:right="-23"/>
        <w:jc w:val="both"/>
        <w:rPr>
          <w:rFonts w:ascii="Times New Roman" w:hAnsi="Times New Roman" w:cs="Times New Roman"/>
          <w:sz w:val="24"/>
          <w:szCs w:val="24"/>
          <w:shd w:val="clear" w:color="auto" w:fill="FFFFFF"/>
        </w:rPr>
      </w:pPr>
    </w:p>
    <w:p w14:paraId="1E70EB3F" w14:textId="336F0FAE" w:rsidR="009E1A44" w:rsidRPr="00805847" w:rsidRDefault="009E1A44" w:rsidP="00296444">
      <w:pPr>
        <w:spacing w:line="360" w:lineRule="auto"/>
        <w:ind w:right="-23" w:firstLine="720"/>
        <w:jc w:val="both"/>
        <w:rPr>
          <w:rStyle w:val="fontstyle01"/>
          <w:rFonts w:ascii="Times New Roman" w:hAnsi="Times New Roman" w:cs="Times New Roman"/>
          <w:color w:val="auto"/>
          <w:sz w:val="24"/>
          <w:szCs w:val="24"/>
        </w:rPr>
      </w:pPr>
      <w:r w:rsidRPr="00805847">
        <w:rPr>
          <w:rFonts w:ascii="Times New Roman" w:hAnsi="Times New Roman" w:cs="Times New Roman"/>
          <w:sz w:val="24"/>
          <w:szCs w:val="24"/>
          <w:shd w:val="clear" w:color="auto" w:fill="FFFFFF"/>
        </w:rPr>
        <w:t>Assad and Ahmad (2011) examined the relationship between consumption inequality and economic growth. The study used the 07 HIES data sets from 1990-91 to 2004-05. Consumption inequality was measured using s</w:t>
      </w:r>
      <w:r w:rsidRPr="00805847">
        <w:rPr>
          <w:rStyle w:val="fontstyle01"/>
          <w:rFonts w:ascii="Times New Roman" w:hAnsi="Times New Roman" w:cs="Times New Roman"/>
          <w:color w:val="auto"/>
          <w:sz w:val="24"/>
          <w:szCs w:val="24"/>
        </w:rPr>
        <w:t>even different measures (Gini-coefficient, Theil Index, Mean Log Deviation,</w:t>
      </w:r>
      <w:r w:rsidRPr="00805847">
        <w:rPr>
          <w:rFonts w:ascii="Times New Roman" w:hAnsi="Times New Roman" w:cs="Times New Roman"/>
          <w:sz w:val="24"/>
          <w:szCs w:val="24"/>
        </w:rPr>
        <w:t xml:space="preserve"> </w:t>
      </w:r>
      <w:r w:rsidRPr="00805847">
        <w:rPr>
          <w:rStyle w:val="fontstyle01"/>
          <w:rFonts w:ascii="Times New Roman" w:hAnsi="Times New Roman" w:cs="Times New Roman"/>
          <w:color w:val="auto"/>
          <w:sz w:val="24"/>
          <w:szCs w:val="24"/>
        </w:rPr>
        <w:t>Atkinson Index, Coefficient of Variation, Deciles Dispersion Ratio, and Quintiles</w:t>
      </w:r>
      <w:r w:rsidRPr="00805847">
        <w:rPr>
          <w:rFonts w:ascii="Times New Roman" w:hAnsi="Times New Roman" w:cs="Times New Roman"/>
          <w:sz w:val="24"/>
          <w:szCs w:val="24"/>
        </w:rPr>
        <w:t xml:space="preserve"> </w:t>
      </w:r>
      <w:r w:rsidRPr="00805847">
        <w:rPr>
          <w:rStyle w:val="fontstyle01"/>
          <w:rFonts w:ascii="Times New Roman" w:hAnsi="Times New Roman" w:cs="Times New Roman"/>
          <w:color w:val="auto"/>
          <w:sz w:val="24"/>
          <w:szCs w:val="24"/>
        </w:rPr>
        <w:t>Dispersion Ratio). Findings showed that inequality increased in both rural and urban areas of Pakistan. Consumption inequality negatively affects economic growth.</w:t>
      </w:r>
    </w:p>
    <w:p w14:paraId="4D63A2B4"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6CFD85FC" w14:textId="5061A77F" w:rsidR="009E1A44" w:rsidRPr="00805847" w:rsidRDefault="009E1A44"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 xml:space="preserve">Idrees and Ahmad (2010) evaluate and decompose the consumption inequalities in Pakistan. The study used the three HIES data sets for 1992-93, 1998-99, and 2004-05. Gini Coefficient was used to evaluate the consumption inequality, and further, the evaluated income inequality was decomposed into food and nonfood consumption components. Findings showed more unequally distributed household expenditures on education than the overall consumption expenditures. Health care expenditures of urban households were more evenly distributed than rural households. </w:t>
      </w:r>
    </w:p>
    <w:p w14:paraId="145CC375"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36A45EC3" w14:textId="0265BEFE" w:rsidR="00CB2184" w:rsidRPr="00805847" w:rsidRDefault="00CB2184"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Ali and Saboor (2010) examined the dynamics and trends in economic inequality. The study used the 03 HIES data sets for 1998-99, 2001-2002, 2004-05. Gini indices were measured for different provinces and localities to evaluate income inequality dynamics and trends. Findings showed that income inequality increased in Pakistan while the increase in urban areas was more than rural. Both consumption and income inequality decreased in Punjab.</w:t>
      </w:r>
    </w:p>
    <w:p w14:paraId="6AC70CCF"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69A575BF" w14:textId="45C3274A" w:rsidR="009E1A44" w:rsidRPr="00805847" w:rsidRDefault="009E1A44"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Naschold (2009) evaluated the microeconomics determinants of income inequality in rural areas of Pakistan. The study used the panel data of 900 households from 46 villages of 04 districts, collected and administered by the International Food Policy Research Institute (IFPRI) during the years 1986-91. The regression-based inequality decomposition method of Field (2003) was applied to evaluate the effect of personal characteristics (age and education); household characteristics (household size, household members abroad, number of working-age household members, number of children per capita); physical assets (land owned, irrigated, operated per capita); Agric Assets (Tube well, Tractor, shop); other assets (livestock, value of the house); and location (distance from tehsil and district) on monthly income per adult. Findings showed that rural inequality increased in Pakistan due to the owning of physical and land assets. Higher education has led to change, but these changes have not created inequalities.</w:t>
      </w:r>
    </w:p>
    <w:p w14:paraId="3EEB95F6"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12BCB98D" w14:textId="7143539D" w:rsidR="00B817E2" w:rsidRPr="00805847" w:rsidRDefault="00B817E2"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Ahmad (2001) evaluated the distribution of income among different occupations/professions. Income inequality in different professions was measured by estimating Gini indices for different professions and provinces by Utilizing HIES 1992-93 data. Findings showed the highest income inequality among skilled workers while the lowest level of income inequality among professionals. In the diverse professions/occupations, the highest inequality level was ascertained in the NWFP, while the lowest inequality level was figured in the Baluchistan Province.</w:t>
      </w:r>
    </w:p>
    <w:p w14:paraId="6B27B472" w14:textId="6EE4D5CE" w:rsidR="00CB2184" w:rsidRPr="00805847" w:rsidRDefault="00CB2184"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Ahmad (2000) estimated the distribution of income in Pakistan. Distribution of income was evaluated by measuring different inequality measures (Gini index, Coefficient of Variation, the standard deviation of logs of incomes, Theil's index, and Atkinson's index) using the HIES data set for the year 1992-93. Findings showed a higher inequality level in Sindh's rural areas while a lower inequality level in Baluchistan's urban areas. Moving from household-based data to people-based data reduced Gini index values in rural areas more than in urban areas.</w:t>
      </w:r>
    </w:p>
    <w:p w14:paraId="0FB995E4"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33EEE34A" w14:textId="6ADF3322" w:rsidR="00CB2184" w:rsidRPr="00805847" w:rsidRDefault="00CB2184"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 xml:space="preserve">Adams and Richard (1994) evaluated the effect of non-farm income on inequality in Pakistan's rural areas. The study used the panel data of 727 households residing in rural areas of 04 districts for the three years 1986-87, 1987-88, and 1988-89. Gini Coefficient method was used to estimate income inequality, which was decomposed by five rural </w:t>
      </w:r>
      <w:proofErr w:type="gramStart"/>
      <w:r w:rsidRPr="00805847">
        <w:rPr>
          <w:rFonts w:ascii="Times New Roman" w:hAnsi="Times New Roman" w:cs="Times New Roman"/>
          <w:sz w:val="24"/>
          <w:szCs w:val="24"/>
          <w:shd w:val="clear" w:color="auto" w:fill="FFFFFF"/>
        </w:rPr>
        <w:t>income</w:t>
      </w:r>
      <w:proofErr w:type="gramEnd"/>
      <w:r w:rsidRPr="00805847">
        <w:rPr>
          <w:rFonts w:ascii="Times New Roman" w:hAnsi="Times New Roman" w:cs="Times New Roman"/>
          <w:sz w:val="24"/>
          <w:szCs w:val="24"/>
          <w:shd w:val="clear" w:color="auto" w:fill="FFFFFF"/>
        </w:rPr>
        <w:t xml:space="preserve">; agriculture, livestock, non-farm, transfer, and rental. Findings showed that non-farm government income increases income inequality while non-farm unskilled labour income has an equalizing effect on income distribution. </w:t>
      </w:r>
    </w:p>
    <w:p w14:paraId="78DB0D35"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6E9268FE" w14:textId="5DB80D17" w:rsidR="00CB2184" w:rsidRPr="00805847" w:rsidRDefault="00CB2184"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 xml:space="preserve">Asad et al. (2020) evaluated uni-dimensional and multidimensional inequality in rural areas of Pakistan. The study used the 06 HIES data sets from 2005-06 to 2015-16. multidimensional inequality was measured using Arar's (2009) method, while uni-dimensional inequality was evaluated by </w:t>
      </w:r>
      <w:proofErr w:type="gramStart"/>
      <w:r w:rsidRPr="00805847">
        <w:rPr>
          <w:rFonts w:ascii="Times New Roman" w:hAnsi="Times New Roman" w:cs="Times New Roman"/>
          <w:sz w:val="24"/>
          <w:szCs w:val="24"/>
          <w:shd w:val="clear" w:color="auto" w:fill="FFFFFF"/>
        </w:rPr>
        <w:t>estimating  Gini</w:t>
      </w:r>
      <w:proofErr w:type="gramEnd"/>
      <w:r w:rsidRPr="00805847">
        <w:rPr>
          <w:rFonts w:ascii="Times New Roman" w:hAnsi="Times New Roman" w:cs="Times New Roman"/>
          <w:sz w:val="24"/>
          <w:szCs w:val="24"/>
          <w:shd w:val="clear" w:color="auto" w:fill="FFFFFF"/>
        </w:rPr>
        <w:t>-coefficient, Atkinson, and Generalized Entropy Indices. According to the uni-dimensional approach, inequality slightly declined in the long-run while showed a fluctuating trend in the short-run. The multidimensional approach showed a decline in inequality in both the short-run and long-run.</w:t>
      </w:r>
    </w:p>
    <w:p w14:paraId="6A7AF56B" w14:textId="103D6E83" w:rsidR="00CB2184" w:rsidRPr="00805847" w:rsidRDefault="00886C1A" w:rsidP="00296444">
      <w:pPr>
        <w:spacing w:before="240" w:after="240" w:line="360" w:lineRule="auto"/>
        <w:ind w:right="-23"/>
        <w:jc w:val="both"/>
        <w:rPr>
          <w:rStyle w:val="fontstyle01"/>
          <w:rFonts w:ascii="Times New Roman" w:hAnsi="Times New Roman" w:cs="Times New Roman"/>
          <w:b/>
          <w:bCs/>
          <w:color w:val="auto"/>
          <w:sz w:val="24"/>
          <w:szCs w:val="24"/>
        </w:rPr>
      </w:pPr>
      <w:r w:rsidRPr="00805847">
        <w:rPr>
          <w:rStyle w:val="fontstyle01"/>
          <w:rFonts w:ascii="Times New Roman" w:hAnsi="Times New Roman" w:cs="Times New Roman"/>
          <w:b/>
          <w:bCs/>
          <w:color w:val="auto"/>
          <w:sz w:val="24"/>
          <w:szCs w:val="24"/>
        </w:rPr>
        <w:t>2.2.2 Quartile Regression:</w:t>
      </w:r>
    </w:p>
    <w:p w14:paraId="3736407C" w14:textId="77777777"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Mohanty (2021) analysed the gender wage gap among workers with similar technical or conventional education in urban areas. The study employed the National Sample Survey Organization's household data of India for 2011-12. The Recentered Inﬂuence </w:t>
      </w:r>
      <w:proofErr w:type="gramStart"/>
      <w:r w:rsidRPr="00805847">
        <w:rPr>
          <w:rFonts w:ascii="Times New Roman" w:hAnsi="Times New Roman" w:cs="Times New Roman"/>
          <w:sz w:val="24"/>
          <w:szCs w:val="24"/>
        </w:rPr>
        <w:t>Function  (</w:t>
      </w:r>
      <w:proofErr w:type="gramEnd"/>
      <w:r w:rsidRPr="00805847">
        <w:rPr>
          <w:rFonts w:ascii="Times New Roman" w:hAnsi="Times New Roman" w:cs="Times New Roman"/>
          <w:sz w:val="24"/>
          <w:szCs w:val="24"/>
        </w:rPr>
        <w:t xml:space="preserve">RIF) decomposition method was used to identify gender wage differences. The worker's daily wage was used as the dependent variable in the RIF regression method, while socio-demographics (age, number of children, marital status, caste, religion), human capital (field of education, occupation, experience), employment-related variables as independent variables. The study found that women staff with technical diplomas faced a sticky floor effect, whereas women with technical degrees suffered sticky floor and glass ceiling effects. Women's lower attachment to the work market, marriage, and family involvement were the primary reasons for lower labour market incentives than </w:t>
      </w:r>
      <w:proofErr w:type="gramStart"/>
      <w:r w:rsidRPr="00805847">
        <w:rPr>
          <w:rFonts w:ascii="Times New Roman" w:hAnsi="Times New Roman" w:cs="Times New Roman"/>
          <w:sz w:val="24"/>
          <w:szCs w:val="24"/>
        </w:rPr>
        <w:t>men's</w:t>
      </w:r>
      <w:proofErr w:type="gramEnd"/>
      <w:r w:rsidRPr="00805847">
        <w:rPr>
          <w:rFonts w:ascii="Times New Roman" w:hAnsi="Times New Roman" w:cs="Times New Roman"/>
          <w:sz w:val="24"/>
          <w:szCs w:val="24"/>
        </w:rPr>
        <w:t>.</w:t>
      </w:r>
    </w:p>
    <w:p w14:paraId="14F38EDB" w14:textId="77777777" w:rsidR="00296444" w:rsidRDefault="00296444" w:rsidP="00296444">
      <w:pPr>
        <w:spacing w:line="360" w:lineRule="auto"/>
        <w:ind w:right="-23" w:firstLine="720"/>
        <w:jc w:val="both"/>
        <w:rPr>
          <w:rFonts w:ascii="Times New Roman" w:hAnsi="Times New Roman" w:cs="Times New Roman"/>
          <w:sz w:val="24"/>
          <w:szCs w:val="24"/>
        </w:rPr>
      </w:pPr>
    </w:p>
    <w:p w14:paraId="3754AC6A" w14:textId="4E2FA5AC"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Mohanty (2021) analysed the gender wage gap in Bangladesh using the Labour Force Survey data for two periods, 2005-06 and 2009-10. The Unconditional Quantile Regression method was used to assess and decompose the determinants of the hourly wage of individuals (education of individuals, training received by individuals, age, sector, occupation, region, location, number of children in the house, and marital status). Findings showed that the gender wage gap in Bangladesh was more significant at the lower end of the wage distribution.</w:t>
      </w:r>
    </w:p>
    <w:p w14:paraId="703547A6" w14:textId="77777777" w:rsidR="00296444" w:rsidRDefault="00296444" w:rsidP="00296444">
      <w:pPr>
        <w:spacing w:line="360" w:lineRule="auto"/>
        <w:ind w:right="-23" w:firstLine="720"/>
        <w:jc w:val="both"/>
        <w:rPr>
          <w:rFonts w:ascii="Times New Roman" w:hAnsi="Times New Roman" w:cs="Times New Roman"/>
          <w:sz w:val="24"/>
          <w:szCs w:val="24"/>
        </w:rPr>
      </w:pPr>
    </w:p>
    <w:p w14:paraId="28BAA56D" w14:textId="5EBC1317"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Mishra and Bhardwaj (2020) evaluated wage distribution and wealth inequality in India using the 03 rounds of the </w:t>
      </w:r>
      <w:proofErr w:type="gramStart"/>
      <w:r w:rsidRPr="00805847">
        <w:rPr>
          <w:rFonts w:ascii="Times New Roman" w:hAnsi="Times New Roman" w:cs="Times New Roman"/>
          <w:sz w:val="24"/>
          <w:szCs w:val="24"/>
        </w:rPr>
        <w:t>All India</w:t>
      </w:r>
      <w:proofErr w:type="gramEnd"/>
      <w:r w:rsidRPr="00805847">
        <w:rPr>
          <w:rFonts w:ascii="Times New Roman" w:hAnsi="Times New Roman" w:cs="Times New Roman"/>
          <w:sz w:val="24"/>
          <w:szCs w:val="24"/>
        </w:rPr>
        <w:t xml:space="preserve"> Debt and Investment Survey (AIDIS). The RIF regression method was used to decompose the effect of household characteristics (size, type, sector of employment), household composition (number of children, share of economically active adults, social group, locality), and household head characteristics (age, education) on household wealth (land, building, livestock, agricultural equipment, financial assets). Findings showed that wealth inequality increased over the given period.</w:t>
      </w:r>
    </w:p>
    <w:p w14:paraId="7BCA955B" w14:textId="77777777" w:rsidR="00296444" w:rsidRDefault="00296444" w:rsidP="00296444">
      <w:pPr>
        <w:spacing w:line="360" w:lineRule="auto"/>
        <w:ind w:right="-23" w:firstLine="720"/>
        <w:jc w:val="both"/>
        <w:rPr>
          <w:rFonts w:ascii="Times New Roman" w:hAnsi="Times New Roman" w:cs="Times New Roman"/>
          <w:sz w:val="24"/>
          <w:szCs w:val="24"/>
        </w:rPr>
      </w:pPr>
    </w:p>
    <w:p w14:paraId="605AA272" w14:textId="470A9388"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Shahiri et al. 2020 examined the wage differences between local and foreign workers from Malaysia's palm oil plantation sector. The study used the survey data collected by the Plantation Labor Force Unit in 2018. Firpo, Fortin, and Lemieux (FFL) decomposition method was used to decompose the effect of personal characteristics (gender, age, experience, marital status, number of children, and nationality) on the daily wage. Findings showed that wage differential exists between the native and foreign workers due to their observed characteristics.</w:t>
      </w:r>
    </w:p>
    <w:p w14:paraId="52684E4B" w14:textId="77777777" w:rsidR="00296444" w:rsidRDefault="00296444" w:rsidP="00927398">
      <w:pPr>
        <w:spacing w:line="360" w:lineRule="auto"/>
        <w:ind w:right="-23"/>
        <w:jc w:val="both"/>
        <w:rPr>
          <w:rFonts w:ascii="Times New Roman" w:hAnsi="Times New Roman" w:cs="Times New Roman"/>
          <w:sz w:val="24"/>
          <w:szCs w:val="24"/>
        </w:rPr>
      </w:pPr>
    </w:p>
    <w:p w14:paraId="7D6452A5" w14:textId="25D0B2CE"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Lakshmanasamy and Maya (2020) evaluated the life satisfaction inequality by using India's World Value Survey data for two periods, 1990–2001 and 2010–2014. Life satisfaction inequality was measured using the Gini Life Satisfaction Index and the Variance of Life Satisfaction Index. The Recentred Influence Function (RIF) regression method was used to decompose the life satisfaction inequality. Findings showed that life satisfaction inequality had reduced in India over the period.</w:t>
      </w:r>
    </w:p>
    <w:p w14:paraId="6FE63D71" w14:textId="77777777" w:rsidR="00296444" w:rsidRDefault="00296444" w:rsidP="00296444">
      <w:pPr>
        <w:spacing w:line="360" w:lineRule="auto"/>
        <w:ind w:right="-23" w:firstLine="720"/>
        <w:jc w:val="both"/>
        <w:rPr>
          <w:rFonts w:ascii="Times New Roman" w:hAnsi="Times New Roman" w:cs="Times New Roman"/>
          <w:sz w:val="24"/>
          <w:szCs w:val="24"/>
        </w:rPr>
      </w:pPr>
    </w:p>
    <w:p w14:paraId="3A9D13C3" w14:textId="06907BB3"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Kollamparambi and Mathentamo (2020) decomposed the subjective wellbeing (SWB) inequality in South Africa using the quantile regression-based counterfactual decomposition method on National Income Dynamics Study (NIDS) data for 2008 and 2010. Education, age, gender, marital status, health standards, race, religion, employment status, locality, access to credit, and the facility of flushing toilets and electricity were determinants of welfare. Findings showed that subjective wellbeing (SWB) inequality was reduced in the given period, mainly due to good health, returns to relative income, and greater access to public amenities (flushing toilets and electricity).</w:t>
      </w:r>
    </w:p>
    <w:p w14:paraId="407BA492" w14:textId="77777777" w:rsidR="00296444" w:rsidRDefault="00296444" w:rsidP="00296444">
      <w:pPr>
        <w:spacing w:line="360" w:lineRule="auto"/>
        <w:ind w:right="-23" w:firstLine="720"/>
        <w:jc w:val="both"/>
        <w:rPr>
          <w:rFonts w:ascii="Times New Roman" w:hAnsi="Times New Roman" w:cs="Times New Roman"/>
          <w:sz w:val="24"/>
          <w:szCs w:val="24"/>
        </w:rPr>
      </w:pPr>
    </w:p>
    <w:p w14:paraId="0C1F6FA0" w14:textId="6ED019D3"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Abu-Ismail et al. (2020) evaluated the socioeconomic inequalities in child malnutrition in Egypt using the Demographic and Health Surveys (DHS) data for 2000 and 2014. The shortfall index was used to assess socioeconomic disparities. The Oaxaca Blinder and Recentred Influence Function (RIF) regression methods were used to decompose the socioeconomic inequality. Explanatory variables included household characteristics (locality, gender of household head, wealth quantiles), father characteristics (education, duration of stay at home), mother attributes (height, weight, age at first child's birth, and gap between second child's birth), and child characteristics (age, gender). Findings showed that the endowment effect significantly reduced socioeconomic inequality in the given period.</w:t>
      </w:r>
    </w:p>
    <w:p w14:paraId="6208F0FF" w14:textId="77777777" w:rsidR="00296444" w:rsidRDefault="00296444" w:rsidP="00296444">
      <w:pPr>
        <w:spacing w:line="360" w:lineRule="auto"/>
        <w:ind w:right="-23" w:firstLine="720"/>
        <w:jc w:val="both"/>
        <w:rPr>
          <w:rFonts w:ascii="Times New Roman" w:hAnsi="Times New Roman" w:cs="Times New Roman"/>
          <w:sz w:val="24"/>
          <w:szCs w:val="24"/>
        </w:rPr>
      </w:pPr>
    </w:p>
    <w:p w14:paraId="11A25E35" w14:textId="626544B0"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Furno (2020) evaluated the earning distribution and returns to education in Italy using the Survey of Household Income and Wealth (SHIW) for 2014.</w:t>
      </w:r>
      <w:r w:rsidRPr="00805847">
        <w:t xml:space="preserve"> </w:t>
      </w:r>
      <w:r w:rsidRPr="00805847">
        <w:rPr>
          <w:rFonts w:ascii="Times New Roman" w:hAnsi="Times New Roman" w:cs="Times New Roman"/>
          <w:sz w:val="24"/>
          <w:szCs w:val="24"/>
        </w:rPr>
        <w:t>A two-stage quantile regression-based counterfactual decomposition method was used to decompose the wage inequality. The hourly wage was the function of education, age, experience, family size, and locality. Higher education showed non-linear returns over the entire earning distribution, narrowing the gender wage gap across lower and middle quantiles except the higher ones.</w:t>
      </w:r>
    </w:p>
    <w:p w14:paraId="36AFF26B"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65AB1E46" w14:textId="0C125768"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shd w:val="clear" w:color="auto" w:fill="FFFFFF"/>
        </w:rPr>
        <w:t>Rahman and Hassan (2019) evaluated the gender wage gap in Bangladesh. The study used the data of the Labour Force Survey (LFS) for 2015-16. Oaxaca—Blinder and Quantile Regression methods decomposed the gender wage gap changes across mean and whole distributions. Determinants of the monthly wage of individuals between the ages of 15 and 60 were individuals' characteristics (education, age, marital status, region, training), workplace characteristics (sector, ownership pattern), and occupational status. Findings showed that the gender wage gap was persistent due to the presence of the informal employment sector. Females were employed in the formal sector and earned higher wages than men at the bottom of the wage distribution. In contrast, males earned much higher salaries than their female counterparts at the top of the distribution.</w:t>
      </w:r>
    </w:p>
    <w:p w14:paraId="22ADAC08" w14:textId="77777777" w:rsidR="00296444" w:rsidRDefault="00296444" w:rsidP="00296444">
      <w:pPr>
        <w:spacing w:line="360" w:lineRule="auto"/>
        <w:ind w:right="-23" w:firstLine="720"/>
        <w:jc w:val="both"/>
        <w:rPr>
          <w:rFonts w:ascii="Times New Roman" w:hAnsi="Times New Roman" w:cs="Times New Roman"/>
          <w:sz w:val="24"/>
          <w:szCs w:val="24"/>
        </w:rPr>
      </w:pPr>
    </w:p>
    <w:p w14:paraId="408924A5" w14:textId="16F3D135" w:rsidR="000E29DE" w:rsidRPr="00805847" w:rsidRDefault="000E29DE"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Yamamoto et al. (2019) evaluated gender inequality in the wage distribution. The RIF Regression assessed the gender wage gap throughout the wage distribution by employing Nepal's Living Standard Survey for 2010–2011. Individual characteristics </w:t>
      </w:r>
      <w:proofErr w:type="gramStart"/>
      <w:r w:rsidRPr="00805847">
        <w:rPr>
          <w:rFonts w:ascii="Times New Roman" w:hAnsi="Times New Roman" w:cs="Times New Roman"/>
          <w:sz w:val="24"/>
          <w:szCs w:val="24"/>
        </w:rPr>
        <w:t>( gender</w:t>
      </w:r>
      <w:proofErr w:type="gramEnd"/>
      <w:r w:rsidRPr="00805847">
        <w:rPr>
          <w:rFonts w:ascii="Times New Roman" w:hAnsi="Times New Roman" w:cs="Times New Roman"/>
          <w:sz w:val="24"/>
          <w:szCs w:val="24"/>
        </w:rPr>
        <w:t xml:space="preserve">, age, education, primary language), household characteristics (number of persons living in the house, ethnic background), and job-related variables were used to determine the workers'  monthly wage (aged between 16 and 65). Findings showed that rural female workers faced wage discrimination and a more significant gender wage gap than urban female workers. </w:t>
      </w:r>
    </w:p>
    <w:p w14:paraId="48C33752" w14:textId="77777777" w:rsidR="00296444" w:rsidRDefault="00296444" w:rsidP="00296444">
      <w:pPr>
        <w:spacing w:line="360" w:lineRule="auto"/>
        <w:ind w:right="-23" w:firstLine="720"/>
        <w:jc w:val="both"/>
        <w:rPr>
          <w:rFonts w:ascii="Times New Roman" w:hAnsi="Times New Roman" w:cs="Times New Roman"/>
          <w:sz w:val="24"/>
          <w:szCs w:val="24"/>
        </w:rPr>
      </w:pPr>
    </w:p>
    <w:p w14:paraId="07FDF5C1" w14:textId="7BAD7735" w:rsidR="003410D5" w:rsidRPr="00805847" w:rsidRDefault="003410D5" w:rsidP="00296444">
      <w:pPr>
        <w:spacing w:line="360" w:lineRule="auto"/>
        <w:ind w:right="-23" w:firstLine="720"/>
        <w:jc w:val="both"/>
        <w:rPr>
          <w:rStyle w:val="fontstyle01"/>
          <w:rFonts w:ascii="Times New Roman" w:hAnsi="Times New Roman"/>
          <w:color w:val="auto"/>
          <w:sz w:val="24"/>
          <w:szCs w:val="24"/>
        </w:rPr>
      </w:pPr>
      <w:r w:rsidRPr="00805847">
        <w:rPr>
          <w:rFonts w:ascii="Times New Roman" w:hAnsi="Times New Roman" w:cs="Times New Roman"/>
          <w:sz w:val="24"/>
          <w:szCs w:val="24"/>
        </w:rPr>
        <w:t>Azam (2019) gauged the rural-urban welfare gaps by using India's National Sample Survey's household data from 1983 to 2011. The Recentered Influence Function (RIF) decomposition method was used to appraise and decompose the welfare inequalities. Monthly per-capita expenditure was used as a proxy for welfare. Household demographic characteristics (age and gender of household head, household size, the proportion of members below age 14, the proportion of adults (age 15–64) in a family, and social group belonging/cast of households), household human capital measures (education level achieved by the household head), the main occupation of household head, and primary working industry were used as the determinants of welfare. Findings showed that education was the core factor of a gradual increase in urban-rural welfare inequality over time.</w:t>
      </w:r>
    </w:p>
    <w:p w14:paraId="7911CFE1"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0AEEDB22" w14:textId="042E236D" w:rsidR="003410D5" w:rsidRPr="00805847" w:rsidRDefault="003410D5"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Castellano et al. (2019) examined the wage distribution in the big four European countries (France, Germany, Italy, and the United Kingdom) by using the household data of the European Union Survey on Income and Living Conditions (EU-SILC) for two years, 2005 and 2013. The Recentered Influence Function (RIF) regression method was employed to decompose the effect of individual characteristics (marital status, gender, health status, experience, education) and job characteristics (type of contract, economic status, type of occupation) on the hourly wage of employees. Wage inequality decreased in France and Germany while increasing in Italy and the United Kingdom, with the composition effect (change in wage structure) being the primary cause of the increase in inequality.</w:t>
      </w:r>
    </w:p>
    <w:p w14:paraId="047A116E" w14:textId="77777777" w:rsidR="003410D5" w:rsidRPr="00805847" w:rsidRDefault="003410D5"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Alam et al. (2019) evaluated wage inequality changes by using Bangladesh's Labour Force Survey (LFS) data for two time periods, 2000 and 2010. Both non-parametric (Kernel density) and parametric (Oaxaca–Blinder’s and Recentered Influence Function (RIF) regression) methods were used to identify and decompose the earing distribution.  Personal characteristics (age, education, marital status, family size, religion, job sector, job industry, and district) were the determinants of wages. Findings showed that wage inequality had increased over time, and the coefficient effect was the main contributor.</w:t>
      </w:r>
    </w:p>
    <w:p w14:paraId="10C8A9CD" w14:textId="77777777" w:rsidR="00296444" w:rsidRDefault="00296444" w:rsidP="00296444">
      <w:pPr>
        <w:spacing w:line="360" w:lineRule="auto"/>
        <w:ind w:right="-23" w:firstLine="720"/>
        <w:jc w:val="both"/>
        <w:rPr>
          <w:rStyle w:val="fontstyle01"/>
          <w:rFonts w:ascii="Times New Roman" w:hAnsi="Times New Roman"/>
          <w:color w:val="auto"/>
          <w:sz w:val="24"/>
          <w:szCs w:val="24"/>
        </w:rPr>
      </w:pPr>
    </w:p>
    <w:p w14:paraId="3CC237CC" w14:textId="3B60EF49" w:rsidR="003410D5" w:rsidRPr="00805847" w:rsidRDefault="003410D5" w:rsidP="00296444">
      <w:pPr>
        <w:spacing w:line="360" w:lineRule="auto"/>
        <w:ind w:right="-23" w:firstLine="720"/>
        <w:jc w:val="both"/>
        <w:rPr>
          <w:rFonts w:ascii="Times New Roman" w:hAnsi="Times New Roman" w:cs="Times New Roman"/>
          <w:sz w:val="24"/>
          <w:szCs w:val="24"/>
          <w:shd w:val="clear" w:color="auto" w:fill="FFFFFF"/>
        </w:rPr>
      </w:pPr>
      <w:r w:rsidRPr="00805847">
        <w:rPr>
          <w:rStyle w:val="fontstyle01"/>
          <w:rFonts w:ascii="Times New Roman" w:hAnsi="Times New Roman"/>
          <w:color w:val="auto"/>
          <w:sz w:val="24"/>
          <w:szCs w:val="24"/>
        </w:rPr>
        <w:t>Kimhi and Taflia (2019) examine the male and female wage differentials in Israel using household data from two population censuses for 1995 and 2008. The Shapley decomposition method was used to evaluate the effect of the personal characteristics (age, experience, schooling, nationality, and occupation) and geographical location on the hourly wage of males and females. Findings showed that earning inequality declined over the given period while the decline in males was more than the female counterparts.</w:t>
      </w:r>
    </w:p>
    <w:p w14:paraId="0B583022" w14:textId="77777777" w:rsidR="00296444" w:rsidRDefault="00296444" w:rsidP="00927398">
      <w:pPr>
        <w:spacing w:line="360" w:lineRule="auto"/>
        <w:ind w:right="-23"/>
        <w:jc w:val="both"/>
        <w:rPr>
          <w:rStyle w:val="fontstyle11"/>
          <w:color w:val="auto"/>
          <w:sz w:val="24"/>
          <w:szCs w:val="24"/>
        </w:rPr>
      </w:pPr>
    </w:p>
    <w:p w14:paraId="21A95C7E" w14:textId="54D1AFF5" w:rsidR="003410D5" w:rsidRPr="00805847" w:rsidRDefault="003410D5" w:rsidP="00296444">
      <w:pPr>
        <w:spacing w:line="360" w:lineRule="auto"/>
        <w:ind w:right="-23" w:firstLine="720"/>
        <w:jc w:val="both"/>
        <w:rPr>
          <w:rStyle w:val="fontstyle11"/>
          <w:color w:val="auto"/>
          <w:sz w:val="24"/>
          <w:szCs w:val="24"/>
        </w:rPr>
      </w:pPr>
      <w:r w:rsidRPr="00805847">
        <w:rPr>
          <w:rStyle w:val="fontstyle11"/>
          <w:color w:val="auto"/>
          <w:sz w:val="24"/>
          <w:szCs w:val="24"/>
        </w:rPr>
        <w:t>Biewene and Seckler (2019) conducted a decomposition analysis of wage inequality. The four data sets from the German Structure of Earnings Surveys (GSES) for the years 1995, 2001, 2006, and 2010 were used in the study. The Recentered-Influence-Function (RIF) decomposition approach was used to decompose the proportionate effect of unionisation, personal characteristics of employees (age, education, tenure, occupational position), tasks, internationalisation, and company characteristics (sector, area) on wage differences. Personal characteristics and de-unionization significantly affected wage inequality, while tasks, internationalisation, and company characteristics (sector, area) had a moderate effect.</w:t>
      </w:r>
    </w:p>
    <w:p w14:paraId="6BC2FF89"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79D99A2F" w14:textId="513B51EE" w:rsidR="003410D5" w:rsidRPr="00805847" w:rsidRDefault="003410D5"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Castagnetti and Giorgetti (2019) evaluated the gender-based wage differentials in Italy’s public and private sectors. The study used the individual data drawn from the four waves of the Italian Institute for Vocational Training for Workers (ISFOL-PLUS) survey for 2005, 2006, 2008, and 2010. The Machado and Mata quartile regression-based decomposition method decomposes the gender-based wage gaps. Education, experience, marital status, number of kids under 10, type of job, type of firm, area, individual ability, and occupation were used as explanatory variables in the Quartile Regression model. Findings showed a decrease in the gender wage gap in the public and private sectors over the given period, mainly due to the glass ceiling effect.</w:t>
      </w:r>
    </w:p>
    <w:p w14:paraId="076E4763" w14:textId="77777777" w:rsidR="003410D5" w:rsidRPr="00805847" w:rsidRDefault="003410D5"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Balcilar et al. (2019) examined the relationship between partisan conflict and income inequality by using the aggregate annual frequency data for the United States from 2017 to 2013. Non-parametric causality quantile methods investigated the relationship between partisan conflict and income inequality. Findings showed a causal effect of</w:t>
      </w:r>
      <w:r w:rsidRPr="00805847">
        <w:rPr>
          <w:rStyle w:val="fontstyle01"/>
          <w:color w:val="auto"/>
        </w:rPr>
        <w:t xml:space="preserve"> </w:t>
      </w:r>
      <w:r w:rsidRPr="00805847">
        <w:rPr>
          <w:rFonts w:ascii="Times New Roman" w:hAnsi="Times New Roman" w:cs="Times New Roman"/>
          <w:sz w:val="24"/>
          <w:szCs w:val="24"/>
          <w:shd w:val="clear" w:color="auto" w:fill="FFFFFF"/>
        </w:rPr>
        <w:t>partisan conflict on income inequality except for the upper and lower quantile of the income distribution. The reduction in Persian conflicts significantly reduced the mild income inequality.</w:t>
      </w:r>
    </w:p>
    <w:p w14:paraId="3FBF728F"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4BF3C61F" w14:textId="32D21013" w:rsidR="003410D5" w:rsidRPr="00805847" w:rsidRDefault="003410D5"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Rembao et al. (2019) examined the impact of income tax on the wage by using the Household Income and Expenditure Survey data of Mexico for the year 2016, based on sex, working hours, and age. The non-parametric, Gaussian kernel function method was used to evaluate the effect of income tax on wage distribution. Findings showed that most of the tax burden was on the salaried employees. Male employees bear a higher tax burden than female employees. Working hours did not affect the tax payments.</w:t>
      </w:r>
    </w:p>
    <w:p w14:paraId="7D1121AB" w14:textId="77777777" w:rsidR="00296444" w:rsidRDefault="00296444" w:rsidP="00296444">
      <w:pPr>
        <w:spacing w:line="360" w:lineRule="auto"/>
        <w:ind w:right="-23" w:firstLine="720"/>
        <w:jc w:val="both"/>
        <w:rPr>
          <w:rStyle w:val="fontstyle01"/>
          <w:rFonts w:ascii="Times New Roman" w:hAnsi="Times New Roman" w:cs="Times New Roman"/>
          <w:color w:val="auto"/>
          <w:sz w:val="24"/>
          <w:szCs w:val="24"/>
        </w:rPr>
      </w:pPr>
    </w:p>
    <w:p w14:paraId="29CF49BA" w14:textId="2E9AA0A2" w:rsidR="003410D5" w:rsidRPr="00805847" w:rsidRDefault="003410D5" w:rsidP="00296444">
      <w:pPr>
        <w:spacing w:line="360" w:lineRule="auto"/>
        <w:ind w:right="-23" w:firstLine="720"/>
        <w:jc w:val="both"/>
        <w:rPr>
          <w:sz w:val="24"/>
          <w:szCs w:val="24"/>
        </w:rPr>
      </w:pPr>
      <w:r w:rsidRPr="00805847">
        <w:rPr>
          <w:rStyle w:val="fontstyle01"/>
          <w:rFonts w:ascii="Times New Roman" w:hAnsi="Times New Roman" w:cs="Times New Roman"/>
          <w:color w:val="auto"/>
          <w:sz w:val="24"/>
          <w:szCs w:val="24"/>
        </w:rPr>
        <w:t>Sologon et al. (2018) evaluated the income inequality differences in the United Kingdom and Ireland. The study used the household data sets for the United Kingdom and Ireland for the year 2007. The micro-econometric method was used to evaluate the effect of tax-benefit systems, employment structures, market returns, and demographic compositions on household disposable income across countries. Micro-simulation methods were used to decompose the household distribution of income. Findings showed that demographic characteristics and the tax benefit system had a significant effect on the distribution of income.</w:t>
      </w:r>
    </w:p>
    <w:p w14:paraId="2852C61D" w14:textId="77777777" w:rsidR="00296444" w:rsidRDefault="00296444" w:rsidP="00296444">
      <w:pPr>
        <w:spacing w:line="360" w:lineRule="auto"/>
        <w:ind w:right="-23" w:firstLine="720"/>
        <w:jc w:val="both"/>
        <w:rPr>
          <w:rFonts w:ascii="Times New Roman" w:hAnsi="Times New Roman" w:cs="Times New Roman"/>
          <w:sz w:val="24"/>
          <w:szCs w:val="24"/>
        </w:rPr>
      </w:pPr>
    </w:p>
    <w:p w14:paraId="0F950D1C" w14:textId="15458D84" w:rsidR="003410D5" w:rsidRPr="00805847" w:rsidRDefault="003410D5"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Tettey et al. (2018) measured and decomposed Ghana's welfare inequalities using the two data sets of the Ghana Living Standards Survey for 1998-99 &amp; 2012-13. The study used the Oaxaca Blinder and Unconditional Quantile Regression methods to decompose the urban-rural welfare inequality gap. Household welfare was measured by using household consumption expenditures. Characteristics of a particular household head (age, education, marital status, and employment status) and household characteristics (household size, locality, remittances, and other income) were used as determinants of household welfare. Findings showed a significant difference between rural and urban households' welfare, mainly caused by differences in household endowments returns.</w:t>
      </w:r>
    </w:p>
    <w:p w14:paraId="7AF50B6F" w14:textId="77777777" w:rsidR="00296444" w:rsidRDefault="00296444" w:rsidP="00296444">
      <w:pPr>
        <w:spacing w:line="360" w:lineRule="auto"/>
        <w:ind w:right="-23" w:firstLine="720"/>
        <w:jc w:val="both"/>
        <w:rPr>
          <w:rStyle w:val="fontstyle11"/>
          <w:color w:val="auto"/>
          <w:sz w:val="24"/>
          <w:szCs w:val="24"/>
        </w:rPr>
      </w:pPr>
    </w:p>
    <w:p w14:paraId="349558BC" w14:textId="0A87131E" w:rsidR="003410D5" w:rsidRPr="00805847" w:rsidRDefault="003410D5" w:rsidP="00296444">
      <w:pPr>
        <w:spacing w:line="360" w:lineRule="auto"/>
        <w:ind w:right="-23" w:firstLine="720"/>
        <w:jc w:val="both"/>
        <w:rPr>
          <w:rStyle w:val="fontstyle11"/>
          <w:color w:val="auto"/>
        </w:rPr>
      </w:pPr>
      <w:r w:rsidRPr="00805847">
        <w:rPr>
          <w:rStyle w:val="fontstyle11"/>
          <w:color w:val="auto"/>
          <w:sz w:val="24"/>
          <w:szCs w:val="24"/>
        </w:rPr>
        <w:t>Firpo et al. (2018) assessed and decomposed men's wage distribution in the United States using the Current Population Survey (CPS) data for 1988-90 and 2014-16. The Recentered Influence Function Regression method was applied to evaluate and decompose the proportionate share of changes in explanatory variables (unionisation, education, experience, occupation, and type of industry) in hourly wage changes. The most critical variables that account for observed shifts in wage distribution during the given period were unions, occupations, and education.</w:t>
      </w:r>
    </w:p>
    <w:p w14:paraId="03786997" w14:textId="77777777" w:rsidR="00296444" w:rsidRDefault="00296444" w:rsidP="00927398">
      <w:pPr>
        <w:spacing w:line="360" w:lineRule="auto"/>
        <w:ind w:right="-23"/>
        <w:jc w:val="both"/>
        <w:rPr>
          <w:rFonts w:ascii="Times New Roman" w:hAnsi="Times New Roman" w:cs="Times New Roman"/>
          <w:sz w:val="24"/>
          <w:szCs w:val="24"/>
        </w:rPr>
      </w:pPr>
    </w:p>
    <w:p w14:paraId="621D1D47" w14:textId="25C4A19A" w:rsidR="003410D5" w:rsidRPr="00805847" w:rsidRDefault="003410D5"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Bui and Imai (2018) used the Recentered Influence Function (RIF) decomposition method to examine the determinants of rural-urban inequality in Vietnam. The research used household data from the Vietnam Household Living Standards Survey (VHLSS) from 2008 to 2012. Education, gender, profession, industry, ethnicity, region, and remittances were used to determine a rural-urban household’s monthly wages. Primary education significantly improved the well-being of rural, poor, and ethnic minority populations. Remittances strengthened the welfare of rural families but did not improve between-and within-group inequality.</w:t>
      </w:r>
    </w:p>
    <w:p w14:paraId="2AC72B71" w14:textId="77777777" w:rsidR="00296444" w:rsidRDefault="00296444" w:rsidP="00296444">
      <w:pPr>
        <w:spacing w:line="360" w:lineRule="auto"/>
        <w:ind w:right="-23" w:firstLine="720"/>
        <w:jc w:val="both"/>
        <w:rPr>
          <w:rFonts w:ascii="TimesNewRoman" w:hAnsi="TimesNewRoman"/>
          <w:sz w:val="24"/>
          <w:szCs w:val="24"/>
        </w:rPr>
      </w:pPr>
    </w:p>
    <w:p w14:paraId="23665EE4" w14:textId="3D7774C3" w:rsidR="00AB6175" w:rsidRPr="00805847" w:rsidRDefault="00AB6175" w:rsidP="00296444">
      <w:pPr>
        <w:spacing w:line="360" w:lineRule="auto"/>
        <w:ind w:right="-23" w:firstLine="720"/>
        <w:jc w:val="both"/>
        <w:rPr>
          <w:rFonts w:ascii="TimesNewRoman" w:hAnsi="TimesNewRoman"/>
          <w:sz w:val="24"/>
          <w:szCs w:val="24"/>
        </w:rPr>
      </w:pPr>
      <w:r w:rsidRPr="00805847">
        <w:rPr>
          <w:rFonts w:ascii="TimesNewRoman" w:hAnsi="TimesNewRoman"/>
          <w:sz w:val="24"/>
          <w:szCs w:val="24"/>
        </w:rPr>
        <w:t xml:space="preserve">Amarante (2017) examined the effect of children per household on poverty, mean income, and income distribution in Uruguay. The study used the household microdata from 1996-2013; data was divided into two parts (1996-2007 &amp; 2007-2013) to evaluate the effect on poverty and income distribution before and after the recession. The study used the micro-econometric decomposition approach developed by Bourguignon et al. (2004).  Separate wage equations were measured for both household heads and spouses by using gender, age, locality, educational level, number of children in the house, number of school-going children, and income of the household head as independent variables. Fertility equations were measured using the household head's education level, education level of a spouse, age of the household head, age of spouse, area, sex of household head, and non-labour income of household head and spouse independent variables. Findings showed that fertility played a central role and directly affected poverty and inequality in Uruguay. Labour market operations indirectly affected poverty and inequality, but its magnitude was lower. </w:t>
      </w:r>
    </w:p>
    <w:p w14:paraId="142CE5E5" w14:textId="77777777" w:rsidR="00296444" w:rsidRDefault="00296444" w:rsidP="00296444">
      <w:pPr>
        <w:spacing w:line="360" w:lineRule="auto"/>
        <w:ind w:right="-23" w:firstLine="720"/>
        <w:jc w:val="both"/>
        <w:rPr>
          <w:rFonts w:ascii="Times New Roman" w:hAnsi="Times New Roman" w:cs="Times New Roman"/>
          <w:sz w:val="24"/>
          <w:szCs w:val="24"/>
        </w:rPr>
      </w:pPr>
    </w:p>
    <w:p w14:paraId="0E7C3787" w14:textId="35DA5648" w:rsidR="004E12D7" w:rsidRPr="00805847" w:rsidRDefault="004E12D7"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Jmaii et al. (2017) evaluated regional inequality in Tunisia using the National Household Survey data for 2010. The counterfactual Decomposition method was used to assess the Urban-Rural wage gap. Household head characteristics (gender, age, educational status, and employment status); aspects of children under 15 years of age (age, gender, academic level); locality and regional dummy variables were used as explanatory variables in the wage equation model.  There was a significant difference between poor rural and urban households’ earnings due to the lack of education and earning opportunities. The West region of Tunisia had lower welfare than the east region due to the lesser employment opportunities, lower public expenditures, and aged populations.                                                                                       </w:t>
      </w:r>
    </w:p>
    <w:p w14:paraId="4E79C367" w14:textId="77777777" w:rsidR="00296444" w:rsidRDefault="00296444" w:rsidP="00296444">
      <w:pPr>
        <w:spacing w:line="360" w:lineRule="auto"/>
        <w:ind w:right="-23" w:firstLine="720"/>
        <w:jc w:val="both"/>
        <w:rPr>
          <w:rStyle w:val="fontstyle01"/>
          <w:rFonts w:ascii="Times New Roman" w:hAnsi="Times New Roman" w:cs="Times New Roman"/>
          <w:color w:val="auto"/>
          <w:sz w:val="24"/>
          <w:szCs w:val="24"/>
        </w:rPr>
      </w:pPr>
    </w:p>
    <w:p w14:paraId="42917B78" w14:textId="197C3E96" w:rsidR="004E12D7" w:rsidRPr="00805847" w:rsidRDefault="004E12D7" w:rsidP="00296444">
      <w:pPr>
        <w:spacing w:line="360" w:lineRule="auto"/>
        <w:ind w:right="-23" w:firstLine="720"/>
        <w:jc w:val="both"/>
        <w:rPr>
          <w:rFonts w:ascii="Times New Roman" w:hAnsi="Times New Roman" w:cs="Times New Roman"/>
          <w:sz w:val="24"/>
          <w:szCs w:val="24"/>
        </w:rPr>
      </w:pPr>
      <w:r w:rsidRPr="00805847">
        <w:rPr>
          <w:rStyle w:val="fontstyle01"/>
          <w:rFonts w:ascii="Times New Roman" w:hAnsi="Times New Roman" w:cs="Times New Roman"/>
          <w:color w:val="auto"/>
          <w:sz w:val="24"/>
          <w:szCs w:val="24"/>
        </w:rPr>
        <w:t xml:space="preserve">Limanli (2017) evaluated income inequality in Turkey. The study used the household data of the Income and Living Standard Survey for 2006-2010. A regression-based decomposition method was used to evaluate the effect of microeconomic factors on household income inequality. Disposable household income was used as the dependent variable in the model. The household head's age, region, unemployed household members per capita, health status per capita, and education per capita were used as independent variables. Findings showed that </w:t>
      </w:r>
      <w:r w:rsidRPr="00805847">
        <w:rPr>
          <w:rFonts w:ascii="Times New Roman" w:hAnsi="Times New Roman" w:cs="Times New Roman"/>
          <w:sz w:val="24"/>
          <w:szCs w:val="24"/>
        </w:rPr>
        <w:t>area and education per capita greatly affected household income inequality. Health status per capita, unemployed household members per capita, and household head age significantly impacted household income inequality.</w:t>
      </w:r>
    </w:p>
    <w:p w14:paraId="27F22812" w14:textId="77777777" w:rsidR="00296444" w:rsidRDefault="00296444" w:rsidP="00296444">
      <w:pPr>
        <w:spacing w:line="360" w:lineRule="auto"/>
        <w:ind w:right="-23" w:firstLine="720"/>
        <w:jc w:val="both"/>
        <w:rPr>
          <w:rFonts w:ascii="TimesNewRoman" w:hAnsi="TimesNewRoman"/>
          <w:sz w:val="24"/>
          <w:szCs w:val="24"/>
        </w:rPr>
      </w:pPr>
    </w:p>
    <w:p w14:paraId="78CDF997" w14:textId="304A2820" w:rsidR="00BA0E86" w:rsidRPr="00805847" w:rsidRDefault="004E12D7" w:rsidP="00296444">
      <w:pPr>
        <w:spacing w:line="360" w:lineRule="auto"/>
        <w:ind w:right="-23" w:firstLine="720"/>
        <w:jc w:val="both"/>
        <w:rPr>
          <w:rFonts w:ascii="TimesNewRoman" w:hAnsi="TimesNewRoman"/>
          <w:sz w:val="24"/>
          <w:szCs w:val="24"/>
        </w:rPr>
      </w:pPr>
      <w:r w:rsidRPr="00805847">
        <w:rPr>
          <w:rFonts w:ascii="TimesNewRoman" w:hAnsi="TimesNewRoman"/>
          <w:sz w:val="24"/>
          <w:szCs w:val="24"/>
        </w:rPr>
        <w:t>Tetty et al. (2017) analysed the welfare inequality in Ghana. The study used the decomposition method based on unconditional Quartile Regression. The study used the Ghana Living Standards Surveys between 1998-1999 and 2012-2013 to evaluate welfare inequalities. The Quartile Regression model was used to assess the effect of gender, age, age square, marital status, educational status, locality, household size, remittances gender, age, age square, marital status, academic status, locality, household size, and remittances on real per adult household expenditures. Findings showed an enormous difference in expenses based on locality, gender, and household characteristics.</w:t>
      </w:r>
    </w:p>
    <w:p w14:paraId="3986522E" w14:textId="77777777" w:rsidR="00296444" w:rsidRDefault="00296444" w:rsidP="00296444">
      <w:pPr>
        <w:spacing w:line="360" w:lineRule="auto"/>
        <w:ind w:right="-23" w:firstLine="720"/>
        <w:jc w:val="both"/>
        <w:rPr>
          <w:rFonts w:ascii="Times New Roman" w:hAnsi="Times New Roman" w:cs="Times New Roman"/>
          <w:bCs/>
          <w:sz w:val="24"/>
          <w:szCs w:val="24"/>
        </w:rPr>
      </w:pPr>
      <w:bookmarkStart w:id="27" w:name="_Hlk108084182"/>
    </w:p>
    <w:p w14:paraId="02E48314" w14:textId="0FF80938" w:rsidR="00ED5C9B" w:rsidRPr="00805847" w:rsidRDefault="00ED5C9B" w:rsidP="00296444">
      <w:pPr>
        <w:spacing w:line="360" w:lineRule="auto"/>
        <w:ind w:right="-23" w:firstLine="720"/>
        <w:jc w:val="both"/>
        <w:rPr>
          <w:rFonts w:ascii="Times New Roman" w:hAnsi="Times New Roman" w:cs="Times New Roman"/>
          <w:bCs/>
          <w:sz w:val="24"/>
          <w:szCs w:val="24"/>
        </w:rPr>
      </w:pPr>
      <w:r w:rsidRPr="00805847">
        <w:rPr>
          <w:rFonts w:ascii="Times New Roman" w:hAnsi="Times New Roman" w:cs="Times New Roman"/>
          <w:bCs/>
          <w:sz w:val="24"/>
          <w:szCs w:val="24"/>
        </w:rPr>
        <w:t xml:space="preserve">Zilic (2017) appraised the early childhood environment's effect on earning using the Panel Study of Income Dynamics (PSID) data for 2011. The </w:t>
      </w:r>
      <w:r w:rsidRPr="00805847">
        <w:rPr>
          <w:rFonts w:ascii="Times New Roman" w:hAnsi="Times New Roman" w:cs="Times New Roman"/>
          <w:sz w:val="24"/>
          <w:szCs w:val="24"/>
        </w:rPr>
        <w:t>Oaxaca Blinder and Recentered Influence Function (RIF) decomposition methods</w:t>
      </w:r>
      <w:r w:rsidRPr="00805847">
        <w:rPr>
          <w:rFonts w:ascii="Times New Roman" w:hAnsi="Times New Roman" w:cs="Times New Roman"/>
          <w:bCs/>
          <w:sz w:val="24"/>
          <w:szCs w:val="24"/>
        </w:rPr>
        <w:t xml:space="preserve"> were used to decompose the income distribution based on family history and childhood environment. </w:t>
      </w:r>
      <w:r w:rsidRPr="00805847">
        <w:rPr>
          <w:rFonts w:ascii="Times New Roman" w:hAnsi="Times New Roman" w:cs="Times New Roman"/>
          <w:sz w:val="24"/>
          <w:szCs w:val="24"/>
        </w:rPr>
        <w:t xml:space="preserve">Gender, education, age, job experience, race, marital status, and employment sector were used to determine the hourly wage rate. Findings showed a significant gap between the </w:t>
      </w:r>
      <w:r w:rsidRPr="00805847">
        <w:rPr>
          <w:rFonts w:ascii="Times New Roman" w:hAnsi="Times New Roman" w:cs="Times New Roman"/>
          <w:bCs/>
          <w:sz w:val="24"/>
          <w:szCs w:val="24"/>
        </w:rPr>
        <w:t>two groups based on family history and childhood environment.</w:t>
      </w:r>
    </w:p>
    <w:bookmarkEnd w:id="27"/>
    <w:p w14:paraId="38BFC69E" w14:textId="77777777" w:rsidR="005C5034" w:rsidRPr="00805847" w:rsidRDefault="005C5034"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Jmaii et al. (2017) decomposed the regional inequality in Tunisia using a recentred influence function and quantile regression-based counterfactual decomposition methods. The study used the National Survey data of Tunisia on Households’ Budget, Consumption, and Living Standard for 2010. In both models, percapita household expenditures were used as the dependent variable: age Findings showed that returns to household, environmental, and employment characteristics were responsible for regional inequality.</w:t>
      </w:r>
    </w:p>
    <w:p w14:paraId="6279BB48" w14:textId="77777777" w:rsidR="00296444" w:rsidRDefault="00296444" w:rsidP="00296444">
      <w:pPr>
        <w:spacing w:line="360" w:lineRule="auto"/>
        <w:ind w:right="-23" w:firstLine="720"/>
        <w:jc w:val="both"/>
        <w:rPr>
          <w:rStyle w:val="fontstyle01"/>
          <w:rFonts w:ascii="Times New Roman" w:hAnsi="Times New Roman"/>
          <w:color w:val="auto"/>
          <w:sz w:val="24"/>
          <w:szCs w:val="24"/>
        </w:rPr>
      </w:pPr>
    </w:p>
    <w:p w14:paraId="1161BE3A" w14:textId="710B8853" w:rsidR="005C5034" w:rsidRPr="00805847" w:rsidRDefault="005C5034" w:rsidP="00296444">
      <w:pPr>
        <w:spacing w:line="360" w:lineRule="auto"/>
        <w:ind w:right="-23" w:firstLine="720"/>
        <w:jc w:val="both"/>
        <w:rPr>
          <w:rStyle w:val="fontstyle01"/>
          <w:rFonts w:ascii="Times New Roman" w:hAnsi="Times New Roman"/>
          <w:color w:val="auto"/>
          <w:sz w:val="24"/>
          <w:szCs w:val="24"/>
        </w:rPr>
      </w:pPr>
      <w:r w:rsidRPr="00805847">
        <w:rPr>
          <w:rStyle w:val="fontstyle01"/>
          <w:rFonts w:ascii="Times New Roman" w:hAnsi="Times New Roman"/>
          <w:color w:val="auto"/>
          <w:sz w:val="24"/>
          <w:szCs w:val="24"/>
        </w:rPr>
        <w:t>Huertas et al. (2017) evaluated the gender wage differences using Spain's Survey of Earnings Structure (EES) for 2002, 2006, and 2010. In addition, Oaxaca Blinder and Juhn-Murphy-Pierce decomposition methods were used to decompose the wage inequality. The explanatory variables include characteristics of</w:t>
      </w:r>
      <w:r w:rsidRPr="00805847">
        <w:rPr>
          <w:rFonts w:ascii="Times New Roman" w:hAnsi="Times New Roman" w:cs="Times New Roman"/>
          <w:sz w:val="24"/>
          <w:szCs w:val="24"/>
        </w:rPr>
        <w:t xml:space="preserve"> </w:t>
      </w:r>
      <w:r w:rsidRPr="00805847">
        <w:rPr>
          <w:rStyle w:val="fontstyle01"/>
          <w:rFonts w:ascii="Times New Roman" w:hAnsi="Times New Roman"/>
          <w:color w:val="auto"/>
          <w:sz w:val="24"/>
          <w:szCs w:val="24"/>
        </w:rPr>
        <w:t>individuals (education, age) and jobs and workplace characteristics (type of job, workplace environment, type of agreement), wage structure (regional wage inequality index, union density), labour market variables (regional employment rate, share of services sector), and demographic characteristics (population density, fertility rate, and husband-wife age gap at marriage). Findings showed that unexplained factors (wage structure, labour market variables, and demographic characteristics) also caused a significant variation in the gender wage gap besides employees' productive attributes.</w:t>
      </w:r>
    </w:p>
    <w:p w14:paraId="2C69FD9E"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7E4AD9A2" w14:textId="73129EFB" w:rsidR="005A17DE" w:rsidRPr="00805847" w:rsidRDefault="005A17DE"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Kluge and Weber (2017) evaluated the wage gap in Germany using an Oaxaca–Blinder decomposition and Recentred Influence Functions (RIF) regression method. The study used the panel data of employees collected by the Institute for Employment Research (IAB) Germany from 1993 to 2010. The daily gross wage was used as a dependent variable. In contrast, employee personal characteristics (gender, age, nationality, occupation, job position, experience) and establishment characteristics (size and productivity, agreements, industry, establishment type) were used as independent variables in the Oaxaca–Blinder and RIF models. Findings showed that regional price and establishment differences were the significant factors behind the regional wage differentials.</w:t>
      </w:r>
    </w:p>
    <w:p w14:paraId="444632C4"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48B1D3E0" w14:textId="793368BE" w:rsidR="005A17DE" w:rsidRPr="00805847" w:rsidRDefault="005A17DE"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Samawi et al. (2017) evaluated the performance of kernel density by using the primary data of 120 newborn babies staying in neonatal intensive care collected through 02 different sampling methods stratified and ranked sampling methods.</w:t>
      </w:r>
      <w:r w:rsidRPr="00805847">
        <w:rPr>
          <w:rFonts w:ascii="Times New Roman" w:hAnsi="Times New Roman" w:cs="Times New Roman"/>
          <w:sz w:val="24"/>
          <w:szCs w:val="24"/>
        </w:rPr>
        <w:t xml:space="preserve"> The </w:t>
      </w:r>
      <w:r w:rsidRPr="00805847">
        <w:rPr>
          <w:rFonts w:ascii="Times New Roman" w:hAnsi="Times New Roman" w:cs="Times New Roman"/>
          <w:sz w:val="24"/>
          <w:szCs w:val="24"/>
          <w:shd w:val="clear" w:color="auto" w:fill="FFFFFF"/>
        </w:rPr>
        <w:t>properties of the proposed estimates of different samples were evaluated for bias and variance. Findings showed asymptotically unbiased kernel density estimates for both sampling methods.</w:t>
      </w:r>
    </w:p>
    <w:p w14:paraId="25B9F50C" w14:textId="77777777" w:rsidR="008C53E6" w:rsidRPr="00805847" w:rsidRDefault="008C53E6" w:rsidP="00296444">
      <w:pPr>
        <w:spacing w:line="360" w:lineRule="auto"/>
        <w:ind w:right="-23" w:firstLine="720"/>
        <w:jc w:val="both"/>
        <w:rPr>
          <w:rFonts w:ascii="TimesNewRoman" w:hAnsi="TimesNewRoman"/>
          <w:sz w:val="24"/>
          <w:szCs w:val="24"/>
        </w:rPr>
      </w:pPr>
      <w:r w:rsidRPr="00805847">
        <w:rPr>
          <w:rFonts w:ascii="TimesNewRoman" w:hAnsi="TimesNewRoman"/>
          <w:sz w:val="24"/>
          <w:szCs w:val="24"/>
        </w:rPr>
        <w:t>Hassine (2015) evaluated the determinants of inequality in Arab countries. The study used 28 data sets of 12 Arab countries. The unconditional quantile regression method was used to decompose and estimate inequality. Monthly household expenditures were used as the dependent variable. Household demographic and general characteristics (locality, household size, percentage of residents in a house below 14 years and above 65 years of age), household human capital (educational status and working experience of household head), household head attributes (age, gender, occupation), and external factors (means of transportation, schooling, and hospital facilities) were used as independent variables in unconditional quantile regression. Findings showed that human capital and community characteristics were the leading cause of the urban-rural welfare gap. The primary consequence of the disparity in the metropolitan and non-metropolitan cities was their return to human capital.</w:t>
      </w:r>
    </w:p>
    <w:p w14:paraId="785B8041" w14:textId="77777777" w:rsidR="00296444" w:rsidRDefault="00296444" w:rsidP="00927398">
      <w:pPr>
        <w:spacing w:line="360" w:lineRule="auto"/>
        <w:ind w:right="-23"/>
        <w:jc w:val="both"/>
        <w:rPr>
          <w:rStyle w:val="fontstyle01"/>
          <w:rFonts w:ascii="Times New Roman" w:hAnsi="Times New Roman"/>
          <w:color w:val="auto"/>
          <w:sz w:val="24"/>
          <w:szCs w:val="24"/>
        </w:rPr>
      </w:pPr>
    </w:p>
    <w:p w14:paraId="705A55D8" w14:textId="541658DA" w:rsidR="008C53E6" w:rsidRPr="00805847" w:rsidRDefault="008C53E6" w:rsidP="00296444">
      <w:pPr>
        <w:spacing w:line="360" w:lineRule="auto"/>
        <w:ind w:right="-23" w:firstLine="720"/>
        <w:jc w:val="both"/>
        <w:rPr>
          <w:rFonts w:ascii="Times New Roman" w:hAnsi="Times New Roman" w:cs="Times New Roman"/>
          <w:sz w:val="24"/>
          <w:szCs w:val="24"/>
        </w:rPr>
      </w:pPr>
      <w:r w:rsidRPr="00805847">
        <w:rPr>
          <w:rStyle w:val="fontstyle01"/>
          <w:rFonts w:ascii="Times New Roman" w:hAnsi="Times New Roman"/>
          <w:color w:val="auto"/>
          <w:sz w:val="24"/>
          <w:szCs w:val="24"/>
        </w:rPr>
        <w:t>Azam and Prakash (201</w:t>
      </w:r>
      <w:r w:rsidR="00EA00C1" w:rsidRPr="00805847">
        <w:rPr>
          <w:rStyle w:val="fontstyle01"/>
          <w:rFonts w:ascii="Times New Roman" w:hAnsi="Times New Roman"/>
          <w:color w:val="auto"/>
          <w:sz w:val="24"/>
          <w:szCs w:val="24"/>
        </w:rPr>
        <w:t>0</w:t>
      </w:r>
      <w:r w:rsidRPr="00805847">
        <w:rPr>
          <w:rStyle w:val="fontstyle01"/>
          <w:rFonts w:ascii="Times New Roman" w:hAnsi="Times New Roman"/>
          <w:color w:val="auto"/>
          <w:sz w:val="24"/>
          <w:szCs w:val="24"/>
        </w:rPr>
        <w:t>) examined the wage differences among public and private employees in India. The study used the household data of India's National Sample Survey for 2009-10. The study used the OLS and Machado and Mata's quantile regression-based decomposition methods (2005) to evaluate and decompose the effect of employees' characteristics (age, marital status, social group, education, and occupation) on the hourly wages of the public and private employees. Findings showed a positive wage difference between the public and private sectors' wage distribution across urban and rural areas. The quantile regression-based decomposition showed that public-sector workers received a favourable wage premium across the entire wage spectrum in urban and rural areas. The magnitude of the wage premium at the top quantiles of the distribution was smaller.</w:t>
      </w:r>
    </w:p>
    <w:p w14:paraId="5D842750" w14:textId="77777777" w:rsidR="00296444" w:rsidRDefault="00296444" w:rsidP="00296444">
      <w:pPr>
        <w:spacing w:line="360" w:lineRule="auto"/>
        <w:ind w:right="-23" w:firstLine="720"/>
        <w:jc w:val="both"/>
        <w:rPr>
          <w:rFonts w:ascii="Times New Roman" w:hAnsi="Times New Roman" w:cs="Times New Roman"/>
          <w:sz w:val="24"/>
          <w:szCs w:val="24"/>
        </w:rPr>
      </w:pPr>
    </w:p>
    <w:p w14:paraId="4FEC33D4" w14:textId="69542E61" w:rsidR="008C53E6" w:rsidRPr="00805847" w:rsidRDefault="008C53E6"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Ghosh and Lee (2015) assessed and decomposed the changes in wage inequality in Korea. The study used the Korean Labor and Income Survey's household data for 1998 and 2007.  Machado and Mata's quantile regression-based decomposition method (2005) was utilised to evaluate employees' characteristics (gender, age, marital status, education, household size, occupation, and union) on employees' monthly wages. Changes in education distribution had a significant effect on the wage gap between the middle and high-income groups. Changes in labour force composition resulted in substantial shifts in the upper tail of the wage distribution. Labour unions exacerbated wage disparities in a limited way.        </w:t>
      </w:r>
    </w:p>
    <w:p w14:paraId="3B3E98CE"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43B7DBFD" w14:textId="31E50D5E" w:rsidR="008C53E6" w:rsidRPr="00805847" w:rsidRDefault="008C53E6"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 xml:space="preserve">Morales (2015) evaluated the low-income distribution mobility in 04 European countries (Italy, Spain, Finland, and Sweden). The study used the panel data of the EU-SILC database for the years 2008 and 2009. The Kernel Density method is used to visualise low-income mobility. Finland and Sweden showed less mobility in income distribution than Italy and Spain. </w:t>
      </w:r>
    </w:p>
    <w:p w14:paraId="1723AC23" w14:textId="77777777" w:rsidR="00296444" w:rsidRDefault="00296444" w:rsidP="00296444">
      <w:pPr>
        <w:spacing w:line="360" w:lineRule="auto"/>
        <w:ind w:right="-23" w:firstLine="720"/>
        <w:jc w:val="both"/>
        <w:rPr>
          <w:rStyle w:val="fontstyle01"/>
          <w:rFonts w:ascii="Times New Roman" w:hAnsi="Times New Roman"/>
          <w:color w:val="auto"/>
          <w:sz w:val="24"/>
          <w:szCs w:val="24"/>
        </w:rPr>
      </w:pPr>
    </w:p>
    <w:p w14:paraId="62164293" w14:textId="6B78DF84" w:rsidR="008C53E6" w:rsidRPr="00805847" w:rsidRDefault="008C53E6" w:rsidP="00296444">
      <w:pPr>
        <w:spacing w:line="360" w:lineRule="auto"/>
        <w:ind w:right="-23" w:firstLine="720"/>
        <w:jc w:val="both"/>
        <w:rPr>
          <w:rFonts w:ascii="Times New Roman" w:hAnsi="Times New Roman" w:cs="Times New Roman"/>
          <w:sz w:val="24"/>
          <w:szCs w:val="24"/>
        </w:rPr>
      </w:pPr>
      <w:r w:rsidRPr="00805847">
        <w:rPr>
          <w:rStyle w:val="fontstyle01"/>
          <w:rFonts w:ascii="Times New Roman" w:hAnsi="Times New Roman"/>
          <w:color w:val="auto"/>
          <w:sz w:val="24"/>
          <w:szCs w:val="24"/>
        </w:rPr>
        <w:t>Galego and Pereira (2014) analyzed and decomposed the wage inequality in Portugal using Quadras de Pessoal's household data for 2008. The Recentered Influence Function (RIF) decomposition method was used to decompose the wage inequality. The hourly wage was used as the dependent variable, and independent variables included age, education, gender, occupation, tenure, region, and industry affiliation. Education, firm size, and occupation were the critical factors of the composition effect, while tenure and experience were the prime determinants of the wage structure effect.</w:t>
      </w:r>
    </w:p>
    <w:p w14:paraId="72E7386A" w14:textId="77777777" w:rsidR="00296444" w:rsidRDefault="00296444" w:rsidP="00296444">
      <w:pPr>
        <w:spacing w:line="360" w:lineRule="auto"/>
        <w:ind w:right="-23" w:firstLine="720"/>
        <w:jc w:val="both"/>
        <w:rPr>
          <w:rStyle w:val="fontstyle01"/>
          <w:rFonts w:ascii="Times New Roman" w:hAnsi="Times New Roman"/>
          <w:color w:val="auto"/>
          <w:sz w:val="24"/>
          <w:szCs w:val="24"/>
        </w:rPr>
      </w:pPr>
    </w:p>
    <w:p w14:paraId="347CA1A5" w14:textId="4E8F84D2" w:rsidR="008C53E6" w:rsidRPr="00805847" w:rsidRDefault="008C53E6" w:rsidP="00296444">
      <w:pPr>
        <w:spacing w:line="360" w:lineRule="auto"/>
        <w:ind w:right="-23" w:firstLine="720"/>
        <w:jc w:val="both"/>
        <w:rPr>
          <w:rFonts w:ascii="Times New Roman" w:hAnsi="Times New Roman" w:cs="Times New Roman"/>
          <w:sz w:val="24"/>
          <w:szCs w:val="24"/>
        </w:rPr>
      </w:pPr>
      <w:r w:rsidRPr="00805847">
        <w:rPr>
          <w:rStyle w:val="fontstyle01"/>
          <w:rFonts w:ascii="Times New Roman" w:hAnsi="Times New Roman"/>
          <w:color w:val="auto"/>
          <w:sz w:val="24"/>
          <w:szCs w:val="24"/>
        </w:rPr>
        <w:t xml:space="preserve">Azam (2012) evaluated the welfare inequalities among the different social groups in rural India. The study used the National Sample Survey Organization's household data for 2004-05. The study used Machado and Mata's quantile regression-based decomposition methods (2005) to decompose the impact of household characteristics (household size, the proportion of members below age 14, and proportion of adults (age 21–60) in a family), household human capital measures (education level achieved by the household head), land cultivated by household, household main occupation and dummies for states on the per capita expenditures of rural social groups (scheduled tribes, scheduled castes, other backward castes, and higher castes). Findings showed that </w:t>
      </w:r>
      <w:r w:rsidRPr="00805847">
        <w:rPr>
          <w:rFonts w:ascii="Times New Roman" w:hAnsi="Times New Roman" w:cs="Times New Roman"/>
          <w:sz w:val="24"/>
          <w:szCs w:val="24"/>
        </w:rPr>
        <w:t>Scheduled Tribe households were the most vulnerable, followed by the Scheduled Caste and the Other Backward Caste households compared to Higher Caste households throughout the entire distribution.</w:t>
      </w:r>
    </w:p>
    <w:p w14:paraId="6F7A47DD" w14:textId="77777777" w:rsidR="00296444" w:rsidRDefault="00296444" w:rsidP="00296444">
      <w:pPr>
        <w:spacing w:line="360" w:lineRule="auto"/>
        <w:ind w:right="-23" w:firstLine="720"/>
        <w:jc w:val="both"/>
        <w:rPr>
          <w:rStyle w:val="fontstyle01"/>
          <w:rFonts w:ascii="Times New Roman" w:hAnsi="Times New Roman" w:cs="Times New Roman"/>
          <w:color w:val="auto"/>
          <w:sz w:val="24"/>
          <w:szCs w:val="24"/>
        </w:rPr>
      </w:pPr>
    </w:p>
    <w:p w14:paraId="2AC4B9BA" w14:textId="2B6C2954" w:rsidR="008C53E6" w:rsidRPr="00805847" w:rsidRDefault="0093500F" w:rsidP="00296444">
      <w:pPr>
        <w:spacing w:line="360" w:lineRule="auto"/>
        <w:ind w:right="-23" w:firstLine="720"/>
        <w:jc w:val="both"/>
        <w:rPr>
          <w:rFonts w:ascii="Times New Roman" w:hAnsi="Times New Roman" w:cs="Times New Roman"/>
          <w:sz w:val="24"/>
          <w:szCs w:val="24"/>
        </w:rPr>
      </w:pPr>
      <w:r w:rsidRPr="00805847">
        <w:rPr>
          <w:rStyle w:val="fontstyle01"/>
          <w:rFonts w:ascii="Times New Roman" w:hAnsi="Times New Roman" w:cs="Times New Roman"/>
          <w:color w:val="auto"/>
          <w:sz w:val="24"/>
          <w:szCs w:val="24"/>
        </w:rPr>
        <w:t xml:space="preserve">Gasparini et al. (2012) evaluated the inequality changes in Argentina. The study used the panel data of </w:t>
      </w:r>
      <w:r w:rsidRPr="00805847">
        <w:rPr>
          <w:rFonts w:ascii="Times New Roman" w:hAnsi="Times New Roman" w:cs="Times New Roman"/>
          <w:sz w:val="24"/>
          <w:szCs w:val="24"/>
        </w:rPr>
        <w:t>Greater Buenos Aires</w:t>
      </w:r>
      <w:r w:rsidRPr="00805847">
        <w:rPr>
          <w:rStyle w:val="fontstyle01"/>
          <w:rFonts w:ascii="Times New Roman" w:hAnsi="Times New Roman" w:cs="Times New Roman"/>
          <w:color w:val="auto"/>
          <w:sz w:val="24"/>
          <w:szCs w:val="24"/>
        </w:rPr>
        <w:t xml:space="preserve"> taken from 3 EPH</w:t>
      </w:r>
      <w:r w:rsidRPr="00805847">
        <w:rPr>
          <w:rFonts w:ascii="Times New Roman" w:hAnsi="Times New Roman" w:cs="Times New Roman"/>
          <w:sz w:val="24"/>
          <w:szCs w:val="24"/>
          <w:vertAlign w:val="superscript"/>
        </w:rPr>
        <w:footnoteReference w:id="3"/>
      </w:r>
      <w:r w:rsidRPr="00805847">
        <w:rPr>
          <w:rStyle w:val="fontstyle01"/>
          <w:rFonts w:ascii="Times New Roman" w:hAnsi="Times New Roman" w:cs="Times New Roman"/>
          <w:color w:val="auto"/>
          <w:sz w:val="24"/>
          <w:szCs w:val="24"/>
        </w:rPr>
        <w:t xml:space="preserve"> household surveys </w:t>
      </w:r>
      <w:r w:rsidRPr="00805847">
        <w:rPr>
          <w:rFonts w:ascii="Times New Roman" w:hAnsi="Times New Roman" w:cs="Times New Roman"/>
          <w:sz w:val="24"/>
          <w:szCs w:val="24"/>
        </w:rPr>
        <w:t>for 1986, 1992, and 1998, collected</w:t>
      </w:r>
      <w:r w:rsidRPr="00805847">
        <w:rPr>
          <w:rStyle w:val="fontstyle01"/>
          <w:rFonts w:ascii="Times New Roman" w:hAnsi="Times New Roman" w:cs="Times New Roman"/>
          <w:color w:val="auto"/>
          <w:sz w:val="24"/>
          <w:szCs w:val="24"/>
        </w:rPr>
        <w:t xml:space="preserve"> by the Argentina </w:t>
      </w:r>
      <w:r w:rsidRPr="00805847">
        <w:rPr>
          <w:rFonts w:ascii="Times New Roman" w:hAnsi="Times New Roman" w:cs="Times New Roman"/>
          <w:sz w:val="24"/>
          <w:szCs w:val="24"/>
        </w:rPr>
        <w:t>Institute of Statistics and Census.</w:t>
      </w:r>
      <w:r w:rsidRPr="00805847">
        <w:rPr>
          <w:rStyle w:val="fontstyle01"/>
          <w:rFonts w:ascii="Times New Roman" w:hAnsi="Times New Roman" w:cs="Times New Roman"/>
          <w:color w:val="auto"/>
          <w:sz w:val="24"/>
          <w:szCs w:val="24"/>
        </w:rPr>
        <w:t xml:space="preserve"> </w:t>
      </w:r>
      <w:r w:rsidRPr="00805847">
        <w:rPr>
          <w:rFonts w:ascii="Times New Roman" w:hAnsi="Times New Roman" w:cs="Times New Roman"/>
          <w:sz w:val="24"/>
          <w:szCs w:val="24"/>
        </w:rPr>
        <w:t>The micro-econometric decomposition</w:t>
      </w:r>
      <w:r w:rsidRPr="00805847">
        <w:rPr>
          <w:rStyle w:val="FootnoteReference"/>
          <w:rFonts w:ascii="Times New Roman" w:hAnsi="Times New Roman" w:cs="Times New Roman"/>
          <w:sz w:val="24"/>
          <w:szCs w:val="24"/>
        </w:rPr>
        <w:footnoteReference w:id="4"/>
      </w:r>
      <w:r w:rsidRPr="00805847">
        <w:rPr>
          <w:rFonts w:ascii="Times New Roman" w:hAnsi="Times New Roman" w:cs="Times New Roman"/>
          <w:sz w:val="24"/>
          <w:szCs w:val="24"/>
        </w:rPr>
        <w:t xml:space="preserve"> method evaluated the inequality change in Greater Buenos Aires from 1986 to 1998. Education of the household head, gender of the household head, age of the household head, marital status of the household head, number of children in the house, labour force participation, number of school-going children in the house, employment status of spouse, and unobservable factors was used to estimate the household earning equations. Findings showed that changes in return to education, experience, and unobservable factors significantly affected income inequality. </w:t>
      </w:r>
    </w:p>
    <w:p w14:paraId="1A484C28" w14:textId="77777777" w:rsidR="00296444" w:rsidRDefault="00296444" w:rsidP="00296444">
      <w:pPr>
        <w:spacing w:line="360" w:lineRule="auto"/>
        <w:ind w:right="-23" w:firstLine="720"/>
        <w:jc w:val="both"/>
        <w:rPr>
          <w:rFonts w:ascii="Times New Roman" w:hAnsi="Times New Roman" w:cs="Times New Roman"/>
          <w:sz w:val="24"/>
          <w:szCs w:val="24"/>
          <w:shd w:val="clear" w:color="auto" w:fill="FFFFFF"/>
        </w:rPr>
      </w:pPr>
    </w:p>
    <w:p w14:paraId="4FCDBD6A" w14:textId="4123ED02" w:rsidR="008C53E6" w:rsidRPr="00805847" w:rsidRDefault="008C53E6" w:rsidP="00296444">
      <w:pPr>
        <w:spacing w:line="360" w:lineRule="auto"/>
        <w:ind w:right="-23" w:firstLine="720"/>
        <w:jc w:val="both"/>
        <w:rPr>
          <w:rFonts w:ascii="Times New Roman" w:hAnsi="Times New Roman" w:cs="Times New Roman"/>
          <w:sz w:val="24"/>
          <w:szCs w:val="24"/>
          <w:shd w:val="clear" w:color="auto" w:fill="FFFFFF"/>
        </w:rPr>
      </w:pPr>
      <w:r w:rsidRPr="00805847">
        <w:rPr>
          <w:rFonts w:ascii="Times New Roman" w:hAnsi="Times New Roman" w:cs="Times New Roman"/>
          <w:sz w:val="24"/>
          <w:szCs w:val="24"/>
          <w:shd w:val="clear" w:color="auto" w:fill="FFFFFF"/>
        </w:rPr>
        <w:t xml:space="preserve">Sakellariou (2012) evaluated wage growth and wage inequality in the Philippines using the Recentred Influence Functions (RIF) regressions method. The study used data from the Philippine Labour Force Survey (LFS) for 2001 and 2006. Education, marital status, experience, occupation, employment sector, industry type, contract type, and region were the explanatory variables of male hourly income. Findings showed a decline in the male wage gap throughout the whole income distribution. Education was the main contributor to the male wage gap declining. </w:t>
      </w:r>
    </w:p>
    <w:p w14:paraId="6FE1005A" w14:textId="77777777" w:rsidR="00296444" w:rsidRDefault="00296444" w:rsidP="00296444">
      <w:pPr>
        <w:spacing w:line="360" w:lineRule="auto"/>
        <w:ind w:right="-23" w:firstLine="720"/>
        <w:jc w:val="both"/>
        <w:rPr>
          <w:rFonts w:ascii="Times New Roman" w:hAnsi="Times New Roman" w:cs="Times New Roman"/>
          <w:sz w:val="24"/>
          <w:szCs w:val="24"/>
        </w:rPr>
      </w:pPr>
    </w:p>
    <w:p w14:paraId="5815EC03" w14:textId="629E599E" w:rsidR="008C53E6" w:rsidRPr="00805847" w:rsidRDefault="008C53E6" w:rsidP="00296444">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Chi et al. (2009) evaluated and decomposed the earnings inequality in urban areas of China. The Recentered Influence Function (RIF) decomposition method was used to decompose the earnings inequality using Urban Household Survey data for 1987, 1996, and 2004. Age, gender, education, occupation, and region were used as determinants of earnings. The primary determinants of earnings inequality were returns to education, differences in professions, and area.</w:t>
      </w:r>
    </w:p>
    <w:p w14:paraId="7401B804" w14:textId="5AEBFFE4" w:rsidR="0093500F" w:rsidRPr="00805847" w:rsidRDefault="0093500F" w:rsidP="00927398">
      <w:p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 xml:space="preserve"> </w:t>
      </w:r>
    </w:p>
    <w:bookmarkEnd w:id="23"/>
    <w:p w14:paraId="18FD757E" w14:textId="77777777" w:rsidR="00963DB4" w:rsidRPr="00805847" w:rsidRDefault="00963DB4" w:rsidP="00927398">
      <w:pPr>
        <w:spacing w:line="360" w:lineRule="auto"/>
        <w:ind w:right="-23"/>
        <w:jc w:val="both"/>
        <w:rPr>
          <w:rFonts w:ascii="Times New Roman" w:hAnsi="Times New Roman" w:cs="Times New Roman"/>
          <w:sz w:val="24"/>
          <w:szCs w:val="24"/>
          <w:shd w:val="clear" w:color="auto" w:fill="FFFFFF"/>
        </w:rPr>
      </w:pPr>
    </w:p>
    <w:p w14:paraId="4E9131E6" w14:textId="77777777" w:rsidR="00963DB4" w:rsidRPr="00805847" w:rsidRDefault="00963DB4" w:rsidP="00927398">
      <w:pPr>
        <w:spacing w:line="360" w:lineRule="auto"/>
        <w:ind w:right="-23"/>
        <w:jc w:val="both"/>
        <w:rPr>
          <w:rFonts w:ascii="Times New Roman" w:hAnsi="Times New Roman" w:cs="Times New Roman"/>
          <w:sz w:val="24"/>
          <w:szCs w:val="24"/>
          <w:shd w:val="clear" w:color="auto" w:fill="FFFFFF"/>
        </w:rPr>
      </w:pPr>
    </w:p>
    <w:p w14:paraId="33341734" w14:textId="77777777" w:rsidR="00963DB4" w:rsidRPr="00805847" w:rsidRDefault="00963DB4" w:rsidP="00927398">
      <w:pPr>
        <w:spacing w:line="360" w:lineRule="auto"/>
        <w:ind w:right="-23"/>
        <w:jc w:val="both"/>
        <w:rPr>
          <w:rFonts w:ascii="Times New Roman" w:hAnsi="Times New Roman" w:cs="Times New Roman"/>
          <w:sz w:val="24"/>
          <w:szCs w:val="24"/>
          <w:shd w:val="clear" w:color="auto" w:fill="FFFFFF"/>
        </w:rPr>
      </w:pPr>
    </w:p>
    <w:p w14:paraId="706AE6C7" w14:textId="351AB55E" w:rsidR="00963DB4" w:rsidRPr="00805847" w:rsidRDefault="00963DB4" w:rsidP="00927398">
      <w:pPr>
        <w:spacing w:line="360" w:lineRule="auto"/>
        <w:ind w:right="-23"/>
        <w:jc w:val="both"/>
        <w:rPr>
          <w:rFonts w:ascii="Times New Roman" w:hAnsi="Times New Roman" w:cs="Times New Roman"/>
          <w:sz w:val="24"/>
          <w:szCs w:val="24"/>
          <w:shd w:val="clear" w:color="auto" w:fill="FFFFFF"/>
        </w:rPr>
      </w:pPr>
    </w:p>
    <w:p w14:paraId="5CACA3CC" w14:textId="6614C257" w:rsidR="001E6872" w:rsidRPr="00805847" w:rsidRDefault="001E6872" w:rsidP="00927398">
      <w:pPr>
        <w:spacing w:line="360" w:lineRule="auto"/>
        <w:ind w:right="-23"/>
        <w:jc w:val="both"/>
        <w:rPr>
          <w:rFonts w:ascii="Times New Roman" w:hAnsi="Times New Roman" w:cs="Times New Roman"/>
          <w:sz w:val="24"/>
          <w:szCs w:val="24"/>
          <w:shd w:val="clear" w:color="auto" w:fill="FFFFFF"/>
        </w:rPr>
      </w:pPr>
    </w:p>
    <w:p w14:paraId="45707FC3" w14:textId="07E234DC" w:rsidR="001E6872" w:rsidRPr="00805847" w:rsidRDefault="001E6872" w:rsidP="00927398">
      <w:pPr>
        <w:spacing w:line="360" w:lineRule="auto"/>
        <w:ind w:right="-23"/>
        <w:jc w:val="both"/>
        <w:rPr>
          <w:rFonts w:ascii="Times New Roman" w:hAnsi="Times New Roman" w:cs="Times New Roman"/>
          <w:sz w:val="24"/>
          <w:szCs w:val="24"/>
          <w:shd w:val="clear" w:color="auto" w:fill="FFFFFF"/>
        </w:rPr>
      </w:pPr>
    </w:p>
    <w:p w14:paraId="0C12874F" w14:textId="3DDD9BB2" w:rsidR="001E6872" w:rsidRPr="00805847" w:rsidRDefault="001E6872" w:rsidP="00927398">
      <w:pPr>
        <w:spacing w:line="360" w:lineRule="auto"/>
        <w:ind w:right="-23"/>
        <w:jc w:val="both"/>
        <w:rPr>
          <w:rFonts w:ascii="Times New Roman" w:hAnsi="Times New Roman" w:cs="Times New Roman"/>
          <w:sz w:val="24"/>
          <w:szCs w:val="24"/>
          <w:shd w:val="clear" w:color="auto" w:fill="FFFFFF"/>
        </w:rPr>
      </w:pPr>
    </w:p>
    <w:p w14:paraId="79AAC5C4" w14:textId="2771E2B2" w:rsidR="001E6872" w:rsidRPr="00805847" w:rsidRDefault="001E6872" w:rsidP="00927398">
      <w:pPr>
        <w:spacing w:line="360" w:lineRule="auto"/>
        <w:ind w:right="-23"/>
        <w:jc w:val="both"/>
        <w:rPr>
          <w:rFonts w:ascii="Times New Roman" w:hAnsi="Times New Roman" w:cs="Times New Roman"/>
          <w:sz w:val="24"/>
          <w:szCs w:val="24"/>
          <w:shd w:val="clear" w:color="auto" w:fill="FFFFFF"/>
        </w:rPr>
      </w:pPr>
    </w:p>
    <w:p w14:paraId="57128F1E" w14:textId="7E096489" w:rsidR="001E6872" w:rsidRPr="00805847" w:rsidRDefault="001E6872" w:rsidP="00927398">
      <w:pPr>
        <w:spacing w:line="360" w:lineRule="auto"/>
        <w:ind w:right="-23"/>
        <w:jc w:val="both"/>
        <w:rPr>
          <w:rFonts w:ascii="Times New Roman" w:hAnsi="Times New Roman" w:cs="Times New Roman"/>
          <w:sz w:val="24"/>
          <w:szCs w:val="24"/>
          <w:shd w:val="clear" w:color="auto" w:fill="FFFFFF"/>
        </w:rPr>
      </w:pPr>
    </w:p>
    <w:p w14:paraId="4962D886" w14:textId="70197726" w:rsidR="001E6872" w:rsidRPr="00805847" w:rsidRDefault="001E6872" w:rsidP="00927398">
      <w:pPr>
        <w:spacing w:line="360" w:lineRule="auto"/>
        <w:ind w:right="-23"/>
        <w:jc w:val="both"/>
        <w:rPr>
          <w:rFonts w:ascii="Times New Roman" w:hAnsi="Times New Roman" w:cs="Times New Roman"/>
          <w:sz w:val="24"/>
          <w:szCs w:val="24"/>
          <w:shd w:val="clear" w:color="auto" w:fill="FFFFFF"/>
        </w:rPr>
      </w:pPr>
    </w:p>
    <w:p w14:paraId="1BFCF148" w14:textId="77777777" w:rsidR="001E6872" w:rsidRPr="00805847" w:rsidRDefault="001E6872" w:rsidP="00927398">
      <w:pPr>
        <w:spacing w:line="360" w:lineRule="auto"/>
        <w:ind w:right="-23"/>
        <w:jc w:val="both"/>
        <w:rPr>
          <w:rFonts w:ascii="Times New Roman" w:hAnsi="Times New Roman" w:cs="Times New Roman"/>
          <w:sz w:val="24"/>
          <w:szCs w:val="24"/>
          <w:shd w:val="clear" w:color="auto" w:fill="FFFFFF"/>
        </w:rPr>
      </w:pPr>
    </w:p>
    <w:p w14:paraId="222BE4B9" w14:textId="08F26302" w:rsidR="008F75DF" w:rsidRPr="00805847" w:rsidRDefault="008F75DF" w:rsidP="00927398">
      <w:pPr>
        <w:spacing w:line="360" w:lineRule="auto"/>
        <w:ind w:right="-23"/>
        <w:jc w:val="both"/>
        <w:rPr>
          <w:rFonts w:ascii="Times New Roman" w:hAnsi="Times New Roman" w:cs="Times New Roman"/>
          <w:sz w:val="24"/>
          <w:szCs w:val="24"/>
          <w:shd w:val="clear" w:color="auto" w:fill="FFFFFF"/>
        </w:rPr>
      </w:pPr>
    </w:p>
    <w:p w14:paraId="1A91A82F" w14:textId="77777777" w:rsidR="00963DB4" w:rsidRPr="00805847" w:rsidRDefault="00963DB4" w:rsidP="00927398">
      <w:pPr>
        <w:spacing w:line="360" w:lineRule="auto"/>
        <w:ind w:right="-23"/>
        <w:rPr>
          <w:shd w:val="clear" w:color="auto" w:fill="FFFFFF"/>
        </w:rPr>
      </w:pPr>
    </w:p>
    <w:p w14:paraId="60EDDE9A" w14:textId="77777777" w:rsidR="00963DB4" w:rsidRPr="00805847" w:rsidRDefault="00963DB4" w:rsidP="001E6A95">
      <w:pPr>
        <w:pStyle w:val="Heading1"/>
        <w:ind w:right="-23"/>
        <w:jc w:val="center"/>
        <w:rPr>
          <w:rFonts w:ascii="Times New Roman" w:hAnsi="Times New Roman"/>
          <w:shd w:val="clear" w:color="auto" w:fill="FFFFFF"/>
        </w:rPr>
      </w:pPr>
      <w:bookmarkStart w:id="28" w:name="_Toc123124262"/>
      <w:bookmarkStart w:id="29" w:name="_Toc534911902"/>
      <w:r w:rsidRPr="00805847">
        <w:rPr>
          <w:rFonts w:ascii="Times New Roman" w:hAnsi="Times New Roman"/>
          <w:shd w:val="clear" w:color="auto" w:fill="FFFFFF"/>
        </w:rPr>
        <w:t>Chapter</w:t>
      </w:r>
      <w:r w:rsidRPr="00805847">
        <w:rPr>
          <w:rFonts w:ascii="Times New Roman" w:hAnsi="Times New Roman"/>
          <w:shd w:val="clear" w:color="auto" w:fill="FFFFFF"/>
          <w:lang w:val="en-US"/>
        </w:rPr>
        <w:t>:</w:t>
      </w:r>
      <w:r w:rsidRPr="00805847">
        <w:rPr>
          <w:rFonts w:ascii="Times New Roman" w:hAnsi="Times New Roman"/>
          <w:shd w:val="clear" w:color="auto" w:fill="FFFFFF"/>
        </w:rPr>
        <w:t xml:space="preserve"> 3</w:t>
      </w:r>
      <w:bookmarkEnd w:id="28"/>
    </w:p>
    <w:p w14:paraId="20819762" w14:textId="77777777" w:rsidR="00963DB4" w:rsidRPr="00805847" w:rsidRDefault="00963DB4" w:rsidP="001E6A95">
      <w:pPr>
        <w:pStyle w:val="Heading1"/>
        <w:ind w:right="-23"/>
        <w:jc w:val="center"/>
        <w:rPr>
          <w:rFonts w:ascii="Times New Roman" w:hAnsi="Times New Roman"/>
          <w:shd w:val="clear" w:color="auto" w:fill="FFFFFF"/>
        </w:rPr>
      </w:pPr>
      <w:r w:rsidRPr="00805847">
        <w:rPr>
          <w:rFonts w:ascii="Times New Roman" w:hAnsi="Times New Roman"/>
          <w:shd w:val="clear" w:color="auto" w:fill="FFFFFF"/>
        </w:rPr>
        <w:t xml:space="preserve"> </w:t>
      </w:r>
      <w:bookmarkStart w:id="30" w:name="_Toc123124263"/>
      <w:r w:rsidRPr="00805847">
        <w:rPr>
          <w:rFonts w:ascii="Times New Roman" w:hAnsi="Times New Roman"/>
          <w:shd w:val="clear" w:color="auto" w:fill="FFFFFF"/>
        </w:rPr>
        <w:t>DATA AND METHODOLOGY</w:t>
      </w:r>
      <w:bookmarkEnd w:id="29"/>
      <w:bookmarkEnd w:id="30"/>
    </w:p>
    <w:p w14:paraId="2699517C" w14:textId="77777777" w:rsidR="00963DB4" w:rsidRPr="00805847" w:rsidRDefault="00963DB4" w:rsidP="001E6A95">
      <w:pPr>
        <w:ind w:right="-23"/>
        <w:rPr>
          <w:rFonts w:ascii="Times New Roman" w:hAnsi="Times New Roman" w:cs="Times New Roman"/>
          <w:sz w:val="24"/>
          <w:szCs w:val="24"/>
        </w:rPr>
      </w:pPr>
    </w:p>
    <w:p w14:paraId="62D7D571" w14:textId="77777777" w:rsidR="00963DB4" w:rsidRPr="00805847" w:rsidRDefault="00963DB4" w:rsidP="001E6A95">
      <w:pPr>
        <w:pStyle w:val="Heading2"/>
        <w:ind w:right="-23"/>
        <w:rPr>
          <w:rFonts w:ascii="Times New Roman" w:hAnsi="Times New Roman"/>
          <w:b/>
          <w:color w:val="auto"/>
          <w:sz w:val="28"/>
          <w:szCs w:val="28"/>
        </w:rPr>
      </w:pPr>
      <w:bookmarkStart w:id="31" w:name="_Toc534911903"/>
      <w:bookmarkStart w:id="32" w:name="_Toc123124264"/>
      <w:r w:rsidRPr="00805847">
        <w:rPr>
          <w:rFonts w:ascii="Times New Roman" w:hAnsi="Times New Roman"/>
          <w:b/>
          <w:color w:val="auto"/>
          <w:sz w:val="28"/>
          <w:szCs w:val="28"/>
        </w:rPr>
        <w:t xml:space="preserve">3.1 </w:t>
      </w:r>
      <w:r w:rsidRPr="00805847">
        <w:rPr>
          <w:rFonts w:ascii="Times New Roman" w:hAnsi="Times New Roman"/>
          <w:b/>
          <w:color w:val="auto"/>
          <w:sz w:val="28"/>
          <w:szCs w:val="28"/>
        </w:rPr>
        <w:tab/>
        <w:t>Data and Sources</w:t>
      </w:r>
      <w:bookmarkEnd w:id="31"/>
      <w:bookmarkEnd w:id="32"/>
    </w:p>
    <w:p w14:paraId="0D243043" w14:textId="77777777" w:rsidR="00963DB4" w:rsidRPr="00805847" w:rsidRDefault="00963DB4" w:rsidP="001E6A95">
      <w:pPr>
        <w:tabs>
          <w:tab w:val="left" w:pos="2055"/>
        </w:tabs>
        <w:ind w:right="-23"/>
        <w:rPr>
          <w:rFonts w:ascii="Times New Roman" w:hAnsi="Times New Roman" w:cs="Times New Roman"/>
          <w:sz w:val="24"/>
          <w:szCs w:val="24"/>
        </w:rPr>
      </w:pPr>
      <w:r w:rsidRPr="00805847">
        <w:rPr>
          <w:rFonts w:ascii="Times New Roman" w:hAnsi="Times New Roman" w:cs="Times New Roman"/>
          <w:sz w:val="24"/>
          <w:szCs w:val="24"/>
        </w:rPr>
        <w:tab/>
      </w:r>
    </w:p>
    <w:p w14:paraId="2671820B" w14:textId="3047227C" w:rsidR="00DC256B" w:rsidRPr="00805847" w:rsidRDefault="00DC256B" w:rsidP="00296444">
      <w:pPr>
        <w:spacing w:line="360" w:lineRule="auto"/>
        <w:ind w:right="-23" w:firstLine="720"/>
        <w:jc w:val="both"/>
        <w:rPr>
          <w:rFonts w:ascii="Times New Roman" w:hAnsi="Times New Roman" w:cs="Times New Roman"/>
          <w:sz w:val="24"/>
          <w:szCs w:val="24"/>
        </w:rPr>
      </w:pPr>
      <w:bookmarkStart w:id="33" w:name="_Toc534911904"/>
      <w:r w:rsidRPr="00805847">
        <w:rPr>
          <w:rFonts w:ascii="Times New Roman" w:hAnsi="Times New Roman" w:cs="Times New Roman"/>
          <w:sz w:val="24"/>
          <w:szCs w:val="24"/>
        </w:rPr>
        <w:t xml:space="preserve">The study tried to evaluate the household Income distribution in Pakistan by using the different factors and characteristics of households. The study has used the Pakistan Social and Living Standard Measurement survey data for 1998-99, 2007-08, 2018-19, collected and administrated by the Pakistan Bureau of Statistics (PBS). The questionnaires used for these surveys were more or less identical to compile data regarding the household indicators on income, </w:t>
      </w:r>
      <w:proofErr w:type="gramStart"/>
      <w:r w:rsidRPr="00805847">
        <w:rPr>
          <w:rFonts w:ascii="Times New Roman" w:hAnsi="Times New Roman" w:cs="Times New Roman"/>
          <w:sz w:val="24"/>
          <w:szCs w:val="24"/>
        </w:rPr>
        <w:t>expenditures,  education</w:t>
      </w:r>
      <w:proofErr w:type="gramEnd"/>
      <w:r w:rsidRPr="00805847">
        <w:rPr>
          <w:rFonts w:ascii="Times New Roman" w:hAnsi="Times New Roman" w:cs="Times New Roman"/>
          <w:sz w:val="24"/>
          <w:szCs w:val="24"/>
        </w:rPr>
        <w:t xml:space="preserve">, health, population, housing, food security, water and sanitation and information technology etc. The Universe, sampling frame, and sample design for the collection of data from the surveys, as mentioned earlier, are as follows:  </w:t>
      </w:r>
    </w:p>
    <w:p w14:paraId="5E96B03F" w14:textId="7B5FEEF1" w:rsidR="005C2481" w:rsidRPr="00805847" w:rsidRDefault="00B73125" w:rsidP="00296444">
      <w:pPr>
        <w:spacing w:before="240" w:line="480" w:lineRule="auto"/>
        <w:ind w:right="-23"/>
        <w:jc w:val="both"/>
        <w:rPr>
          <w:rFonts w:ascii="Times New Roman" w:hAnsi="Times New Roman" w:cs="Times New Roman"/>
          <w:b/>
          <w:bCs/>
          <w:sz w:val="24"/>
          <w:szCs w:val="24"/>
        </w:rPr>
      </w:pPr>
      <w:r w:rsidRPr="00805847">
        <w:rPr>
          <w:rFonts w:ascii="Times New Roman" w:hAnsi="Times New Roman" w:cs="Times New Roman"/>
          <w:b/>
          <w:bCs/>
          <w:sz w:val="24"/>
          <w:szCs w:val="24"/>
        </w:rPr>
        <w:t xml:space="preserve">3.1.1 </w:t>
      </w:r>
      <w:r w:rsidR="005C2481" w:rsidRPr="00805847">
        <w:rPr>
          <w:rFonts w:ascii="Times New Roman" w:hAnsi="Times New Roman" w:cs="Times New Roman"/>
          <w:b/>
          <w:bCs/>
          <w:sz w:val="24"/>
          <w:szCs w:val="24"/>
        </w:rPr>
        <w:t>Universe</w:t>
      </w:r>
    </w:p>
    <w:p w14:paraId="140434E2" w14:textId="77777777" w:rsidR="00DC256B" w:rsidRPr="00805847" w:rsidRDefault="00DC256B" w:rsidP="00C15799">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Pakistan's population living in all four provinces except Military restricted and protected areas of NWFP was the Universe of the used surveys. </w:t>
      </w:r>
    </w:p>
    <w:p w14:paraId="15EDDE34" w14:textId="2C6912ED" w:rsidR="005C2481" w:rsidRPr="00805847" w:rsidRDefault="00B73125" w:rsidP="00C15799">
      <w:pPr>
        <w:spacing w:before="240" w:after="240" w:line="360" w:lineRule="auto"/>
        <w:ind w:right="-23"/>
        <w:jc w:val="both"/>
        <w:rPr>
          <w:rFonts w:ascii="Times New Roman" w:hAnsi="Times New Roman" w:cs="Times New Roman"/>
          <w:b/>
          <w:bCs/>
          <w:sz w:val="24"/>
          <w:szCs w:val="24"/>
        </w:rPr>
      </w:pPr>
      <w:r w:rsidRPr="00805847">
        <w:rPr>
          <w:rFonts w:ascii="Times New Roman" w:hAnsi="Times New Roman" w:cs="Times New Roman"/>
          <w:b/>
          <w:bCs/>
          <w:sz w:val="24"/>
          <w:szCs w:val="24"/>
        </w:rPr>
        <w:t xml:space="preserve">3.1.2 </w:t>
      </w:r>
      <w:r w:rsidR="005C2481" w:rsidRPr="00805847">
        <w:rPr>
          <w:rFonts w:ascii="Times New Roman" w:hAnsi="Times New Roman" w:cs="Times New Roman"/>
          <w:b/>
          <w:bCs/>
          <w:sz w:val="24"/>
          <w:szCs w:val="24"/>
        </w:rPr>
        <w:t>Sampling Frame</w:t>
      </w:r>
      <w:r w:rsidR="002D3EEE" w:rsidRPr="00805847">
        <w:rPr>
          <w:rFonts w:ascii="Times New Roman" w:hAnsi="Times New Roman" w:cs="Times New Roman"/>
          <w:b/>
          <w:bCs/>
          <w:sz w:val="24"/>
          <w:szCs w:val="24"/>
        </w:rPr>
        <w:t xml:space="preserve"> and Design:</w:t>
      </w:r>
    </w:p>
    <w:p w14:paraId="5FACE4D6" w14:textId="072318B8" w:rsidR="00012E22" w:rsidRPr="00805847" w:rsidRDefault="00DC256B" w:rsidP="00C15799">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Data was collected from both rural and urban areas. For this purpose, the Federal Bureau of Statistics (FBS) adopted a different sampling framework. A two-stage stratified sample design was adopted to collect the data. In the first stage, the enumeration blocks were from the urban and rural areas as Primary Sampling Units (PSUs). In the second stage, the number of households was selected from the enumeration blocks of PSUs as Secondary Sampling Units (SSUs). Sixteen households were randomly selected from rural PSUs, and twelve households were selected from each urban PSUs. PSUs from urban and rural areas are selected as:</w:t>
      </w:r>
    </w:p>
    <w:p w14:paraId="60EBEAF3" w14:textId="4CC0C1A0" w:rsidR="00293831" w:rsidRPr="00805847" w:rsidRDefault="00B73125" w:rsidP="00C15799">
      <w:pPr>
        <w:spacing w:before="240" w:after="240" w:line="360" w:lineRule="auto"/>
        <w:ind w:right="-23"/>
        <w:jc w:val="both"/>
        <w:rPr>
          <w:rFonts w:ascii="Times New Roman" w:hAnsi="Times New Roman" w:cs="Times New Roman"/>
          <w:b/>
          <w:bCs/>
          <w:sz w:val="24"/>
          <w:szCs w:val="24"/>
        </w:rPr>
      </w:pPr>
      <w:r w:rsidRPr="00805847">
        <w:rPr>
          <w:rFonts w:ascii="Times New Roman" w:hAnsi="Times New Roman" w:cs="Times New Roman"/>
          <w:b/>
          <w:bCs/>
          <w:sz w:val="24"/>
          <w:szCs w:val="24"/>
        </w:rPr>
        <w:t xml:space="preserve">3.1.2.1 </w:t>
      </w:r>
      <w:r w:rsidR="005C2481" w:rsidRPr="00805847">
        <w:rPr>
          <w:rFonts w:ascii="Times New Roman" w:hAnsi="Times New Roman" w:cs="Times New Roman"/>
          <w:b/>
          <w:bCs/>
          <w:sz w:val="24"/>
          <w:szCs w:val="24"/>
        </w:rPr>
        <w:t xml:space="preserve">Urban </w:t>
      </w:r>
      <w:r w:rsidR="00293831" w:rsidRPr="00805847">
        <w:rPr>
          <w:rFonts w:ascii="Times New Roman" w:hAnsi="Times New Roman" w:cs="Times New Roman"/>
          <w:b/>
          <w:bCs/>
          <w:sz w:val="24"/>
          <w:szCs w:val="24"/>
        </w:rPr>
        <w:t>A</w:t>
      </w:r>
      <w:r w:rsidR="005C2481" w:rsidRPr="00805847">
        <w:rPr>
          <w:rFonts w:ascii="Times New Roman" w:hAnsi="Times New Roman" w:cs="Times New Roman"/>
          <w:b/>
          <w:bCs/>
          <w:sz w:val="24"/>
          <w:szCs w:val="24"/>
        </w:rPr>
        <w:t xml:space="preserve">rea: </w:t>
      </w:r>
    </w:p>
    <w:p w14:paraId="744ECF4E" w14:textId="77777777" w:rsidR="00DC256B" w:rsidRPr="00805847" w:rsidRDefault="00DC256B" w:rsidP="00C15799">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In Urban areas, all cities/towns are divided into small compact areas known as enumeration blocks. Each enumeration block is comprised of 200-250 households and is categorized into the low, middle and high-income groups based on the socio-economic status of the majority of households.</w:t>
      </w:r>
    </w:p>
    <w:p w14:paraId="5087E084" w14:textId="3F36BEF1" w:rsidR="00352FB1" w:rsidRPr="00805847" w:rsidRDefault="00B73125" w:rsidP="00C15799">
      <w:pPr>
        <w:spacing w:before="240" w:after="240" w:line="360" w:lineRule="auto"/>
        <w:ind w:right="-23"/>
        <w:jc w:val="both"/>
        <w:rPr>
          <w:rFonts w:ascii="Times New Roman" w:hAnsi="Times New Roman" w:cs="Times New Roman"/>
          <w:b/>
          <w:bCs/>
          <w:sz w:val="24"/>
          <w:szCs w:val="24"/>
        </w:rPr>
      </w:pPr>
      <w:r w:rsidRPr="00805847">
        <w:rPr>
          <w:rFonts w:ascii="Times New Roman" w:hAnsi="Times New Roman" w:cs="Times New Roman"/>
          <w:b/>
          <w:bCs/>
          <w:sz w:val="24"/>
          <w:szCs w:val="24"/>
        </w:rPr>
        <w:t xml:space="preserve">3.1.2.2 </w:t>
      </w:r>
      <w:r w:rsidR="005C2481" w:rsidRPr="00805847">
        <w:rPr>
          <w:rFonts w:ascii="Times New Roman" w:hAnsi="Times New Roman" w:cs="Times New Roman"/>
          <w:b/>
          <w:bCs/>
          <w:sz w:val="24"/>
          <w:szCs w:val="24"/>
        </w:rPr>
        <w:t xml:space="preserve">Rural </w:t>
      </w:r>
      <w:r w:rsidR="009C3A9A" w:rsidRPr="00805847">
        <w:rPr>
          <w:rFonts w:ascii="Times New Roman" w:hAnsi="Times New Roman" w:cs="Times New Roman"/>
          <w:b/>
          <w:bCs/>
          <w:sz w:val="24"/>
          <w:szCs w:val="24"/>
        </w:rPr>
        <w:t>A</w:t>
      </w:r>
      <w:r w:rsidR="005C2481" w:rsidRPr="00805847">
        <w:rPr>
          <w:rFonts w:ascii="Times New Roman" w:hAnsi="Times New Roman" w:cs="Times New Roman"/>
          <w:b/>
          <w:bCs/>
          <w:sz w:val="24"/>
          <w:szCs w:val="24"/>
        </w:rPr>
        <w:t xml:space="preserve">rea: </w:t>
      </w:r>
    </w:p>
    <w:p w14:paraId="061F0ABF" w14:textId="140004EB" w:rsidR="0089028D" w:rsidRPr="00805847" w:rsidRDefault="00DC256B" w:rsidP="00C15799">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The lists of Villages/Mouzas/Dehs according to Population Census, 1998, 2017 were used to select PSUs in the rural areas. In the sampling frame, there were 50,590 Villages/Mouzas/Dehswith identified names, numbers and maps. The detail of primary and secondary sampling units covered in the aforementioned surveys is as below:</w:t>
      </w:r>
    </w:p>
    <w:p w14:paraId="62096536" w14:textId="454EA5D7" w:rsidR="00927503" w:rsidRPr="00805847" w:rsidRDefault="00927503" w:rsidP="00C15799">
      <w:pPr>
        <w:pStyle w:val="s1"/>
        <w:spacing w:before="240"/>
        <w:ind w:right="-23" w:firstLine="0"/>
        <w:rPr>
          <w:b/>
        </w:rPr>
      </w:pPr>
      <w:bookmarkStart w:id="34" w:name="_Toc314715422"/>
      <w:r w:rsidRPr="00805847">
        <w:rPr>
          <w:b/>
        </w:rPr>
        <w:t xml:space="preserve">Table </w:t>
      </w:r>
      <w:r w:rsidR="000A1629" w:rsidRPr="00805847">
        <w:rPr>
          <w:b/>
        </w:rPr>
        <w:t>3</w:t>
      </w:r>
      <w:r w:rsidRPr="00805847">
        <w:rPr>
          <w:b/>
        </w:rPr>
        <w:t>.</w:t>
      </w:r>
      <w:r w:rsidR="000A1629" w:rsidRPr="00805847">
        <w:rPr>
          <w:b/>
        </w:rPr>
        <w:t>1</w:t>
      </w:r>
      <w:r w:rsidRPr="00805847">
        <w:rPr>
          <w:b/>
        </w:rPr>
        <w:t xml:space="preserve">: Profile of the PIHS 1998-99 </w:t>
      </w:r>
      <w:bookmarkEnd w:id="34"/>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4"/>
        <w:gridCol w:w="1928"/>
        <w:gridCol w:w="1887"/>
        <w:gridCol w:w="2369"/>
      </w:tblGrid>
      <w:tr w:rsidR="00805847" w:rsidRPr="00805847" w14:paraId="14349FC3" w14:textId="77777777" w:rsidTr="00D146C0">
        <w:trPr>
          <w:trHeight w:hRule="exact" w:val="322"/>
        </w:trPr>
        <w:tc>
          <w:tcPr>
            <w:tcW w:w="1609" w:type="pct"/>
            <w:vMerge w:val="restart"/>
            <w:vAlign w:val="center"/>
          </w:tcPr>
          <w:p w14:paraId="1D7CB18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Province</w:t>
            </w:r>
          </w:p>
        </w:tc>
        <w:tc>
          <w:tcPr>
            <w:tcW w:w="3391" w:type="pct"/>
            <w:gridSpan w:val="3"/>
            <w:vAlign w:val="center"/>
          </w:tcPr>
          <w:p w14:paraId="53B2FA2E" w14:textId="77777777" w:rsidR="00927503" w:rsidRPr="00805847" w:rsidRDefault="00927503" w:rsidP="001E6A95">
            <w:pPr>
              <w:ind w:right="-23"/>
              <w:jc w:val="center"/>
              <w:rPr>
                <w:rFonts w:ascii="Times New Roman" w:hAnsi="Times New Roman" w:cs="Times New Roman"/>
                <w:b/>
                <w:bCs/>
                <w:sz w:val="24"/>
                <w:szCs w:val="24"/>
              </w:rPr>
            </w:pPr>
            <w:r w:rsidRPr="00805847">
              <w:rPr>
                <w:rFonts w:ascii="Times New Roman" w:hAnsi="Times New Roman" w:cs="Times New Roman"/>
                <w:b/>
                <w:bCs/>
                <w:sz w:val="24"/>
                <w:szCs w:val="24"/>
              </w:rPr>
              <w:t>PIHS 1998-99</w:t>
            </w:r>
          </w:p>
        </w:tc>
      </w:tr>
      <w:tr w:rsidR="00805847" w:rsidRPr="00805847" w14:paraId="221A618D" w14:textId="77777777" w:rsidTr="00D146C0">
        <w:trPr>
          <w:trHeight w:hRule="exact" w:val="322"/>
        </w:trPr>
        <w:tc>
          <w:tcPr>
            <w:tcW w:w="1609" w:type="pct"/>
            <w:vMerge/>
            <w:vAlign w:val="center"/>
          </w:tcPr>
          <w:p w14:paraId="41E1C8A4" w14:textId="77777777" w:rsidR="00927503" w:rsidRPr="00805847" w:rsidRDefault="00927503" w:rsidP="001E6A95">
            <w:pPr>
              <w:ind w:right="-23"/>
              <w:jc w:val="both"/>
              <w:rPr>
                <w:rFonts w:ascii="Times New Roman" w:hAnsi="Times New Roman" w:cs="Times New Roman"/>
                <w:bCs/>
                <w:sz w:val="24"/>
                <w:szCs w:val="24"/>
              </w:rPr>
            </w:pPr>
          </w:p>
        </w:tc>
        <w:tc>
          <w:tcPr>
            <w:tcW w:w="1057" w:type="pct"/>
            <w:vAlign w:val="center"/>
          </w:tcPr>
          <w:p w14:paraId="0DDB1C64"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Urban</w:t>
            </w:r>
          </w:p>
        </w:tc>
        <w:tc>
          <w:tcPr>
            <w:tcW w:w="1035" w:type="pct"/>
            <w:vAlign w:val="center"/>
          </w:tcPr>
          <w:p w14:paraId="29DCCF84"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Rural</w:t>
            </w:r>
          </w:p>
        </w:tc>
        <w:tc>
          <w:tcPr>
            <w:tcW w:w="1299" w:type="pct"/>
            <w:vAlign w:val="center"/>
          </w:tcPr>
          <w:p w14:paraId="1711D4B8"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Total</w:t>
            </w:r>
          </w:p>
        </w:tc>
      </w:tr>
      <w:tr w:rsidR="00805847" w:rsidRPr="00805847" w14:paraId="1BC9AB5D" w14:textId="77777777" w:rsidTr="00D146C0">
        <w:trPr>
          <w:trHeight w:hRule="exact" w:val="322"/>
        </w:trPr>
        <w:tc>
          <w:tcPr>
            <w:tcW w:w="5000" w:type="pct"/>
            <w:gridSpan w:val="4"/>
            <w:vAlign w:val="center"/>
          </w:tcPr>
          <w:p w14:paraId="691D155E"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Primary Sampling Units</w:t>
            </w:r>
          </w:p>
        </w:tc>
      </w:tr>
      <w:tr w:rsidR="00805847" w:rsidRPr="00805847" w14:paraId="7302FA4B" w14:textId="77777777" w:rsidTr="00D146C0">
        <w:trPr>
          <w:trHeight w:hRule="exact" w:val="322"/>
        </w:trPr>
        <w:tc>
          <w:tcPr>
            <w:tcW w:w="1609" w:type="pct"/>
            <w:vAlign w:val="center"/>
          </w:tcPr>
          <w:p w14:paraId="22BFDE10"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Punjab</w:t>
            </w:r>
          </w:p>
        </w:tc>
        <w:tc>
          <w:tcPr>
            <w:tcW w:w="1057" w:type="pct"/>
            <w:vAlign w:val="center"/>
          </w:tcPr>
          <w:p w14:paraId="35B6C608"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220</w:t>
            </w:r>
          </w:p>
        </w:tc>
        <w:tc>
          <w:tcPr>
            <w:tcW w:w="1035" w:type="pct"/>
            <w:vAlign w:val="center"/>
          </w:tcPr>
          <w:p w14:paraId="3FD7FFEA"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238</w:t>
            </w:r>
          </w:p>
        </w:tc>
        <w:tc>
          <w:tcPr>
            <w:tcW w:w="1299" w:type="pct"/>
            <w:vAlign w:val="center"/>
          </w:tcPr>
          <w:p w14:paraId="5C819A22"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458</w:t>
            </w:r>
          </w:p>
        </w:tc>
      </w:tr>
      <w:tr w:rsidR="00805847" w:rsidRPr="00805847" w14:paraId="720E9BF8" w14:textId="77777777" w:rsidTr="00D146C0">
        <w:trPr>
          <w:trHeight w:hRule="exact" w:val="322"/>
        </w:trPr>
        <w:tc>
          <w:tcPr>
            <w:tcW w:w="1609" w:type="pct"/>
            <w:vAlign w:val="center"/>
          </w:tcPr>
          <w:p w14:paraId="5448F752"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Sindh</w:t>
            </w:r>
          </w:p>
        </w:tc>
        <w:tc>
          <w:tcPr>
            <w:tcW w:w="1057" w:type="pct"/>
            <w:vAlign w:val="center"/>
          </w:tcPr>
          <w:p w14:paraId="0E44EA2C"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128</w:t>
            </w:r>
          </w:p>
        </w:tc>
        <w:tc>
          <w:tcPr>
            <w:tcW w:w="1035" w:type="pct"/>
            <w:vAlign w:val="center"/>
          </w:tcPr>
          <w:p w14:paraId="04D8443F"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136</w:t>
            </w:r>
          </w:p>
        </w:tc>
        <w:tc>
          <w:tcPr>
            <w:tcW w:w="1299" w:type="pct"/>
            <w:vAlign w:val="center"/>
          </w:tcPr>
          <w:p w14:paraId="77BEE971"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264</w:t>
            </w:r>
          </w:p>
        </w:tc>
      </w:tr>
      <w:tr w:rsidR="00805847" w:rsidRPr="00805847" w14:paraId="209BDB7D" w14:textId="77777777" w:rsidTr="00D146C0">
        <w:trPr>
          <w:trHeight w:hRule="exact" w:val="322"/>
        </w:trPr>
        <w:tc>
          <w:tcPr>
            <w:tcW w:w="1609" w:type="pct"/>
            <w:vAlign w:val="center"/>
          </w:tcPr>
          <w:p w14:paraId="3582661E"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NWFP</w:t>
            </w:r>
          </w:p>
        </w:tc>
        <w:tc>
          <w:tcPr>
            <w:tcW w:w="1057" w:type="pct"/>
            <w:vAlign w:val="center"/>
          </w:tcPr>
          <w:p w14:paraId="66944B76"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72</w:t>
            </w:r>
          </w:p>
        </w:tc>
        <w:tc>
          <w:tcPr>
            <w:tcW w:w="1035" w:type="pct"/>
            <w:vAlign w:val="center"/>
          </w:tcPr>
          <w:p w14:paraId="621FE168"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116</w:t>
            </w:r>
          </w:p>
        </w:tc>
        <w:tc>
          <w:tcPr>
            <w:tcW w:w="1299" w:type="pct"/>
            <w:vAlign w:val="center"/>
          </w:tcPr>
          <w:p w14:paraId="7C173010"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188</w:t>
            </w:r>
          </w:p>
        </w:tc>
      </w:tr>
      <w:tr w:rsidR="00805847" w:rsidRPr="00805847" w14:paraId="1EAD1AE1" w14:textId="77777777" w:rsidTr="00D146C0">
        <w:trPr>
          <w:trHeight w:hRule="exact" w:val="322"/>
        </w:trPr>
        <w:tc>
          <w:tcPr>
            <w:tcW w:w="1609" w:type="pct"/>
            <w:vAlign w:val="center"/>
          </w:tcPr>
          <w:p w14:paraId="163FFFB0"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Balochistan</w:t>
            </w:r>
          </w:p>
        </w:tc>
        <w:tc>
          <w:tcPr>
            <w:tcW w:w="1057" w:type="pct"/>
            <w:vAlign w:val="center"/>
          </w:tcPr>
          <w:p w14:paraId="3040BC09"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52</w:t>
            </w:r>
          </w:p>
        </w:tc>
        <w:tc>
          <w:tcPr>
            <w:tcW w:w="1035" w:type="pct"/>
            <w:vAlign w:val="center"/>
          </w:tcPr>
          <w:p w14:paraId="3E7A687B"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88</w:t>
            </w:r>
          </w:p>
        </w:tc>
        <w:tc>
          <w:tcPr>
            <w:tcW w:w="1299" w:type="pct"/>
            <w:vAlign w:val="center"/>
          </w:tcPr>
          <w:p w14:paraId="79070DE6"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140</w:t>
            </w:r>
          </w:p>
        </w:tc>
      </w:tr>
      <w:tr w:rsidR="00805847" w:rsidRPr="00805847" w14:paraId="27E5EB14" w14:textId="77777777" w:rsidTr="00D146C0">
        <w:trPr>
          <w:trHeight w:hRule="exact" w:val="322"/>
        </w:trPr>
        <w:tc>
          <w:tcPr>
            <w:tcW w:w="1609" w:type="pct"/>
            <w:vAlign w:val="center"/>
          </w:tcPr>
          <w:p w14:paraId="71ECF9FC" w14:textId="77777777" w:rsidR="00927503" w:rsidRPr="00805847" w:rsidRDefault="00927503" w:rsidP="001E6A95">
            <w:pPr>
              <w:ind w:right="-23"/>
              <w:jc w:val="both"/>
              <w:rPr>
                <w:rFonts w:ascii="Times New Roman" w:hAnsi="Times New Roman" w:cs="Times New Roman"/>
                <w:b/>
                <w:sz w:val="24"/>
                <w:szCs w:val="24"/>
              </w:rPr>
            </w:pPr>
            <w:r w:rsidRPr="00805847">
              <w:rPr>
                <w:rFonts w:ascii="Times New Roman" w:hAnsi="Times New Roman" w:cs="Times New Roman"/>
                <w:b/>
                <w:sz w:val="24"/>
                <w:szCs w:val="24"/>
              </w:rPr>
              <w:t>Total</w:t>
            </w:r>
          </w:p>
        </w:tc>
        <w:tc>
          <w:tcPr>
            <w:tcW w:w="1057" w:type="pct"/>
            <w:vAlign w:val="center"/>
          </w:tcPr>
          <w:p w14:paraId="2B3F26FE"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472</w:t>
            </w:r>
          </w:p>
        </w:tc>
        <w:tc>
          <w:tcPr>
            <w:tcW w:w="1035" w:type="pct"/>
            <w:vAlign w:val="center"/>
          </w:tcPr>
          <w:p w14:paraId="30C7AE39"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578</w:t>
            </w:r>
          </w:p>
        </w:tc>
        <w:tc>
          <w:tcPr>
            <w:tcW w:w="1299" w:type="pct"/>
            <w:vAlign w:val="center"/>
          </w:tcPr>
          <w:p w14:paraId="77739346"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1050</w:t>
            </w:r>
          </w:p>
        </w:tc>
      </w:tr>
      <w:tr w:rsidR="00805847" w:rsidRPr="00805847" w14:paraId="2DA91C8A" w14:textId="77777777" w:rsidTr="00D146C0">
        <w:trPr>
          <w:trHeight w:hRule="exact" w:val="322"/>
        </w:trPr>
        <w:tc>
          <w:tcPr>
            <w:tcW w:w="5000" w:type="pct"/>
            <w:gridSpan w:val="4"/>
            <w:vAlign w:val="center"/>
          </w:tcPr>
          <w:p w14:paraId="3A78217A"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Secondary Sampling Units/ Households</w:t>
            </w:r>
          </w:p>
        </w:tc>
      </w:tr>
      <w:tr w:rsidR="00805847" w:rsidRPr="00805847" w14:paraId="06B2C43E" w14:textId="77777777" w:rsidTr="00D146C0">
        <w:trPr>
          <w:trHeight w:hRule="exact" w:val="322"/>
        </w:trPr>
        <w:tc>
          <w:tcPr>
            <w:tcW w:w="1609" w:type="pct"/>
            <w:vAlign w:val="center"/>
          </w:tcPr>
          <w:p w14:paraId="4BB89E18"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Punjab</w:t>
            </w:r>
          </w:p>
        </w:tc>
        <w:tc>
          <w:tcPr>
            <w:tcW w:w="1057" w:type="pct"/>
            <w:vAlign w:val="center"/>
          </w:tcPr>
          <w:p w14:paraId="0495CEE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2590</w:t>
            </w:r>
          </w:p>
        </w:tc>
        <w:tc>
          <w:tcPr>
            <w:tcW w:w="1035" w:type="pct"/>
            <w:vAlign w:val="center"/>
          </w:tcPr>
          <w:p w14:paraId="022EE84F"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3791</w:t>
            </w:r>
          </w:p>
        </w:tc>
        <w:tc>
          <w:tcPr>
            <w:tcW w:w="1299" w:type="pct"/>
            <w:vAlign w:val="center"/>
          </w:tcPr>
          <w:p w14:paraId="5C92CC41"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6381</w:t>
            </w:r>
          </w:p>
        </w:tc>
      </w:tr>
      <w:tr w:rsidR="00805847" w:rsidRPr="00805847" w14:paraId="05CA18B9" w14:textId="77777777" w:rsidTr="00D146C0">
        <w:trPr>
          <w:trHeight w:hRule="exact" w:val="322"/>
        </w:trPr>
        <w:tc>
          <w:tcPr>
            <w:tcW w:w="1609" w:type="pct"/>
            <w:vAlign w:val="center"/>
          </w:tcPr>
          <w:p w14:paraId="131F34D9"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Sindh</w:t>
            </w:r>
          </w:p>
        </w:tc>
        <w:tc>
          <w:tcPr>
            <w:tcW w:w="1057" w:type="pct"/>
            <w:vAlign w:val="center"/>
          </w:tcPr>
          <w:p w14:paraId="2F3B36C2"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1536</w:t>
            </w:r>
          </w:p>
        </w:tc>
        <w:tc>
          <w:tcPr>
            <w:tcW w:w="1035" w:type="pct"/>
            <w:vAlign w:val="center"/>
          </w:tcPr>
          <w:p w14:paraId="0DB086B9"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2176</w:t>
            </w:r>
          </w:p>
        </w:tc>
        <w:tc>
          <w:tcPr>
            <w:tcW w:w="1299" w:type="pct"/>
            <w:vAlign w:val="center"/>
          </w:tcPr>
          <w:p w14:paraId="482D1D4E"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3712</w:t>
            </w:r>
          </w:p>
        </w:tc>
      </w:tr>
      <w:tr w:rsidR="00805847" w:rsidRPr="00805847" w14:paraId="02AA18BF" w14:textId="77777777" w:rsidTr="00D146C0">
        <w:trPr>
          <w:trHeight w:hRule="exact" w:val="322"/>
        </w:trPr>
        <w:tc>
          <w:tcPr>
            <w:tcW w:w="1609" w:type="pct"/>
            <w:vAlign w:val="center"/>
          </w:tcPr>
          <w:p w14:paraId="35232D73"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NWFP</w:t>
            </w:r>
          </w:p>
        </w:tc>
        <w:tc>
          <w:tcPr>
            <w:tcW w:w="1057" w:type="pct"/>
            <w:vAlign w:val="center"/>
          </w:tcPr>
          <w:p w14:paraId="2193701E"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859</w:t>
            </w:r>
          </w:p>
        </w:tc>
        <w:tc>
          <w:tcPr>
            <w:tcW w:w="1035" w:type="pct"/>
            <w:vAlign w:val="center"/>
          </w:tcPr>
          <w:p w14:paraId="3040F27C"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1852</w:t>
            </w:r>
          </w:p>
        </w:tc>
        <w:tc>
          <w:tcPr>
            <w:tcW w:w="1299" w:type="pct"/>
            <w:vAlign w:val="center"/>
          </w:tcPr>
          <w:p w14:paraId="46A352BE"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2711</w:t>
            </w:r>
          </w:p>
        </w:tc>
      </w:tr>
      <w:tr w:rsidR="00805847" w:rsidRPr="00805847" w14:paraId="2DB9962F" w14:textId="77777777" w:rsidTr="00D146C0">
        <w:trPr>
          <w:trHeight w:hRule="exact" w:val="322"/>
        </w:trPr>
        <w:tc>
          <w:tcPr>
            <w:tcW w:w="1609" w:type="pct"/>
            <w:vAlign w:val="center"/>
          </w:tcPr>
          <w:p w14:paraId="52840312"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Balochistan</w:t>
            </w:r>
          </w:p>
        </w:tc>
        <w:tc>
          <w:tcPr>
            <w:tcW w:w="1057" w:type="pct"/>
            <w:vAlign w:val="center"/>
          </w:tcPr>
          <w:p w14:paraId="2D769F69"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612</w:t>
            </w:r>
          </w:p>
        </w:tc>
        <w:tc>
          <w:tcPr>
            <w:tcW w:w="1035" w:type="pct"/>
            <w:vAlign w:val="center"/>
          </w:tcPr>
          <w:p w14:paraId="3ACE4FC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1404</w:t>
            </w:r>
          </w:p>
        </w:tc>
        <w:tc>
          <w:tcPr>
            <w:tcW w:w="1299" w:type="pct"/>
            <w:vAlign w:val="center"/>
          </w:tcPr>
          <w:p w14:paraId="17D6FD21"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2016</w:t>
            </w:r>
          </w:p>
        </w:tc>
      </w:tr>
      <w:tr w:rsidR="00927503" w:rsidRPr="00805847" w14:paraId="23CB288A" w14:textId="77777777" w:rsidTr="00D146C0">
        <w:trPr>
          <w:trHeight w:hRule="exact" w:val="322"/>
        </w:trPr>
        <w:tc>
          <w:tcPr>
            <w:tcW w:w="1609" w:type="pct"/>
            <w:vAlign w:val="center"/>
          </w:tcPr>
          <w:p w14:paraId="43C34F95" w14:textId="77777777" w:rsidR="00927503" w:rsidRPr="00CF4362" w:rsidRDefault="00927503" w:rsidP="001E6A95">
            <w:pPr>
              <w:ind w:right="-23"/>
              <w:jc w:val="both"/>
              <w:rPr>
                <w:rFonts w:ascii="Times New Roman" w:hAnsi="Times New Roman" w:cs="Times New Roman"/>
                <w:b/>
                <w:sz w:val="24"/>
                <w:szCs w:val="24"/>
              </w:rPr>
            </w:pPr>
            <w:r w:rsidRPr="00CF4362">
              <w:rPr>
                <w:rFonts w:ascii="Times New Roman" w:hAnsi="Times New Roman" w:cs="Times New Roman"/>
                <w:b/>
                <w:sz w:val="24"/>
                <w:szCs w:val="24"/>
              </w:rPr>
              <w:t>Overall</w:t>
            </w:r>
          </w:p>
        </w:tc>
        <w:tc>
          <w:tcPr>
            <w:tcW w:w="1057" w:type="pct"/>
            <w:vAlign w:val="center"/>
          </w:tcPr>
          <w:p w14:paraId="36D0DE0C" w14:textId="77777777" w:rsidR="00927503" w:rsidRPr="00CF4362" w:rsidRDefault="00927503" w:rsidP="001E6A95">
            <w:pPr>
              <w:ind w:right="-23"/>
              <w:jc w:val="center"/>
              <w:rPr>
                <w:rFonts w:ascii="Times New Roman" w:hAnsi="Times New Roman" w:cs="Times New Roman"/>
                <w:b/>
                <w:sz w:val="24"/>
                <w:szCs w:val="24"/>
              </w:rPr>
            </w:pPr>
            <w:r w:rsidRPr="00CF4362">
              <w:rPr>
                <w:rFonts w:ascii="Times New Roman" w:hAnsi="Times New Roman" w:cs="Times New Roman"/>
                <w:b/>
                <w:sz w:val="24"/>
                <w:szCs w:val="24"/>
              </w:rPr>
              <w:t>5597</w:t>
            </w:r>
          </w:p>
        </w:tc>
        <w:tc>
          <w:tcPr>
            <w:tcW w:w="1035" w:type="pct"/>
            <w:vAlign w:val="center"/>
          </w:tcPr>
          <w:p w14:paraId="05E340D0" w14:textId="77777777" w:rsidR="00927503" w:rsidRPr="00CF4362" w:rsidRDefault="00927503" w:rsidP="001E6A95">
            <w:pPr>
              <w:ind w:right="-23"/>
              <w:jc w:val="center"/>
              <w:rPr>
                <w:rFonts w:ascii="Times New Roman" w:hAnsi="Times New Roman" w:cs="Times New Roman"/>
                <w:b/>
                <w:sz w:val="24"/>
                <w:szCs w:val="24"/>
              </w:rPr>
            </w:pPr>
            <w:r w:rsidRPr="00CF4362">
              <w:rPr>
                <w:rFonts w:ascii="Times New Roman" w:hAnsi="Times New Roman" w:cs="Times New Roman"/>
                <w:b/>
                <w:sz w:val="24"/>
                <w:szCs w:val="24"/>
              </w:rPr>
              <w:t>9223</w:t>
            </w:r>
          </w:p>
        </w:tc>
        <w:tc>
          <w:tcPr>
            <w:tcW w:w="1299" w:type="pct"/>
            <w:vAlign w:val="center"/>
          </w:tcPr>
          <w:p w14:paraId="7A3A25DA" w14:textId="77777777" w:rsidR="00927503" w:rsidRPr="00CF4362" w:rsidRDefault="00927503" w:rsidP="001E6A95">
            <w:pPr>
              <w:ind w:right="-23"/>
              <w:jc w:val="center"/>
              <w:rPr>
                <w:rFonts w:ascii="Times New Roman" w:hAnsi="Times New Roman" w:cs="Times New Roman"/>
                <w:b/>
                <w:sz w:val="24"/>
                <w:szCs w:val="24"/>
              </w:rPr>
            </w:pPr>
            <w:r w:rsidRPr="00CF4362">
              <w:rPr>
                <w:rFonts w:ascii="Times New Roman" w:hAnsi="Times New Roman" w:cs="Times New Roman"/>
                <w:b/>
                <w:sz w:val="24"/>
                <w:szCs w:val="24"/>
              </w:rPr>
              <w:t>15820</w:t>
            </w:r>
          </w:p>
        </w:tc>
      </w:tr>
    </w:tbl>
    <w:p w14:paraId="25FCC0C4" w14:textId="2AC54548" w:rsidR="00012E22" w:rsidRPr="00805847" w:rsidRDefault="00012E22" w:rsidP="001E6A95">
      <w:pPr>
        <w:pStyle w:val="s1"/>
        <w:ind w:right="-23" w:firstLine="0"/>
        <w:rPr>
          <w:b/>
        </w:rPr>
      </w:pPr>
    </w:p>
    <w:p w14:paraId="6CFF9C92" w14:textId="7CCD6029" w:rsidR="0001304E" w:rsidRPr="00805847" w:rsidRDefault="0001304E" w:rsidP="00C15799">
      <w:pPr>
        <w:pStyle w:val="s1"/>
        <w:spacing w:before="240"/>
        <w:ind w:right="-23" w:firstLine="0"/>
        <w:rPr>
          <w:b/>
        </w:rPr>
      </w:pPr>
      <w:r w:rsidRPr="00805847">
        <w:rPr>
          <w:b/>
        </w:rPr>
        <w:t xml:space="preserve">Table 3.2: Profile of the PSLM 2007-08 </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927"/>
        <w:gridCol w:w="1881"/>
        <w:gridCol w:w="2363"/>
      </w:tblGrid>
      <w:tr w:rsidR="00805847" w:rsidRPr="00805847" w14:paraId="166821F4" w14:textId="77777777" w:rsidTr="00D146C0">
        <w:trPr>
          <w:trHeight w:hRule="exact" w:val="369"/>
        </w:trPr>
        <w:tc>
          <w:tcPr>
            <w:tcW w:w="1608" w:type="pct"/>
            <w:vMerge w:val="restart"/>
            <w:vAlign w:val="center"/>
          </w:tcPr>
          <w:p w14:paraId="5AF1091E"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Province</w:t>
            </w:r>
          </w:p>
        </w:tc>
        <w:tc>
          <w:tcPr>
            <w:tcW w:w="3391" w:type="pct"/>
            <w:gridSpan w:val="3"/>
            <w:vAlign w:val="center"/>
          </w:tcPr>
          <w:p w14:paraId="6BF7A454" w14:textId="77777777" w:rsidR="00927503" w:rsidRPr="00805847" w:rsidRDefault="00927503" w:rsidP="001E6A95">
            <w:pPr>
              <w:ind w:right="-23"/>
              <w:jc w:val="center"/>
              <w:rPr>
                <w:rFonts w:ascii="Times New Roman" w:hAnsi="Times New Roman" w:cs="Times New Roman"/>
                <w:b/>
                <w:bCs/>
                <w:sz w:val="24"/>
                <w:szCs w:val="24"/>
              </w:rPr>
            </w:pPr>
            <w:r w:rsidRPr="00805847">
              <w:rPr>
                <w:rFonts w:ascii="Times New Roman" w:hAnsi="Times New Roman" w:cs="Times New Roman"/>
                <w:b/>
                <w:bCs/>
                <w:sz w:val="24"/>
                <w:szCs w:val="24"/>
              </w:rPr>
              <w:t>PSLM 2007-08</w:t>
            </w:r>
          </w:p>
        </w:tc>
      </w:tr>
      <w:tr w:rsidR="00805847" w:rsidRPr="00805847" w14:paraId="52BFBC08" w14:textId="77777777" w:rsidTr="00D146C0">
        <w:trPr>
          <w:trHeight w:hRule="exact" w:val="369"/>
        </w:trPr>
        <w:tc>
          <w:tcPr>
            <w:tcW w:w="1608" w:type="pct"/>
            <w:vMerge/>
            <w:vAlign w:val="center"/>
          </w:tcPr>
          <w:p w14:paraId="33EB55CC" w14:textId="77777777" w:rsidR="00927503" w:rsidRPr="00805847" w:rsidRDefault="00927503" w:rsidP="001E6A95">
            <w:pPr>
              <w:ind w:right="-23"/>
              <w:jc w:val="both"/>
              <w:rPr>
                <w:rFonts w:ascii="Times New Roman" w:hAnsi="Times New Roman" w:cs="Times New Roman"/>
                <w:bCs/>
                <w:sz w:val="24"/>
                <w:szCs w:val="24"/>
              </w:rPr>
            </w:pPr>
          </w:p>
        </w:tc>
        <w:tc>
          <w:tcPr>
            <w:tcW w:w="1059" w:type="pct"/>
            <w:vAlign w:val="center"/>
          </w:tcPr>
          <w:p w14:paraId="664749E0"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Urban</w:t>
            </w:r>
          </w:p>
        </w:tc>
        <w:tc>
          <w:tcPr>
            <w:tcW w:w="1034" w:type="pct"/>
            <w:vAlign w:val="center"/>
          </w:tcPr>
          <w:p w14:paraId="57E9FD40"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Rural</w:t>
            </w:r>
          </w:p>
        </w:tc>
        <w:tc>
          <w:tcPr>
            <w:tcW w:w="1298" w:type="pct"/>
            <w:vAlign w:val="center"/>
          </w:tcPr>
          <w:p w14:paraId="46A56926"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Total</w:t>
            </w:r>
          </w:p>
        </w:tc>
      </w:tr>
      <w:tr w:rsidR="00805847" w:rsidRPr="00805847" w14:paraId="51A9EECE" w14:textId="77777777" w:rsidTr="00D146C0">
        <w:trPr>
          <w:trHeight w:hRule="exact" w:val="369"/>
        </w:trPr>
        <w:tc>
          <w:tcPr>
            <w:tcW w:w="5000" w:type="pct"/>
            <w:gridSpan w:val="4"/>
            <w:vAlign w:val="center"/>
          </w:tcPr>
          <w:p w14:paraId="209D67F5"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Primary Sampling Units</w:t>
            </w:r>
          </w:p>
        </w:tc>
      </w:tr>
      <w:tr w:rsidR="00805847" w:rsidRPr="00805847" w14:paraId="0A41AC26" w14:textId="77777777" w:rsidTr="00D146C0">
        <w:trPr>
          <w:trHeight w:hRule="exact" w:val="369"/>
        </w:trPr>
        <w:tc>
          <w:tcPr>
            <w:tcW w:w="1608" w:type="pct"/>
            <w:vAlign w:val="center"/>
          </w:tcPr>
          <w:p w14:paraId="7F3B35A4"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Punjab</w:t>
            </w:r>
          </w:p>
        </w:tc>
        <w:tc>
          <w:tcPr>
            <w:tcW w:w="1059" w:type="pct"/>
          </w:tcPr>
          <w:p w14:paraId="1D85C87F"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240</w:t>
            </w:r>
          </w:p>
        </w:tc>
        <w:tc>
          <w:tcPr>
            <w:tcW w:w="1034" w:type="pct"/>
          </w:tcPr>
          <w:p w14:paraId="3069639D"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244</w:t>
            </w:r>
          </w:p>
        </w:tc>
        <w:tc>
          <w:tcPr>
            <w:tcW w:w="1298" w:type="pct"/>
          </w:tcPr>
          <w:p w14:paraId="561F4FB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484</w:t>
            </w:r>
          </w:p>
        </w:tc>
      </w:tr>
      <w:tr w:rsidR="00805847" w:rsidRPr="00805847" w14:paraId="4BD2CC49" w14:textId="77777777" w:rsidTr="00D146C0">
        <w:trPr>
          <w:trHeight w:hRule="exact" w:val="369"/>
        </w:trPr>
        <w:tc>
          <w:tcPr>
            <w:tcW w:w="1608" w:type="pct"/>
            <w:vAlign w:val="center"/>
          </w:tcPr>
          <w:p w14:paraId="1475D5AB"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Sindh</w:t>
            </w:r>
          </w:p>
        </w:tc>
        <w:tc>
          <w:tcPr>
            <w:tcW w:w="1059" w:type="pct"/>
          </w:tcPr>
          <w:p w14:paraId="0792CCE1"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140</w:t>
            </w:r>
          </w:p>
        </w:tc>
        <w:tc>
          <w:tcPr>
            <w:tcW w:w="1034" w:type="pct"/>
          </w:tcPr>
          <w:p w14:paraId="25CA795B"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131</w:t>
            </w:r>
          </w:p>
        </w:tc>
        <w:tc>
          <w:tcPr>
            <w:tcW w:w="1298" w:type="pct"/>
          </w:tcPr>
          <w:p w14:paraId="639E5293"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271</w:t>
            </w:r>
          </w:p>
        </w:tc>
      </w:tr>
      <w:tr w:rsidR="00805847" w:rsidRPr="00805847" w14:paraId="7C001AEC" w14:textId="77777777" w:rsidTr="00D146C0">
        <w:trPr>
          <w:trHeight w:hRule="exact" w:val="369"/>
        </w:trPr>
        <w:tc>
          <w:tcPr>
            <w:tcW w:w="1608" w:type="pct"/>
            <w:vAlign w:val="center"/>
          </w:tcPr>
          <w:p w14:paraId="70F3E229"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NWFP</w:t>
            </w:r>
          </w:p>
        </w:tc>
        <w:tc>
          <w:tcPr>
            <w:tcW w:w="1059" w:type="pct"/>
          </w:tcPr>
          <w:p w14:paraId="57383056"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88</w:t>
            </w:r>
          </w:p>
        </w:tc>
        <w:tc>
          <w:tcPr>
            <w:tcW w:w="1034" w:type="pct"/>
          </w:tcPr>
          <w:p w14:paraId="21A32D62"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118</w:t>
            </w:r>
          </w:p>
        </w:tc>
        <w:tc>
          <w:tcPr>
            <w:tcW w:w="1298" w:type="pct"/>
          </w:tcPr>
          <w:p w14:paraId="0C10CFC9"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206</w:t>
            </w:r>
          </w:p>
        </w:tc>
      </w:tr>
      <w:tr w:rsidR="00805847" w:rsidRPr="00805847" w14:paraId="0B00CEA4" w14:textId="77777777" w:rsidTr="00D146C0">
        <w:trPr>
          <w:trHeight w:hRule="exact" w:val="369"/>
        </w:trPr>
        <w:tc>
          <w:tcPr>
            <w:tcW w:w="1608" w:type="pct"/>
            <w:vAlign w:val="center"/>
          </w:tcPr>
          <w:p w14:paraId="2B15C5D3"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Balochistan</w:t>
            </w:r>
          </w:p>
        </w:tc>
        <w:tc>
          <w:tcPr>
            <w:tcW w:w="1059" w:type="pct"/>
          </w:tcPr>
          <w:p w14:paraId="7D52ED51"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64</w:t>
            </w:r>
          </w:p>
        </w:tc>
        <w:tc>
          <w:tcPr>
            <w:tcW w:w="1034" w:type="pct"/>
          </w:tcPr>
          <w:p w14:paraId="71672912"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88</w:t>
            </w:r>
          </w:p>
        </w:tc>
        <w:tc>
          <w:tcPr>
            <w:tcW w:w="1298" w:type="pct"/>
          </w:tcPr>
          <w:p w14:paraId="1D9F8011"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152</w:t>
            </w:r>
          </w:p>
        </w:tc>
      </w:tr>
      <w:tr w:rsidR="00805847" w:rsidRPr="00805847" w14:paraId="54324BE6" w14:textId="77777777" w:rsidTr="00D146C0">
        <w:trPr>
          <w:trHeight w:hRule="exact" w:val="369"/>
        </w:trPr>
        <w:tc>
          <w:tcPr>
            <w:tcW w:w="1608" w:type="pct"/>
            <w:vAlign w:val="center"/>
          </w:tcPr>
          <w:p w14:paraId="3904217A" w14:textId="77777777" w:rsidR="00927503" w:rsidRPr="00805847" w:rsidRDefault="00927503" w:rsidP="001E6A95">
            <w:pPr>
              <w:ind w:right="-23"/>
              <w:jc w:val="both"/>
              <w:rPr>
                <w:rFonts w:ascii="Times New Roman" w:hAnsi="Times New Roman" w:cs="Times New Roman"/>
                <w:b/>
                <w:sz w:val="24"/>
                <w:szCs w:val="24"/>
              </w:rPr>
            </w:pPr>
            <w:r w:rsidRPr="00805847">
              <w:rPr>
                <w:rFonts w:ascii="Times New Roman" w:hAnsi="Times New Roman" w:cs="Times New Roman"/>
                <w:b/>
                <w:sz w:val="24"/>
                <w:szCs w:val="24"/>
              </w:rPr>
              <w:t>Total</w:t>
            </w:r>
          </w:p>
        </w:tc>
        <w:tc>
          <w:tcPr>
            <w:tcW w:w="1059" w:type="pct"/>
          </w:tcPr>
          <w:p w14:paraId="6E850C20"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532</w:t>
            </w:r>
          </w:p>
        </w:tc>
        <w:tc>
          <w:tcPr>
            <w:tcW w:w="1034" w:type="pct"/>
          </w:tcPr>
          <w:p w14:paraId="012F1A6B"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581</w:t>
            </w:r>
          </w:p>
        </w:tc>
        <w:tc>
          <w:tcPr>
            <w:tcW w:w="1298" w:type="pct"/>
          </w:tcPr>
          <w:p w14:paraId="071538D7"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1113</w:t>
            </w:r>
          </w:p>
        </w:tc>
      </w:tr>
      <w:tr w:rsidR="00805847" w:rsidRPr="00805847" w14:paraId="349CC3EA" w14:textId="77777777" w:rsidTr="00D146C0">
        <w:trPr>
          <w:trHeight w:hRule="exact" w:val="369"/>
        </w:trPr>
        <w:tc>
          <w:tcPr>
            <w:tcW w:w="5000" w:type="pct"/>
            <w:gridSpan w:val="4"/>
            <w:vAlign w:val="center"/>
          </w:tcPr>
          <w:p w14:paraId="289699F3"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Secondary Sampling Units/ Households</w:t>
            </w:r>
          </w:p>
        </w:tc>
      </w:tr>
      <w:tr w:rsidR="00805847" w:rsidRPr="00805847" w14:paraId="45E7DB09" w14:textId="77777777" w:rsidTr="00D146C0">
        <w:trPr>
          <w:trHeight w:hRule="exact" w:val="369"/>
        </w:trPr>
        <w:tc>
          <w:tcPr>
            <w:tcW w:w="1608" w:type="pct"/>
            <w:vAlign w:val="center"/>
          </w:tcPr>
          <w:p w14:paraId="7D14AA2B"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Punjab</w:t>
            </w:r>
          </w:p>
        </w:tc>
        <w:tc>
          <w:tcPr>
            <w:tcW w:w="1059" w:type="pct"/>
          </w:tcPr>
          <w:p w14:paraId="1CD11C60"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2768</w:t>
            </w:r>
          </w:p>
        </w:tc>
        <w:tc>
          <w:tcPr>
            <w:tcW w:w="1034" w:type="pct"/>
          </w:tcPr>
          <w:p w14:paraId="1D3A3FF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3868</w:t>
            </w:r>
          </w:p>
        </w:tc>
        <w:tc>
          <w:tcPr>
            <w:tcW w:w="1298" w:type="pct"/>
          </w:tcPr>
          <w:p w14:paraId="5EB44C81"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6636</w:t>
            </w:r>
          </w:p>
        </w:tc>
      </w:tr>
      <w:tr w:rsidR="00805847" w:rsidRPr="00805847" w14:paraId="5D824824" w14:textId="77777777" w:rsidTr="00D146C0">
        <w:trPr>
          <w:trHeight w:hRule="exact" w:val="369"/>
        </w:trPr>
        <w:tc>
          <w:tcPr>
            <w:tcW w:w="1608" w:type="pct"/>
            <w:vAlign w:val="center"/>
          </w:tcPr>
          <w:p w14:paraId="6ACAD0DE"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Sindh</w:t>
            </w:r>
          </w:p>
        </w:tc>
        <w:tc>
          <w:tcPr>
            <w:tcW w:w="1059" w:type="pct"/>
          </w:tcPr>
          <w:p w14:paraId="01BBC45F"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1672</w:t>
            </w:r>
          </w:p>
        </w:tc>
        <w:tc>
          <w:tcPr>
            <w:tcW w:w="1034" w:type="pct"/>
          </w:tcPr>
          <w:p w14:paraId="1B691D6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2193</w:t>
            </w:r>
          </w:p>
        </w:tc>
        <w:tc>
          <w:tcPr>
            <w:tcW w:w="1298" w:type="pct"/>
          </w:tcPr>
          <w:p w14:paraId="2A997DF7"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3765</w:t>
            </w:r>
          </w:p>
        </w:tc>
      </w:tr>
      <w:tr w:rsidR="00805847" w:rsidRPr="00805847" w14:paraId="146CDF14" w14:textId="77777777" w:rsidTr="00D146C0">
        <w:trPr>
          <w:trHeight w:hRule="exact" w:val="369"/>
        </w:trPr>
        <w:tc>
          <w:tcPr>
            <w:tcW w:w="1608" w:type="pct"/>
            <w:vAlign w:val="center"/>
          </w:tcPr>
          <w:p w14:paraId="6A167DFE"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NWFP</w:t>
            </w:r>
          </w:p>
        </w:tc>
        <w:tc>
          <w:tcPr>
            <w:tcW w:w="1059" w:type="pct"/>
          </w:tcPr>
          <w:p w14:paraId="7BEC6F3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1049</w:t>
            </w:r>
          </w:p>
        </w:tc>
        <w:tc>
          <w:tcPr>
            <w:tcW w:w="1034" w:type="pct"/>
          </w:tcPr>
          <w:p w14:paraId="387340B6"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1888</w:t>
            </w:r>
          </w:p>
        </w:tc>
        <w:tc>
          <w:tcPr>
            <w:tcW w:w="1298" w:type="pct"/>
          </w:tcPr>
          <w:p w14:paraId="388654B8"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2937</w:t>
            </w:r>
          </w:p>
        </w:tc>
      </w:tr>
      <w:tr w:rsidR="00805847" w:rsidRPr="00805847" w14:paraId="5709E000" w14:textId="77777777" w:rsidTr="00D146C0">
        <w:trPr>
          <w:trHeight w:hRule="exact" w:val="369"/>
        </w:trPr>
        <w:tc>
          <w:tcPr>
            <w:tcW w:w="1608" w:type="pct"/>
            <w:vAlign w:val="center"/>
          </w:tcPr>
          <w:p w14:paraId="2FB6B9A4"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Balochistan</w:t>
            </w:r>
          </w:p>
        </w:tc>
        <w:tc>
          <w:tcPr>
            <w:tcW w:w="1059" w:type="pct"/>
          </w:tcPr>
          <w:p w14:paraId="0FFC84F9"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766</w:t>
            </w:r>
          </w:p>
        </w:tc>
        <w:tc>
          <w:tcPr>
            <w:tcW w:w="1034" w:type="pct"/>
          </w:tcPr>
          <w:p w14:paraId="6586075E"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1408</w:t>
            </w:r>
          </w:p>
        </w:tc>
        <w:tc>
          <w:tcPr>
            <w:tcW w:w="1298" w:type="pct"/>
          </w:tcPr>
          <w:p w14:paraId="61D582DA"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2174</w:t>
            </w:r>
          </w:p>
        </w:tc>
      </w:tr>
      <w:tr w:rsidR="00805847" w:rsidRPr="00805847" w14:paraId="2A8D6B2C" w14:textId="77777777" w:rsidTr="00D146C0">
        <w:trPr>
          <w:trHeight w:hRule="exact" w:val="369"/>
        </w:trPr>
        <w:tc>
          <w:tcPr>
            <w:tcW w:w="1608" w:type="pct"/>
            <w:vAlign w:val="center"/>
          </w:tcPr>
          <w:p w14:paraId="30E3550A"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Overall</w:t>
            </w:r>
          </w:p>
        </w:tc>
        <w:tc>
          <w:tcPr>
            <w:tcW w:w="1059" w:type="pct"/>
          </w:tcPr>
          <w:p w14:paraId="1C422FD6"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6255</w:t>
            </w:r>
          </w:p>
        </w:tc>
        <w:tc>
          <w:tcPr>
            <w:tcW w:w="1034" w:type="pct"/>
          </w:tcPr>
          <w:p w14:paraId="3231D7FF"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9257</w:t>
            </w:r>
          </w:p>
        </w:tc>
        <w:tc>
          <w:tcPr>
            <w:tcW w:w="1298" w:type="pct"/>
          </w:tcPr>
          <w:p w14:paraId="3D380E67"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15512</w:t>
            </w:r>
          </w:p>
        </w:tc>
      </w:tr>
    </w:tbl>
    <w:p w14:paraId="16386554" w14:textId="212FD553" w:rsidR="00927503" w:rsidRPr="00805847" w:rsidRDefault="0001304E" w:rsidP="001E6A95">
      <w:pPr>
        <w:pStyle w:val="s1"/>
        <w:ind w:right="-23" w:firstLine="0"/>
        <w:rPr>
          <w:b/>
        </w:rPr>
      </w:pPr>
      <w:r w:rsidRPr="00805847">
        <w:rPr>
          <w:b/>
        </w:rPr>
        <w:t xml:space="preserve">Table 3.3: Profile of the PSLM 2018-19 </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1958"/>
        <w:gridCol w:w="1914"/>
        <w:gridCol w:w="2402"/>
      </w:tblGrid>
      <w:tr w:rsidR="00805847" w:rsidRPr="00805847" w14:paraId="4CF712CC" w14:textId="77777777" w:rsidTr="00352637">
        <w:trPr>
          <w:trHeight w:hRule="exact" w:val="358"/>
        </w:trPr>
        <w:tc>
          <w:tcPr>
            <w:tcW w:w="1607" w:type="pct"/>
            <w:vMerge w:val="restart"/>
            <w:vAlign w:val="center"/>
          </w:tcPr>
          <w:p w14:paraId="0C940B1B"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Province</w:t>
            </w:r>
          </w:p>
        </w:tc>
        <w:tc>
          <w:tcPr>
            <w:tcW w:w="3393" w:type="pct"/>
            <w:gridSpan w:val="3"/>
            <w:vAlign w:val="center"/>
          </w:tcPr>
          <w:p w14:paraId="267AB824" w14:textId="77777777" w:rsidR="00927503" w:rsidRPr="00805847" w:rsidRDefault="00927503" w:rsidP="001E6A95">
            <w:pPr>
              <w:ind w:right="-23"/>
              <w:jc w:val="center"/>
              <w:rPr>
                <w:rFonts w:ascii="Times New Roman" w:hAnsi="Times New Roman" w:cs="Times New Roman"/>
                <w:b/>
                <w:bCs/>
                <w:sz w:val="24"/>
                <w:szCs w:val="24"/>
              </w:rPr>
            </w:pPr>
            <w:r w:rsidRPr="00805847">
              <w:rPr>
                <w:rFonts w:ascii="Times New Roman" w:hAnsi="Times New Roman" w:cs="Times New Roman"/>
                <w:b/>
                <w:bCs/>
                <w:sz w:val="24"/>
                <w:szCs w:val="24"/>
              </w:rPr>
              <w:t>PSLM 2018-19</w:t>
            </w:r>
          </w:p>
        </w:tc>
      </w:tr>
      <w:tr w:rsidR="00805847" w:rsidRPr="00805847" w14:paraId="43B260B6" w14:textId="77777777" w:rsidTr="00352637">
        <w:trPr>
          <w:trHeight w:hRule="exact" w:val="358"/>
        </w:trPr>
        <w:tc>
          <w:tcPr>
            <w:tcW w:w="1607" w:type="pct"/>
            <w:vMerge/>
            <w:vAlign w:val="center"/>
          </w:tcPr>
          <w:p w14:paraId="3D98EE28" w14:textId="77777777" w:rsidR="00927503" w:rsidRPr="00805847" w:rsidRDefault="00927503" w:rsidP="001E6A95">
            <w:pPr>
              <w:ind w:right="-23"/>
              <w:jc w:val="both"/>
              <w:rPr>
                <w:rFonts w:ascii="Times New Roman" w:hAnsi="Times New Roman" w:cs="Times New Roman"/>
                <w:bCs/>
                <w:sz w:val="24"/>
                <w:szCs w:val="24"/>
              </w:rPr>
            </w:pPr>
          </w:p>
        </w:tc>
        <w:tc>
          <w:tcPr>
            <w:tcW w:w="1059" w:type="pct"/>
            <w:vAlign w:val="center"/>
          </w:tcPr>
          <w:p w14:paraId="2EF54A67"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Urban</w:t>
            </w:r>
          </w:p>
        </w:tc>
        <w:tc>
          <w:tcPr>
            <w:tcW w:w="1035" w:type="pct"/>
            <w:vAlign w:val="center"/>
          </w:tcPr>
          <w:p w14:paraId="13340B0A"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Rural</w:t>
            </w:r>
          </w:p>
        </w:tc>
        <w:tc>
          <w:tcPr>
            <w:tcW w:w="1298" w:type="pct"/>
            <w:vAlign w:val="center"/>
          </w:tcPr>
          <w:p w14:paraId="4E984C42"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Total</w:t>
            </w:r>
          </w:p>
        </w:tc>
      </w:tr>
      <w:tr w:rsidR="00805847" w:rsidRPr="00805847" w14:paraId="62696CE9" w14:textId="77777777" w:rsidTr="00352637">
        <w:trPr>
          <w:trHeight w:hRule="exact" w:val="358"/>
        </w:trPr>
        <w:tc>
          <w:tcPr>
            <w:tcW w:w="5000" w:type="pct"/>
            <w:gridSpan w:val="4"/>
            <w:vAlign w:val="center"/>
          </w:tcPr>
          <w:p w14:paraId="2D34ECB3"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Primary Sampling Units</w:t>
            </w:r>
          </w:p>
        </w:tc>
      </w:tr>
      <w:tr w:rsidR="00805847" w:rsidRPr="00805847" w14:paraId="4E22FBB0" w14:textId="77777777" w:rsidTr="00352637">
        <w:trPr>
          <w:trHeight w:hRule="exact" w:val="358"/>
        </w:trPr>
        <w:tc>
          <w:tcPr>
            <w:tcW w:w="1607" w:type="pct"/>
            <w:vAlign w:val="center"/>
          </w:tcPr>
          <w:p w14:paraId="01841757"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Punjab</w:t>
            </w:r>
          </w:p>
        </w:tc>
        <w:tc>
          <w:tcPr>
            <w:tcW w:w="1059" w:type="pct"/>
          </w:tcPr>
          <w:p w14:paraId="43801F46"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sz w:val="24"/>
                <w:szCs w:val="24"/>
              </w:rPr>
              <w:t xml:space="preserve">350 </w:t>
            </w:r>
          </w:p>
        </w:tc>
        <w:tc>
          <w:tcPr>
            <w:tcW w:w="1035" w:type="pct"/>
          </w:tcPr>
          <w:p w14:paraId="253CA2E3"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sz w:val="24"/>
                <w:szCs w:val="24"/>
              </w:rPr>
              <w:t xml:space="preserve">500 </w:t>
            </w:r>
          </w:p>
        </w:tc>
        <w:tc>
          <w:tcPr>
            <w:tcW w:w="1298" w:type="pct"/>
          </w:tcPr>
          <w:p w14:paraId="2241B75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sz w:val="24"/>
                <w:szCs w:val="24"/>
              </w:rPr>
              <w:t>850</w:t>
            </w:r>
          </w:p>
        </w:tc>
      </w:tr>
      <w:tr w:rsidR="00805847" w:rsidRPr="00805847" w14:paraId="1275A5DC" w14:textId="77777777" w:rsidTr="00352637">
        <w:trPr>
          <w:trHeight w:hRule="exact" w:val="358"/>
        </w:trPr>
        <w:tc>
          <w:tcPr>
            <w:tcW w:w="1607" w:type="pct"/>
            <w:vAlign w:val="center"/>
          </w:tcPr>
          <w:p w14:paraId="2F1E778A"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Sindh</w:t>
            </w:r>
          </w:p>
        </w:tc>
        <w:tc>
          <w:tcPr>
            <w:tcW w:w="1059" w:type="pct"/>
          </w:tcPr>
          <w:p w14:paraId="3EDCB27D"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248</w:t>
            </w:r>
          </w:p>
        </w:tc>
        <w:tc>
          <w:tcPr>
            <w:tcW w:w="1035" w:type="pct"/>
          </w:tcPr>
          <w:p w14:paraId="33B8389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220</w:t>
            </w:r>
          </w:p>
        </w:tc>
        <w:tc>
          <w:tcPr>
            <w:tcW w:w="1298" w:type="pct"/>
          </w:tcPr>
          <w:p w14:paraId="3D5F776F"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468</w:t>
            </w:r>
          </w:p>
        </w:tc>
      </w:tr>
      <w:tr w:rsidR="00805847" w:rsidRPr="00805847" w14:paraId="3B1EFF80" w14:textId="77777777" w:rsidTr="00352637">
        <w:trPr>
          <w:trHeight w:hRule="exact" w:val="358"/>
        </w:trPr>
        <w:tc>
          <w:tcPr>
            <w:tcW w:w="1607" w:type="pct"/>
            <w:vAlign w:val="center"/>
          </w:tcPr>
          <w:p w14:paraId="466895CE"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NWFP</w:t>
            </w:r>
          </w:p>
        </w:tc>
        <w:tc>
          <w:tcPr>
            <w:tcW w:w="1059" w:type="pct"/>
          </w:tcPr>
          <w:p w14:paraId="3547D21C"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125</w:t>
            </w:r>
          </w:p>
        </w:tc>
        <w:tc>
          <w:tcPr>
            <w:tcW w:w="1035" w:type="pct"/>
          </w:tcPr>
          <w:p w14:paraId="1F54409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194</w:t>
            </w:r>
          </w:p>
        </w:tc>
        <w:tc>
          <w:tcPr>
            <w:tcW w:w="1298" w:type="pct"/>
          </w:tcPr>
          <w:p w14:paraId="7E3E67BF"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319</w:t>
            </w:r>
          </w:p>
        </w:tc>
      </w:tr>
      <w:tr w:rsidR="00805847" w:rsidRPr="00805847" w14:paraId="1A03D004" w14:textId="77777777" w:rsidTr="00352637">
        <w:trPr>
          <w:trHeight w:hRule="exact" w:val="358"/>
        </w:trPr>
        <w:tc>
          <w:tcPr>
            <w:tcW w:w="1607" w:type="pct"/>
            <w:vAlign w:val="center"/>
          </w:tcPr>
          <w:p w14:paraId="2F3CA7BE"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Balochistan</w:t>
            </w:r>
          </w:p>
        </w:tc>
        <w:tc>
          <w:tcPr>
            <w:tcW w:w="1059" w:type="pct"/>
          </w:tcPr>
          <w:p w14:paraId="44FC007C"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66</w:t>
            </w:r>
          </w:p>
        </w:tc>
        <w:tc>
          <w:tcPr>
            <w:tcW w:w="1035" w:type="pct"/>
          </w:tcPr>
          <w:p w14:paraId="12AB746F"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99</w:t>
            </w:r>
          </w:p>
        </w:tc>
        <w:tc>
          <w:tcPr>
            <w:tcW w:w="1298" w:type="pct"/>
          </w:tcPr>
          <w:p w14:paraId="569E8291"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165</w:t>
            </w:r>
          </w:p>
        </w:tc>
      </w:tr>
      <w:tr w:rsidR="00805847" w:rsidRPr="00805847" w14:paraId="48404F69" w14:textId="77777777" w:rsidTr="00352637">
        <w:trPr>
          <w:trHeight w:hRule="exact" w:val="358"/>
        </w:trPr>
        <w:tc>
          <w:tcPr>
            <w:tcW w:w="1607" w:type="pct"/>
            <w:vAlign w:val="center"/>
          </w:tcPr>
          <w:p w14:paraId="1F4FED0A" w14:textId="77777777" w:rsidR="00927503" w:rsidRPr="00805847" w:rsidRDefault="00927503" w:rsidP="001E6A95">
            <w:pPr>
              <w:ind w:right="-23"/>
              <w:jc w:val="both"/>
              <w:rPr>
                <w:rFonts w:ascii="Times New Roman" w:hAnsi="Times New Roman" w:cs="Times New Roman"/>
                <w:b/>
                <w:sz w:val="24"/>
                <w:szCs w:val="24"/>
              </w:rPr>
            </w:pPr>
            <w:r w:rsidRPr="00805847">
              <w:rPr>
                <w:rFonts w:ascii="Times New Roman" w:hAnsi="Times New Roman" w:cs="Times New Roman"/>
                <w:b/>
                <w:sz w:val="24"/>
                <w:szCs w:val="24"/>
              </w:rPr>
              <w:t>Total</w:t>
            </w:r>
          </w:p>
        </w:tc>
        <w:tc>
          <w:tcPr>
            <w:tcW w:w="1059" w:type="pct"/>
          </w:tcPr>
          <w:p w14:paraId="58456C54"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789</w:t>
            </w:r>
          </w:p>
        </w:tc>
        <w:tc>
          <w:tcPr>
            <w:tcW w:w="1035" w:type="pct"/>
          </w:tcPr>
          <w:p w14:paraId="7A59A83B"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1013</w:t>
            </w:r>
          </w:p>
        </w:tc>
        <w:tc>
          <w:tcPr>
            <w:tcW w:w="1298" w:type="pct"/>
          </w:tcPr>
          <w:p w14:paraId="5C97D7D8"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1802</w:t>
            </w:r>
          </w:p>
        </w:tc>
      </w:tr>
      <w:tr w:rsidR="00805847" w:rsidRPr="00805847" w14:paraId="5A7AC696" w14:textId="77777777" w:rsidTr="00352637">
        <w:trPr>
          <w:trHeight w:hRule="exact" w:val="358"/>
        </w:trPr>
        <w:tc>
          <w:tcPr>
            <w:tcW w:w="5000" w:type="pct"/>
            <w:gridSpan w:val="4"/>
            <w:vAlign w:val="center"/>
          </w:tcPr>
          <w:p w14:paraId="66335618"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Secondary Sampling Units/ Households</w:t>
            </w:r>
          </w:p>
        </w:tc>
      </w:tr>
      <w:tr w:rsidR="00805847" w:rsidRPr="00805847" w14:paraId="303D43F6" w14:textId="77777777" w:rsidTr="00352637">
        <w:trPr>
          <w:trHeight w:hRule="exact" w:val="358"/>
        </w:trPr>
        <w:tc>
          <w:tcPr>
            <w:tcW w:w="1607" w:type="pct"/>
            <w:vAlign w:val="center"/>
          </w:tcPr>
          <w:p w14:paraId="3321499A"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Punjab</w:t>
            </w:r>
          </w:p>
        </w:tc>
        <w:tc>
          <w:tcPr>
            <w:tcW w:w="1059" w:type="pct"/>
          </w:tcPr>
          <w:p w14:paraId="1F115C02"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3945</w:t>
            </w:r>
          </w:p>
        </w:tc>
        <w:tc>
          <w:tcPr>
            <w:tcW w:w="1035" w:type="pct"/>
          </w:tcPr>
          <w:p w14:paraId="78038201"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7836</w:t>
            </w:r>
          </w:p>
        </w:tc>
        <w:tc>
          <w:tcPr>
            <w:tcW w:w="1298" w:type="pct"/>
          </w:tcPr>
          <w:p w14:paraId="399F52EE"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11781</w:t>
            </w:r>
          </w:p>
        </w:tc>
      </w:tr>
      <w:tr w:rsidR="00805847" w:rsidRPr="00805847" w14:paraId="49D9ACF1" w14:textId="77777777" w:rsidTr="00352637">
        <w:trPr>
          <w:trHeight w:hRule="exact" w:val="358"/>
        </w:trPr>
        <w:tc>
          <w:tcPr>
            <w:tcW w:w="1607" w:type="pct"/>
            <w:vAlign w:val="center"/>
          </w:tcPr>
          <w:p w14:paraId="3965037E"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Sindh</w:t>
            </w:r>
          </w:p>
        </w:tc>
        <w:tc>
          <w:tcPr>
            <w:tcW w:w="1059" w:type="pct"/>
          </w:tcPr>
          <w:p w14:paraId="7343CB6B"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2719</w:t>
            </w:r>
          </w:p>
        </w:tc>
        <w:tc>
          <w:tcPr>
            <w:tcW w:w="1035" w:type="pct"/>
          </w:tcPr>
          <w:p w14:paraId="0ADFAF20"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3497</w:t>
            </w:r>
          </w:p>
        </w:tc>
        <w:tc>
          <w:tcPr>
            <w:tcW w:w="1298" w:type="pct"/>
          </w:tcPr>
          <w:p w14:paraId="424E1DCA"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6216</w:t>
            </w:r>
          </w:p>
        </w:tc>
      </w:tr>
      <w:tr w:rsidR="00805847" w:rsidRPr="00805847" w14:paraId="344F0508" w14:textId="77777777" w:rsidTr="00352637">
        <w:trPr>
          <w:trHeight w:hRule="exact" w:val="358"/>
        </w:trPr>
        <w:tc>
          <w:tcPr>
            <w:tcW w:w="1607" w:type="pct"/>
            <w:vAlign w:val="center"/>
          </w:tcPr>
          <w:p w14:paraId="3ECC7C3B"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NWFP</w:t>
            </w:r>
          </w:p>
        </w:tc>
        <w:tc>
          <w:tcPr>
            <w:tcW w:w="1059" w:type="pct"/>
          </w:tcPr>
          <w:p w14:paraId="45C6C5BD"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1450</w:t>
            </w:r>
          </w:p>
        </w:tc>
        <w:tc>
          <w:tcPr>
            <w:tcW w:w="1035" w:type="pct"/>
          </w:tcPr>
          <w:p w14:paraId="759CC97C"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3035</w:t>
            </w:r>
          </w:p>
        </w:tc>
        <w:tc>
          <w:tcPr>
            <w:tcW w:w="1298" w:type="pct"/>
          </w:tcPr>
          <w:p w14:paraId="1AEA947B"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4485</w:t>
            </w:r>
          </w:p>
        </w:tc>
      </w:tr>
      <w:tr w:rsidR="00805847" w:rsidRPr="00805847" w14:paraId="18DED27E" w14:textId="77777777" w:rsidTr="00352637">
        <w:trPr>
          <w:trHeight w:hRule="exact" w:val="358"/>
        </w:trPr>
        <w:tc>
          <w:tcPr>
            <w:tcW w:w="1607" w:type="pct"/>
            <w:vAlign w:val="center"/>
          </w:tcPr>
          <w:p w14:paraId="5680CF48"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Balochistan</w:t>
            </w:r>
          </w:p>
        </w:tc>
        <w:tc>
          <w:tcPr>
            <w:tcW w:w="1059" w:type="pct"/>
          </w:tcPr>
          <w:p w14:paraId="269CF305"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759</w:t>
            </w:r>
          </w:p>
        </w:tc>
        <w:tc>
          <w:tcPr>
            <w:tcW w:w="1035" w:type="pct"/>
          </w:tcPr>
          <w:p w14:paraId="6E23D5F0"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1568</w:t>
            </w:r>
          </w:p>
        </w:tc>
        <w:tc>
          <w:tcPr>
            <w:tcW w:w="1298" w:type="pct"/>
          </w:tcPr>
          <w:p w14:paraId="6FD35132" w14:textId="77777777" w:rsidR="00927503" w:rsidRPr="00805847" w:rsidRDefault="00927503" w:rsidP="001E6A95">
            <w:pPr>
              <w:ind w:right="-23"/>
              <w:jc w:val="center"/>
              <w:rPr>
                <w:rFonts w:ascii="Times New Roman" w:hAnsi="Times New Roman" w:cs="Times New Roman"/>
                <w:bCs/>
                <w:sz w:val="24"/>
                <w:szCs w:val="24"/>
              </w:rPr>
            </w:pPr>
            <w:r w:rsidRPr="00805847">
              <w:rPr>
                <w:rFonts w:ascii="Times New Roman" w:hAnsi="Times New Roman" w:cs="Times New Roman"/>
                <w:bCs/>
                <w:sz w:val="24"/>
                <w:szCs w:val="24"/>
              </w:rPr>
              <w:t>2327</w:t>
            </w:r>
          </w:p>
        </w:tc>
      </w:tr>
      <w:tr w:rsidR="00927503" w:rsidRPr="00805847" w14:paraId="127AF576" w14:textId="77777777" w:rsidTr="00352637">
        <w:trPr>
          <w:trHeight w:hRule="exact" w:val="358"/>
        </w:trPr>
        <w:tc>
          <w:tcPr>
            <w:tcW w:w="1607" w:type="pct"/>
            <w:vAlign w:val="center"/>
          </w:tcPr>
          <w:p w14:paraId="373DF1D5" w14:textId="77777777" w:rsidR="00927503" w:rsidRPr="00805847" w:rsidRDefault="00927503" w:rsidP="001E6A95">
            <w:pPr>
              <w:ind w:right="-23"/>
              <w:jc w:val="both"/>
              <w:rPr>
                <w:rFonts w:ascii="Times New Roman" w:hAnsi="Times New Roman" w:cs="Times New Roman"/>
                <w:bCs/>
                <w:sz w:val="24"/>
                <w:szCs w:val="24"/>
              </w:rPr>
            </w:pPr>
            <w:r w:rsidRPr="00805847">
              <w:rPr>
                <w:rFonts w:ascii="Times New Roman" w:hAnsi="Times New Roman" w:cs="Times New Roman"/>
                <w:bCs/>
                <w:sz w:val="24"/>
                <w:szCs w:val="24"/>
              </w:rPr>
              <w:t>Overall</w:t>
            </w:r>
          </w:p>
        </w:tc>
        <w:tc>
          <w:tcPr>
            <w:tcW w:w="1059" w:type="pct"/>
          </w:tcPr>
          <w:p w14:paraId="5E734BD9"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8873</w:t>
            </w:r>
          </w:p>
        </w:tc>
        <w:tc>
          <w:tcPr>
            <w:tcW w:w="1035" w:type="pct"/>
          </w:tcPr>
          <w:p w14:paraId="0831AB03"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15936</w:t>
            </w:r>
          </w:p>
        </w:tc>
        <w:tc>
          <w:tcPr>
            <w:tcW w:w="1298" w:type="pct"/>
          </w:tcPr>
          <w:p w14:paraId="747A4A22" w14:textId="77777777" w:rsidR="00927503" w:rsidRPr="00805847" w:rsidRDefault="00927503"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24809</w:t>
            </w:r>
          </w:p>
        </w:tc>
      </w:tr>
    </w:tbl>
    <w:p w14:paraId="5209A406" w14:textId="77777777" w:rsidR="005C2481" w:rsidRPr="00805847" w:rsidRDefault="005C2481" w:rsidP="001E6A95">
      <w:pPr>
        <w:spacing w:line="480" w:lineRule="auto"/>
        <w:ind w:right="-23"/>
        <w:jc w:val="both"/>
        <w:rPr>
          <w:rFonts w:ascii="Times New Roman" w:hAnsi="Times New Roman" w:cs="Times New Roman"/>
          <w:sz w:val="24"/>
          <w:szCs w:val="24"/>
        </w:rPr>
      </w:pPr>
    </w:p>
    <w:p w14:paraId="1A255DEC" w14:textId="50572AB4" w:rsidR="00E41D82" w:rsidRPr="00805847" w:rsidRDefault="00E41D82" w:rsidP="001E6A95">
      <w:pPr>
        <w:pStyle w:val="Heading2"/>
        <w:ind w:right="-23"/>
        <w:rPr>
          <w:rFonts w:ascii="Times New Roman" w:hAnsi="Times New Roman"/>
          <w:b/>
          <w:color w:val="auto"/>
          <w:sz w:val="28"/>
          <w:szCs w:val="28"/>
        </w:rPr>
      </w:pPr>
      <w:bookmarkStart w:id="35" w:name="_Toc123124265"/>
      <w:r w:rsidRPr="00805847">
        <w:rPr>
          <w:rFonts w:ascii="Times New Roman" w:hAnsi="Times New Roman"/>
          <w:b/>
          <w:color w:val="auto"/>
          <w:sz w:val="28"/>
          <w:szCs w:val="28"/>
          <w:lang w:val="en-US"/>
        </w:rPr>
        <w:t xml:space="preserve">3.2 </w:t>
      </w:r>
      <w:r w:rsidRPr="00805847">
        <w:rPr>
          <w:rFonts w:ascii="Times New Roman" w:hAnsi="Times New Roman"/>
          <w:b/>
          <w:color w:val="auto"/>
          <w:sz w:val="28"/>
          <w:szCs w:val="28"/>
        </w:rPr>
        <w:t>Variables</w:t>
      </w:r>
      <w:bookmarkEnd w:id="35"/>
    </w:p>
    <w:p w14:paraId="304C6B93" w14:textId="77777777" w:rsidR="00C413BB" w:rsidRPr="00805847" w:rsidRDefault="00C413BB" w:rsidP="00EB7901">
      <w:pPr>
        <w:pStyle w:val="s1"/>
        <w:spacing w:line="360" w:lineRule="auto"/>
        <w:ind w:right="-23" w:firstLine="0"/>
        <w:rPr>
          <w:rFonts w:eastAsia="Calibri" w:cs="Arial"/>
          <w:szCs w:val="24"/>
          <w:lang w:val="en-US"/>
        </w:rPr>
      </w:pPr>
      <w:r w:rsidRPr="00805847">
        <w:rPr>
          <w:rFonts w:eastAsia="Calibri" w:cs="Arial"/>
          <w:szCs w:val="24"/>
          <w:lang w:val="en-US"/>
        </w:rPr>
        <w:t>The main variables with definitions used in the study to evaluate the household income distribution are given below:</w:t>
      </w:r>
    </w:p>
    <w:p w14:paraId="0DED6C59" w14:textId="313DF0D2" w:rsidR="00B87B9B" w:rsidRPr="00805847" w:rsidRDefault="00B87B9B" w:rsidP="00EB7901">
      <w:pPr>
        <w:pStyle w:val="s1"/>
        <w:spacing w:before="240"/>
        <w:ind w:right="-23" w:firstLine="0"/>
        <w:rPr>
          <w:b/>
        </w:rPr>
      </w:pPr>
      <w:r w:rsidRPr="00805847">
        <w:rPr>
          <w:b/>
        </w:rPr>
        <w:t xml:space="preserve">Table 3.4: Variables of the Study </w:t>
      </w:r>
    </w:p>
    <w:tbl>
      <w:tblPr>
        <w:tblW w:w="93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6504"/>
      </w:tblGrid>
      <w:tr w:rsidR="00805847" w:rsidRPr="00805847" w14:paraId="7D866420" w14:textId="77777777" w:rsidTr="00352637">
        <w:trPr>
          <w:trHeight w:val="377"/>
        </w:trPr>
        <w:tc>
          <w:tcPr>
            <w:tcW w:w="2825" w:type="dxa"/>
            <w:shd w:val="clear" w:color="auto" w:fill="D0CECE" w:themeFill="background2" w:themeFillShade="E6"/>
            <w:vAlign w:val="center"/>
          </w:tcPr>
          <w:p w14:paraId="27DECE4A" w14:textId="77777777" w:rsidR="00963DB4" w:rsidRPr="003B3C19" w:rsidRDefault="00963DB4" w:rsidP="003B3C19">
            <w:pPr>
              <w:autoSpaceDE w:val="0"/>
              <w:autoSpaceDN w:val="0"/>
              <w:adjustRightInd w:val="0"/>
              <w:ind w:right="-23"/>
              <w:jc w:val="center"/>
              <w:rPr>
                <w:rFonts w:ascii="Times New Roman" w:hAnsi="Times New Roman" w:cs="Times New Roman"/>
                <w:sz w:val="22"/>
                <w:szCs w:val="22"/>
              </w:rPr>
            </w:pPr>
            <w:r w:rsidRPr="003B3C19">
              <w:rPr>
                <w:rFonts w:ascii="Times New Roman" w:eastAsia="Times New Roman" w:hAnsi="Times New Roman" w:cs="Times New Roman"/>
                <w:b/>
                <w:sz w:val="22"/>
                <w:szCs w:val="22"/>
              </w:rPr>
              <w:t>Dependent Variable</w:t>
            </w:r>
          </w:p>
        </w:tc>
        <w:tc>
          <w:tcPr>
            <w:tcW w:w="6504" w:type="dxa"/>
            <w:shd w:val="clear" w:color="auto" w:fill="D0CECE" w:themeFill="background2" w:themeFillShade="E6"/>
            <w:vAlign w:val="center"/>
          </w:tcPr>
          <w:p w14:paraId="299CC034" w14:textId="77777777" w:rsidR="00963DB4" w:rsidRPr="003B3C19" w:rsidRDefault="00963DB4" w:rsidP="003B3C19">
            <w:pPr>
              <w:autoSpaceDE w:val="0"/>
              <w:autoSpaceDN w:val="0"/>
              <w:adjustRightInd w:val="0"/>
              <w:ind w:right="-23"/>
              <w:jc w:val="center"/>
              <w:rPr>
                <w:rFonts w:ascii="Times New Roman" w:hAnsi="Times New Roman" w:cs="Times New Roman"/>
                <w:b/>
                <w:sz w:val="22"/>
                <w:szCs w:val="22"/>
              </w:rPr>
            </w:pPr>
            <w:r w:rsidRPr="003B3C19">
              <w:rPr>
                <w:rFonts w:ascii="Times New Roman" w:eastAsia="Times New Roman" w:hAnsi="Times New Roman" w:cs="Times New Roman"/>
                <w:b/>
                <w:sz w:val="22"/>
                <w:szCs w:val="22"/>
              </w:rPr>
              <w:t>Explanation</w:t>
            </w:r>
          </w:p>
        </w:tc>
      </w:tr>
      <w:tr w:rsidR="00805847" w:rsidRPr="00805847" w14:paraId="7843895E" w14:textId="77777777" w:rsidTr="00352637">
        <w:trPr>
          <w:trHeight w:val="266"/>
        </w:trPr>
        <w:tc>
          <w:tcPr>
            <w:tcW w:w="2825" w:type="dxa"/>
            <w:shd w:val="clear" w:color="auto" w:fill="auto"/>
          </w:tcPr>
          <w:p w14:paraId="27BC2CA4" w14:textId="77777777" w:rsidR="00963DB4" w:rsidRPr="00A07D2F" w:rsidRDefault="00963DB4" w:rsidP="001E6A95">
            <w:pPr>
              <w:autoSpaceDE w:val="0"/>
              <w:autoSpaceDN w:val="0"/>
              <w:adjustRightInd w:val="0"/>
              <w:ind w:right="-23"/>
              <w:jc w:val="both"/>
              <w:rPr>
                <w:rFonts w:ascii="Times New Roman" w:hAnsi="Times New Roman" w:cs="Times New Roman"/>
                <w:b/>
                <w:bCs/>
                <w:sz w:val="22"/>
                <w:szCs w:val="22"/>
              </w:rPr>
            </w:pPr>
            <w:r w:rsidRPr="00A07D2F">
              <w:rPr>
                <w:rFonts w:ascii="Times New Roman" w:hAnsi="Times New Roman" w:cs="Times New Roman"/>
                <w:b/>
                <w:bCs/>
                <w:sz w:val="22"/>
                <w:szCs w:val="22"/>
              </w:rPr>
              <w:t>LNY</w:t>
            </w:r>
          </w:p>
        </w:tc>
        <w:tc>
          <w:tcPr>
            <w:tcW w:w="6504" w:type="dxa"/>
            <w:shd w:val="clear" w:color="auto" w:fill="auto"/>
          </w:tcPr>
          <w:p w14:paraId="790963B8" w14:textId="5901A7A3" w:rsidR="00963DB4" w:rsidRPr="00B603D2" w:rsidRDefault="00B603D2" w:rsidP="001E6A95">
            <w:pPr>
              <w:autoSpaceDE w:val="0"/>
              <w:autoSpaceDN w:val="0"/>
              <w:adjustRightInd w:val="0"/>
              <w:ind w:right="-23"/>
              <w:jc w:val="both"/>
              <w:rPr>
                <w:rFonts w:ascii="Times New Roman" w:hAnsi="Times New Roman" w:cs="Times New Roman"/>
                <w:b/>
                <w:bCs/>
                <w:sz w:val="22"/>
                <w:szCs w:val="22"/>
              </w:rPr>
            </w:pPr>
            <w:r w:rsidRPr="00B603D2">
              <w:rPr>
                <w:rFonts w:ascii="Times New Roman" w:hAnsi="Times New Roman" w:cs="Times New Roman"/>
                <w:b/>
                <w:bCs/>
                <w:sz w:val="22"/>
                <w:szCs w:val="22"/>
              </w:rPr>
              <w:t>L</w:t>
            </w:r>
            <w:r w:rsidR="00963DB4" w:rsidRPr="00B603D2">
              <w:rPr>
                <w:rFonts w:ascii="Times New Roman" w:hAnsi="Times New Roman" w:cs="Times New Roman"/>
                <w:b/>
                <w:bCs/>
                <w:sz w:val="22"/>
                <w:szCs w:val="22"/>
              </w:rPr>
              <w:t xml:space="preserve">ogarithm of </w:t>
            </w:r>
            <w:r w:rsidR="001707FD" w:rsidRPr="00B603D2">
              <w:rPr>
                <w:rFonts w:ascii="Times New Roman" w:hAnsi="Times New Roman" w:cs="Times New Roman"/>
                <w:b/>
                <w:bCs/>
                <w:sz w:val="22"/>
                <w:szCs w:val="22"/>
              </w:rPr>
              <w:t>monthaly</w:t>
            </w:r>
            <w:r w:rsidR="00963DB4" w:rsidRPr="00B603D2">
              <w:rPr>
                <w:rFonts w:ascii="Times New Roman" w:hAnsi="Times New Roman" w:cs="Times New Roman"/>
                <w:b/>
                <w:bCs/>
                <w:sz w:val="22"/>
                <w:szCs w:val="22"/>
              </w:rPr>
              <w:t xml:space="preserve"> income</w:t>
            </w:r>
            <w:r w:rsidRPr="00B603D2">
              <w:rPr>
                <w:rFonts w:ascii="Times New Roman" w:hAnsi="Times New Roman" w:cs="Times New Roman"/>
                <w:b/>
                <w:bCs/>
                <w:sz w:val="22"/>
                <w:szCs w:val="22"/>
              </w:rPr>
              <w:t xml:space="preserve"> of worker </w:t>
            </w:r>
          </w:p>
        </w:tc>
      </w:tr>
      <w:tr w:rsidR="00805847" w:rsidRPr="00805847" w14:paraId="0A1D2FAA" w14:textId="77777777" w:rsidTr="00352637">
        <w:trPr>
          <w:trHeight w:val="298"/>
        </w:trPr>
        <w:tc>
          <w:tcPr>
            <w:tcW w:w="2825" w:type="dxa"/>
            <w:shd w:val="clear" w:color="auto" w:fill="D0CECE" w:themeFill="background2" w:themeFillShade="E6"/>
          </w:tcPr>
          <w:p w14:paraId="51F9E158" w14:textId="77777777" w:rsidR="00963DB4" w:rsidRPr="003B3C19" w:rsidRDefault="00963DB4" w:rsidP="001E6A95">
            <w:pPr>
              <w:autoSpaceDE w:val="0"/>
              <w:autoSpaceDN w:val="0"/>
              <w:adjustRightInd w:val="0"/>
              <w:ind w:right="-23"/>
              <w:jc w:val="center"/>
              <w:rPr>
                <w:rFonts w:ascii="Times New Roman" w:hAnsi="Times New Roman" w:cs="Times New Roman"/>
                <w:b/>
                <w:sz w:val="22"/>
                <w:szCs w:val="22"/>
              </w:rPr>
            </w:pPr>
            <w:r w:rsidRPr="003B3C19">
              <w:rPr>
                <w:rFonts w:ascii="Times New Roman" w:hAnsi="Times New Roman" w:cs="Times New Roman"/>
                <w:b/>
                <w:sz w:val="22"/>
                <w:szCs w:val="22"/>
              </w:rPr>
              <w:t>Independent Variables</w:t>
            </w:r>
          </w:p>
        </w:tc>
        <w:tc>
          <w:tcPr>
            <w:tcW w:w="6504" w:type="dxa"/>
            <w:shd w:val="clear" w:color="auto" w:fill="D0CECE" w:themeFill="background2" w:themeFillShade="E6"/>
          </w:tcPr>
          <w:p w14:paraId="7A46D318" w14:textId="77777777" w:rsidR="00963DB4" w:rsidRPr="003B3C19" w:rsidRDefault="00963DB4" w:rsidP="001E6A95">
            <w:pPr>
              <w:autoSpaceDE w:val="0"/>
              <w:autoSpaceDN w:val="0"/>
              <w:adjustRightInd w:val="0"/>
              <w:ind w:right="-23"/>
              <w:jc w:val="center"/>
              <w:rPr>
                <w:rFonts w:ascii="Times New Roman" w:hAnsi="Times New Roman" w:cs="Times New Roman"/>
                <w:b/>
                <w:sz w:val="22"/>
                <w:szCs w:val="22"/>
              </w:rPr>
            </w:pPr>
            <w:r w:rsidRPr="003B3C19">
              <w:rPr>
                <w:rFonts w:ascii="Times New Roman" w:eastAsia="Times New Roman" w:hAnsi="Times New Roman" w:cs="Times New Roman"/>
                <w:b/>
                <w:sz w:val="22"/>
                <w:szCs w:val="22"/>
              </w:rPr>
              <w:t>Explanation</w:t>
            </w:r>
          </w:p>
        </w:tc>
      </w:tr>
      <w:tr w:rsidR="00805847" w:rsidRPr="00805847" w14:paraId="6E6FAA96" w14:textId="77777777" w:rsidTr="00352637">
        <w:trPr>
          <w:trHeight w:val="825"/>
        </w:trPr>
        <w:tc>
          <w:tcPr>
            <w:tcW w:w="2825" w:type="dxa"/>
            <w:shd w:val="clear" w:color="auto" w:fill="auto"/>
          </w:tcPr>
          <w:p w14:paraId="1CBA4E9F" w14:textId="77777777" w:rsidR="00963DB4" w:rsidRPr="00A07D2F" w:rsidRDefault="00963DB4" w:rsidP="001E6A95">
            <w:pPr>
              <w:autoSpaceDE w:val="0"/>
              <w:autoSpaceDN w:val="0"/>
              <w:adjustRightInd w:val="0"/>
              <w:ind w:right="-23"/>
              <w:jc w:val="both"/>
              <w:rPr>
                <w:rFonts w:ascii="Times New Roman" w:hAnsi="Times New Roman" w:cs="Times New Roman"/>
                <w:b/>
                <w:bCs/>
                <w:sz w:val="22"/>
                <w:szCs w:val="22"/>
              </w:rPr>
            </w:pPr>
            <w:r w:rsidRPr="00A07D2F">
              <w:rPr>
                <w:rFonts w:ascii="Times New Roman" w:hAnsi="Times New Roman" w:cs="Times New Roman"/>
                <w:b/>
                <w:bCs/>
                <w:sz w:val="22"/>
                <w:szCs w:val="22"/>
              </w:rPr>
              <w:t>Gender:</w:t>
            </w:r>
          </w:p>
          <w:p w14:paraId="3266F6A4" w14:textId="77777777" w:rsidR="00963DB4" w:rsidRPr="00622C93" w:rsidRDefault="00963DB4" w:rsidP="0007758B">
            <w:pPr>
              <w:numPr>
                <w:ilvl w:val="0"/>
                <w:numId w:val="3"/>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Male</w:t>
            </w:r>
          </w:p>
          <w:p w14:paraId="3310B2FE" w14:textId="77777777" w:rsidR="00963DB4" w:rsidRPr="00622C93" w:rsidRDefault="00963DB4" w:rsidP="0007758B">
            <w:pPr>
              <w:numPr>
                <w:ilvl w:val="0"/>
                <w:numId w:val="3"/>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Female</w:t>
            </w:r>
          </w:p>
        </w:tc>
        <w:tc>
          <w:tcPr>
            <w:tcW w:w="6504" w:type="dxa"/>
            <w:shd w:val="clear" w:color="auto" w:fill="auto"/>
          </w:tcPr>
          <w:p w14:paraId="216DB5C6" w14:textId="3A6E2523" w:rsidR="006D0F28" w:rsidRPr="00B603D2" w:rsidRDefault="00B603D2" w:rsidP="001E6A95">
            <w:pPr>
              <w:autoSpaceDE w:val="0"/>
              <w:autoSpaceDN w:val="0"/>
              <w:adjustRightInd w:val="0"/>
              <w:ind w:right="-23"/>
              <w:jc w:val="both"/>
              <w:rPr>
                <w:rFonts w:ascii="Times New Roman" w:hAnsi="Times New Roman" w:cs="Times New Roman"/>
                <w:b/>
                <w:bCs/>
                <w:sz w:val="22"/>
                <w:szCs w:val="22"/>
              </w:rPr>
            </w:pPr>
            <w:r w:rsidRPr="00B603D2">
              <w:rPr>
                <w:rFonts w:ascii="Times New Roman" w:hAnsi="Times New Roman" w:cs="Times New Roman"/>
                <w:b/>
                <w:bCs/>
                <w:sz w:val="22"/>
                <w:szCs w:val="22"/>
              </w:rPr>
              <w:t>Gender of the worker</w:t>
            </w:r>
          </w:p>
          <w:p w14:paraId="722302C0" w14:textId="77777777" w:rsidR="00963DB4" w:rsidRDefault="00963DB4"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Base category</w:t>
            </w:r>
          </w:p>
          <w:p w14:paraId="425C6A88" w14:textId="24BC0A1B" w:rsidR="0007758B" w:rsidRPr="00622C93" w:rsidRDefault="0007758B"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 xml:space="preserve">A dummy variable (1 if </w:t>
            </w:r>
            <w:r w:rsidR="003B3C19">
              <w:rPr>
                <w:rFonts w:ascii="Times New Roman" w:hAnsi="Times New Roman" w:cs="Times New Roman"/>
                <w:sz w:val="22"/>
                <w:szCs w:val="22"/>
              </w:rPr>
              <w:t>F</w:t>
            </w:r>
            <w:r>
              <w:rPr>
                <w:rFonts w:ascii="Times New Roman" w:hAnsi="Times New Roman" w:cs="Times New Roman"/>
                <w:sz w:val="22"/>
                <w:szCs w:val="22"/>
              </w:rPr>
              <w:t>e</w:t>
            </w:r>
            <w:r w:rsidRPr="00622C93">
              <w:rPr>
                <w:rFonts w:ascii="Times New Roman" w:hAnsi="Times New Roman" w:cs="Times New Roman"/>
                <w:sz w:val="22"/>
                <w:szCs w:val="22"/>
              </w:rPr>
              <w:t>male, 0 otherwise)</w:t>
            </w:r>
          </w:p>
        </w:tc>
      </w:tr>
      <w:tr w:rsidR="00805847" w:rsidRPr="00805847" w14:paraId="616FA8D3" w14:textId="77777777" w:rsidTr="00352637">
        <w:trPr>
          <w:trHeight w:val="546"/>
        </w:trPr>
        <w:tc>
          <w:tcPr>
            <w:tcW w:w="2825" w:type="dxa"/>
            <w:shd w:val="clear" w:color="auto" w:fill="auto"/>
          </w:tcPr>
          <w:p w14:paraId="4CF02BC3" w14:textId="77777777" w:rsidR="00963DB4" w:rsidRPr="00622C93" w:rsidRDefault="00963DB4"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Age:</w:t>
            </w:r>
          </w:p>
          <w:p w14:paraId="34CBA7A4" w14:textId="77777777" w:rsidR="00963DB4" w:rsidRPr="00622C93" w:rsidRDefault="00963DB4"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Age square:</w:t>
            </w:r>
          </w:p>
        </w:tc>
        <w:tc>
          <w:tcPr>
            <w:tcW w:w="6504" w:type="dxa"/>
            <w:shd w:val="clear" w:color="auto" w:fill="auto"/>
          </w:tcPr>
          <w:p w14:paraId="03EB0337" w14:textId="77777777" w:rsidR="00963DB4" w:rsidRPr="00622C93" w:rsidRDefault="00963DB4"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Continuous variable</w:t>
            </w:r>
          </w:p>
          <w:p w14:paraId="69E71724" w14:textId="77777777" w:rsidR="00963DB4" w:rsidRPr="00622C93" w:rsidRDefault="00963DB4"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Continuous variable</w:t>
            </w:r>
          </w:p>
        </w:tc>
      </w:tr>
      <w:tr w:rsidR="00805847" w:rsidRPr="00805847" w14:paraId="3548E4E0" w14:textId="77777777" w:rsidTr="00352637">
        <w:trPr>
          <w:trHeight w:val="1434"/>
        </w:trPr>
        <w:tc>
          <w:tcPr>
            <w:tcW w:w="2825" w:type="dxa"/>
            <w:shd w:val="clear" w:color="auto" w:fill="auto"/>
          </w:tcPr>
          <w:p w14:paraId="13ACA44F" w14:textId="77777777" w:rsidR="00963DB4" w:rsidRPr="00622C93" w:rsidRDefault="00963DB4" w:rsidP="001E6A95">
            <w:pPr>
              <w:autoSpaceDE w:val="0"/>
              <w:autoSpaceDN w:val="0"/>
              <w:adjustRightInd w:val="0"/>
              <w:ind w:right="-23"/>
              <w:jc w:val="both"/>
              <w:rPr>
                <w:rFonts w:ascii="Times New Roman" w:hAnsi="Times New Roman" w:cs="Times New Roman"/>
                <w:b/>
                <w:bCs/>
                <w:sz w:val="22"/>
                <w:szCs w:val="22"/>
              </w:rPr>
            </w:pPr>
            <w:r w:rsidRPr="00622C93">
              <w:rPr>
                <w:rFonts w:ascii="Times New Roman" w:hAnsi="Times New Roman" w:cs="Times New Roman"/>
                <w:b/>
                <w:bCs/>
                <w:sz w:val="22"/>
                <w:szCs w:val="22"/>
              </w:rPr>
              <w:t>Education:</w:t>
            </w:r>
          </w:p>
          <w:p w14:paraId="612835A0" w14:textId="77777777" w:rsidR="00963DB4" w:rsidRPr="00622C93" w:rsidRDefault="00963DB4" w:rsidP="00622C93">
            <w:pPr>
              <w:numPr>
                <w:ilvl w:val="0"/>
                <w:numId w:val="4"/>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No Education</w:t>
            </w:r>
          </w:p>
          <w:p w14:paraId="5E9E2D8A" w14:textId="77777777" w:rsidR="00963DB4" w:rsidRPr="00622C93" w:rsidRDefault="00963DB4" w:rsidP="00622C93">
            <w:pPr>
              <w:numPr>
                <w:ilvl w:val="0"/>
                <w:numId w:val="4"/>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Primary Education</w:t>
            </w:r>
          </w:p>
          <w:p w14:paraId="7545EEFB" w14:textId="77777777" w:rsidR="00963DB4" w:rsidRPr="00622C93" w:rsidRDefault="00963DB4" w:rsidP="00622C93">
            <w:pPr>
              <w:numPr>
                <w:ilvl w:val="0"/>
                <w:numId w:val="4"/>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Secondary Education</w:t>
            </w:r>
          </w:p>
          <w:p w14:paraId="45005F02" w14:textId="5EC04D03" w:rsidR="00963DB4" w:rsidRPr="00A07D2F" w:rsidRDefault="00A07D2F" w:rsidP="00A07D2F">
            <w:pPr>
              <w:numPr>
                <w:ilvl w:val="0"/>
                <w:numId w:val="4"/>
              </w:numPr>
              <w:autoSpaceDE w:val="0"/>
              <w:autoSpaceDN w:val="0"/>
              <w:adjustRightInd w:val="0"/>
              <w:ind w:left="319" w:right="-23" w:hanging="284"/>
              <w:jc w:val="both"/>
              <w:rPr>
                <w:rFonts w:ascii="Times New Roman" w:hAnsi="Times New Roman" w:cs="Times New Roman"/>
                <w:sz w:val="22"/>
                <w:szCs w:val="22"/>
              </w:rPr>
            </w:pPr>
            <w:r>
              <w:rPr>
                <w:rFonts w:ascii="Times New Roman" w:hAnsi="Times New Roman" w:cs="Times New Roman"/>
                <w:sz w:val="22"/>
                <w:szCs w:val="22"/>
              </w:rPr>
              <w:t>Tertiary</w:t>
            </w:r>
            <w:r w:rsidR="00963DB4" w:rsidRPr="00622C93">
              <w:rPr>
                <w:rFonts w:ascii="Times New Roman" w:hAnsi="Times New Roman" w:cs="Times New Roman"/>
                <w:sz w:val="22"/>
                <w:szCs w:val="22"/>
              </w:rPr>
              <w:t xml:space="preserve"> Education</w:t>
            </w:r>
          </w:p>
        </w:tc>
        <w:tc>
          <w:tcPr>
            <w:tcW w:w="6504" w:type="dxa"/>
            <w:shd w:val="clear" w:color="auto" w:fill="auto"/>
          </w:tcPr>
          <w:p w14:paraId="0D98595C" w14:textId="3865181D" w:rsidR="00963DB4" w:rsidRPr="00B603D2" w:rsidRDefault="00B603D2" w:rsidP="001E6A95">
            <w:pPr>
              <w:autoSpaceDE w:val="0"/>
              <w:autoSpaceDN w:val="0"/>
              <w:adjustRightInd w:val="0"/>
              <w:ind w:right="-23"/>
              <w:jc w:val="both"/>
              <w:rPr>
                <w:rFonts w:ascii="Times New Roman" w:hAnsi="Times New Roman" w:cs="Times New Roman"/>
                <w:b/>
                <w:bCs/>
                <w:sz w:val="22"/>
                <w:szCs w:val="22"/>
              </w:rPr>
            </w:pPr>
            <w:r w:rsidRPr="00B603D2">
              <w:rPr>
                <w:rFonts w:ascii="Times New Roman" w:hAnsi="Times New Roman" w:cs="Times New Roman"/>
                <w:b/>
                <w:bCs/>
                <w:sz w:val="22"/>
                <w:szCs w:val="22"/>
              </w:rPr>
              <w:t>Education level of worker</w:t>
            </w:r>
          </w:p>
          <w:p w14:paraId="07B7C956" w14:textId="77777777" w:rsidR="006D0F28" w:rsidRPr="00622C93" w:rsidRDefault="006D0F28"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Base category</w:t>
            </w:r>
          </w:p>
          <w:p w14:paraId="3486C9FF" w14:textId="3D02304C" w:rsidR="00622C93" w:rsidRPr="00622C93" w:rsidRDefault="00622C93" w:rsidP="00622C93">
            <w:pPr>
              <w:autoSpaceDE w:val="0"/>
              <w:autoSpaceDN w:val="0"/>
              <w:adjustRightInd w:val="0"/>
              <w:ind w:right="-23"/>
              <w:jc w:val="both"/>
              <w:rPr>
                <w:rFonts w:ascii="Times New Roman" w:hAnsi="Times New Roman" w:cs="Times New Roman"/>
                <w:sz w:val="22"/>
                <w:szCs w:val="22"/>
                <w:lang w:val="en-PK"/>
              </w:rPr>
            </w:pPr>
            <w:r w:rsidRPr="00622C93">
              <w:rPr>
                <w:rFonts w:ascii="Times New Roman" w:hAnsi="Times New Roman" w:cs="Times New Roman"/>
                <w:sz w:val="22"/>
                <w:szCs w:val="22"/>
              </w:rPr>
              <w:t>Dummy variable (Primary = 1 if edu</w:t>
            </w:r>
            <w:r>
              <w:rPr>
                <w:rFonts w:ascii="Times New Roman" w:hAnsi="Times New Roman" w:cs="Times New Roman"/>
                <w:sz w:val="22"/>
                <w:szCs w:val="22"/>
              </w:rPr>
              <w:t xml:space="preserve"> </w:t>
            </w:r>
            <w:r w:rsidRPr="00622C93">
              <w:rPr>
                <w:rFonts w:ascii="Times New Roman" w:hAnsi="Times New Roman" w:cs="Times New Roman"/>
                <w:sz w:val="22"/>
                <w:szCs w:val="22"/>
              </w:rPr>
              <w:t>&gt;</w:t>
            </w:r>
            <w:r>
              <w:rPr>
                <w:rFonts w:ascii="Times New Roman" w:hAnsi="Times New Roman" w:cs="Times New Roman"/>
                <w:sz w:val="22"/>
                <w:szCs w:val="22"/>
              </w:rPr>
              <w:t xml:space="preserve"> </w:t>
            </w:r>
            <w:r w:rsidRPr="00622C93">
              <w:rPr>
                <w:rFonts w:ascii="Times New Roman" w:hAnsi="Times New Roman" w:cs="Times New Roman"/>
                <w:sz w:val="22"/>
                <w:szCs w:val="22"/>
              </w:rPr>
              <w:t>0 &amp; edu</w:t>
            </w:r>
            <w:r>
              <w:rPr>
                <w:rFonts w:ascii="Times New Roman" w:hAnsi="Times New Roman" w:cs="Times New Roman"/>
                <w:sz w:val="22"/>
                <w:szCs w:val="22"/>
              </w:rPr>
              <w:t xml:space="preserve"> </w:t>
            </w:r>
            <w:r w:rsidR="00A07D2F">
              <w:rPr>
                <w:rFonts w:ascii="Times New Roman" w:hAnsi="Times New Roman" w:cs="Times New Roman"/>
                <w:sz w:val="22"/>
                <w:szCs w:val="22"/>
              </w:rPr>
              <w:t>≤</w:t>
            </w:r>
            <w:r w:rsidRPr="00622C93">
              <w:rPr>
                <w:rFonts w:ascii="Times New Roman" w:hAnsi="Times New Roman" w:cs="Times New Roman"/>
                <w:sz w:val="22"/>
                <w:szCs w:val="22"/>
              </w:rPr>
              <w:t xml:space="preserve"> 5, 0 otherwise)</w:t>
            </w:r>
          </w:p>
          <w:p w14:paraId="7C0EB8DD" w14:textId="35DD035C" w:rsidR="00622C93" w:rsidRPr="00622C93" w:rsidRDefault="00622C93" w:rsidP="00622C93">
            <w:pPr>
              <w:autoSpaceDE w:val="0"/>
              <w:autoSpaceDN w:val="0"/>
              <w:adjustRightInd w:val="0"/>
              <w:ind w:right="-23"/>
              <w:jc w:val="both"/>
              <w:rPr>
                <w:rFonts w:ascii="Times New Roman" w:hAnsi="Times New Roman" w:cs="Times New Roman"/>
                <w:sz w:val="22"/>
                <w:szCs w:val="22"/>
                <w:lang w:val="en-PK"/>
              </w:rPr>
            </w:pPr>
            <w:r w:rsidRPr="00622C93">
              <w:rPr>
                <w:rFonts w:ascii="Times New Roman" w:hAnsi="Times New Roman" w:cs="Times New Roman"/>
                <w:sz w:val="22"/>
                <w:szCs w:val="22"/>
              </w:rPr>
              <w:t>Dummy variable (</w:t>
            </w:r>
            <w:r w:rsidR="003B3C19">
              <w:rPr>
                <w:rFonts w:ascii="Times New Roman" w:hAnsi="Times New Roman" w:cs="Times New Roman"/>
                <w:sz w:val="22"/>
                <w:szCs w:val="22"/>
              </w:rPr>
              <w:t>S</w:t>
            </w:r>
            <w:r w:rsidRPr="00622C93">
              <w:rPr>
                <w:rFonts w:ascii="Times New Roman" w:hAnsi="Times New Roman" w:cs="Times New Roman"/>
                <w:sz w:val="22"/>
                <w:szCs w:val="22"/>
              </w:rPr>
              <w:t>econdary = 1 if edu &gt;5 &amp; edu</w:t>
            </w:r>
            <w:r w:rsidR="00A07D2F">
              <w:rPr>
                <w:rFonts w:ascii="Times New Roman" w:hAnsi="Times New Roman" w:cs="Times New Roman"/>
                <w:sz w:val="22"/>
                <w:szCs w:val="22"/>
              </w:rPr>
              <w:t xml:space="preserve"> ≤</w:t>
            </w:r>
            <w:r w:rsidRPr="00622C93">
              <w:rPr>
                <w:rFonts w:ascii="Times New Roman" w:hAnsi="Times New Roman" w:cs="Times New Roman"/>
                <w:sz w:val="22"/>
                <w:szCs w:val="22"/>
              </w:rPr>
              <w:t xml:space="preserve"> </w:t>
            </w:r>
            <w:proofErr w:type="gramStart"/>
            <w:r w:rsidRPr="00622C93">
              <w:rPr>
                <w:rFonts w:ascii="Times New Roman" w:hAnsi="Times New Roman" w:cs="Times New Roman"/>
                <w:sz w:val="22"/>
                <w:szCs w:val="22"/>
              </w:rPr>
              <w:t>10 ,</w:t>
            </w:r>
            <w:proofErr w:type="gramEnd"/>
            <w:r w:rsidRPr="00622C93">
              <w:rPr>
                <w:rFonts w:ascii="Times New Roman" w:hAnsi="Times New Roman" w:cs="Times New Roman"/>
                <w:sz w:val="22"/>
                <w:szCs w:val="22"/>
              </w:rPr>
              <w:t xml:space="preserve"> 0</w:t>
            </w:r>
            <w:r w:rsidR="00A07D2F">
              <w:rPr>
                <w:rFonts w:ascii="Times New Roman" w:hAnsi="Times New Roman" w:cs="Times New Roman"/>
                <w:sz w:val="22"/>
                <w:szCs w:val="22"/>
              </w:rPr>
              <w:t xml:space="preserve"> o</w:t>
            </w:r>
            <w:r w:rsidRPr="00622C93">
              <w:rPr>
                <w:rFonts w:ascii="Times New Roman" w:hAnsi="Times New Roman" w:cs="Times New Roman"/>
                <w:sz w:val="22"/>
                <w:szCs w:val="22"/>
              </w:rPr>
              <w:t>therwise)</w:t>
            </w:r>
          </w:p>
          <w:p w14:paraId="3A499E41" w14:textId="6D5B7C3D" w:rsidR="00622C93" w:rsidRPr="00622C93" w:rsidRDefault="00622C93" w:rsidP="001E6A95">
            <w:pPr>
              <w:autoSpaceDE w:val="0"/>
              <w:autoSpaceDN w:val="0"/>
              <w:adjustRightInd w:val="0"/>
              <w:ind w:right="-23"/>
              <w:jc w:val="both"/>
              <w:rPr>
                <w:rFonts w:ascii="Times New Roman" w:hAnsi="Times New Roman" w:cs="Times New Roman"/>
                <w:sz w:val="22"/>
                <w:szCs w:val="22"/>
                <w:lang w:val="en-PK"/>
              </w:rPr>
            </w:pPr>
            <w:r w:rsidRPr="00622C93">
              <w:rPr>
                <w:rFonts w:ascii="Times New Roman" w:hAnsi="Times New Roman" w:cs="Times New Roman"/>
                <w:sz w:val="22"/>
                <w:szCs w:val="22"/>
              </w:rPr>
              <w:t>Dummy variable (</w:t>
            </w:r>
            <w:r w:rsidR="003B3C19">
              <w:rPr>
                <w:rFonts w:ascii="Times New Roman" w:hAnsi="Times New Roman" w:cs="Times New Roman"/>
                <w:sz w:val="22"/>
                <w:szCs w:val="22"/>
              </w:rPr>
              <w:t xml:space="preserve">Tertiary </w:t>
            </w:r>
            <w:r w:rsidRPr="00622C93">
              <w:rPr>
                <w:rFonts w:ascii="Times New Roman" w:hAnsi="Times New Roman" w:cs="Times New Roman"/>
                <w:sz w:val="22"/>
                <w:szCs w:val="22"/>
              </w:rPr>
              <w:t>=</w:t>
            </w:r>
            <w:r w:rsidR="003B3C19">
              <w:rPr>
                <w:rFonts w:ascii="Times New Roman" w:hAnsi="Times New Roman" w:cs="Times New Roman"/>
                <w:sz w:val="22"/>
                <w:szCs w:val="22"/>
              </w:rPr>
              <w:t xml:space="preserve"> </w:t>
            </w:r>
            <w:r w:rsidRPr="00622C93">
              <w:rPr>
                <w:rFonts w:ascii="Times New Roman" w:hAnsi="Times New Roman" w:cs="Times New Roman"/>
                <w:sz w:val="22"/>
                <w:szCs w:val="22"/>
              </w:rPr>
              <w:t>1 if edu &gt;10, 0 otherwise)</w:t>
            </w:r>
          </w:p>
        </w:tc>
      </w:tr>
      <w:tr w:rsidR="00805847" w:rsidRPr="00805847" w14:paraId="2F3E518D" w14:textId="77777777" w:rsidTr="00352637">
        <w:trPr>
          <w:trHeight w:val="455"/>
        </w:trPr>
        <w:tc>
          <w:tcPr>
            <w:tcW w:w="2825" w:type="dxa"/>
            <w:shd w:val="clear" w:color="auto" w:fill="auto"/>
          </w:tcPr>
          <w:p w14:paraId="4881473B" w14:textId="77777777" w:rsidR="00963DB4" w:rsidRPr="00A07D2F" w:rsidRDefault="00963DB4" w:rsidP="00A07D2F">
            <w:pPr>
              <w:autoSpaceDE w:val="0"/>
              <w:autoSpaceDN w:val="0"/>
              <w:adjustRightInd w:val="0"/>
              <w:ind w:right="-23"/>
              <w:jc w:val="both"/>
              <w:rPr>
                <w:rFonts w:ascii="Times New Roman" w:hAnsi="Times New Roman" w:cs="Times New Roman"/>
                <w:b/>
                <w:bCs/>
                <w:sz w:val="22"/>
                <w:szCs w:val="22"/>
              </w:rPr>
            </w:pPr>
            <w:r w:rsidRPr="00A07D2F">
              <w:rPr>
                <w:rFonts w:ascii="Times New Roman" w:hAnsi="Times New Roman" w:cs="Times New Roman"/>
                <w:b/>
                <w:bCs/>
                <w:sz w:val="22"/>
                <w:szCs w:val="22"/>
              </w:rPr>
              <w:t>Occupation:</w:t>
            </w:r>
          </w:p>
          <w:p w14:paraId="5AC3D457" w14:textId="0F4B4932" w:rsidR="0007758B" w:rsidRDefault="0007758B"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Pr>
                <w:rFonts w:ascii="Times New Roman" w:hAnsi="Times New Roman" w:cs="Times New Roman"/>
                <w:sz w:val="22"/>
                <w:szCs w:val="22"/>
              </w:rPr>
              <w:t>Army Persons</w:t>
            </w:r>
          </w:p>
          <w:p w14:paraId="229684D1" w14:textId="286C3897" w:rsidR="00963DB4" w:rsidRPr="00622C93" w:rsidRDefault="00963DB4"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Professionals</w:t>
            </w:r>
          </w:p>
          <w:p w14:paraId="222DC0C1" w14:textId="77777777" w:rsidR="00A07D2F" w:rsidRDefault="00963DB4"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 xml:space="preserve">Managers </w:t>
            </w:r>
          </w:p>
          <w:p w14:paraId="03720C5D" w14:textId="601BCBC2" w:rsidR="00963DB4" w:rsidRPr="00622C93" w:rsidRDefault="00963DB4"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Technicians</w:t>
            </w:r>
          </w:p>
          <w:p w14:paraId="27426850" w14:textId="39A88580" w:rsidR="00A07D2F" w:rsidRDefault="00963DB4"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 xml:space="preserve">Clerks </w:t>
            </w:r>
          </w:p>
          <w:p w14:paraId="2B5BFD8D" w14:textId="77777777" w:rsidR="00A07D2F" w:rsidRDefault="00963DB4"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 xml:space="preserve">Service Workers </w:t>
            </w:r>
          </w:p>
          <w:p w14:paraId="36CF8928" w14:textId="77777777" w:rsidR="00A07D2F" w:rsidRDefault="00963DB4"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sidRPr="00A07D2F">
              <w:rPr>
                <w:rFonts w:ascii="Times New Roman" w:hAnsi="Times New Roman" w:cs="Times New Roman"/>
                <w:sz w:val="22"/>
                <w:szCs w:val="22"/>
              </w:rPr>
              <w:t>Agricultural</w:t>
            </w:r>
          </w:p>
          <w:p w14:paraId="48D9A5F3" w14:textId="77777777" w:rsidR="00A07D2F" w:rsidRDefault="00963DB4"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sidRPr="00A07D2F">
              <w:rPr>
                <w:rFonts w:ascii="Times New Roman" w:hAnsi="Times New Roman" w:cs="Times New Roman"/>
                <w:sz w:val="22"/>
                <w:szCs w:val="22"/>
              </w:rPr>
              <w:t xml:space="preserve">Craft </w:t>
            </w:r>
          </w:p>
          <w:p w14:paraId="330CDE14" w14:textId="77777777" w:rsidR="00A07D2F" w:rsidRDefault="00963DB4"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sidRPr="00A07D2F">
              <w:rPr>
                <w:rFonts w:ascii="Times New Roman" w:hAnsi="Times New Roman" w:cs="Times New Roman"/>
                <w:sz w:val="22"/>
                <w:szCs w:val="22"/>
              </w:rPr>
              <w:t>Machine</w:t>
            </w:r>
            <w:r w:rsidR="00A07D2F">
              <w:rPr>
                <w:rFonts w:ascii="Times New Roman" w:hAnsi="Times New Roman" w:cs="Times New Roman"/>
                <w:sz w:val="22"/>
                <w:szCs w:val="22"/>
              </w:rPr>
              <w:t xml:space="preserve"> </w:t>
            </w:r>
            <w:r w:rsidRPr="00A07D2F">
              <w:rPr>
                <w:rFonts w:ascii="Times New Roman" w:hAnsi="Times New Roman" w:cs="Times New Roman"/>
                <w:sz w:val="22"/>
                <w:szCs w:val="22"/>
              </w:rPr>
              <w:t>Operators</w:t>
            </w:r>
          </w:p>
          <w:p w14:paraId="79199CB0" w14:textId="2647B80B" w:rsidR="0007758B" w:rsidRPr="0007758B" w:rsidRDefault="00963DB4" w:rsidP="0007758B">
            <w:pPr>
              <w:numPr>
                <w:ilvl w:val="0"/>
                <w:numId w:val="32"/>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Elementary Occupations</w:t>
            </w:r>
          </w:p>
        </w:tc>
        <w:tc>
          <w:tcPr>
            <w:tcW w:w="6504" w:type="dxa"/>
            <w:shd w:val="clear" w:color="auto" w:fill="auto"/>
          </w:tcPr>
          <w:p w14:paraId="6E07CD5B" w14:textId="04F0865F" w:rsidR="00963DB4" w:rsidRPr="00B603D2" w:rsidRDefault="00B603D2" w:rsidP="001E6A95">
            <w:pPr>
              <w:autoSpaceDE w:val="0"/>
              <w:autoSpaceDN w:val="0"/>
              <w:adjustRightInd w:val="0"/>
              <w:ind w:right="-23"/>
              <w:jc w:val="both"/>
              <w:rPr>
                <w:rFonts w:ascii="Times New Roman" w:hAnsi="Times New Roman" w:cs="Times New Roman"/>
                <w:b/>
                <w:bCs/>
                <w:sz w:val="22"/>
                <w:szCs w:val="22"/>
              </w:rPr>
            </w:pPr>
            <w:r w:rsidRPr="00B603D2">
              <w:rPr>
                <w:rFonts w:ascii="Times New Roman" w:hAnsi="Times New Roman" w:cs="Times New Roman"/>
                <w:b/>
                <w:bCs/>
                <w:sz w:val="22"/>
                <w:szCs w:val="22"/>
              </w:rPr>
              <w:t>Occupation of the worker</w:t>
            </w:r>
          </w:p>
          <w:p w14:paraId="07F93732" w14:textId="0003FE9F" w:rsidR="0007758B" w:rsidRDefault="0007758B" w:rsidP="0007758B">
            <w:pPr>
              <w:autoSpaceDE w:val="0"/>
              <w:autoSpaceDN w:val="0"/>
              <w:adjustRightInd w:val="0"/>
              <w:ind w:right="-23"/>
              <w:jc w:val="both"/>
              <w:rPr>
                <w:rFonts w:ascii="Times New Roman" w:hAnsi="Times New Roman" w:cs="Times New Roman"/>
                <w:sz w:val="22"/>
                <w:szCs w:val="22"/>
              </w:rPr>
            </w:pPr>
            <w:r>
              <w:rPr>
                <w:rFonts w:ascii="Times New Roman" w:hAnsi="Times New Roman" w:cs="Times New Roman"/>
                <w:sz w:val="22"/>
                <w:szCs w:val="22"/>
              </w:rPr>
              <w:t>Base Category</w:t>
            </w:r>
          </w:p>
          <w:p w14:paraId="24E766E9" w14:textId="0E630666" w:rsidR="0007758B" w:rsidRPr="0007758B" w:rsidRDefault="0007758B" w:rsidP="0007758B">
            <w:pPr>
              <w:autoSpaceDE w:val="0"/>
              <w:autoSpaceDN w:val="0"/>
              <w:adjustRightInd w:val="0"/>
              <w:ind w:right="-23"/>
              <w:jc w:val="both"/>
              <w:rPr>
                <w:rFonts w:ascii="Times New Roman" w:hAnsi="Times New Roman" w:cs="Times New Roman"/>
                <w:sz w:val="22"/>
                <w:szCs w:val="22"/>
                <w:lang w:val="en-PK"/>
              </w:rPr>
            </w:pPr>
            <w:r w:rsidRPr="0007758B">
              <w:rPr>
                <w:rFonts w:ascii="Times New Roman" w:hAnsi="Times New Roman" w:cs="Times New Roman"/>
                <w:sz w:val="22"/>
                <w:szCs w:val="22"/>
              </w:rPr>
              <w:t>A dummy variable (1 if Occupation 1, 0 otherwise)</w:t>
            </w:r>
          </w:p>
          <w:p w14:paraId="5C63BD94" w14:textId="77777777" w:rsidR="0007758B" w:rsidRPr="0007758B" w:rsidRDefault="0007758B" w:rsidP="0007758B">
            <w:pPr>
              <w:autoSpaceDE w:val="0"/>
              <w:autoSpaceDN w:val="0"/>
              <w:adjustRightInd w:val="0"/>
              <w:ind w:right="-23"/>
              <w:jc w:val="both"/>
              <w:rPr>
                <w:rFonts w:ascii="Times New Roman" w:hAnsi="Times New Roman" w:cs="Times New Roman"/>
                <w:sz w:val="22"/>
                <w:szCs w:val="22"/>
                <w:lang w:val="en-PK"/>
              </w:rPr>
            </w:pPr>
            <w:r w:rsidRPr="0007758B">
              <w:rPr>
                <w:rFonts w:ascii="Times New Roman" w:hAnsi="Times New Roman" w:cs="Times New Roman"/>
                <w:sz w:val="22"/>
                <w:szCs w:val="22"/>
              </w:rPr>
              <w:t>A dummy variable (1 if Occupation 2, 0 otherwise)</w:t>
            </w:r>
          </w:p>
          <w:p w14:paraId="2381BF10" w14:textId="77777777" w:rsidR="0007758B" w:rsidRPr="0007758B" w:rsidRDefault="0007758B" w:rsidP="0007758B">
            <w:pPr>
              <w:autoSpaceDE w:val="0"/>
              <w:autoSpaceDN w:val="0"/>
              <w:adjustRightInd w:val="0"/>
              <w:ind w:right="-23"/>
              <w:jc w:val="both"/>
              <w:rPr>
                <w:rFonts w:ascii="Times New Roman" w:hAnsi="Times New Roman" w:cs="Times New Roman"/>
                <w:sz w:val="22"/>
                <w:szCs w:val="22"/>
                <w:lang w:val="en-PK"/>
              </w:rPr>
            </w:pPr>
            <w:r w:rsidRPr="0007758B">
              <w:rPr>
                <w:rFonts w:ascii="Times New Roman" w:hAnsi="Times New Roman" w:cs="Times New Roman"/>
                <w:sz w:val="22"/>
                <w:szCs w:val="22"/>
              </w:rPr>
              <w:t>A dummy variable (1 if occupation 3, 0 otherwise)</w:t>
            </w:r>
          </w:p>
          <w:p w14:paraId="438B82F5" w14:textId="77777777" w:rsidR="0007758B" w:rsidRPr="0007758B" w:rsidRDefault="0007758B" w:rsidP="0007758B">
            <w:pPr>
              <w:autoSpaceDE w:val="0"/>
              <w:autoSpaceDN w:val="0"/>
              <w:adjustRightInd w:val="0"/>
              <w:ind w:right="-23"/>
              <w:jc w:val="both"/>
              <w:rPr>
                <w:rFonts w:ascii="Times New Roman" w:hAnsi="Times New Roman" w:cs="Times New Roman"/>
                <w:sz w:val="22"/>
                <w:szCs w:val="22"/>
                <w:lang w:val="en-PK"/>
              </w:rPr>
            </w:pPr>
            <w:r w:rsidRPr="0007758B">
              <w:rPr>
                <w:rFonts w:ascii="Times New Roman" w:hAnsi="Times New Roman" w:cs="Times New Roman"/>
                <w:sz w:val="22"/>
                <w:szCs w:val="22"/>
              </w:rPr>
              <w:t>A dummy variable (1 if occupation 4, 0 otherwise)</w:t>
            </w:r>
          </w:p>
          <w:p w14:paraId="5A2BC90B" w14:textId="77777777" w:rsidR="0007758B" w:rsidRPr="0007758B" w:rsidRDefault="0007758B" w:rsidP="0007758B">
            <w:pPr>
              <w:autoSpaceDE w:val="0"/>
              <w:autoSpaceDN w:val="0"/>
              <w:adjustRightInd w:val="0"/>
              <w:ind w:right="-23"/>
              <w:jc w:val="both"/>
              <w:rPr>
                <w:rFonts w:ascii="Times New Roman" w:hAnsi="Times New Roman" w:cs="Times New Roman"/>
                <w:sz w:val="22"/>
                <w:szCs w:val="22"/>
                <w:lang w:val="en-PK"/>
              </w:rPr>
            </w:pPr>
            <w:r w:rsidRPr="0007758B">
              <w:rPr>
                <w:rFonts w:ascii="Times New Roman" w:hAnsi="Times New Roman" w:cs="Times New Roman"/>
                <w:sz w:val="22"/>
                <w:szCs w:val="22"/>
              </w:rPr>
              <w:t>A dummy variable (1 if Occupation 5, 0 otherwise)</w:t>
            </w:r>
          </w:p>
          <w:p w14:paraId="5CCC953E" w14:textId="77777777" w:rsidR="0007758B" w:rsidRPr="0007758B" w:rsidRDefault="0007758B" w:rsidP="0007758B">
            <w:pPr>
              <w:autoSpaceDE w:val="0"/>
              <w:autoSpaceDN w:val="0"/>
              <w:adjustRightInd w:val="0"/>
              <w:ind w:right="-23"/>
              <w:jc w:val="both"/>
              <w:rPr>
                <w:rFonts w:ascii="Times New Roman" w:hAnsi="Times New Roman" w:cs="Times New Roman"/>
                <w:sz w:val="22"/>
                <w:szCs w:val="22"/>
                <w:lang w:val="en-PK"/>
              </w:rPr>
            </w:pPr>
            <w:r w:rsidRPr="0007758B">
              <w:rPr>
                <w:rFonts w:ascii="Times New Roman" w:hAnsi="Times New Roman" w:cs="Times New Roman"/>
                <w:sz w:val="22"/>
                <w:szCs w:val="22"/>
              </w:rPr>
              <w:t>A dummy variable (1 if Occupation 6, 0 otherwise)</w:t>
            </w:r>
          </w:p>
          <w:p w14:paraId="2F865B18" w14:textId="77777777" w:rsidR="0007758B" w:rsidRPr="0007758B" w:rsidRDefault="0007758B" w:rsidP="0007758B">
            <w:pPr>
              <w:autoSpaceDE w:val="0"/>
              <w:autoSpaceDN w:val="0"/>
              <w:adjustRightInd w:val="0"/>
              <w:ind w:right="-23"/>
              <w:jc w:val="both"/>
              <w:rPr>
                <w:rFonts w:ascii="Times New Roman" w:hAnsi="Times New Roman" w:cs="Times New Roman"/>
                <w:sz w:val="22"/>
                <w:szCs w:val="22"/>
                <w:lang w:val="en-PK"/>
              </w:rPr>
            </w:pPr>
            <w:r w:rsidRPr="0007758B">
              <w:rPr>
                <w:rFonts w:ascii="Times New Roman" w:hAnsi="Times New Roman" w:cs="Times New Roman"/>
                <w:sz w:val="22"/>
                <w:szCs w:val="22"/>
              </w:rPr>
              <w:t>A dummy variable (1 if Occupation 7, 0 otherwise)</w:t>
            </w:r>
          </w:p>
          <w:p w14:paraId="50616CF4" w14:textId="77777777" w:rsidR="0007758B" w:rsidRPr="0007758B" w:rsidRDefault="0007758B" w:rsidP="0007758B">
            <w:pPr>
              <w:autoSpaceDE w:val="0"/>
              <w:autoSpaceDN w:val="0"/>
              <w:adjustRightInd w:val="0"/>
              <w:ind w:right="-23"/>
              <w:jc w:val="both"/>
              <w:rPr>
                <w:rFonts w:ascii="Times New Roman" w:hAnsi="Times New Roman" w:cs="Times New Roman"/>
                <w:sz w:val="22"/>
                <w:szCs w:val="22"/>
                <w:lang w:val="en-PK"/>
              </w:rPr>
            </w:pPr>
            <w:r w:rsidRPr="0007758B">
              <w:rPr>
                <w:rFonts w:ascii="Times New Roman" w:hAnsi="Times New Roman" w:cs="Times New Roman"/>
                <w:sz w:val="22"/>
                <w:szCs w:val="22"/>
              </w:rPr>
              <w:t>A dummy variable (1 if Occupation 8, 0 otherwise)</w:t>
            </w:r>
          </w:p>
          <w:p w14:paraId="669CFA61" w14:textId="58B8DB1F" w:rsidR="0007758B" w:rsidRPr="0007758B" w:rsidRDefault="0007758B" w:rsidP="001E6A95">
            <w:pPr>
              <w:autoSpaceDE w:val="0"/>
              <w:autoSpaceDN w:val="0"/>
              <w:adjustRightInd w:val="0"/>
              <w:ind w:right="-23"/>
              <w:jc w:val="both"/>
              <w:rPr>
                <w:rFonts w:ascii="Times New Roman" w:hAnsi="Times New Roman" w:cs="Times New Roman"/>
                <w:sz w:val="22"/>
                <w:szCs w:val="22"/>
                <w:lang w:val="en-PK"/>
              </w:rPr>
            </w:pPr>
            <w:r w:rsidRPr="0007758B">
              <w:rPr>
                <w:rFonts w:ascii="Times New Roman" w:hAnsi="Times New Roman" w:cs="Times New Roman"/>
                <w:sz w:val="22"/>
                <w:szCs w:val="22"/>
              </w:rPr>
              <w:t xml:space="preserve">A dummy variable (1 if Occupation </w:t>
            </w:r>
            <w:r>
              <w:rPr>
                <w:rFonts w:ascii="Times New Roman" w:hAnsi="Times New Roman" w:cs="Times New Roman"/>
                <w:sz w:val="22"/>
                <w:szCs w:val="22"/>
              </w:rPr>
              <w:t>9</w:t>
            </w:r>
            <w:r w:rsidRPr="0007758B">
              <w:rPr>
                <w:rFonts w:ascii="Times New Roman" w:hAnsi="Times New Roman" w:cs="Times New Roman"/>
                <w:sz w:val="22"/>
                <w:szCs w:val="22"/>
              </w:rPr>
              <w:t>, 0 otherwise)</w:t>
            </w:r>
          </w:p>
        </w:tc>
      </w:tr>
      <w:tr w:rsidR="00805847" w:rsidRPr="00805847" w14:paraId="709EF20A" w14:textId="77777777" w:rsidTr="00352637">
        <w:trPr>
          <w:trHeight w:val="318"/>
        </w:trPr>
        <w:tc>
          <w:tcPr>
            <w:tcW w:w="2825" w:type="dxa"/>
            <w:shd w:val="clear" w:color="auto" w:fill="auto"/>
          </w:tcPr>
          <w:p w14:paraId="04CB60CC" w14:textId="77777777" w:rsidR="00963DB4" w:rsidRPr="00B603D2" w:rsidRDefault="00963DB4" w:rsidP="001E6A95">
            <w:pPr>
              <w:spacing w:line="276" w:lineRule="auto"/>
              <w:ind w:right="-23"/>
              <w:jc w:val="both"/>
              <w:rPr>
                <w:rFonts w:ascii="Times New Roman" w:hAnsi="Times New Roman" w:cs="Times New Roman"/>
                <w:b/>
                <w:bCs/>
                <w:sz w:val="22"/>
                <w:szCs w:val="22"/>
              </w:rPr>
            </w:pPr>
            <w:r w:rsidRPr="00B603D2">
              <w:rPr>
                <w:rFonts w:ascii="Times New Roman" w:hAnsi="Times New Roman" w:cs="Times New Roman"/>
                <w:b/>
                <w:bCs/>
                <w:sz w:val="22"/>
                <w:szCs w:val="22"/>
              </w:rPr>
              <w:t>Work Experience</w:t>
            </w:r>
          </w:p>
        </w:tc>
        <w:tc>
          <w:tcPr>
            <w:tcW w:w="6504" w:type="dxa"/>
            <w:shd w:val="clear" w:color="auto" w:fill="auto"/>
          </w:tcPr>
          <w:p w14:paraId="094D2C08" w14:textId="1A5F9C1E" w:rsidR="00963DB4" w:rsidRPr="00B603D2" w:rsidRDefault="00062096" w:rsidP="001E6A95">
            <w:pPr>
              <w:spacing w:line="276" w:lineRule="auto"/>
              <w:ind w:right="-23"/>
              <w:jc w:val="both"/>
              <w:rPr>
                <w:rFonts w:ascii="Times New Roman" w:hAnsi="Times New Roman" w:cs="Times New Roman"/>
                <w:b/>
                <w:bCs/>
                <w:sz w:val="22"/>
                <w:szCs w:val="22"/>
              </w:rPr>
            </w:pPr>
            <w:r w:rsidRPr="00B603D2">
              <w:rPr>
                <w:rFonts w:ascii="Times New Roman" w:hAnsi="Times New Roman" w:cs="Times New Roman"/>
                <w:b/>
                <w:bCs/>
                <w:sz w:val="22"/>
                <w:szCs w:val="22"/>
              </w:rPr>
              <w:t>Work experience of individual</w:t>
            </w:r>
          </w:p>
        </w:tc>
      </w:tr>
      <w:tr w:rsidR="00805847" w:rsidRPr="00805847" w14:paraId="0A3A91C4" w14:textId="77777777" w:rsidTr="00352637">
        <w:trPr>
          <w:trHeight w:val="283"/>
        </w:trPr>
        <w:tc>
          <w:tcPr>
            <w:tcW w:w="2825" w:type="dxa"/>
            <w:shd w:val="clear" w:color="auto" w:fill="auto"/>
          </w:tcPr>
          <w:p w14:paraId="3FF368F1" w14:textId="77777777" w:rsidR="00963DB4" w:rsidRDefault="001707FD" w:rsidP="001E6A95">
            <w:pPr>
              <w:spacing w:line="276" w:lineRule="auto"/>
              <w:ind w:right="-23"/>
              <w:jc w:val="both"/>
              <w:rPr>
                <w:rFonts w:ascii="Times New Roman" w:hAnsi="Times New Roman" w:cs="Times New Roman"/>
                <w:b/>
                <w:bCs/>
                <w:sz w:val="22"/>
                <w:szCs w:val="22"/>
              </w:rPr>
            </w:pPr>
            <w:r w:rsidRPr="00B603D2">
              <w:rPr>
                <w:rFonts w:ascii="Times New Roman" w:hAnsi="Times New Roman" w:cs="Times New Roman"/>
                <w:b/>
                <w:bCs/>
                <w:sz w:val="22"/>
                <w:szCs w:val="22"/>
              </w:rPr>
              <w:t>Locality</w:t>
            </w:r>
          </w:p>
          <w:p w14:paraId="780DCCA6" w14:textId="43A1157C" w:rsidR="00B603D2" w:rsidRPr="00622C93" w:rsidRDefault="00B603D2" w:rsidP="003B3C19">
            <w:pPr>
              <w:numPr>
                <w:ilvl w:val="0"/>
                <w:numId w:val="34"/>
              </w:numPr>
              <w:autoSpaceDE w:val="0"/>
              <w:autoSpaceDN w:val="0"/>
              <w:adjustRightInd w:val="0"/>
              <w:ind w:left="319" w:right="-23" w:hanging="284"/>
              <w:jc w:val="both"/>
              <w:rPr>
                <w:rFonts w:ascii="Times New Roman" w:hAnsi="Times New Roman" w:cs="Times New Roman"/>
                <w:sz w:val="22"/>
                <w:szCs w:val="22"/>
              </w:rPr>
            </w:pPr>
            <w:r>
              <w:rPr>
                <w:rFonts w:ascii="Times New Roman" w:hAnsi="Times New Roman" w:cs="Times New Roman"/>
                <w:sz w:val="22"/>
                <w:szCs w:val="22"/>
              </w:rPr>
              <w:t>Rural</w:t>
            </w:r>
          </w:p>
          <w:p w14:paraId="1CB8603F" w14:textId="65CBB9AC" w:rsidR="00B603D2" w:rsidRPr="003B3C19" w:rsidRDefault="00B603D2" w:rsidP="003B3C19">
            <w:pPr>
              <w:numPr>
                <w:ilvl w:val="0"/>
                <w:numId w:val="34"/>
              </w:numPr>
              <w:autoSpaceDE w:val="0"/>
              <w:autoSpaceDN w:val="0"/>
              <w:adjustRightInd w:val="0"/>
              <w:ind w:left="319" w:right="-23" w:hanging="284"/>
              <w:jc w:val="both"/>
              <w:rPr>
                <w:rFonts w:ascii="Times New Roman" w:hAnsi="Times New Roman" w:cs="Times New Roman"/>
                <w:sz w:val="22"/>
                <w:szCs w:val="22"/>
              </w:rPr>
            </w:pPr>
            <w:r>
              <w:rPr>
                <w:rFonts w:ascii="Times New Roman" w:hAnsi="Times New Roman" w:cs="Times New Roman"/>
                <w:sz w:val="22"/>
                <w:szCs w:val="22"/>
              </w:rPr>
              <w:t>Urban</w:t>
            </w:r>
            <w:r w:rsidRPr="00622C93">
              <w:rPr>
                <w:rFonts w:ascii="Times New Roman" w:hAnsi="Times New Roman" w:cs="Times New Roman"/>
                <w:sz w:val="22"/>
                <w:szCs w:val="22"/>
              </w:rPr>
              <w:t xml:space="preserve"> </w:t>
            </w:r>
          </w:p>
        </w:tc>
        <w:tc>
          <w:tcPr>
            <w:tcW w:w="6504" w:type="dxa"/>
            <w:shd w:val="clear" w:color="auto" w:fill="auto"/>
          </w:tcPr>
          <w:p w14:paraId="46DB0026" w14:textId="77777777" w:rsidR="00B603D2" w:rsidRPr="003B3C19" w:rsidRDefault="001707FD" w:rsidP="001E6A95">
            <w:pPr>
              <w:spacing w:line="276" w:lineRule="auto"/>
              <w:ind w:right="-23"/>
              <w:jc w:val="both"/>
              <w:rPr>
                <w:rFonts w:ascii="Times New Roman" w:hAnsi="Times New Roman" w:cs="Times New Roman"/>
                <w:b/>
                <w:bCs/>
                <w:sz w:val="22"/>
                <w:szCs w:val="22"/>
              </w:rPr>
            </w:pPr>
            <w:r w:rsidRPr="003B3C19">
              <w:rPr>
                <w:rFonts w:ascii="Times New Roman" w:hAnsi="Times New Roman" w:cs="Times New Roman"/>
                <w:b/>
                <w:bCs/>
                <w:sz w:val="22"/>
                <w:szCs w:val="22"/>
              </w:rPr>
              <w:t xml:space="preserve">Locality of the Worker </w:t>
            </w:r>
          </w:p>
          <w:p w14:paraId="3550CC2A" w14:textId="77777777" w:rsidR="00963DB4" w:rsidRDefault="001707FD" w:rsidP="001E6A95">
            <w:pPr>
              <w:spacing w:line="276" w:lineRule="auto"/>
              <w:ind w:right="-23"/>
              <w:jc w:val="both"/>
              <w:rPr>
                <w:rFonts w:ascii="Times New Roman" w:hAnsi="Times New Roman" w:cs="Times New Roman"/>
                <w:sz w:val="22"/>
                <w:szCs w:val="22"/>
              </w:rPr>
            </w:pPr>
            <w:r w:rsidRPr="00622C93">
              <w:rPr>
                <w:rFonts w:ascii="Times New Roman" w:hAnsi="Times New Roman" w:cs="Times New Roman"/>
                <w:sz w:val="22"/>
                <w:szCs w:val="22"/>
              </w:rPr>
              <w:t>(</w:t>
            </w:r>
            <w:r w:rsidR="00B603D2">
              <w:rPr>
                <w:rFonts w:ascii="Times New Roman" w:hAnsi="Times New Roman" w:cs="Times New Roman"/>
                <w:sz w:val="22"/>
                <w:szCs w:val="22"/>
              </w:rPr>
              <w:t>Base Category</w:t>
            </w:r>
          </w:p>
          <w:p w14:paraId="6851190A" w14:textId="10E2B8C9" w:rsidR="00B603D2" w:rsidRPr="00622C93" w:rsidRDefault="00B603D2" w:rsidP="001E6A95">
            <w:pPr>
              <w:spacing w:line="276" w:lineRule="auto"/>
              <w:ind w:right="-23"/>
              <w:jc w:val="both"/>
              <w:rPr>
                <w:rFonts w:ascii="Times New Roman" w:hAnsi="Times New Roman" w:cs="Times New Roman"/>
                <w:sz w:val="22"/>
                <w:szCs w:val="22"/>
              </w:rPr>
            </w:pPr>
            <w:r w:rsidRPr="0007758B">
              <w:rPr>
                <w:rFonts w:ascii="Times New Roman" w:hAnsi="Times New Roman" w:cs="Times New Roman"/>
                <w:sz w:val="22"/>
                <w:szCs w:val="22"/>
              </w:rPr>
              <w:t xml:space="preserve">A dummy variable (1 if </w:t>
            </w:r>
            <w:r w:rsidR="003B3C19">
              <w:rPr>
                <w:rFonts w:ascii="Times New Roman" w:hAnsi="Times New Roman" w:cs="Times New Roman"/>
                <w:sz w:val="22"/>
                <w:szCs w:val="22"/>
              </w:rPr>
              <w:t>U</w:t>
            </w:r>
            <w:r>
              <w:rPr>
                <w:rFonts w:ascii="Times New Roman" w:hAnsi="Times New Roman" w:cs="Times New Roman"/>
                <w:sz w:val="22"/>
                <w:szCs w:val="22"/>
              </w:rPr>
              <w:t>rban</w:t>
            </w:r>
            <w:r w:rsidRPr="0007758B">
              <w:rPr>
                <w:rFonts w:ascii="Times New Roman" w:hAnsi="Times New Roman" w:cs="Times New Roman"/>
                <w:sz w:val="22"/>
                <w:szCs w:val="22"/>
              </w:rPr>
              <w:t>, 0 otherwise)</w:t>
            </w:r>
          </w:p>
        </w:tc>
      </w:tr>
      <w:tr w:rsidR="00805847" w:rsidRPr="00805847" w14:paraId="7AC27B77" w14:textId="77777777" w:rsidTr="00352637">
        <w:trPr>
          <w:trHeight w:val="308"/>
        </w:trPr>
        <w:tc>
          <w:tcPr>
            <w:tcW w:w="2825" w:type="dxa"/>
            <w:shd w:val="clear" w:color="auto" w:fill="auto"/>
          </w:tcPr>
          <w:p w14:paraId="03F6CCB8" w14:textId="00EF676D" w:rsidR="00963DB4" w:rsidRPr="00B603D2" w:rsidRDefault="001707FD" w:rsidP="001E6A95">
            <w:pPr>
              <w:spacing w:line="276" w:lineRule="auto"/>
              <w:ind w:right="-23"/>
              <w:jc w:val="both"/>
              <w:rPr>
                <w:rFonts w:ascii="Times New Roman" w:hAnsi="Times New Roman" w:cs="Times New Roman"/>
                <w:b/>
                <w:bCs/>
                <w:sz w:val="22"/>
                <w:szCs w:val="22"/>
              </w:rPr>
            </w:pPr>
            <w:r w:rsidRPr="00B603D2">
              <w:rPr>
                <w:rFonts w:ascii="Times New Roman" w:hAnsi="Times New Roman" w:cs="Times New Roman"/>
                <w:b/>
                <w:bCs/>
                <w:sz w:val="22"/>
                <w:szCs w:val="22"/>
              </w:rPr>
              <w:t>Marital Status</w:t>
            </w:r>
          </w:p>
        </w:tc>
        <w:tc>
          <w:tcPr>
            <w:tcW w:w="6504" w:type="dxa"/>
            <w:shd w:val="clear" w:color="auto" w:fill="auto"/>
          </w:tcPr>
          <w:p w14:paraId="2E187162" w14:textId="7C4D4785" w:rsidR="00963DB4" w:rsidRPr="003B3C19" w:rsidRDefault="001707FD" w:rsidP="001E6A95">
            <w:pPr>
              <w:spacing w:line="276" w:lineRule="auto"/>
              <w:ind w:right="-23"/>
              <w:jc w:val="both"/>
              <w:rPr>
                <w:rFonts w:ascii="Times New Roman" w:hAnsi="Times New Roman" w:cs="Times New Roman"/>
                <w:b/>
                <w:bCs/>
                <w:sz w:val="22"/>
                <w:szCs w:val="22"/>
              </w:rPr>
            </w:pPr>
            <w:r w:rsidRPr="003B3C19">
              <w:rPr>
                <w:rFonts w:ascii="Times New Roman" w:hAnsi="Times New Roman" w:cs="Times New Roman"/>
                <w:b/>
                <w:bCs/>
                <w:sz w:val="22"/>
                <w:szCs w:val="22"/>
              </w:rPr>
              <w:t>Marital status of the worker</w:t>
            </w:r>
          </w:p>
        </w:tc>
      </w:tr>
      <w:tr w:rsidR="00805847" w:rsidRPr="00805847" w14:paraId="5CABCF49" w14:textId="77777777" w:rsidTr="00352637">
        <w:trPr>
          <w:trHeight w:val="1375"/>
        </w:trPr>
        <w:tc>
          <w:tcPr>
            <w:tcW w:w="2825" w:type="dxa"/>
            <w:shd w:val="clear" w:color="auto" w:fill="auto"/>
          </w:tcPr>
          <w:p w14:paraId="1294C1B5" w14:textId="77777777" w:rsidR="00963DB4" w:rsidRPr="00B603D2" w:rsidRDefault="00963DB4" w:rsidP="001E6A95">
            <w:pPr>
              <w:autoSpaceDE w:val="0"/>
              <w:autoSpaceDN w:val="0"/>
              <w:adjustRightInd w:val="0"/>
              <w:ind w:right="-23"/>
              <w:jc w:val="both"/>
              <w:rPr>
                <w:rFonts w:ascii="Times New Roman" w:hAnsi="Times New Roman" w:cs="Times New Roman"/>
                <w:b/>
                <w:bCs/>
                <w:sz w:val="22"/>
                <w:szCs w:val="22"/>
              </w:rPr>
            </w:pPr>
            <w:r w:rsidRPr="00B603D2">
              <w:rPr>
                <w:rFonts w:ascii="Times New Roman" w:hAnsi="Times New Roman" w:cs="Times New Roman"/>
                <w:b/>
                <w:bCs/>
                <w:sz w:val="22"/>
                <w:szCs w:val="22"/>
              </w:rPr>
              <w:t>Province:</w:t>
            </w:r>
          </w:p>
          <w:p w14:paraId="6FD80069" w14:textId="77777777" w:rsidR="00963DB4" w:rsidRPr="00622C93" w:rsidRDefault="00963DB4" w:rsidP="003B3C19">
            <w:pPr>
              <w:numPr>
                <w:ilvl w:val="0"/>
                <w:numId w:val="5"/>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Punjab</w:t>
            </w:r>
          </w:p>
          <w:p w14:paraId="4C94BD2C" w14:textId="77777777" w:rsidR="00963DB4" w:rsidRPr="00622C93" w:rsidRDefault="00963DB4" w:rsidP="003B3C19">
            <w:pPr>
              <w:numPr>
                <w:ilvl w:val="0"/>
                <w:numId w:val="5"/>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Sindh</w:t>
            </w:r>
          </w:p>
          <w:p w14:paraId="012A12BC" w14:textId="77777777" w:rsidR="00963DB4" w:rsidRPr="00622C93" w:rsidRDefault="00963DB4" w:rsidP="003B3C19">
            <w:pPr>
              <w:numPr>
                <w:ilvl w:val="0"/>
                <w:numId w:val="5"/>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KPK</w:t>
            </w:r>
          </w:p>
          <w:p w14:paraId="461D704B" w14:textId="77777777" w:rsidR="00963DB4" w:rsidRPr="00622C93" w:rsidRDefault="00963DB4" w:rsidP="003B3C19">
            <w:pPr>
              <w:numPr>
                <w:ilvl w:val="0"/>
                <w:numId w:val="5"/>
              </w:numPr>
              <w:autoSpaceDE w:val="0"/>
              <w:autoSpaceDN w:val="0"/>
              <w:adjustRightInd w:val="0"/>
              <w:ind w:left="319" w:right="-23" w:hanging="284"/>
              <w:jc w:val="both"/>
              <w:rPr>
                <w:rFonts w:ascii="Times New Roman" w:hAnsi="Times New Roman" w:cs="Times New Roman"/>
                <w:sz w:val="22"/>
                <w:szCs w:val="22"/>
              </w:rPr>
            </w:pPr>
            <w:r w:rsidRPr="00622C93">
              <w:rPr>
                <w:rFonts w:ascii="Times New Roman" w:hAnsi="Times New Roman" w:cs="Times New Roman"/>
                <w:sz w:val="22"/>
                <w:szCs w:val="22"/>
              </w:rPr>
              <w:t>Baluchistan</w:t>
            </w:r>
          </w:p>
        </w:tc>
        <w:tc>
          <w:tcPr>
            <w:tcW w:w="6504" w:type="dxa"/>
            <w:shd w:val="clear" w:color="auto" w:fill="auto"/>
          </w:tcPr>
          <w:p w14:paraId="21C0032E" w14:textId="01C21C86" w:rsidR="00963DB4" w:rsidRPr="003B3C19" w:rsidRDefault="003B3C19" w:rsidP="001E6A95">
            <w:pPr>
              <w:autoSpaceDE w:val="0"/>
              <w:autoSpaceDN w:val="0"/>
              <w:adjustRightInd w:val="0"/>
              <w:ind w:right="-23"/>
              <w:jc w:val="both"/>
              <w:rPr>
                <w:rFonts w:ascii="Times New Roman" w:hAnsi="Times New Roman" w:cs="Times New Roman"/>
                <w:b/>
                <w:bCs/>
                <w:sz w:val="22"/>
                <w:szCs w:val="22"/>
              </w:rPr>
            </w:pPr>
            <w:r w:rsidRPr="003B3C19">
              <w:rPr>
                <w:rFonts w:ascii="Times New Roman" w:hAnsi="Times New Roman" w:cs="Times New Roman"/>
                <w:b/>
                <w:bCs/>
                <w:sz w:val="22"/>
                <w:szCs w:val="22"/>
              </w:rPr>
              <w:t>Province of the worker</w:t>
            </w:r>
          </w:p>
          <w:p w14:paraId="1A830F52" w14:textId="77777777" w:rsidR="00B603D2" w:rsidRDefault="00B603D2" w:rsidP="001E6A95">
            <w:pPr>
              <w:autoSpaceDE w:val="0"/>
              <w:autoSpaceDN w:val="0"/>
              <w:adjustRightInd w:val="0"/>
              <w:ind w:right="-23"/>
              <w:jc w:val="both"/>
              <w:rPr>
                <w:rFonts w:ascii="Times New Roman" w:hAnsi="Times New Roman" w:cs="Times New Roman"/>
                <w:sz w:val="22"/>
                <w:szCs w:val="22"/>
              </w:rPr>
            </w:pPr>
            <w:r>
              <w:rPr>
                <w:rFonts w:ascii="Times New Roman" w:hAnsi="Times New Roman" w:cs="Times New Roman"/>
                <w:sz w:val="22"/>
                <w:szCs w:val="22"/>
              </w:rPr>
              <w:t>Base Category</w:t>
            </w:r>
          </w:p>
          <w:p w14:paraId="3B8F66A5" w14:textId="77777777" w:rsidR="00B603D2" w:rsidRDefault="00B603D2"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 xml:space="preserve">A dummy variable (1 if </w:t>
            </w:r>
            <w:r>
              <w:rPr>
                <w:rFonts w:ascii="Times New Roman" w:hAnsi="Times New Roman" w:cs="Times New Roman"/>
                <w:sz w:val="22"/>
                <w:szCs w:val="22"/>
              </w:rPr>
              <w:t>Sindh</w:t>
            </w:r>
            <w:r w:rsidRPr="00622C93">
              <w:rPr>
                <w:rFonts w:ascii="Times New Roman" w:hAnsi="Times New Roman" w:cs="Times New Roman"/>
                <w:sz w:val="22"/>
                <w:szCs w:val="22"/>
              </w:rPr>
              <w:t>, 0 otherwise)</w:t>
            </w:r>
          </w:p>
          <w:p w14:paraId="21047AEC" w14:textId="6181040A" w:rsidR="00B603D2" w:rsidRDefault="00B603D2"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 xml:space="preserve">A dummy variable (1 if </w:t>
            </w:r>
            <w:r>
              <w:rPr>
                <w:rFonts w:ascii="Times New Roman" w:hAnsi="Times New Roman" w:cs="Times New Roman"/>
                <w:sz w:val="22"/>
                <w:szCs w:val="22"/>
              </w:rPr>
              <w:t>KPK</w:t>
            </w:r>
            <w:r w:rsidRPr="00622C93">
              <w:rPr>
                <w:rFonts w:ascii="Times New Roman" w:hAnsi="Times New Roman" w:cs="Times New Roman"/>
                <w:sz w:val="22"/>
                <w:szCs w:val="22"/>
              </w:rPr>
              <w:t>, 0 otherwise)</w:t>
            </w:r>
          </w:p>
          <w:p w14:paraId="7269B759" w14:textId="27A3A185" w:rsidR="00B603D2" w:rsidRPr="00622C93" w:rsidRDefault="00B603D2" w:rsidP="001E6A95">
            <w:pPr>
              <w:autoSpaceDE w:val="0"/>
              <w:autoSpaceDN w:val="0"/>
              <w:adjustRightInd w:val="0"/>
              <w:ind w:right="-23"/>
              <w:jc w:val="both"/>
              <w:rPr>
                <w:rFonts w:ascii="Times New Roman" w:hAnsi="Times New Roman" w:cs="Times New Roman"/>
                <w:sz w:val="22"/>
                <w:szCs w:val="22"/>
              </w:rPr>
            </w:pPr>
            <w:r w:rsidRPr="00622C93">
              <w:rPr>
                <w:rFonts w:ascii="Times New Roman" w:hAnsi="Times New Roman" w:cs="Times New Roman"/>
                <w:sz w:val="22"/>
                <w:szCs w:val="22"/>
              </w:rPr>
              <w:t xml:space="preserve">A dummy variable (1 if </w:t>
            </w:r>
            <w:r>
              <w:rPr>
                <w:rFonts w:ascii="Times New Roman" w:hAnsi="Times New Roman" w:cs="Times New Roman"/>
                <w:sz w:val="22"/>
                <w:szCs w:val="22"/>
              </w:rPr>
              <w:t>Balouchistan</w:t>
            </w:r>
            <w:r w:rsidRPr="00622C93">
              <w:rPr>
                <w:rFonts w:ascii="Times New Roman" w:hAnsi="Times New Roman" w:cs="Times New Roman"/>
                <w:sz w:val="22"/>
                <w:szCs w:val="22"/>
              </w:rPr>
              <w:t>, 0 otherwise)</w:t>
            </w:r>
          </w:p>
        </w:tc>
      </w:tr>
    </w:tbl>
    <w:p w14:paraId="02F73C50" w14:textId="77777777" w:rsidR="00963DB4" w:rsidRPr="00805847" w:rsidRDefault="00963DB4" w:rsidP="001E6A95">
      <w:pPr>
        <w:spacing w:line="276" w:lineRule="auto"/>
        <w:ind w:right="-23" w:firstLine="720"/>
        <w:jc w:val="both"/>
        <w:rPr>
          <w:rFonts w:ascii="Times New Roman" w:hAnsi="Times New Roman" w:cs="Times New Roman"/>
          <w:sz w:val="24"/>
          <w:szCs w:val="24"/>
        </w:rPr>
      </w:pPr>
    </w:p>
    <w:p w14:paraId="79CE4135" w14:textId="544223D1" w:rsidR="00C413BB" w:rsidRPr="00805847" w:rsidRDefault="00C413BB" w:rsidP="00EB7901">
      <w:pPr>
        <w:pStyle w:val="s1"/>
        <w:spacing w:before="240"/>
        <w:ind w:right="-23" w:firstLine="0"/>
        <w:rPr>
          <w:b/>
        </w:rPr>
      </w:pPr>
      <w:r w:rsidRPr="00805847">
        <w:rPr>
          <w:b/>
        </w:rPr>
        <w:t xml:space="preserve">Table 3.5: </w:t>
      </w:r>
      <w:r w:rsidRPr="00805847">
        <w:rPr>
          <w:b/>
          <w:bCs/>
          <w:szCs w:val="24"/>
          <w:lang w:eastAsia="x-none"/>
        </w:rPr>
        <w:t>Description of Different Occupations of Households</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6594"/>
      </w:tblGrid>
      <w:tr w:rsidR="00805847" w:rsidRPr="00805847" w14:paraId="16F23368" w14:textId="77777777" w:rsidTr="00352637">
        <w:trPr>
          <w:trHeight w:val="427"/>
        </w:trPr>
        <w:tc>
          <w:tcPr>
            <w:tcW w:w="2752" w:type="dxa"/>
            <w:shd w:val="clear" w:color="auto" w:fill="D0CECE" w:themeFill="background2" w:themeFillShade="E6"/>
            <w:vAlign w:val="center"/>
          </w:tcPr>
          <w:p w14:paraId="3CAF0B4A" w14:textId="77777777" w:rsidR="00963DB4" w:rsidRPr="003B3C19" w:rsidRDefault="00963DB4" w:rsidP="003B3C19">
            <w:pPr>
              <w:autoSpaceDE w:val="0"/>
              <w:autoSpaceDN w:val="0"/>
              <w:adjustRightInd w:val="0"/>
              <w:ind w:right="-23"/>
              <w:jc w:val="center"/>
              <w:rPr>
                <w:rFonts w:ascii="Times New Roman" w:hAnsi="Times New Roman" w:cs="Times New Roman"/>
                <w:b/>
                <w:sz w:val="22"/>
                <w:szCs w:val="22"/>
              </w:rPr>
            </w:pPr>
            <w:r w:rsidRPr="003B3C19">
              <w:rPr>
                <w:rFonts w:ascii="Times New Roman" w:hAnsi="Times New Roman" w:cs="Times New Roman"/>
                <w:b/>
                <w:sz w:val="22"/>
                <w:szCs w:val="22"/>
              </w:rPr>
              <w:t>Occupation</w:t>
            </w:r>
          </w:p>
        </w:tc>
        <w:tc>
          <w:tcPr>
            <w:tcW w:w="6594" w:type="dxa"/>
            <w:shd w:val="clear" w:color="auto" w:fill="D0CECE" w:themeFill="background2" w:themeFillShade="E6"/>
            <w:vAlign w:val="center"/>
          </w:tcPr>
          <w:p w14:paraId="2250F5CB" w14:textId="77777777" w:rsidR="00963DB4" w:rsidRPr="003B3C19" w:rsidRDefault="00963DB4" w:rsidP="003B3C19">
            <w:pPr>
              <w:autoSpaceDE w:val="0"/>
              <w:autoSpaceDN w:val="0"/>
              <w:adjustRightInd w:val="0"/>
              <w:ind w:right="-23"/>
              <w:jc w:val="center"/>
              <w:rPr>
                <w:rFonts w:ascii="Times New Roman" w:hAnsi="Times New Roman" w:cs="Times New Roman"/>
                <w:b/>
                <w:sz w:val="22"/>
                <w:szCs w:val="22"/>
              </w:rPr>
            </w:pPr>
            <w:r w:rsidRPr="003B3C19">
              <w:rPr>
                <w:rFonts w:ascii="Times New Roman" w:hAnsi="Times New Roman" w:cs="Times New Roman"/>
                <w:b/>
                <w:sz w:val="22"/>
                <w:szCs w:val="22"/>
              </w:rPr>
              <w:t>Description</w:t>
            </w:r>
          </w:p>
        </w:tc>
      </w:tr>
      <w:tr w:rsidR="00805847" w:rsidRPr="00805847" w14:paraId="795F989E" w14:textId="77777777" w:rsidTr="00352637">
        <w:trPr>
          <w:trHeight w:val="674"/>
        </w:trPr>
        <w:tc>
          <w:tcPr>
            <w:tcW w:w="2752" w:type="dxa"/>
            <w:shd w:val="clear" w:color="auto" w:fill="auto"/>
          </w:tcPr>
          <w:p w14:paraId="475C543A" w14:textId="77777777" w:rsidR="00A07D2F" w:rsidRPr="003B3C19" w:rsidRDefault="00A07D2F" w:rsidP="00A07D2F">
            <w:pPr>
              <w:numPr>
                <w:ilvl w:val="0"/>
                <w:numId w:val="8"/>
              </w:numPr>
              <w:autoSpaceDE w:val="0"/>
              <w:autoSpaceDN w:val="0"/>
              <w:adjustRightInd w:val="0"/>
              <w:ind w:left="319" w:right="-23" w:hanging="319"/>
              <w:jc w:val="both"/>
              <w:rPr>
                <w:rFonts w:ascii="Times New Roman" w:hAnsi="Times New Roman" w:cs="Times New Roman"/>
                <w:sz w:val="22"/>
                <w:szCs w:val="22"/>
              </w:rPr>
            </w:pPr>
            <w:r w:rsidRPr="003B3C19">
              <w:rPr>
                <w:rFonts w:ascii="Times New Roman" w:hAnsi="Times New Roman" w:cs="Times New Roman"/>
                <w:sz w:val="22"/>
                <w:szCs w:val="22"/>
              </w:rPr>
              <w:t>Professionals</w:t>
            </w:r>
          </w:p>
          <w:p w14:paraId="64AADB45" w14:textId="7A7A780C" w:rsidR="00963DB4" w:rsidRPr="003B3C19" w:rsidRDefault="00963DB4" w:rsidP="00A07D2F">
            <w:pPr>
              <w:autoSpaceDE w:val="0"/>
              <w:autoSpaceDN w:val="0"/>
              <w:adjustRightInd w:val="0"/>
              <w:spacing w:line="360" w:lineRule="auto"/>
              <w:ind w:left="360" w:right="-23"/>
              <w:jc w:val="both"/>
              <w:rPr>
                <w:rFonts w:ascii="Times New Roman" w:hAnsi="Times New Roman" w:cs="Times New Roman"/>
                <w:sz w:val="22"/>
                <w:szCs w:val="22"/>
              </w:rPr>
            </w:pPr>
          </w:p>
        </w:tc>
        <w:tc>
          <w:tcPr>
            <w:tcW w:w="6594" w:type="dxa"/>
            <w:shd w:val="clear" w:color="auto" w:fill="auto"/>
          </w:tcPr>
          <w:p w14:paraId="09AAD2A4" w14:textId="77777777" w:rsidR="00963DB4" w:rsidRPr="003B3C19" w:rsidRDefault="00963DB4" w:rsidP="006D0F28">
            <w:pPr>
              <w:autoSpaceDE w:val="0"/>
              <w:autoSpaceDN w:val="0"/>
              <w:adjustRightInd w:val="0"/>
              <w:ind w:right="-23"/>
              <w:jc w:val="both"/>
              <w:rPr>
                <w:rFonts w:ascii="Times New Roman" w:hAnsi="Times New Roman" w:cs="Times New Roman"/>
                <w:sz w:val="22"/>
                <w:szCs w:val="22"/>
              </w:rPr>
            </w:pPr>
            <w:r w:rsidRPr="003B3C19">
              <w:rPr>
                <w:rFonts w:ascii="Times New Roman" w:hAnsi="Times New Roman" w:cs="Times New Roman"/>
                <w:sz w:val="22"/>
                <w:szCs w:val="22"/>
              </w:rPr>
              <w:t>Legislators and Senior Officials, Corporate Managers and General Managers</w:t>
            </w:r>
          </w:p>
        </w:tc>
      </w:tr>
      <w:tr w:rsidR="00805847" w:rsidRPr="00805847" w14:paraId="4E467FC9" w14:textId="77777777" w:rsidTr="00352637">
        <w:trPr>
          <w:trHeight w:val="827"/>
        </w:trPr>
        <w:tc>
          <w:tcPr>
            <w:tcW w:w="2752" w:type="dxa"/>
            <w:shd w:val="clear" w:color="auto" w:fill="auto"/>
          </w:tcPr>
          <w:p w14:paraId="636EEAB2" w14:textId="04F55B09" w:rsidR="00963DB4" w:rsidRPr="003B3C19" w:rsidRDefault="00963DB4" w:rsidP="006D0F28">
            <w:pPr>
              <w:numPr>
                <w:ilvl w:val="0"/>
                <w:numId w:val="8"/>
              </w:numPr>
              <w:autoSpaceDE w:val="0"/>
              <w:autoSpaceDN w:val="0"/>
              <w:adjustRightInd w:val="0"/>
              <w:ind w:left="319" w:right="-23" w:hanging="319"/>
              <w:jc w:val="both"/>
              <w:rPr>
                <w:rFonts w:ascii="Times New Roman" w:hAnsi="Times New Roman" w:cs="Times New Roman"/>
                <w:sz w:val="22"/>
                <w:szCs w:val="22"/>
              </w:rPr>
            </w:pPr>
            <w:r w:rsidRPr="003B3C19">
              <w:rPr>
                <w:rFonts w:ascii="Times New Roman" w:hAnsi="Times New Roman" w:cs="Times New Roman"/>
                <w:sz w:val="22"/>
                <w:szCs w:val="22"/>
              </w:rPr>
              <w:t>Managers</w:t>
            </w:r>
            <w:r w:rsidR="0007758B" w:rsidRPr="003B3C19">
              <w:rPr>
                <w:rFonts w:ascii="Times New Roman" w:hAnsi="Times New Roman" w:cs="Times New Roman"/>
                <w:sz w:val="22"/>
                <w:szCs w:val="22"/>
              </w:rPr>
              <w:t>/Professionals</w:t>
            </w:r>
          </w:p>
        </w:tc>
        <w:tc>
          <w:tcPr>
            <w:tcW w:w="6594" w:type="dxa"/>
            <w:shd w:val="clear" w:color="auto" w:fill="auto"/>
          </w:tcPr>
          <w:p w14:paraId="312E8DE6" w14:textId="77777777" w:rsidR="00963DB4" w:rsidRPr="003B3C19" w:rsidRDefault="00963DB4" w:rsidP="006D0F28">
            <w:pPr>
              <w:numPr>
                <w:ilvl w:val="0"/>
                <w:numId w:val="9"/>
              </w:numPr>
              <w:autoSpaceDE w:val="0"/>
              <w:autoSpaceDN w:val="0"/>
              <w:adjustRightInd w:val="0"/>
              <w:ind w:left="458" w:right="-23" w:hanging="421"/>
              <w:jc w:val="both"/>
              <w:rPr>
                <w:rFonts w:ascii="Times New Roman" w:hAnsi="Times New Roman" w:cs="Times New Roman"/>
                <w:sz w:val="22"/>
                <w:szCs w:val="22"/>
              </w:rPr>
            </w:pPr>
            <w:r w:rsidRPr="003B3C19">
              <w:rPr>
                <w:rStyle w:val="fontstyle01"/>
                <w:rFonts w:ascii="Times New Roman" w:hAnsi="Times New Roman" w:cs="Times New Roman"/>
                <w:color w:val="auto"/>
              </w:rPr>
              <w:t>Physical and Mathematical</w:t>
            </w:r>
          </w:p>
          <w:p w14:paraId="62068539" w14:textId="77777777" w:rsidR="00963DB4" w:rsidRPr="003B3C19" w:rsidRDefault="00963DB4" w:rsidP="006D0F28">
            <w:pPr>
              <w:numPr>
                <w:ilvl w:val="0"/>
                <w:numId w:val="9"/>
              </w:numPr>
              <w:autoSpaceDE w:val="0"/>
              <w:autoSpaceDN w:val="0"/>
              <w:adjustRightInd w:val="0"/>
              <w:ind w:left="458" w:right="-23" w:hanging="421"/>
              <w:rPr>
                <w:rFonts w:ascii="Times New Roman" w:hAnsi="Times New Roman" w:cs="Times New Roman"/>
                <w:sz w:val="22"/>
                <w:szCs w:val="22"/>
              </w:rPr>
            </w:pPr>
            <w:r w:rsidRPr="003B3C19">
              <w:rPr>
                <w:rStyle w:val="fontstyle01"/>
                <w:rFonts w:ascii="Times New Roman" w:hAnsi="Times New Roman" w:cs="Times New Roman"/>
                <w:color w:val="auto"/>
              </w:rPr>
              <w:t>Physical, Mathematical and Engineering Science Professionals</w:t>
            </w:r>
          </w:p>
          <w:p w14:paraId="0D77F6DF" w14:textId="55949B3B" w:rsidR="00963DB4" w:rsidRPr="003B3C19" w:rsidRDefault="00963DB4" w:rsidP="00FE495A">
            <w:pPr>
              <w:numPr>
                <w:ilvl w:val="0"/>
                <w:numId w:val="9"/>
              </w:numPr>
              <w:autoSpaceDE w:val="0"/>
              <w:autoSpaceDN w:val="0"/>
              <w:adjustRightInd w:val="0"/>
              <w:ind w:left="458" w:right="-23" w:hanging="421"/>
              <w:jc w:val="both"/>
              <w:rPr>
                <w:rFonts w:ascii="Times New Roman" w:hAnsi="Times New Roman" w:cs="Times New Roman"/>
                <w:sz w:val="22"/>
                <w:szCs w:val="22"/>
              </w:rPr>
            </w:pPr>
            <w:r w:rsidRPr="003B3C19">
              <w:rPr>
                <w:rStyle w:val="fontstyle01"/>
                <w:rFonts w:ascii="Times New Roman" w:hAnsi="Times New Roman" w:cs="Times New Roman"/>
                <w:color w:val="auto"/>
              </w:rPr>
              <w:t>Life Science and Health Professionals</w:t>
            </w:r>
          </w:p>
        </w:tc>
      </w:tr>
      <w:tr w:rsidR="00A07D2F" w:rsidRPr="00805847" w14:paraId="0CC364FE" w14:textId="77777777" w:rsidTr="00352637">
        <w:trPr>
          <w:trHeight w:val="1646"/>
        </w:trPr>
        <w:tc>
          <w:tcPr>
            <w:tcW w:w="2752" w:type="dxa"/>
            <w:shd w:val="clear" w:color="auto" w:fill="auto"/>
          </w:tcPr>
          <w:p w14:paraId="688222FE" w14:textId="17269A5A" w:rsidR="00A07D2F" w:rsidRPr="003B3C19" w:rsidRDefault="00FE495A" w:rsidP="006D0F28">
            <w:pPr>
              <w:numPr>
                <w:ilvl w:val="0"/>
                <w:numId w:val="8"/>
              </w:numPr>
              <w:autoSpaceDE w:val="0"/>
              <w:autoSpaceDN w:val="0"/>
              <w:adjustRightInd w:val="0"/>
              <w:ind w:left="319" w:right="-23" w:hanging="319"/>
              <w:jc w:val="both"/>
              <w:rPr>
                <w:rFonts w:ascii="Times New Roman" w:hAnsi="Times New Roman" w:cs="Times New Roman"/>
                <w:sz w:val="22"/>
                <w:szCs w:val="22"/>
              </w:rPr>
            </w:pPr>
            <w:r w:rsidRPr="003B3C19">
              <w:rPr>
                <w:rFonts w:ascii="Times New Roman" w:hAnsi="Times New Roman" w:cs="Times New Roman"/>
                <w:sz w:val="22"/>
                <w:szCs w:val="22"/>
              </w:rPr>
              <w:t>Technicians, and Associate Professionals</w:t>
            </w:r>
          </w:p>
        </w:tc>
        <w:tc>
          <w:tcPr>
            <w:tcW w:w="6594" w:type="dxa"/>
            <w:shd w:val="clear" w:color="auto" w:fill="auto"/>
          </w:tcPr>
          <w:p w14:paraId="20A32B7A" w14:textId="77777777" w:rsidR="00FE495A" w:rsidRPr="003B3C19" w:rsidRDefault="00FE495A" w:rsidP="00FE495A">
            <w:pPr>
              <w:numPr>
                <w:ilvl w:val="0"/>
                <w:numId w:val="29"/>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Teaching Professionals</w:t>
            </w:r>
          </w:p>
          <w:p w14:paraId="2EC7A06B" w14:textId="77777777" w:rsidR="00FE495A" w:rsidRPr="003B3C19" w:rsidRDefault="00FE495A" w:rsidP="00FE495A">
            <w:pPr>
              <w:numPr>
                <w:ilvl w:val="0"/>
                <w:numId w:val="29"/>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Other Professionals</w:t>
            </w:r>
          </w:p>
          <w:p w14:paraId="3B61EC15" w14:textId="77777777" w:rsidR="00FE495A" w:rsidRPr="003B3C19" w:rsidRDefault="00FE495A" w:rsidP="00FE495A">
            <w:pPr>
              <w:numPr>
                <w:ilvl w:val="0"/>
                <w:numId w:val="29"/>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Physical and Engineering Science Professionals</w:t>
            </w:r>
          </w:p>
          <w:p w14:paraId="36AAB8D9" w14:textId="77777777" w:rsidR="00FE495A" w:rsidRPr="003B3C19" w:rsidRDefault="00FE495A" w:rsidP="00FE495A">
            <w:pPr>
              <w:numPr>
                <w:ilvl w:val="0"/>
                <w:numId w:val="29"/>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Live Science and Health Associate Professionals</w:t>
            </w:r>
          </w:p>
          <w:p w14:paraId="4E8220CB" w14:textId="77777777" w:rsidR="00FE495A" w:rsidRPr="003B3C19" w:rsidRDefault="00FE495A" w:rsidP="00FE495A">
            <w:pPr>
              <w:numPr>
                <w:ilvl w:val="0"/>
                <w:numId w:val="29"/>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Teaching Associate Professionals</w:t>
            </w:r>
          </w:p>
          <w:p w14:paraId="638552B9" w14:textId="7130DBEB" w:rsidR="00A07D2F" w:rsidRPr="003B3C19" w:rsidRDefault="00FE495A" w:rsidP="00FE495A">
            <w:pPr>
              <w:numPr>
                <w:ilvl w:val="0"/>
                <w:numId w:val="29"/>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Other Associate Professionals</w:t>
            </w:r>
          </w:p>
        </w:tc>
      </w:tr>
      <w:tr w:rsidR="00805847" w:rsidRPr="00805847" w14:paraId="25999546" w14:textId="77777777" w:rsidTr="00352637">
        <w:trPr>
          <w:trHeight w:val="547"/>
        </w:trPr>
        <w:tc>
          <w:tcPr>
            <w:tcW w:w="2752" w:type="dxa"/>
            <w:shd w:val="clear" w:color="auto" w:fill="auto"/>
          </w:tcPr>
          <w:p w14:paraId="01A11365" w14:textId="23E1E332" w:rsidR="00963DB4" w:rsidRPr="003B3C19" w:rsidRDefault="00963DB4" w:rsidP="006D0F28">
            <w:pPr>
              <w:numPr>
                <w:ilvl w:val="0"/>
                <w:numId w:val="8"/>
              </w:numPr>
              <w:autoSpaceDE w:val="0"/>
              <w:autoSpaceDN w:val="0"/>
              <w:adjustRightInd w:val="0"/>
              <w:ind w:left="319" w:right="-23" w:hanging="319"/>
              <w:jc w:val="both"/>
              <w:rPr>
                <w:rFonts w:ascii="Times New Roman" w:hAnsi="Times New Roman" w:cs="Times New Roman"/>
                <w:sz w:val="22"/>
                <w:szCs w:val="22"/>
              </w:rPr>
            </w:pPr>
            <w:r w:rsidRPr="003B3C19">
              <w:rPr>
                <w:rFonts w:ascii="Times New Roman" w:hAnsi="Times New Roman" w:cs="Times New Roman"/>
                <w:sz w:val="22"/>
                <w:szCs w:val="22"/>
              </w:rPr>
              <w:t xml:space="preserve">Clerks </w:t>
            </w:r>
          </w:p>
        </w:tc>
        <w:tc>
          <w:tcPr>
            <w:tcW w:w="6594" w:type="dxa"/>
            <w:shd w:val="clear" w:color="auto" w:fill="auto"/>
          </w:tcPr>
          <w:p w14:paraId="1B71C736" w14:textId="77777777" w:rsidR="00963DB4" w:rsidRPr="003B3C19" w:rsidRDefault="00963DB4" w:rsidP="006D0F28">
            <w:pPr>
              <w:numPr>
                <w:ilvl w:val="0"/>
                <w:numId w:val="10"/>
              </w:numPr>
              <w:autoSpaceDE w:val="0"/>
              <w:autoSpaceDN w:val="0"/>
              <w:adjustRightInd w:val="0"/>
              <w:ind w:left="458" w:right="-23" w:hanging="425"/>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Office Clerks</w:t>
            </w:r>
          </w:p>
          <w:p w14:paraId="654BBCDF" w14:textId="68884309" w:rsidR="00963DB4" w:rsidRPr="003B3C19" w:rsidRDefault="00963DB4" w:rsidP="00FE495A">
            <w:pPr>
              <w:numPr>
                <w:ilvl w:val="0"/>
                <w:numId w:val="10"/>
              </w:numPr>
              <w:autoSpaceDE w:val="0"/>
              <w:autoSpaceDN w:val="0"/>
              <w:adjustRightInd w:val="0"/>
              <w:ind w:left="458" w:right="-23" w:hanging="425"/>
              <w:jc w:val="both"/>
              <w:rPr>
                <w:rFonts w:ascii="Times New Roman" w:hAnsi="Times New Roman" w:cs="Times New Roman"/>
                <w:sz w:val="22"/>
                <w:szCs w:val="22"/>
              </w:rPr>
            </w:pPr>
            <w:r w:rsidRPr="003B3C19">
              <w:rPr>
                <w:rStyle w:val="fontstyle01"/>
                <w:rFonts w:ascii="Times New Roman" w:hAnsi="Times New Roman" w:cs="Times New Roman"/>
                <w:color w:val="auto"/>
              </w:rPr>
              <w:t>Customers Services Clerk</w:t>
            </w:r>
          </w:p>
        </w:tc>
      </w:tr>
      <w:tr w:rsidR="00FE495A" w:rsidRPr="00805847" w14:paraId="4F8207FE" w14:textId="77777777" w:rsidTr="00352637">
        <w:trPr>
          <w:trHeight w:val="547"/>
        </w:trPr>
        <w:tc>
          <w:tcPr>
            <w:tcW w:w="2752" w:type="dxa"/>
            <w:shd w:val="clear" w:color="auto" w:fill="auto"/>
          </w:tcPr>
          <w:p w14:paraId="0FB46227" w14:textId="1119EF6C" w:rsidR="00FE495A" w:rsidRPr="003B3C19" w:rsidRDefault="00FE495A" w:rsidP="006D0F28">
            <w:pPr>
              <w:numPr>
                <w:ilvl w:val="0"/>
                <w:numId w:val="8"/>
              </w:numPr>
              <w:autoSpaceDE w:val="0"/>
              <w:autoSpaceDN w:val="0"/>
              <w:adjustRightInd w:val="0"/>
              <w:ind w:left="319" w:right="-23" w:hanging="319"/>
              <w:jc w:val="both"/>
              <w:rPr>
                <w:rFonts w:ascii="Times New Roman" w:hAnsi="Times New Roman" w:cs="Times New Roman"/>
                <w:sz w:val="22"/>
                <w:szCs w:val="22"/>
              </w:rPr>
            </w:pPr>
            <w:r w:rsidRPr="003B3C19">
              <w:rPr>
                <w:rFonts w:ascii="Times New Roman" w:hAnsi="Times New Roman" w:cs="Times New Roman"/>
                <w:sz w:val="22"/>
                <w:szCs w:val="22"/>
              </w:rPr>
              <w:t>Service Workers</w:t>
            </w:r>
          </w:p>
        </w:tc>
        <w:tc>
          <w:tcPr>
            <w:tcW w:w="6594" w:type="dxa"/>
            <w:shd w:val="clear" w:color="auto" w:fill="auto"/>
          </w:tcPr>
          <w:p w14:paraId="6866B5B2" w14:textId="77777777" w:rsidR="00FE495A" w:rsidRPr="003B3C19" w:rsidRDefault="00FE495A" w:rsidP="00352637">
            <w:pPr>
              <w:numPr>
                <w:ilvl w:val="0"/>
                <w:numId w:val="30"/>
              </w:numPr>
              <w:autoSpaceDE w:val="0"/>
              <w:autoSpaceDN w:val="0"/>
              <w:adjustRightInd w:val="0"/>
              <w:ind w:left="463" w:right="-23" w:hanging="464"/>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Personal and Protective Services Workers</w:t>
            </w:r>
          </w:p>
          <w:p w14:paraId="16261F0E" w14:textId="4755585D" w:rsidR="00FE495A" w:rsidRPr="003B3C19" w:rsidRDefault="00FE495A" w:rsidP="00352637">
            <w:pPr>
              <w:numPr>
                <w:ilvl w:val="0"/>
                <w:numId w:val="30"/>
              </w:numPr>
              <w:autoSpaceDE w:val="0"/>
              <w:autoSpaceDN w:val="0"/>
              <w:adjustRightInd w:val="0"/>
              <w:ind w:left="463" w:right="-23" w:hanging="464"/>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Models, Sales Persons, and Demonstrators</w:t>
            </w:r>
          </w:p>
        </w:tc>
      </w:tr>
      <w:tr w:rsidR="00805847" w:rsidRPr="00805847" w14:paraId="0BAD7AD7" w14:textId="77777777" w:rsidTr="00352637">
        <w:trPr>
          <w:trHeight w:val="547"/>
        </w:trPr>
        <w:tc>
          <w:tcPr>
            <w:tcW w:w="2752" w:type="dxa"/>
            <w:shd w:val="clear" w:color="auto" w:fill="auto"/>
          </w:tcPr>
          <w:p w14:paraId="1000653D" w14:textId="4E963845" w:rsidR="00963DB4" w:rsidRPr="003B3C19" w:rsidRDefault="00963DB4" w:rsidP="006D0F28">
            <w:pPr>
              <w:numPr>
                <w:ilvl w:val="0"/>
                <w:numId w:val="8"/>
              </w:numPr>
              <w:autoSpaceDE w:val="0"/>
              <w:autoSpaceDN w:val="0"/>
              <w:adjustRightInd w:val="0"/>
              <w:ind w:left="319" w:right="-23" w:hanging="319"/>
              <w:jc w:val="both"/>
              <w:rPr>
                <w:rFonts w:ascii="Times New Roman" w:hAnsi="Times New Roman" w:cs="Times New Roman"/>
                <w:sz w:val="22"/>
                <w:szCs w:val="22"/>
              </w:rPr>
            </w:pPr>
            <w:r w:rsidRPr="003B3C19">
              <w:rPr>
                <w:rFonts w:ascii="Times New Roman" w:hAnsi="Times New Roman" w:cs="Times New Roman"/>
                <w:sz w:val="22"/>
                <w:szCs w:val="22"/>
              </w:rPr>
              <w:t xml:space="preserve">Skilled Agricultural and Fishery Workers </w:t>
            </w:r>
          </w:p>
        </w:tc>
        <w:tc>
          <w:tcPr>
            <w:tcW w:w="6594" w:type="dxa"/>
            <w:shd w:val="clear" w:color="auto" w:fill="auto"/>
          </w:tcPr>
          <w:p w14:paraId="7A38A195" w14:textId="77777777" w:rsidR="00963DB4" w:rsidRPr="003B3C19" w:rsidRDefault="00963DB4" w:rsidP="006D0F28">
            <w:pPr>
              <w:numPr>
                <w:ilvl w:val="0"/>
                <w:numId w:val="11"/>
              </w:numPr>
              <w:autoSpaceDE w:val="0"/>
              <w:autoSpaceDN w:val="0"/>
              <w:adjustRightInd w:val="0"/>
              <w:ind w:left="458" w:right="-23" w:hanging="425"/>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Market-Oriented Skilled Agricultural and Fishing Workers</w:t>
            </w:r>
          </w:p>
          <w:p w14:paraId="7A258007" w14:textId="40AA5FE2" w:rsidR="00963DB4" w:rsidRPr="003B3C19" w:rsidRDefault="00963DB4" w:rsidP="00FE495A">
            <w:pPr>
              <w:numPr>
                <w:ilvl w:val="0"/>
                <w:numId w:val="11"/>
              </w:numPr>
              <w:autoSpaceDE w:val="0"/>
              <w:autoSpaceDN w:val="0"/>
              <w:adjustRightInd w:val="0"/>
              <w:ind w:left="458" w:right="-23" w:hanging="425"/>
              <w:jc w:val="both"/>
              <w:rPr>
                <w:rFonts w:ascii="Times New Roman" w:hAnsi="Times New Roman" w:cs="Times New Roman"/>
                <w:sz w:val="22"/>
                <w:szCs w:val="22"/>
              </w:rPr>
            </w:pPr>
            <w:r w:rsidRPr="003B3C19">
              <w:rPr>
                <w:rStyle w:val="fontstyle01"/>
                <w:rFonts w:ascii="Times New Roman" w:hAnsi="Times New Roman" w:cs="Times New Roman"/>
                <w:color w:val="auto"/>
              </w:rPr>
              <w:t>Subsistence Agricultural and Fishing Workers</w:t>
            </w:r>
          </w:p>
        </w:tc>
      </w:tr>
      <w:tr w:rsidR="00FE495A" w:rsidRPr="00805847" w14:paraId="5EF0841F" w14:textId="77777777" w:rsidTr="00352637">
        <w:trPr>
          <w:trHeight w:val="827"/>
        </w:trPr>
        <w:tc>
          <w:tcPr>
            <w:tcW w:w="2752" w:type="dxa"/>
            <w:shd w:val="clear" w:color="auto" w:fill="auto"/>
          </w:tcPr>
          <w:p w14:paraId="4CD200D0" w14:textId="42EE649A" w:rsidR="00FE495A" w:rsidRPr="003B3C19" w:rsidRDefault="00FE495A" w:rsidP="006D0F28">
            <w:pPr>
              <w:numPr>
                <w:ilvl w:val="0"/>
                <w:numId w:val="8"/>
              </w:numPr>
              <w:autoSpaceDE w:val="0"/>
              <w:autoSpaceDN w:val="0"/>
              <w:adjustRightInd w:val="0"/>
              <w:ind w:left="319" w:right="-23" w:hanging="319"/>
              <w:jc w:val="both"/>
              <w:rPr>
                <w:rFonts w:ascii="Times New Roman" w:hAnsi="Times New Roman" w:cs="Times New Roman"/>
                <w:sz w:val="22"/>
                <w:szCs w:val="22"/>
              </w:rPr>
            </w:pPr>
            <w:r w:rsidRPr="003B3C19">
              <w:rPr>
                <w:rFonts w:ascii="Times New Roman" w:hAnsi="Times New Roman" w:cs="Times New Roman"/>
                <w:sz w:val="22"/>
                <w:szCs w:val="22"/>
              </w:rPr>
              <w:t>Craft and Related Trades Workers</w:t>
            </w:r>
          </w:p>
        </w:tc>
        <w:tc>
          <w:tcPr>
            <w:tcW w:w="6594" w:type="dxa"/>
            <w:shd w:val="clear" w:color="auto" w:fill="auto"/>
          </w:tcPr>
          <w:p w14:paraId="578EB47E" w14:textId="18AF1F64" w:rsidR="00FE495A" w:rsidRPr="003B3C19" w:rsidRDefault="00FE495A" w:rsidP="00FE495A">
            <w:pPr>
              <w:numPr>
                <w:ilvl w:val="0"/>
                <w:numId w:val="31"/>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Extraction and Building Trade Workers</w:t>
            </w:r>
          </w:p>
          <w:p w14:paraId="5392CDB6" w14:textId="632D2FC6" w:rsidR="00FE495A" w:rsidRPr="003B3C19" w:rsidRDefault="00FE495A" w:rsidP="00FE495A">
            <w:pPr>
              <w:numPr>
                <w:ilvl w:val="0"/>
                <w:numId w:val="31"/>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Precision, Handicrafts, Painting and Related Trades Workers</w:t>
            </w:r>
          </w:p>
          <w:p w14:paraId="2F760D7F" w14:textId="41EA8F97" w:rsidR="00FE495A" w:rsidRPr="003B3C19" w:rsidRDefault="00FE495A" w:rsidP="00FE495A">
            <w:pPr>
              <w:numPr>
                <w:ilvl w:val="0"/>
                <w:numId w:val="31"/>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Other Craft and Related Trades Workers</w:t>
            </w:r>
          </w:p>
        </w:tc>
      </w:tr>
      <w:tr w:rsidR="00805847" w:rsidRPr="00805847" w14:paraId="31BFEF10" w14:textId="77777777" w:rsidTr="00352637">
        <w:trPr>
          <w:trHeight w:val="832"/>
        </w:trPr>
        <w:tc>
          <w:tcPr>
            <w:tcW w:w="2752" w:type="dxa"/>
            <w:shd w:val="clear" w:color="auto" w:fill="auto"/>
          </w:tcPr>
          <w:p w14:paraId="194E4BF8" w14:textId="5DFB0A78" w:rsidR="00963DB4" w:rsidRPr="003B3C19" w:rsidRDefault="00963DB4" w:rsidP="00352637">
            <w:pPr>
              <w:numPr>
                <w:ilvl w:val="0"/>
                <w:numId w:val="8"/>
              </w:numPr>
              <w:autoSpaceDE w:val="0"/>
              <w:autoSpaceDN w:val="0"/>
              <w:adjustRightInd w:val="0"/>
              <w:ind w:left="319" w:right="-23" w:hanging="319"/>
              <w:jc w:val="both"/>
              <w:rPr>
                <w:rFonts w:ascii="Times New Roman" w:hAnsi="Times New Roman" w:cs="Times New Roman"/>
                <w:sz w:val="22"/>
                <w:szCs w:val="22"/>
              </w:rPr>
            </w:pPr>
            <w:r w:rsidRPr="003B3C19">
              <w:rPr>
                <w:rFonts w:ascii="Times New Roman" w:hAnsi="Times New Roman" w:cs="Times New Roman"/>
                <w:sz w:val="22"/>
                <w:szCs w:val="22"/>
              </w:rPr>
              <w:t>Plant and Machine Operators and Assemblers</w:t>
            </w:r>
          </w:p>
        </w:tc>
        <w:tc>
          <w:tcPr>
            <w:tcW w:w="6594" w:type="dxa"/>
            <w:shd w:val="clear" w:color="auto" w:fill="auto"/>
          </w:tcPr>
          <w:p w14:paraId="6BC535F8" w14:textId="77777777" w:rsidR="00963DB4" w:rsidRPr="003B3C19" w:rsidRDefault="00963DB4" w:rsidP="006D0F28">
            <w:pPr>
              <w:numPr>
                <w:ilvl w:val="0"/>
                <w:numId w:val="12"/>
              </w:numPr>
              <w:autoSpaceDE w:val="0"/>
              <w:autoSpaceDN w:val="0"/>
              <w:adjustRightInd w:val="0"/>
              <w:ind w:left="458" w:right="-23" w:hanging="425"/>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Stationery-Plant Related Operators</w:t>
            </w:r>
          </w:p>
          <w:p w14:paraId="07B452E0" w14:textId="77777777" w:rsidR="00963DB4" w:rsidRPr="003B3C19" w:rsidRDefault="00963DB4" w:rsidP="006D0F28">
            <w:pPr>
              <w:numPr>
                <w:ilvl w:val="0"/>
                <w:numId w:val="12"/>
              </w:numPr>
              <w:autoSpaceDE w:val="0"/>
              <w:autoSpaceDN w:val="0"/>
              <w:adjustRightInd w:val="0"/>
              <w:ind w:left="458" w:right="-23" w:hanging="425"/>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Machine Operators and Assemblers</w:t>
            </w:r>
          </w:p>
          <w:p w14:paraId="2BDBFE85" w14:textId="77777777" w:rsidR="00963DB4" w:rsidRPr="003B3C19" w:rsidRDefault="00963DB4" w:rsidP="006D0F28">
            <w:pPr>
              <w:numPr>
                <w:ilvl w:val="0"/>
                <w:numId w:val="12"/>
              </w:numPr>
              <w:autoSpaceDE w:val="0"/>
              <w:autoSpaceDN w:val="0"/>
              <w:adjustRightInd w:val="0"/>
              <w:spacing w:line="360" w:lineRule="auto"/>
              <w:ind w:left="458" w:right="-23" w:hanging="425"/>
              <w:jc w:val="both"/>
              <w:rPr>
                <w:rFonts w:ascii="Times New Roman" w:hAnsi="Times New Roman" w:cs="Times New Roman"/>
                <w:sz w:val="22"/>
                <w:szCs w:val="22"/>
              </w:rPr>
            </w:pPr>
            <w:r w:rsidRPr="003B3C19">
              <w:rPr>
                <w:rStyle w:val="fontstyle01"/>
                <w:rFonts w:ascii="Times New Roman" w:hAnsi="Times New Roman" w:cs="Times New Roman"/>
                <w:color w:val="auto"/>
              </w:rPr>
              <w:t>Drivers and Mobile Plant Operators</w:t>
            </w:r>
          </w:p>
        </w:tc>
      </w:tr>
      <w:tr w:rsidR="00805847" w:rsidRPr="00805847" w14:paraId="5FF7F9DD" w14:textId="77777777" w:rsidTr="00352637">
        <w:trPr>
          <w:trHeight w:val="816"/>
        </w:trPr>
        <w:tc>
          <w:tcPr>
            <w:tcW w:w="2752" w:type="dxa"/>
            <w:shd w:val="clear" w:color="auto" w:fill="auto"/>
          </w:tcPr>
          <w:p w14:paraId="2B42FBE0" w14:textId="17406514" w:rsidR="00963DB4" w:rsidRPr="003B3C19" w:rsidRDefault="00FE495A" w:rsidP="006D0F28">
            <w:pPr>
              <w:numPr>
                <w:ilvl w:val="0"/>
                <w:numId w:val="8"/>
              </w:numPr>
              <w:spacing w:after="200" w:line="276" w:lineRule="auto"/>
              <w:ind w:left="319" w:right="-23" w:hanging="319"/>
              <w:rPr>
                <w:rFonts w:ascii="Times New Roman" w:hAnsi="Times New Roman" w:cs="Times New Roman"/>
                <w:sz w:val="22"/>
                <w:szCs w:val="22"/>
              </w:rPr>
            </w:pPr>
            <w:r w:rsidRPr="003B3C19">
              <w:rPr>
                <w:rFonts w:ascii="Times New Roman" w:hAnsi="Times New Roman" w:cs="Times New Roman"/>
                <w:sz w:val="22"/>
                <w:szCs w:val="22"/>
              </w:rPr>
              <w:t>Elementary Occupations</w:t>
            </w:r>
            <w:r w:rsidR="00963DB4" w:rsidRPr="003B3C19">
              <w:rPr>
                <w:rFonts w:ascii="Times New Roman" w:hAnsi="Times New Roman" w:cs="Times New Roman"/>
                <w:sz w:val="22"/>
                <w:szCs w:val="22"/>
              </w:rPr>
              <w:t xml:space="preserve"> </w:t>
            </w:r>
          </w:p>
        </w:tc>
        <w:tc>
          <w:tcPr>
            <w:tcW w:w="6594" w:type="dxa"/>
            <w:shd w:val="clear" w:color="auto" w:fill="auto"/>
          </w:tcPr>
          <w:p w14:paraId="43C589A8" w14:textId="77777777" w:rsidR="00963DB4" w:rsidRPr="003B3C19" w:rsidRDefault="00963DB4" w:rsidP="006D0F28">
            <w:pPr>
              <w:numPr>
                <w:ilvl w:val="0"/>
                <w:numId w:val="13"/>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Sales and Services Elementary Occupations</w:t>
            </w:r>
          </w:p>
          <w:p w14:paraId="00D2A9D1" w14:textId="77777777" w:rsidR="00963DB4" w:rsidRPr="003B3C19" w:rsidRDefault="00963DB4" w:rsidP="006D0F28">
            <w:pPr>
              <w:numPr>
                <w:ilvl w:val="0"/>
                <w:numId w:val="13"/>
              </w:numPr>
              <w:autoSpaceDE w:val="0"/>
              <w:autoSpaceDN w:val="0"/>
              <w:adjustRightInd w:val="0"/>
              <w:ind w:left="463" w:right="-23" w:hanging="426"/>
              <w:jc w:val="both"/>
              <w:rPr>
                <w:rStyle w:val="fontstyle01"/>
                <w:rFonts w:ascii="Times New Roman" w:hAnsi="Times New Roman" w:cs="Times New Roman"/>
                <w:color w:val="auto"/>
              </w:rPr>
            </w:pPr>
            <w:r w:rsidRPr="003B3C19">
              <w:rPr>
                <w:rStyle w:val="fontstyle01"/>
                <w:rFonts w:ascii="Times New Roman" w:hAnsi="Times New Roman" w:cs="Times New Roman"/>
                <w:color w:val="auto"/>
              </w:rPr>
              <w:t>Agricultural, Fishing, and Related Labourers</w:t>
            </w:r>
          </w:p>
          <w:p w14:paraId="5E14D338" w14:textId="2CC96934" w:rsidR="00FE495A" w:rsidRPr="003B3C19" w:rsidRDefault="00FE495A" w:rsidP="006D0F28">
            <w:pPr>
              <w:numPr>
                <w:ilvl w:val="0"/>
                <w:numId w:val="13"/>
              </w:numPr>
              <w:autoSpaceDE w:val="0"/>
              <w:autoSpaceDN w:val="0"/>
              <w:adjustRightInd w:val="0"/>
              <w:ind w:left="463" w:right="-23" w:hanging="426"/>
              <w:jc w:val="both"/>
              <w:rPr>
                <w:rFonts w:ascii="Times New Roman" w:hAnsi="Times New Roman" w:cs="Times New Roman"/>
                <w:sz w:val="22"/>
                <w:szCs w:val="22"/>
              </w:rPr>
            </w:pPr>
            <w:r w:rsidRPr="003B3C19">
              <w:rPr>
                <w:rStyle w:val="fontstyle01"/>
                <w:rFonts w:ascii="Times New Roman" w:hAnsi="Times New Roman" w:cs="Times New Roman"/>
                <w:color w:val="auto"/>
              </w:rPr>
              <w:t>Labourers in Mixing, Construction, Manufacturing, and Transport</w:t>
            </w:r>
          </w:p>
        </w:tc>
      </w:tr>
    </w:tbl>
    <w:p w14:paraId="00A65B9A" w14:textId="2C4C6C81" w:rsidR="00963DB4" w:rsidRPr="00805847" w:rsidRDefault="00963DB4" w:rsidP="00EB7901">
      <w:pPr>
        <w:pStyle w:val="Heading2"/>
        <w:spacing w:line="360" w:lineRule="auto"/>
        <w:ind w:right="-23"/>
        <w:rPr>
          <w:rFonts w:ascii="Times New Roman" w:hAnsi="Times New Roman"/>
          <w:b/>
          <w:color w:val="auto"/>
          <w:sz w:val="28"/>
          <w:szCs w:val="28"/>
        </w:rPr>
      </w:pPr>
      <w:bookmarkStart w:id="36" w:name="_Toc123124266"/>
      <w:r w:rsidRPr="00805847">
        <w:rPr>
          <w:rFonts w:ascii="Times New Roman" w:hAnsi="Times New Roman"/>
          <w:b/>
          <w:color w:val="auto"/>
          <w:sz w:val="28"/>
          <w:szCs w:val="28"/>
        </w:rPr>
        <w:t>3.</w:t>
      </w:r>
      <w:r w:rsidR="00C27AE4" w:rsidRPr="00805847">
        <w:rPr>
          <w:rFonts w:ascii="Times New Roman" w:hAnsi="Times New Roman"/>
          <w:b/>
          <w:color w:val="auto"/>
          <w:sz w:val="28"/>
          <w:szCs w:val="28"/>
          <w:lang w:val="en-US"/>
        </w:rPr>
        <w:t>3</w:t>
      </w:r>
      <w:r w:rsidRPr="00805847">
        <w:rPr>
          <w:rFonts w:ascii="Times New Roman" w:hAnsi="Times New Roman"/>
          <w:b/>
          <w:color w:val="auto"/>
          <w:sz w:val="28"/>
          <w:szCs w:val="28"/>
        </w:rPr>
        <w:t xml:space="preserve"> </w:t>
      </w:r>
      <w:r w:rsidRPr="00805847">
        <w:rPr>
          <w:rFonts w:ascii="Times New Roman" w:hAnsi="Times New Roman"/>
          <w:b/>
          <w:color w:val="auto"/>
          <w:sz w:val="28"/>
          <w:szCs w:val="28"/>
        </w:rPr>
        <w:tab/>
        <w:t>Models</w:t>
      </w:r>
      <w:bookmarkEnd w:id="36"/>
    </w:p>
    <w:p w14:paraId="01B484EB" w14:textId="4AD95130" w:rsidR="00963DB4" w:rsidRPr="00805847" w:rsidRDefault="00963DB4" w:rsidP="00EB7901">
      <w:pPr>
        <w:spacing w:before="240" w:line="360" w:lineRule="auto"/>
        <w:ind w:right="-23" w:firstLine="720"/>
        <w:jc w:val="both"/>
        <w:rPr>
          <w:rFonts w:ascii="Times New Roman" w:eastAsia="Times New Roman" w:hAnsi="Times New Roman" w:cs="Times New Roman"/>
          <w:b/>
          <w:sz w:val="24"/>
          <w:szCs w:val="24"/>
        </w:rPr>
      </w:pPr>
      <w:r w:rsidRPr="00805847">
        <w:rPr>
          <w:rFonts w:ascii="Times New Roman" w:hAnsi="Times New Roman" w:cs="Times New Roman"/>
          <w:sz w:val="24"/>
          <w:szCs w:val="24"/>
        </w:rPr>
        <w:t>In this study, non-parametric and param</w:t>
      </w:r>
      <w:r w:rsidR="007E773C" w:rsidRPr="00805847">
        <w:rPr>
          <w:rFonts w:ascii="Times New Roman" w:hAnsi="Times New Roman" w:cs="Times New Roman"/>
          <w:sz w:val="24"/>
          <w:szCs w:val="24"/>
        </w:rPr>
        <w:t>z</w:t>
      </w:r>
      <w:r w:rsidRPr="00805847">
        <w:rPr>
          <w:rFonts w:ascii="Times New Roman" w:hAnsi="Times New Roman" w:cs="Times New Roman"/>
          <w:sz w:val="24"/>
          <w:szCs w:val="24"/>
        </w:rPr>
        <w:t xml:space="preserve">etric methods </w:t>
      </w:r>
      <w:r w:rsidR="00C27AE4" w:rsidRPr="00805847">
        <w:rPr>
          <w:rFonts w:ascii="Times New Roman" w:hAnsi="Times New Roman" w:cs="Times New Roman"/>
          <w:sz w:val="24"/>
          <w:szCs w:val="24"/>
        </w:rPr>
        <w:t xml:space="preserve">are used to </w:t>
      </w:r>
      <w:r w:rsidRPr="00805847">
        <w:rPr>
          <w:rFonts w:ascii="Times New Roman" w:hAnsi="Times New Roman" w:cs="Times New Roman"/>
          <w:sz w:val="24"/>
          <w:szCs w:val="24"/>
        </w:rPr>
        <w:t xml:space="preserve">evaluate income distribution and decompose the changes in income distribution in Pakistan. </w:t>
      </w:r>
    </w:p>
    <w:p w14:paraId="055BD333" w14:textId="209FED53" w:rsidR="00963DB4" w:rsidRPr="00805847" w:rsidRDefault="00963DB4" w:rsidP="00EB7901">
      <w:pPr>
        <w:pStyle w:val="Heading3"/>
        <w:spacing w:line="360" w:lineRule="auto"/>
        <w:ind w:right="-23"/>
        <w:rPr>
          <w:rFonts w:ascii="Times New Roman" w:hAnsi="Times New Roman"/>
        </w:rPr>
      </w:pPr>
      <w:bookmarkStart w:id="37" w:name="_Toc123124267"/>
      <w:r w:rsidRPr="00805847">
        <w:rPr>
          <w:rFonts w:ascii="Times New Roman" w:hAnsi="Times New Roman"/>
        </w:rPr>
        <w:t>3.</w:t>
      </w:r>
      <w:r w:rsidR="00673FDA" w:rsidRPr="00805847">
        <w:rPr>
          <w:rFonts w:ascii="Times New Roman" w:hAnsi="Times New Roman"/>
          <w:lang w:val="en-US"/>
        </w:rPr>
        <w:t>3</w:t>
      </w:r>
      <w:r w:rsidRPr="00805847">
        <w:rPr>
          <w:rFonts w:ascii="Times New Roman" w:hAnsi="Times New Roman"/>
          <w:lang w:val="en-US"/>
        </w:rPr>
        <w:t>.1</w:t>
      </w:r>
      <w:r w:rsidRPr="00805847">
        <w:rPr>
          <w:rFonts w:ascii="Times New Roman" w:hAnsi="Times New Roman"/>
        </w:rPr>
        <w:t xml:space="preserve"> </w:t>
      </w:r>
      <w:r w:rsidRPr="00805847">
        <w:rPr>
          <w:rFonts w:ascii="Times New Roman" w:hAnsi="Times New Roman"/>
        </w:rPr>
        <w:tab/>
        <w:t>Kernel Density Estimation (KDE)</w:t>
      </w:r>
      <w:bookmarkEnd w:id="37"/>
    </w:p>
    <w:p w14:paraId="2EC2009E" w14:textId="611C52C4" w:rsidR="00963DB4" w:rsidRDefault="00EB7901" w:rsidP="00EB7901">
      <w:pPr>
        <w:spacing w:line="360" w:lineRule="auto"/>
        <w:ind w:right="-23" w:firstLine="720"/>
        <w:jc w:val="both"/>
        <w:rPr>
          <w:rFonts w:ascii="Times New Roman" w:hAnsi="Times New Roman" w:cs="Times New Roman"/>
          <w:sz w:val="24"/>
          <w:szCs w:val="24"/>
        </w:rPr>
      </w:pPr>
      <w:r>
        <w:rPr>
          <w:rFonts w:ascii="Times New Roman" w:hAnsi="Times New Roman" w:cs="Times New Roman"/>
          <w:sz w:val="24"/>
          <w:szCs w:val="24"/>
        </w:rPr>
        <w:t>K</w:t>
      </w:r>
      <w:r w:rsidR="00963DB4" w:rsidRPr="00805847">
        <w:rPr>
          <w:rFonts w:ascii="Times New Roman" w:hAnsi="Times New Roman" w:cs="Times New Roman"/>
          <w:sz w:val="24"/>
          <w:szCs w:val="24"/>
        </w:rPr>
        <w:t>ernel density estimation (KDE) is a non-parametric method to evaluate a random variable's probability density function based on a finite data sample</w:t>
      </w:r>
      <w:r w:rsidR="00487123" w:rsidRPr="00805847">
        <w:rPr>
          <w:rFonts w:ascii="Times New Roman" w:hAnsi="Times New Roman" w:cs="Times New Roman"/>
          <w:sz w:val="24"/>
          <w:szCs w:val="24"/>
        </w:rPr>
        <w:t xml:space="preserve"> was proposed by Ambrampson in 1982</w:t>
      </w:r>
      <w:r w:rsidR="00963DB4" w:rsidRPr="00805847">
        <w:rPr>
          <w:rFonts w:ascii="Times New Roman" w:hAnsi="Times New Roman" w:cs="Times New Roman"/>
          <w:sz w:val="24"/>
          <w:szCs w:val="24"/>
        </w:rPr>
        <w:t xml:space="preserve">. </w:t>
      </w:r>
      <w:r w:rsidR="0045386B" w:rsidRPr="00805847">
        <w:rPr>
          <w:rFonts w:ascii="Times New Roman" w:hAnsi="Times New Roman" w:cs="Times New Roman"/>
          <w:sz w:val="24"/>
          <w:szCs w:val="24"/>
        </w:rPr>
        <w:t>The Concept of KDE of Probability density function (PDF)</w:t>
      </w:r>
      <w:r w:rsidR="009B60E9" w:rsidRPr="00805847">
        <w:rPr>
          <w:rFonts w:ascii="Times New Roman" w:hAnsi="Times New Roman" w:cs="Times New Roman"/>
          <w:sz w:val="24"/>
          <w:szCs w:val="24"/>
        </w:rPr>
        <w:t xml:space="preserve"> of continuous variable</w:t>
      </w:r>
      <w:r w:rsidR="0045386B" w:rsidRPr="00805847">
        <w:rPr>
          <w:rFonts w:ascii="Times New Roman" w:hAnsi="Times New Roman" w:cs="Times New Roman"/>
          <w:sz w:val="24"/>
          <w:szCs w:val="24"/>
        </w:rPr>
        <w:t xml:space="preserve"> was introduced by Murray Rosenblatt in 1956 while</w:t>
      </w:r>
      <w:r w:rsidR="00963DB4" w:rsidRPr="00805847">
        <w:rPr>
          <w:rFonts w:ascii="Times New Roman" w:hAnsi="Times New Roman" w:cs="Times New Roman"/>
          <w:sz w:val="24"/>
          <w:szCs w:val="24"/>
        </w:rPr>
        <w:t xml:space="preserve"> was first applied by Dinardo et al., 1996, to assess wages' distribution and decompose wages changes</w:t>
      </w:r>
      <w:r w:rsidR="00487123" w:rsidRPr="00805847">
        <w:rPr>
          <w:rFonts w:ascii="Times New Roman" w:hAnsi="Times New Roman" w:cs="Times New Roman"/>
          <w:sz w:val="24"/>
          <w:szCs w:val="24"/>
        </w:rPr>
        <w:t xml:space="preserve"> to evaluate</w:t>
      </w:r>
      <w:r w:rsidR="00963DB4" w:rsidRPr="00805847">
        <w:rPr>
          <w:rFonts w:ascii="Times New Roman" w:hAnsi="Times New Roman" w:cs="Times New Roman"/>
          <w:sz w:val="24"/>
          <w:szCs w:val="24"/>
        </w:rPr>
        <w:t xml:space="preserve"> the changes in counterfactual distributions over time (Bourguignon et al., 2005).</w:t>
      </w:r>
      <w:r w:rsidR="00487123" w:rsidRPr="00805847">
        <w:rPr>
          <w:rFonts w:ascii="Times New Roman" w:hAnsi="Times New Roman" w:cs="Times New Roman"/>
          <w:sz w:val="24"/>
          <w:szCs w:val="24"/>
        </w:rPr>
        <w:t xml:space="preserve"> KDE is based on </w:t>
      </w:r>
      <w:r w:rsidR="00C53885" w:rsidRPr="00805847">
        <w:rPr>
          <w:rFonts w:ascii="Times New Roman" w:hAnsi="Times New Roman" w:cs="Times New Roman"/>
          <w:sz w:val="24"/>
          <w:szCs w:val="24"/>
        </w:rPr>
        <w:t>local bandwidth factor (</w:t>
      </w:r>
      <w:r w:rsidR="00C53885" w:rsidRPr="00805847">
        <w:rPr>
          <w:rFonts w:ascii="Times New Roman" w:hAnsi="Times New Roman" w:cs="Times New Roman"/>
          <w:b/>
          <w:i/>
          <w:sz w:val="24"/>
          <w:szCs w:val="24"/>
        </w:rPr>
        <w:t>λ</w:t>
      </w:r>
      <w:r w:rsidR="00C53885" w:rsidRPr="00805847">
        <w:rPr>
          <w:rFonts w:ascii="Times New Roman" w:hAnsi="Times New Roman" w:cs="Times New Roman"/>
          <w:b/>
          <w:i/>
          <w:sz w:val="24"/>
          <w:szCs w:val="24"/>
          <w:vertAlign w:val="subscript"/>
        </w:rPr>
        <w:t>i</w:t>
      </w:r>
      <w:r w:rsidR="00C53885" w:rsidRPr="00805847">
        <w:rPr>
          <w:rFonts w:ascii="Times New Roman" w:hAnsi="Times New Roman" w:cs="Times New Roman"/>
          <w:sz w:val="24"/>
          <w:szCs w:val="24"/>
        </w:rPr>
        <w:t>) at each sample point which have unit mean and multiply a global fixed bandwidth (</w:t>
      </w:r>
      <w:r w:rsidR="00C53885" w:rsidRPr="00805847">
        <w:rPr>
          <w:rFonts w:ascii="Times New Roman" w:hAnsi="Times New Roman" w:cs="Times New Roman"/>
          <w:b/>
          <w:i/>
          <w:sz w:val="24"/>
          <w:szCs w:val="24"/>
        </w:rPr>
        <w:t>h</w:t>
      </w:r>
      <w:r w:rsidR="00C53885" w:rsidRPr="00805847">
        <w:rPr>
          <w:rFonts w:ascii="Times New Roman" w:hAnsi="Times New Roman" w:cs="Times New Roman"/>
          <w:sz w:val="24"/>
          <w:szCs w:val="24"/>
        </w:rPr>
        <w:t xml:space="preserve">) that controls the overall degree of smoothing while the local bandwidth </w:t>
      </w:r>
      <w:proofErr w:type="gramStart"/>
      <w:r w:rsidR="00C53885" w:rsidRPr="00805847">
        <w:rPr>
          <w:rFonts w:ascii="Times New Roman" w:hAnsi="Times New Roman" w:cs="Times New Roman"/>
          <w:sz w:val="24"/>
          <w:szCs w:val="24"/>
        </w:rPr>
        <w:t>stretch</w:t>
      </w:r>
      <w:proofErr w:type="gramEnd"/>
      <w:r w:rsidR="00C53885" w:rsidRPr="00805847">
        <w:rPr>
          <w:rFonts w:ascii="Times New Roman" w:hAnsi="Times New Roman" w:cs="Times New Roman"/>
          <w:sz w:val="24"/>
          <w:szCs w:val="24"/>
        </w:rPr>
        <w:t xml:space="preserve"> or shrink the sample points bandwidths to adapt to the density of the data.</w:t>
      </w:r>
    </w:p>
    <w:p w14:paraId="16A012C8" w14:textId="77777777" w:rsidR="00EB7901" w:rsidRPr="00805847" w:rsidRDefault="00EB7901" w:rsidP="00EB7901">
      <w:pPr>
        <w:spacing w:line="360" w:lineRule="auto"/>
        <w:ind w:right="-23" w:firstLine="720"/>
        <w:jc w:val="both"/>
        <w:rPr>
          <w:rFonts w:ascii="Times New Roman" w:hAnsi="Times New Roman" w:cs="Times New Roman"/>
          <w:sz w:val="24"/>
          <w:szCs w:val="24"/>
        </w:rPr>
      </w:pPr>
    </w:p>
    <w:p w14:paraId="639E7F3F" w14:textId="15FD3383" w:rsidR="00963DB4" w:rsidRDefault="00963DB4" w:rsidP="00EB7901">
      <w:pPr>
        <w:spacing w:line="360" w:lineRule="auto"/>
        <w:ind w:right="-23" w:firstLine="720"/>
        <w:jc w:val="both"/>
        <w:rPr>
          <w:rFonts w:ascii="Times New Roman" w:hAnsi="Times New Roman" w:cs="Times New Roman"/>
          <w:sz w:val="24"/>
          <w:szCs w:val="24"/>
        </w:rPr>
      </w:pPr>
      <w:r w:rsidRPr="00C969E6">
        <w:rPr>
          <w:rFonts w:ascii="Times New Roman" w:hAnsi="Times New Roman" w:cs="Times New Roman"/>
          <w:b/>
          <w:bCs/>
          <w:sz w:val="24"/>
          <w:szCs w:val="24"/>
        </w:rPr>
        <w:t>Y</w:t>
      </w:r>
      <w:r w:rsidRPr="00C969E6">
        <w:rPr>
          <w:rFonts w:ascii="Times New Roman" w:hAnsi="Times New Roman" w:cs="Times New Roman"/>
          <w:b/>
          <w:bCs/>
          <w:sz w:val="24"/>
          <w:szCs w:val="24"/>
          <w:vertAlign w:val="subscript"/>
        </w:rPr>
        <w:t xml:space="preserve">1, </w:t>
      </w:r>
      <w:r w:rsidRPr="00C969E6">
        <w:rPr>
          <w:rFonts w:ascii="Times New Roman" w:hAnsi="Times New Roman" w:cs="Times New Roman"/>
          <w:b/>
          <w:bCs/>
          <w:sz w:val="24"/>
          <w:szCs w:val="24"/>
        </w:rPr>
        <w:t>Y</w:t>
      </w:r>
      <w:r w:rsidRPr="00C969E6">
        <w:rPr>
          <w:rFonts w:ascii="Times New Roman" w:hAnsi="Times New Roman" w:cs="Times New Roman"/>
          <w:b/>
          <w:bCs/>
          <w:sz w:val="24"/>
          <w:szCs w:val="24"/>
          <w:vertAlign w:val="subscript"/>
        </w:rPr>
        <w:t xml:space="preserve">2, </w:t>
      </w:r>
      <w:r w:rsidRPr="00C969E6">
        <w:rPr>
          <w:rFonts w:ascii="Times New Roman" w:hAnsi="Times New Roman" w:cs="Times New Roman"/>
          <w:b/>
          <w:bCs/>
          <w:sz w:val="24"/>
          <w:szCs w:val="24"/>
        </w:rPr>
        <w:t>Y</w:t>
      </w:r>
      <w:proofErr w:type="gramStart"/>
      <w:r w:rsidRPr="00C969E6">
        <w:rPr>
          <w:rFonts w:ascii="Times New Roman" w:hAnsi="Times New Roman" w:cs="Times New Roman"/>
          <w:b/>
          <w:bCs/>
          <w:sz w:val="24"/>
          <w:szCs w:val="24"/>
          <w:vertAlign w:val="subscript"/>
        </w:rPr>
        <w:t>3,…</w:t>
      </w:r>
      <w:proofErr w:type="gramEnd"/>
      <w:r w:rsidRPr="00C969E6">
        <w:rPr>
          <w:rFonts w:ascii="Times New Roman" w:hAnsi="Times New Roman" w:cs="Times New Roman"/>
          <w:b/>
          <w:bCs/>
          <w:sz w:val="24"/>
          <w:szCs w:val="24"/>
        </w:rPr>
        <w:t xml:space="preserve"> , Y</w:t>
      </w:r>
      <w:r w:rsidRPr="00C969E6">
        <w:rPr>
          <w:rFonts w:ascii="Times New Roman" w:hAnsi="Times New Roman" w:cs="Times New Roman"/>
          <w:b/>
          <w:bCs/>
          <w:sz w:val="24"/>
          <w:szCs w:val="24"/>
          <w:vertAlign w:val="subscript"/>
        </w:rPr>
        <w:t>N</w:t>
      </w:r>
      <w:r w:rsidRPr="00805847">
        <w:rPr>
          <w:rFonts w:ascii="Times New Roman" w:hAnsi="Times New Roman" w:cs="Times New Roman"/>
          <w:sz w:val="24"/>
          <w:szCs w:val="24"/>
        </w:rPr>
        <w:t xml:space="preserve"> is an independent and identically distributed sample of households' household income distribution</w:t>
      </w:r>
      <w:r w:rsidR="00FC3739" w:rsidRPr="00805847">
        <w:rPr>
          <w:rFonts w:ascii="Times New Roman" w:hAnsi="Times New Roman" w:cs="Times New Roman"/>
          <w:sz w:val="24"/>
          <w:szCs w:val="24"/>
        </w:rPr>
        <w:t xml:space="preserve"> </w:t>
      </w:r>
      <w:r w:rsidRPr="00805847">
        <w:rPr>
          <w:rFonts w:ascii="Times New Roman" w:hAnsi="Times New Roman" w:cs="Times New Roman"/>
          <w:sz w:val="24"/>
          <w:szCs w:val="24"/>
        </w:rPr>
        <w:t xml:space="preserve">with an unknown density </w:t>
      </w:r>
      <w:r w:rsidRPr="00805847">
        <w:rPr>
          <w:rFonts w:ascii="Times New Roman" w:hAnsi="Times New Roman" w:cs="Times New Roman"/>
          <w:b/>
          <w:i/>
          <w:sz w:val="24"/>
          <w:szCs w:val="24"/>
        </w:rPr>
        <w:t>f</w:t>
      </w:r>
      <w:r w:rsidRPr="00805847">
        <w:rPr>
          <w:rFonts w:ascii="Times New Roman" w:hAnsi="Times New Roman" w:cs="Times New Roman"/>
          <w:sz w:val="24"/>
          <w:szCs w:val="24"/>
        </w:rPr>
        <w:t>. Kernel density estimation calculates the density with the kernel function K as:</w:t>
      </w:r>
    </w:p>
    <w:p w14:paraId="2DADEC8D" w14:textId="77777777" w:rsidR="00EB7901" w:rsidRPr="00805847" w:rsidRDefault="00EB7901" w:rsidP="00EB7901">
      <w:pPr>
        <w:spacing w:line="360" w:lineRule="auto"/>
        <w:ind w:right="-23" w:firstLine="720"/>
        <w:jc w:val="both"/>
        <w:rPr>
          <w:rFonts w:ascii="Times New Roman" w:hAnsi="Times New Roman" w:cs="Times New Roman"/>
          <w:sz w:val="24"/>
          <w:szCs w:val="24"/>
        </w:rPr>
      </w:pPr>
    </w:p>
    <w:p w14:paraId="5900E32B" w14:textId="4D8DE9A0" w:rsidR="00EB7901" w:rsidRPr="00C969E6" w:rsidRDefault="00000000" w:rsidP="008A5B77">
      <w:pPr>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Sub>
            </m:den>
          </m:f>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sSub>
                <m:sSubPr>
                  <m:ctrlPr>
                    <w:rPr>
                      <w:rFonts w:ascii="Cambria Math" w:hAnsi="Cambria Math"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K</m:t>
              </m:r>
            </m:e>
          </m:nary>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y-</m:t>
                  </m:r>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i</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Sub>
                </m:den>
              </m:f>
            </m:e>
          </m:d>
        </m:oMath>
      </m:oMathPara>
    </w:p>
    <w:p w14:paraId="40944629" w14:textId="1217BC8B" w:rsidR="00963DB4" w:rsidRPr="00805847" w:rsidRDefault="00963DB4" w:rsidP="001E6A95">
      <w:pPr>
        <w:spacing w:line="276" w:lineRule="auto"/>
        <w:ind w:right="-23"/>
        <w:jc w:val="both"/>
        <w:rPr>
          <w:rFonts w:ascii="Times New Roman" w:hAnsi="Times New Roman" w:cs="Times New Roman"/>
          <w:b/>
          <w:sz w:val="24"/>
          <w:szCs w:val="24"/>
        </w:rPr>
      </w:pPr>
      <w:r w:rsidRPr="00805847">
        <w:rPr>
          <w:rFonts w:ascii="Times New Roman" w:hAnsi="Times New Roman" w:cs="Times New Roman"/>
          <w:b/>
          <w:sz w:val="24"/>
          <w:szCs w:val="24"/>
        </w:rPr>
        <w:t>Where:</w:t>
      </w:r>
    </w:p>
    <w:p w14:paraId="60D6692E" w14:textId="77777777" w:rsidR="0094159E" w:rsidRPr="00805847" w:rsidRDefault="0094159E" w:rsidP="001E6A95">
      <w:pPr>
        <w:spacing w:line="276" w:lineRule="auto"/>
        <w:ind w:right="-23"/>
        <w:jc w:val="both"/>
        <w:rPr>
          <w:rFonts w:ascii="Times New Roman" w:hAnsi="Times New Roman" w:cs="Times New Roman"/>
          <w:b/>
          <w:sz w:val="24"/>
          <w:szCs w:val="24"/>
        </w:rPr>
      </w:pPr>
    </w:p>
    <w:tbl>
      <w:tblPr>
        <w:tblW w:w="0" w:type="auto"/>
        <w:tblLook w:val="04A0" w:firstRow="1" w:lastRow="0" w:firstColumn="1" w:lastColumn="0" w:noHBand="0" w:noVBand="1"/>
      </w:tblPr>
      <w:tblGrid>
        <w:gridCol w:w="542"/>
        <w:gridCol w:w="448"/>
        <w:gridCol w:w="8202"/>
      </w:tblGrid>
      <w:tr w:rsidR="00805847" w:rsidRPr="00805847" w14:paraId="38690D19" w14:textId="77777777" w:rsidTr="0094159E">
        <w:tc>
          <w:tcPr>
            <w:tcW w:w="545" w:type="dxa"/>
            <w:shd w:val="clear" w:color="auto" w:fill="auto"/>
          </w:tcPr>
          <w:p w14:paraId="13546D69" w14:textId="77777777" w:rsidR="00963DB4" w:rsidRPr="00805847" w:rsidRDefault="00963DB4" w:rsidP="001E6A95">
            <w:pPr>
              <w:ind w:right="-23"/>
              <w:jc w:val="center"/>
              <w:rPr>
                <w:rFonts w:ascii="Times New Roman" w:hAnsi="Times New Roman" w:cs="Times New Roman"/>
                <w:b/>
                <w:sz w:val="24"/>
                <w:szCs w:val="24"/>
              </w:rPr>
            </w:pPr>
            <w:r w:rsidRPr="00805847">
              <w:rPr>
                <w:rFonts w:ascii="Times New Roman" w:hAnsi="Times New Roman" w:cs="Times New Roman"/>
                <w:b/>
                <w:i/>
                <w:sz w:val="24"/>
                <w:szCs w:val="24"/>
              </w:rPr>
              <w:t>f</w:t>
            </w:r>
            <w:r w:rsidRPr="00805847">
              <w:rPr>
                <w:rFonts w:ascii="Times New Roman" w:hAnsi="Times New Roman" w:cs="Times New Roman"/>
                <w:b/>
                <w:i/>
                <w:sz w:val="24"/>
                <w:szCs w:val="24"/>
                <w:vertAlign w:val="subscript"/>
              </w:rPr>
              <w:t>k</w:t>
            </w:r>
          </w:p>
        </w:tc>
        <w:tc>
          <w:tcPr>
            <w:tcW w:w="450" w:type="dxa"/>
            <w:shd w:val="clear" w:color="auto" w:fill="auto"/>
          </w:tcPr>
          <w:p w14:paraId="28F618CE" w14:textId="77777777" w:rsidR="00963DB4" w:rsidRPr="00805847" w:rsidRDefault="00963DB4"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w:t>
            </w:r>
          </w:p>
        </w:tc>
        <w:tc>
          <w:tcPr>
            <w:tcW w:w="8375" w:type="dxa"/>
            <w:shd w:val="clear" w:color="auto" w:fill="auto"/>
          </w:tcPr>
          <w:p w14:paraId="04227181" w14:textId="77777777" w:rsidR="00963DB4" w:rsidRPr="00805847" w:rsidRDefault="00963DB4" w:rsidP="001E6A95">
            <w:pPr>
              <w:ind w:right="-23"/>
              <w:jc w:val="both"/>
              <w:rPr>
                <w:rFonts w:ascii="Times New Roman" w:hAnsi="Times New Roman" w:cs="Times New Roman"/>
                <w:b/>
                <w:sz w:val="24"/>
                <w:szCs w:val="24"/>
              </w:rPr>
            </w:pPr>
            <w:r w:rsidRPr="00805847">
              <w:rPr>
                <w:rFonts w:ascii="Times New Roman" w:hAnsi="Times New Roman" w:cs="Times New Roman"/>
                <w:sz w:val="24"/>
                <w:szCs w:val="24"/>
              </w:rPr>
              <w:t>Is a non-negative function that has zero mean and integrates into one</w:t>
            </w:r>
          </w:p>
        </w:tc>
      </w:tr>
      <w:tr w:rsidR="00805847" w:rsidRPr="00805847" w14:paraId="1AF8314A" w14:textId="77777777" w:rsidTr="0094159E">
        <w:trPr>
          <w:trHeight w:val="233"/>
        </w:trPr>
        <w:tc>
          <w:tcPr>
            <w:tcW w:w="545" w:type="dxa"/>
            <w:shd w:val="clear" w:color="auto" w:fill="auto"/>
          </w:tcPr>
          <w:p w14:paraId="31284A81" w14:textId="77777777" w:rsidR="00963DB4" w:rsidRPr="00805847" w:rsidRDefault="00963DB4" w:rsidP="001E6A95">
            <w:pPr>
              <w:ind w:right="-23"/>
              <w:jc w:val="center"/>
              <w:rPr>
                <w:rFonts w:ascii="Times New Roman" w:hAnsi="Times New Roman" w:cs="Times New Roman"/>
                <w:b/>
                <w:sz w:val="24"/>
                <w:szCs w:val="24"/>
                <w:vertAlign w:val="subscript"/>
              </w:rPr>
            </w:pPr>
            <w:r w:rsidRPr="00805847">
              <w:rPr>
                <w:rFonts w:ascii="Times New Roman" w:hAnsi="Times New Roman" w:cs="Times New Roman"/>
                <w:b/>
                <w:i/>
                <w:sz w:val="24"/>
                <w:szCs w:val="24"/>
              </w:rPr>
              <w:t>m</w:t>
            </w:r>
            <w:r w:rsidRPr="00805847">
              <w:rPr>
                <w:rFonts w:ascii="Times New Roman" w:hAnsi="Times New Roman" w:cs="Times New Roman"/>
                <w:b/>
                <w:i/>
                <w:sz w:val="24"/>
                <w:szCs w:val="24"/>
                <w:vertAlign w:val="subscript"/>
              </w:rPr>
              <w:t>i</w:t>
            </w:r>
          </w:p>
        </w:tc>
        <w:tc>
          <w:tcPr>
            <w:tcW w:w="450" w:type="dxa"/>
            <w:shd w:val="clear" w:color="auto" w:fill="auto"/>
          </w:tcPr>
          <w:p w14:paraId="71BF0935" w14:textId="77777777" w:rsidR="00963DB4" w:rsidRPr="00805847" w:rsidRDefault="00963DB4"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w:t>
            </w:r>
          </w:p>
        </w:tc>
        <w:tc>
          <w:tcPr>
            <w:tcW w:w="8375" w:type="dxa"/>
            <w:shd w:val="clear" w:color="auto" w:fill="auto"/>
          </w:tcPr>
          <w:p w14:paraId="48D127FF" w14:textId="77777777" w:rsidR="00963DB4" w:rsidRPr="00805847" w:rsidRDefault="00963DB4" w:rsidP="001E6A95">
            <w:pPr>
              <w:ind w:right="-23"/>
              <w:jc w:val="both"/>
              <w:rPr>
                <w:rFonts w:ascii="Times New Roman" w:hAnsi="Times New Roman" w:cs="Times New Roman"/>
                <w:sz w:val="24"/>
                <w:szCs w:val="24"/>
              </w:rPr>
            </w:pPr>
            <w:r w:rsidRPr="00805847">
              <w:rPr>
                <w:rFonts w:ascii="Times New Roman" w:hAnsi="Times New Roman" w:cs="Times New Roman"/>
                <w:sz w:val="24"/>
                <w:szCs w:val="24"/>
              </w:rPr>
              <w:t>Weights are given to each frequency of Y</w:t>
            </w:r>
          </w:p>
        </w:tc>
      </w:tr>
      <w:tr w:rsidR="00805847" w:rsidRPr="00805847" w14:paraId="1BB8891E" w14:textId="77777777" w:rsidTr="0094159E">
        <w:tc>
          <w:tcPr>
            <w:tcW w:w="545" w:type="dxa"/>
            <w:shd w:val="clear" w:color="auto" w:fill="auto"/>
          </w:tcPr>
          <w:p w14:paraId="3E879A95" w14:textId="46075216" w:rsidR="00963DB4" w:rsidRPr="00F00CFC" w:rsidRDefault="00000000" w:rsidP="001E6A95">
            <w:pPr>
              <w:ind w:right="-23"/>
              <w:jc w:val="center"/>
              <w:rPr>
                <w:rFonts w:ascii="Times New Roman" w:hAnsi="Times New Roman" w:cs="Times New Roman"/>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Sub>
              </m:oMath>
            </m:oMathPara>
          </w:p>
        </w:tc>
        <w:tc>
          <w:tcPr>
            <w:tcW w:w="450" w:type="dxa"/>
            <w:shd w:val="clear" w:color="auto" w:fill="auto"/>
          </w:tcPr>
          <w:p w14:paraId="73421088" w14:textId="77777777" w:rsidR="00963DB4" w:rsidRPr="00805847" w:rsidRDefault="00963DB4" w:rsidP="00F00CFC">
            <w:pPr>
              <w:ind w:right="-23"/>
              <w:rPr>
                <w:rFonts w:ascii="Times New Roman" w:hAnsi="Times New Roman" w:cs="Times New Roman"/>
                <w:b/>
                <w:sz w:val="24"/>
                <w:szCs w:val="24"/>
              </w:rPr>
            </w:pPr>
            <w:r w:rsidRPr="00805847">
              <w:rPr>
                <w:rFonts w:ascii="Times New Roman" w:hAnsi="Times New Roman" w:cs="Times New Roman"/>
                <w:b/>
                <w:sz w:val="24"/>
                <w:szCs w:val="24"/>
              </w:rPr>
              <w:t>=</w:t>
            </w:r>
          </w:p>
        </w:tc>
        <w:tc>
          <w:tcPr>
            <w:tcW w:w="8375" w:type="dxa"/>
            <w:shd w:val="clear" w:color="auto" w:fill="auto"/>
          </w:tcPr>
          <w:p w14:paraId="48811968" w14:textId="77777777" w:rsidR="00963DB4" w:rsidRPr="00805847" w:rsidRDefault="00963DB4" w:rsidP="001E6A95">
            <w:pPr>
              <w:ind w:right="-23"/>
              <w:jc w:val="both"/>
              <w:rPr>
                <w:rFonts w:ascii="Times New Roman" w:hAnsi="Times New Roman" w:cs="Times New Roman"/>
                <w:sz w:val="24"/>
                <w:szCs w:val="24"/>
              </w:rPr>
            </w:pPr>
            <w:r w:rsidRPr="00805847">
              <w:rPr>
                <w:rFonts w:ascii="Times New Roman" w:hAnsi="Times New Roman" w:cs="Times New Roman"/>
                <w:sz w:val="24"/>
                <w:szCs w:val="24"/>
              </w:rPr>
              <w:t>Parameter Bandwidth (shows how many values are included in density estimation at each point).</w:t>
            </w:r>
            <w:r w:rsidR="0022319C" w:rsidRPr="00805847">
              <w:rPr>
                <w:rFonts w:ascii="Times New Roman" w:hAnsi="Times New Roman" w:cs="Times New Roman"/>
                <w:sz w:val="24"/>
                <w:szCs w:val="24"/>
              </w:rPr>
              <w:t xml:space="preserve"> (</w:t>
            </w:r>
            <w:r w:rsidR="0022319C" w:rsidRPr="00805847">
              <w:rPr>
                <w:rFonts w:ascii="Times New Roman" w:hAnsi="Times New Roman" w:cs="Times New Roman"/>
                <w:b/>
                <w:i/>
                <w:sz w:val="24"/>
                <w:szCs w:val="24"/>
              </w:rPr>
              <w:t>h</w:t>
            </w:r>
            <w:r w:rsidR="0022319C" w:rsidRPr="00805847">
              <w:rPr>
                <w:rFonts w:ascii="Times New Roman" w:hAnsi="Times New Roman" w:cs="Times New Roman"/>
                <w:b/>
                <w:i/>
                <w:sz w:val="24"/>
                <w:szCs w:val="24"/>
                <w:vertAlign w:val="subscript"/>
              </w:rPr>
              <w:t xml:space="preserve">i </w:t>
            </w:r>
            <w:r w:rsidR="0022319C" w:rsidRPr="00805847">
              <w:rPr>
                <w:rFonts w:ascii="Times New Roman" w:hAnsi="Times New Roman" w:cs="Times New Roman"/>
                <w:b/>
                <w:sz w:val="24"/>
                <w:szCs w:val="24"/>
              </w:rPr>
              <w:t xml:space="preserve">= </w:t>
            </w:r>
            <w:r w:rsidR="0022319C" w:rsidRPr="00805847">
              <w:rPr>
                <w:rFonts w:ascii="Times New Roman" w:hAnsi="Times New Roman" w:cs="Times New Roman"/>
                <w:b/>
                <w:i/>
                <w:sz w:val="24"/>
                <w:szCs w:val="24"/>
              </w:rPr>
              <w:t xml:space="preserve">h </w:t>
            </w:r>
            <w:r w:rsidR="0022319C" w:rsidRPr="00805847">
              <w:rPr>
                <w:rFonts w:ascii="Times New Roman" w:hAnsi="Times New Roman" w:cs="Times New Roman"/>
                <w:b/>
                <w:sz w:val="24"/>
                <w:szCs w:val="24"/>
              </w:rPr>
              <w:t xml:space="preserve">× </w:t>
            </w:r>
            <w:r w:rsidR="0022319C" w:rsidRPr="00805847">
              <w:rPr>
                <w:rFonts w:ascii="Times New Roman" w:hAnsi="Times New Roman" w:cs="Times New Roman"/>
                <w:b/>
                <w:i/>
                <w:sz w:val="24"/>
                <w:szCs w:val="24"/>
              </w:rPr>
              <w:t>λ</w:t>
            </w:r>
            <w:r w:rsidR="0022319C" w:rsidRPr="00805847">
              <w:rPr>
                <w:rFonts w:ascii="Times New Roman" w:hAnsi="Times New Roman" w:cs="Times New Roman"/>
                <w:b/>
                <w:i/>
                <w:sz w:val="24"/>
                <w:szCs w:val="24"/>
                <w:vertAlign w:val="subscript"/>
              </w:rPr>
              <w:t>i</w:t>
            </w:r>
            <w:r w:rsidR="0022319C" w:rsidRPr="00805847">
              <w:rPr>
                <w:rFonts w:ascii="Times New Roman" w:hAnsi="Times New Roman" w:cs="Times New Roman"/>
                <w:sz w:val="24"/>
                <w:szCs w:val="24"/>
              </w:rPr>
              <w:t>)</w:t>
            </w:r>
          </w:p>
        </w:tc>
      </w:tr>
      <w:tr w:rsidR="00805847" w:rsidRPr="00805847" w14:paraId="586707A5" w14:textId="77777777" w:rsidTr="0094159E">
        <w:tc>
          <w:tcPr>
            <w:tcW w:w="545" w:type="dxa"/>
            <w:shd w:val="clear" w:color="auto" w:fill="auto"/>
          </w:tcPr>
          <w:p w14:paraId="117111AD" w14:textId="77777777" w:rsidR="00963DB4" w:rsidRPr="00805847" w:rsidRDefault="00963DB4" w:rsidP="001E6A95">
            <w:pPr>
              <w:ind w:right="-23"/>
              <w:jc w:val="center"/>
              <w:rPr>
                <w:rFonts w:ascii="Times New Roman" w:hAnsi="Times New Roman" w:cs="Times New Roman"/>
                <w:b/>
                <w:i/>
                <w:sz w:val="24"/>
                <w:szCs w:val="24"/>
              </w:rPr>
            </w:pPr>
            <w:r w:rsidRPr="00805847">
              <w:rPr>
                <w:rFonts w:ascii="Times New Roman" w:hAnsi="Times New Roman" w:cs="Times New Roman"/>
                <w:b/>
                <w:i/>
                <w:sz w:val="24"/>
                <w:szCs w:val="24"/>
              </w:rPr>
              <w:t>Y</w:t>
            </w:r>
          </w:p>
        </w:tc>
        <w:tc>
          <w:tcPr>
            <w:tcW w:w="450" w:type="dxa"/>
            <w:shd w:val="clear" w:color="auto" w:fill="auto"/>
          </w:tcPr>
          <w:p w14:paraId="39BFE227" w14:textId="77777777" w:rsidR="00963DB4" w:rsidRPr="00805847" w:rsidRDefault="00963DB4"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w:t>
            </w:r>
          </w:p>
        </w:tc>
        <w:tc>
          <w:tcPr>
            <w:tcW w:w="8375" w:type="dxa"/>
            <w:shd w:val="clear" w:color="auto" w:fill="auto"/>
          </w:tcPr>
          <w:p w14:paraId="1153D6E0" w14:textId="77777777" w:rsidR="00963DB4" w:rsidRPr="00805847" w:rsidRDefault="00963DB4" w:rsidP="001E6A95">
            <w:pPr>
              <w:ind w:right="-23"/>
              <w:jc w:val="both"/>
              <w:rPr>
                <w:rFonts w:ascii="Times New Roman" w:hAnsi="Times New Roman" w:cs="Times New Roman"/>
                <w:b/>
                <w:sz w:val="24"/>
                <w:szCs w:val="24"/>
              </w:rPr>
            </w:pPr>
            <w:r w:rsidRPr="00805847">
              <w:rPr>
                <w:rFonts w:ascii="Times New Roman" w:hAnsi="Times New Roman" w:cs="Times New Roman"/>
                <w:sz w:val="24"/>
                <w:szCs w:val="24"/>
              </w:rPr>
              <w:t>Income</w:t>
            </w:r>
            <w:r w:rsidRPr="00805847">
              <w:rPr>
                <w:rFonts w:ascii="Times New Roman" w:hAnsi="Times New Roman" w:cs="Times New Roman"/>
                <w:b/>
                <w:sz w:val="24"/>
                <w:szCs w:val="24"/>
              </w:rPr>
              <w:t xml:space="preserve"> </w:t>
            </w:r>
            <w:r w:rsidRPr="00805847">
              <w:rPr>
                <w:rFonts w:ascii="Times New Roman" w:hAnsi="Times New Roman" w:cs="Times New Roman"/>
                <w:sz w:val="24"/>
                <w:szCs w:val="24"/>
              </w:rPr>
              <w:t>of households</w:t>
            </w:r>
          </w:p>
        </w:tc>
      </w:tr>
      <w:tr w:rsidR="00963DB4" w:rsidRPr="00805847" w14:paraId="1F09304B" w14:textId="77777777" w:rsidTr="0094159E">
        <w:tc>
          <w:tcPr>
            <w:tcW w:w="545" w:type="dxa"/>
            <w:shd w:val="clear" w:color="auto" w:fill="auto"/>
          </w:tcPr>
          <w:p w14:paraId="039D2E98" w14:textId="77777777" w:rsidR="00963DB4" w:rsidRPr="00805847" w:rsidRDefault="00963DB4" w:rsidP="001E6A95">
            <w:pPr>
              <w:ind w:right="-23"/>
              <w:jc w:val="center"/>
              <w:rPr>
                <w:rFonts w:ascii="Times New Roman" w:hAnsi="Times New Roman" w:cs="Times New Roman"/>
                <w:b/>
                <w:i/>
                <w:sz w:val="24"/>
                <w:szCs w:val="24"/>
              </w:rPr>
            </w:pPr>
            <w:r w:rsidRPr="00805847">
              <w:rPr>
                <w:rFonts w:ascii="Times New Roman" w:hAnsi="Times New Roman" w:cs="Times New Roman"/>
                <w:b/>
                <w:i/>
                <w:sz w:val="24"/>
                <w:szCs w:val="24"/>
              </w:rPr>
              <w:t>N</w:t>
            </w:r>
          </w:p>
        </w:tc>
        <w:tc>
          <w:tcPr>
            <w:tcW w:w="450" w:type="dxa"/>
            <w:shd w:val="clear" w:color="auto" w:fill="auto"/>
          </w:tcPr>
          <w:p w14:paraId="4011350A" w14:textId="77777777" w:rsidR="00963DB4" w:rsidRPr="00805847" w:rsidRDefault="00963DB4"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w:t>
            </w:r>
          </w:p>
        </w:tc>
        <w:tc>
          <w:tcPr>
            <w:tcW w:w="8375" w:type="dxa"/>
            <w:shd w:val="clear" w:color="auto" w:fill="auto"/>
          </w:tcPr>
          <w:p w14:paraId="6F2CA6D5" w14:textId="77777777" w:rsidR="00963DB4" w:rsidRPr="00805847" w:rsidRDefault="00963DB4" w:rsidP="001E6A95">
            <w:pPr>
              <w:ind w:right="-23"/>
              <w:jc w:val="both"/>
              <w:rPr>
                <w:rFonts w:ascii="Times New Roman" w:hAnsi="Times New Roman" w:cs="Times New Roman"/>
                <w:sz w:val="24"/>
                <w:szCs w:val="24"/>
              </w:rPr>
            </w:pPr>
            <w:r w:rsidRPr="00805847">
              <w:rPr>
                <w:rFonts w:ascii="Times New Roman" w:hAnsi="Times New Roman" w:cs="Times New Roman"/>
                <w:sz w:val="24"/>
                <w:szCs w:val="24"/>
              </w:rPr>
              <w:t>Number of Household earners</w:t>
            </w:r>
          </w:p>
        </w:tc>
      </w:tr>
    </w:tbl>
    <w:p w14:paraId="3E8E6AEA" w14:textId="77777777" w:rsidR="00963DB4" w:rsidRPr="00805847" w:rsidRDefault="00963DB4" w:rsidP="001E6A95">
      <w:pPr>
        <w:ind w:right="-23"/>
        <w:rPr>
          <w:rFonts w:ascii="Times New Roman" w:hAnsi="Times New Roman" w:cs="Times New Roman"/>
          <w:sz w:val="24"/>
          <w:szCs w:val="24"/>
        </w:rPr>
      </w:pPr>
    </w:p>
    <w:p w14:paraId="78A8594A" w14:textId="3FF6D984" w:rsidR="00CD0A3B" w:rsidRDefault="00CD0A3B" w:rsidP="00EB7901">
      <w:p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Kernel density function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r>
          <m:rPr>
            <m:sty m:val="bi"/>
          </m:rPr>
          <w:rPr>
            <w:rFonts w:ascii="Cambria Math" w:hAnsi="Cambria Math" w:cs="Times New Roman"/>
            <w:sz w:val="24"/>
            <w:szCs w:val="24"/>
          </w:rPr>
          <m:t>)</m:t>
        </m:r>
      </m:oMath>
      <w:r w:rsidRPr="00805847">
        <w:rPr>
          <w:rFonts w:ascii="Times New Roman" w:hAnsi="Times New Roman" w:cs="Times New Roman"/>
          <w:b/>
          <w:sz w:val="24"/>
          <w:szCs w:val="24"/>
        </w:rPr>
        <w:t xml:space="preserve"> </w:t>
      </w:r>
      <w:r w:rsidRPr="00805847">
        <w:rPr>
          <w:rFonts w:ascii="Times New Roman" w:hAnsi="Times New Roman" w:cs="Times New Roman"/>
          <w:sz w:val="24"/>
          <w:szCs w:val="24"/>
        </w:rPr>
        <w:t xml:space="preserve">is nonnegative </w:t>
      </w:r>
      <w:r w:rsidR="007876EE" w:rsidRPr="00805847">
        <w:rPr>
          <w:rFonts w:ascii="Times New Roman" w:hAnsi="Times New Roman" w:cs="Times New Roman"/>
          <w:sz w:val="24"/>
          <w:szCs w:val="24"/>
        </w:rPr>
        <w:t xml:space="preserve">(also called second order kernel) </w:t>
      </w:r>
      <w:r w:rsidRPr="00805847">
        <w:rPr>
          <w:rFonts w:ascii="Times New Roman" w:hAnsi="Times New Roman" w:cs="Times New Roman"/>
          <w:sz w:val="24"/>
          <w:szCs w:val="24"/>
        </w:rPr>
        <w:t>and satisfies the following:</w:t>
      </w:r>
    </w:p>
    <w:p w14:paraId="79088F27" w14:textId="43F878E7" w:rsidR="00F00CFC" w:rsidRPr="00C969E6" w:rsidRDefault="00000000" w:rsidP="00F00CFC">
      <w:pPr>
        <w:spacing w:line="480" w:lineRule="auto"/>
        <w:jc w:val="both"/>
        <w:rPr>
          <w:rFonts w:ascii="Times New Roman" w:hAnsi="Times New Roman" w:cs="Times New Roman"/>
          <w:b/>
          <w:bCs/>
          <w:sz w:val="24"/>
          <w:szCs w:val="24"/>
        </w:rPr>
      </w:pPr>
      <m:oMathPara>
        <m:oMath>
          <m:nary>
            <m:naryPr>
              <m:limLoc m:val="subSup"/>
              <m:ctrlPr>
                <w:rPr>
                  <w:rFonts w:ascii="Cambria Math" w:hAnsi="Cambria Math" w:cs="Times New Roman"/>
                  <w:b/>
                  <w:bCs/>
                  <w:i/>
                  <w:sz w:val="24"/>
                  <w:szCs w:val="24"/>
                </w:rPr>
              </m:ctrlPr>
            </m:naryPr>
            <m:sub>
              <m:r>
                <m:rPr>
                  <m:sty m:val="bi"/>
                </m:rPr>
                <w:rPr>
                  <w:rFonts w:ascii="Cambria Math" w:hAnsi="Cambria Math" w:cs="Times New Roman"/>
                  <w:sz w:val="24"/>
                  <w:szCs w:val="24"/>
                </w:rPr>
                <m:t>-∞</m:t>
              </m:r>
            </m:sub>
            <m:sup>
              <m:r>
                <m:rPr>
                  <m:sty m:val="bi"/>
                </m:rPr>
                <w:rPr>
                  <w:rFonts w:ascii="Cambria Math" w:hAnsi="Cambria Math" w:cs="Times New Roman"/>
                  <w:sz w:val="24"/>
                  <w:szCs w:val="24"/>
                </w:rPr>
                <m:t>∞</m:t>
              </m:r>
            </m:sup>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 xml:space="preserve"> dy</m:t>
              </m:r>
            </m:e>
          </m:nary>
          <m:r>
            <m:rPr>
              <m:sty m:val="bi"/>
            </m:rPr>
            <w:rPr>
              <w:rFonts w:ascii="Cambria Math" w:hAnsi="Cambria Math" w:cs="Times New Roman"/>
              <w:sz w:val="24"/>
              <w:szCs w:val="24"/>
            </w:rPr>
            <m:t>=1</m:t>
          </m:r>
        </m:oMath>
      </m:oMathPara>
    </w:p>
    <w:p w14:paraId="1A05FCFD" w14:textId="5D2BA353" w:rsidR="00F00CFC" w:rsidRPr="00C969E6" w:rsidRDefault="00000000" w:rsidP="00F00CFC">
      <w:pPr>
        <w:spacing w:line="480" w:lineRule="auto"/>
        <w:jc w:val="both"/>
        <w:rPr>
          <w:rFonts w:ascii="Times New Roman" w:hAnsi="Times New Roman" w:cs="Times New Roman"/>
          <w:b/>
          <w:bCs/>
          <w:sz w:val="24"/>
          <w:szCs w:val="24"/>
        </w:rPr>
      </w:pPr>
      <m:oMathPara>
        <m:oMath>
          <m:nary>
            <m:naryPr>
              <m:limLoc m:val="subSup"/>
              <m:ctrlPr>
                <w:rPr>
                  <w:rFonts w:ascii="Cambria Math" w:hAnsi="Cambria Math" w:cs="Times New Roman"/>
                  <w:b/>
                  <w:bCs/>
                  <w:i/>
                  <w:sz w:val="24"/>
                  <w:szCs w:val="24"/>
                </w:rPr>
              </m:ctrlPr>
            </m:naryPr>
            <m:sub>
              <m:r>
                <m:rPr>
                  <m:sty m:val="bi"/>
                </m:rPr>
                <w:rPr>
                  <w:rFonts w:ascii="Cambria Math" w:hAnsi="Cambria Math" w:cs="Times New Roman"/>
                  <w:sz w:val="24"/>
                  <w:szCs w:val="24"/>
                </w:rPr>
                <m:t>-∞</m:t>
              </m:r>
            </m:sub>
            <m:sup>
              <m:r>
                <m:rPr>
                  <m:sty m:val="bi"/>
                </m:rPr>
                <w:rPr>
                  <w:rFonts w:ascii="Cambria Math" w:hAnsi="Cambria Math" w:cs="Times New Roman"/>
                  <w:sz w:val="24"/>
                  <w:szCs w:val="24"/>
                </w:rPr>
                <m:t>∞</m:t>
              </m:r>
            </m:sup>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Yf</m:t>
                  </m:r>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 xml:space="preserve"> dy</m:t>
              </m:r>
            </m:e>
          </m:nary>
          <m:r>
            <m:rPr>
              <m:sty m:val="bi"/>
            </m:rPr>
            <w:rPr>
              <w:rFonts w:ascii="Cambria Math" w:hAnsi="Cambria Math" w:cs="Times New Roman"/>
              <w:sz w:val="24"/>
              <w:szCs w:val="24"/>
            </w:rPr>
            <m:t>=0</m:t>
          </m:r>
        </m:oMath>
      </m:oMathPara>
    </w:p>
    <w:p w14:paraId="72C72B7B" w14:textId="53600967" w:rsidR="00F00CFC" w:rsidRPr="00C969E6" w:rsidRDefault="00000000" w:rsidP="00F00CFC">
      <w:pPr>
        <w:spacing w:line="480" w:lineRule="auto"/>
        <w:jc w:val="both"/>
        <w:rPr>
          <w:rFonts w:ascii="Times New Roman" w:hAnsi="Times New Roman" w:cs="Times New Roman"/>
          <w:b/>
          <w:bCs/>
          <w:sz w:val="24"/>
          <w:szCs w:val="24"/>
        </w:rPr>
      </w:pPr>
      <m:oMathPara>
        <m:oMath>
          <m:nary>
            <m:naryPr>
              <m:limLoc m:val="subSup"/>
              <m:ctrlPr>
                <w:rPr>
                  <w:rFonts w:ascii="Cambria Math" w:hAnsi="Cambria Math" w:cs="Times New Roman"/>
                  <w:b/>
                  <w:bCs/>
                  <w:i/>
                  <w:sz w:val="24"/>
                  <w:szCs w:val="24"/>
                </w:rPr>
              </m:ctrlPr>
            </m:naryPr>
            <m:sub>
              <m:r>
                <m:rPr>
                  <m:sty m:val="bi"/>
                </m:rPr>
                <w:rPr>
                  <w:rFonts w:ascii="Cambria Math" w:hAnsi="Cambria Math" w:cs="Times New Roman"/>
                  <w:sz w:val="24"/>
                  <w:szCs w:val="24"/>
                </w:rPr>
                <m:t>-∞</m:t>
              </m:r>
            </m:sub>
            <m:sup>
              <m:r>
                <m:rPr>
                  <m:sty m:val="bi"/>
                </m:rPr>
                <w:rPr>
                  <w:rFonts w:ascii="Cambria Math" w:hAnsi="Cambria Math" w:cs="Times New Roman"/>
                  <w:sz w:val="24"/>
                  <w:szCs w:val="24"/>
                </w:rPr>
                <m:t>∞</m:t>
              </m:r>
            </m:sup>
            <m:e>
              <m:sSub>
                <m:sSubPr>
                  <m:ctrlPr>
                    <w:rPr>
                      <w:rFonts w:ascii="Cambria Math" w:hAnsi="Cambria Math" w:cs="Times New Roman"/>
                      <w:b/>
                      <w:bCs/>
                      <w:i/>
                      <w:sz w:val="24"/>
                      <w:szCs w:val="24"/>
                    </w:rPr>
                  </m:ctrlPr>
                </m:sSubPr>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 xml:space="preserve"> dy</m:t>
              </m:r>
            </m:e>
          </m:nary>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&lt;∞</m:t>
          </m:r>
        </m:oMath>
      </m:oMathPara>
    </w:p>
    <w:p w14:paraId="718E3162" w14:textId="37B54821" w:rsidR="00B05DFB" w:rsidRPr="00805847" w:rsidRDefault="00673FDA" w:rsidP="00EB7901">
      <w:pPr>
        <w:spacing w:before="240" w:after="240" w:line="360" w:lineRule="auto"/>
        <w:ind w:right="-23"/>
        <w:jc w:val="both"/>
        <w:rPr>
          <w:rFonts w:ascii="Times New Roman" w:hAnsi="Times New Roman" w:cs="Times New Roman"/>
          <w:b/>
          <w:bCs/>
          <w:sz w:val="24"/>
          <w:szCs w:val="24"/>
        </w:rPr>
      </w:pPr>
      <w:r w:rsidRPr="00805847">
        <w:rPr>
          <w:rFonts w:ascii="Times New Roman" w:hAnsi="Times New Roman" w:cs="Times New Roman"/>
          <w:b/>
          <w:bCs/>
          <w:sz w:val="24"/>
          <w:szCs w:val="24"/>
        </w:rPr>
        <w:t xml:space="preserve">3.3.1.1 </w:t>
      </w:r>
      <w:r w:rsidR="0010516B" w:rsidRPr="00805847">
        <w:rPr>
          <w:rFonts w:ascii="Times New Roman" w:hAnsi="Times New Roman" w:cs="Times New Roman"/>
          <w:b/>
          <w:bCs/>
          <w:sz w:val="24"/>
          <w:szCs w:val="24"/>
        </w:rPr>
        <w:t>Bandwidth Selection:</w:t>
      </w:r>
    </w:p>
    <w:p w14:paraId="77097947" w14:textId="615C6FCA" w:rsidR="00792B13" w:rsidRPr="00805847" w:rsidRDefault="001B49CD" w:rsidP="00EB7901">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The parameter of local Bandwidth </w:t>
      </w:r>
      <m:oMath>
        <m:r>
          <m:rPr>
            <m:sty m:val="p"/>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Sub>
        <m:r>
          <m:rPr>
            <m:sty m:val="p"/>
          </m:rPr>
          <w:rPr>
            <w:rFonts w:ascii="Cambria Math" w:hAnsi="Cambria Math" w:cs="Times New Roman"/>
            <w:sz w:val="24"/>
            <w:szCs w:val="24"/>
          </w:rPr>
          <m:t>)</m:t>
        </m:r>
      </m:oMath>
      <w:r w:rsidRPr="00805847">
        <w:rPr>
          <w:rFonts w:ascii="Times New Roman" w:hAnsi="Times New Roman" w:cs="Times New Roman"/>
          <w:sz w:val="24"/>
          <w:szCs w:val="24"/>
        </w:rPr>
        <w:t xml:space="preserve"> </w:t>
      </w:r>
      <w:r w:rsidR="0010516B" w:rsidRPr="00805847">
        <w:rPr>
          <w:rFonts w:ascii="Times New Roman" w:hAnsi="Times New Roman" w:cs="Times New Roman"/>
          <w:sz w:val="24"/>
          <w:szCs w:val="24"/>
        </w:rPr>
        <w:t xml:space="preserve">ensures the performance of KDF by minimizing the </w:t>
      </w:r>
      <w:r w:rsidR="00792B13" w:rsidRPr="00805847">
        <w:rPr>
          <w:rFonts w:ascii="Times New Roman" w:hAnsi="Times New Roman" w:cs="Times New Roman"/>
          <w:sz w:val="24"/>
          <w:szCs w:val="24"/>
        </w:rPr>
        <w:t xml:space="preserve">global measure of the error </w:t>
      </w:r>
      <w:r w:rsidR="0010516B" w:rsidRPr="00805847">
        <w:rPr>
          <w:rFonts w:ascii="Times New Roman" w:hAnsi="Times New Roman" w:cs="Times New Roman"/>
          <w:sz w:val="24"/>
          <w:szCs w:val="24"/>
        </w:rPr>
        <w:t>Mean Square Error</w:t>
      </w:r>
      <w:r w:rsidR="00792B13" w:rsidRPr="00805847">
        <w:rPr>
          <w:rFonts w:ascii="Times New Roman" w:hAnsi="Times New Roman" w:cs="Times New Roman"/>
          <w:sz w:val="24"/>
          <w:szCs w:val="24"/>
        </w:rPr>
        <w:t>. There are four methods to select optimal Bandwidth:</w:t>
      </w:r>
    </w:p>
    <w:p w14:paraId="417EA296" w14:textId="77777777" w:rsidR="00792B13" w:rsidRPr="00805847" w:rsidRDefault="00792B13" w:rsidP="001E6A95">
      <w:pPr>
        <w:pStyle w:val="ListParagraph"/>
        <w:numPr>
          <w:ilvl w:val="0"/>
          <w:numId w:val="20"/>
        </w:numPr>
        <w:ind w:right="-23"/>
        <w:jc w:val="both"/>
        <w:rPr>
          <w:rFonts w:ascii="Times New Roman" w:hAnsi="Times New Roman"/>
          <w:sz w:val="24"/>
          <w:szCs w:val="24"/>
        </w:rPr>
      </w:pPr>
      <w:r w:rsidRPr="00805847">
        <w:rPr>
          <w:rFonts w:ascii="Times New Roman" w:hAnsi="Times New Roman"/>
          <w:sz w:val="24"/>
          <w:szCs w:val="24"/>
        </w:rPr>
        <w:t>Reference Rule of Thumb</w:t>
      </w:r>
    </w:p>
    <w:p w14:paraId="32302FD5" w14:textId="77777777" w:rsidR="00792B13" w:rsidRPr="00805847" w:rsidRDefault="00792B13" w:rsidP="001E6A95">
      <w:pPr>
        <w:pStyle w:val="ListParagraph"/>
        <w:numPr>
          <w:ilvl w:val="0"/>
          <w:numId w:val="20"/>
        </w:numPr>
        <w:ind w:right="-23"/>
        <w:jc w:val="both"/>
        <w:rPr>
          <w:rFonts w:ascii="Times New Roman" w:hAnsi="Times New Roman"/>
          <w:sz w:val="24"/>
          <w:szCs w:val="24"/>
        </w:rPr>
      </w:pPr>
      <w:r w:rsidRPr="00805847">
        <w:rPr>
          <w:rFonts w:ascii="Times New Roman" w:hAnsi="Times New Roman"/>
          <w:sz w:val="24"/>
          <w:szCs w:val="24"/>
        </w:rPr>
        <w:t>Plug-in Method</w:t>
      </w:r>
    </w:p>
    <w:p w14:paraId="7DA7C1F6" w14:textId="77777777" w:rsidR="00792B13" w:rsidRPr="00805847" w:rsidRDefault="002514D2" w:rsidP="001E6A95">
      <w:pPr>
        <w:pStyle w:val="ListParagraph"/>
        <w:numPr>
          <w:ilvl w:val="0"/>
          <w:numId w:val="20"/>
        </w:numPr>
        <w:ind w:right="-23"/>
        <w:jc w:val="both"/>
        <w:rPr>
          <w:rFonts w:ascii="Times New Roman" w:hAnsi="Times New Roman"/>
          <w:sz w:val="24"/>
          <w:szCs w:val="24"/>
        </w:rPr>
      </w:pPr>
      <w:r w:rsidRPr="00805847">
        <w:rPr>
          <w:rFonts w:ascii="Times New Roman" w:hAnsi="Times New Roman"/>
          <w:sz w:val="24"/>
          <w:szCs w:val="24"/>
        </w:rPr>
        <w:t xml:space="preserve">Least Square </w:t>
      </w:r>
      <w:r w:rsidR="00792B13" w:rsidRPr="00805847">
        <w:rPr>
          <w:rFonts w:ascii="Times New Roman" w:hAnsi="Times New Roman"/>
          <w:sz w:val="24"/>
          <w:szCs w:val="24"/>
        </w:rPr>
        <w:t>Cross Validation Method</w:t>
      </w:r>
    </w:p>
    <w:p w14:paraId="27C8F46D" w14:textId="77777777" w:rsidR="00792B13" w:rsidRPr="00805847" w:rsidRDefault="00792B13" w:rsidP="001E6A95">
      <w:pPr>
        <w:pStyle w:val="ListParagraph"/>
        <w:numPr>
          <w:ilvl w:val="0"/>
          <w:numId w:val="20"/>
        </w:numPr>
        <w:ind w:right="-23"/>
        <w:jc w:val="both"/>
        <w:rPr>
          <w:rFonts w:ascii="Times New Roman" w:hAnsi="Times New Roman"/>
          <w:sz w:val="24"/>
          <w:szCs w:val="24"/>
        </w:rPr>
      </w:pPr>
      <w:r w:rsidRPr="00805847">
        <w:rPr>
          <w:rFonts w:ascii="Times New Roman" w:hAnsi="Times New Roman"/>
          <w:sz w:val="24"/>
          <w:szCs w:val="24"/>
        </w:rPr>
        <w:t>Bootstrap Method</w:t>
      </w:r>
    </w:p>
    <w:p w14:paraId="6355CF64" w14:textId="7300D50F" w:rsidR="009549FB" w:rsidRPr="00805847" w:rsidRDefault="00673FDA" w:rsidP="00EB7901">
      <w:pPr>
        <w:spacing w:before="240" w:after="240" w:line="360" w:lineRule="auto"/>
        <w:ind w:right="-23"/>
        <w:jc w:val="both"/>
        <w:rPr>
          <w:rFonts w:ascii="Times New Roman" w:hAnsi="Times New Roman"/>
          <w:b/>
          <w:sz w:val="24"/>
          <w:szCs w:val="24"/>
        </w:rPr>
      </w:pPr>
      <w:r w:rsidRPr="00805847">
        <w:rPr>
          <w:rFonts w:ascii="Times New Roman" w:hAnsi="Times New Roman"/>
          <w:b/>
          <w:sz w:val="24"/>
          <w:szCs w:val="24"/>
        </w:rPr>
        <w:t xml:space="preserve">3.3.1.1.1 </w:t>
      </w:r>
      <w:r w:rsidR="009549FB" w:rsidRPr="00805847">
        <w:rPr>
          <w:rFonts w:ascii="Times New Roman" w:hAnsi="Times New Roman"/>
          <w:b/>
          <w:sz w:val="24"/>
          <w:szCs w:val="24"/>
        </w:rPr>
        <w:t>Reference Rule of Thumb</w:t>
      </w:r>
    </w:p>
    <w:p w14:paraId="6E020857" w14:textId="77777777" w:rsidR="009549FB" w:rsidRPr="00805847" w:rsidRDefault="00792B13" w:rsidP="00EB7901">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The pointwise mean square error (MSE) </w:t>
      </w:r>
      <w:r w:rsidR="009549FB" w:rsidRPr="00805847">
        <w:rPr>
          <w:rFonts w:ascii="Times New Roman" w:hAnsi="Times New Roman" w:cs="Times New Roman"/>
          <w:sz w:val="24"/>
          <w:szCs w:val="24"/>
        </w:rPr>
        <w:t xml:space="preserve">method is used to smooth and evaluate the </w:t>
      </w:r>
      <w:r w:rsidRPr="00805847">
        <w:rPr>
          <w:rFonts w:ascii="Times New Roman" w:hAnsi="Times New Roman" w:cs="Times New Roman"/>
          <w:sz w:val="24"/>
          <w:szCs w:val="24"/>
        </w:rPr>
        <w:t xml:space="preserve">properties of many </w:t>
      </w:r>
      <w:proofErr w:type="gramStart"/>
      <w:r w:rsidRPr="00805847">
        <w:rPr>
          <w:rFonts w:ascii="Times New Roman" w:hAnsi="Times New Roman" w:cs="Times New Roman"/>
          <w:sz w:val="24"/>
          <w:szCs w:val="24"/>
        </w:rPr>
        <w:t>kernel</w:t>
      </w:r>
      <w:proofErr w:type="gramEnd"/>
      <w:r w:rsidRPr="00805847">
        <w:rPr>
          <w:rFonts w:ascii="Times New Roman" w:hAnsi="Times New Roman" w:cs="Times New Roman"/>
          <w:sz w:val="24"/>
          <w:szCs w:val="24"/>
        </w:rPr>
        <w:t xml:space="preserve"> </w:t>
      </w:r>
      <w:r w:rsidR="009549FB" w:rsidRPr="00805847">
        <w:rPr>
          <w:rFonts w:ascii="Times New Roman" w:hAnsi="Times New Roman" w:cs="Times New Roman"/>
          <w:sz w:val="24"/>
          <w:szCs w:val="24"/>
        </w:rPr>
        <w:t>function</w:t>
      </w:r>
      <w:r w:rsidRPr="00805847">
        <w:rPr>
          <w:rFonts w:ascii="Times New Roman" w:hAnsi="Times New Roman" w:cs="Times New Roman"/>
          <w:sz w:val="24"/>
          <w:szCs w:val="24"/>
        </w:rPr>
        <w:t xml:space="preserve"> by the</w:t>
      </w:r>
      <w:r w:rsidR="009549FB" w:rsidRPr="00805847">
        <w:rPr>
          <w:rFonts w:ascii="Times New Roman" w:hAnsi="Times New Roman" w:cs="Times New Roman"/>
          <w:sz w:val="24"/>
          <w:szCs w:val="24"/>
        </w:rPr>
        <w:t xml:space="preserve"> bias and variance of the estimated kernel function:</w:t>
      </w:r>
    </w:p>
    <w:p w14:paraId="629A0FF4" w14:textId="01014CDF" w:rsidR="00F00CFC" w:rsidRPr="00C969E6" w:rsidRDefault="00F00CFC" w:rsidP="00F00CFC">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969E6">
        <w:rPr>
          <w:rFonts w:ascii="Times New Roman" w:hAnsi="Times New Roman" w:cs="Times New Roman"/>
          <w:b/>
          <w:bCs/>
          <w:sz w:val="24"/>
          <w:szCs w:val="24"/>
        </w:rPr>
        <w:t xml:space="preserve">MSE </w:t>
      </w:r>
      <m:oMath>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=Var</m:t>
        </m:r>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d>
              <m:dPr>
                <m:begChr m:val="["/>
                <m:endChr m:val="]"/>
                <m:ctrlPr>
                  <w:rPr>
                    <w:rFonts w:ascii="Cambria Math" w:hAnsi="Cambria Math" w:cs="Times New Roman"/>
                    <w:b/>
                    <w:bCs/>
                    <w:i/>
                    <w:sz w:val="24"/>
                    <w:szCs w:val="24"/>
                  </w:rPr>
                </m:ctrlPr>
              </m:dPr>
              <m:e>
                <m:r>
                  <m:rPr>
                    <m:sty m:val="bi"/>
                  </m:rPr>
                  <w:rPr>
                    <w:rFonts w:ascii="Cambria Math" w:hAnsi="Cambria Math" w:cs="Times New Roman"/>
                    <w:sz w:val="24"/>
                    <w:szCs w:val="24"/>
                  </w:rPr>
                  <m:t>bias</m:t>
                </m:r>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e>
            </m:d>
          </m:e>
          <m:sup>
            <m:r>
              <m:rPr>
                <m:sty m:val="bi"/>
              </m:rPr>
              <w:rPr>
                <w:rFonts w:ascii="Cambria Math" w:hAnsi="Cambria Math" w:cs="Times New Roman"/>
                <w:sz w:val="24"/>
                <w:szCs w:val="24"/>
              </w:rPr>
              <m:t>2</m:t>
            </m:r>
          </m:sup>
        </m:sSup>
      </m:oMath>
    </w:p>
    <w:p w14:paraId="4B62EB57" w14:textId="67A8C0FE" w:rsidR="00F00CFC" w:rsidRPr="00C969E6" w:rsidRDefault="00F00CFC" w:rsidP="00F00CFC">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969E6">
        <w:rPr>
          <w:rFonts w:ascii="Times New Roman" w:hAnsi="Times New Roman" w:cs="Times New Roman"/>
          <w:b/>
          <w:bCs/>
          <w:sz w:val="24"/>
          <w:szCs w:val="24"/>
        </w:rPr>
        <w:t xml:space="preserve">MSE </w:t>
      </w:r>
      <m:oMath>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up>
                <m:r>
                  <m:rPr>
                    <m:sty m:val="bi"/>
                  </m:rPr>
                  <w:rPr>
                    <w:rFonts w:ascii="Cambria Math" w:hAnsi="Cambria Math" w:cs="Times New Roman"/>
                    <w:sz w:val="24"/>
                    <w:szCs w:val="24"/>
                  </w:rPr>
                  <m:t>2</m:t>
                </m:r>
              </m:sup>
            </m:sSubSup>
          </m:num>
          <m:den>
            <m:r>
              <m:rPr>
                <m:sty m:val="bi"/>
              </m:rPr>
              <w:rPr>
                <w:rFonts w:ascii="Cambria Math" w:hAnsi="Cambria Math" w:cs="Times New Roman"/>
                <w:sz w:val="24"/>
                <w:szCs w:val="24"/>
              </w:rPr>
              <m:t>2</m:t>
            </m:r>
          </m:den>
        </m:f>
        <m:sSub>
          <m:sSubPr>
            <m:ctrlPr>
              <w:rPr>
                <w:rFonts w:ascii="Cambria Math" w:hAnsi="Cambria Math" w:cs="Times New Roman"/>
                <w:b/>
                <w:bCs/>
                <w:i/>
                <w:sz w:val="24"/>
                <w:szCs w:val="24"/>
              </w:rPr>
            </m:ctrlPr>
          </m:sSubPr>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f</m:t>
                </m:r>
              </m:e>
              <m:sup>
                <m:r>
                  <m:rPr>
                    <m:sty m:val="bi"/>
                  </m:rPr>
                  <w:rPr>
                    <w:rFonts w:ascii="Cambria Math" w:hAnsi="Cambria Math" w:cs="Times New Roman"/>
                    <w:sz w:val="24"/>
                    <w:szCs w:val="24"/>
                  </w:rPr>
                  <m:t>//</m:t>
                </m:r>
              </m:sup>
            </m:sSup>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nh</m:t>
                </m:r>
              </m:e>
              <m:sub>
                <m:r>
                  <m:rPr>
                    <m:sty m:val="bi"/>
                  </m:rPr>
                  <w:rPr>
                    <w:rFonts w:ascii="Cambria Math" w:hAnsi="Cambria Math" w:cs="Times New Roman"/>
                    <w:sz w:val="24"/>
                    <w:szCs w:val="24"/>
                  </w:rPr>
                  <m:t>i</m:t>
                </m:r>
              </m:sub>
            </m:sSub>
          </m:den>
        </m:f>
        <m:r>
          <m:rPr>
            <m:sty m:val="bi"/>
          </m:rPr>
          <w:rPr>
            <w:rFonts w:ascii="Cambria Math" w:hAnsi="Cambria Math" w:cs="Times New Roman"/>
            <w:sz w:val="24"/>
            <w:szCs w:val="24"/>
          </w:rPr>
          <m:t xml:space="preserve"> </m:t>
        </m:r>
        <m:nary>
          <m:naryPr>
            <m:limLoc m:val="undOvr"/>
            <m:subHide m:val="1"/>
            <m:supHide m:val="1"/>
            <m:ctrlPr>
              <w:rPr>
                <w:rFonts w:ascii="Cambria Math" w:hAnsi="Cambria Math" w:cs="Times New Roman"/>
                <w:b/>
                <w:bCs/>
                <w:i/>
                <w:sz w:val="24"/>
                <w:szCs w:val="24"/>
              </w:rPr>
            </m:ctrlPr>
          </m:naryPr>
          <m:sub/>
          <m:sup/>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 xml:space="preserve"> </m:t>
            </m:r>
          </m:e>
        </m:nary>
        <m:r>
          <m:rPr>
            <m:sty m:val="bi"/>
          </m:rPr>
          <w:rPr>
            <w:rFonts w:ascii="Cambria Math" w:hAnsi="Cambria Math" w:cs="Times New Roman"/>
            <w:sz w:val="24"/>
            <w:szCs w:val="24"/>
          </w:rPr>
          <m:t>dy</m:t>
        </m:r>
      </m:oMath>
    </w:p>
    <w:p w14:paraId="3C948A8F" w14:textId="52696FD3" w:rsidR="008A5B77" w:rsidRPr="00C969E6" w:rsidRDefault="00F00CFC" w:rsidP="00C969E6">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969E6">
        <w:rPr>
          <w:rFonts w:ascii="Times New Roman" w:hAnsi="Times New Roman" w:cs="Times New Roman"/>
          <w:b/>
          <w:bCs/>
          <w:sz w:val="24"/>
          <w:szCs w:val="24"/>
        </w:rPr>
        <w:t xml:space="preserve">MSE </w:t>
      </w:r>
      <m:oMath>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=1.059</m:t>
        </m:r>
        <m:r>
          <m:rPr>
            <m:sty m:val="bi"/>
          </m:rPr>
          <w:rPr>
            <w:rFonts w:ascii="Cambria Math" w:hAnsi="Cambria Math" w:cs="Times New Roman"/>
            <w:sz w:val="24"/>
            <w:szCs w:val="24"/>
          </w:rPr>
          <m:t>σ</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n</m:t>
            </m:r>
          </m:e>
          <m:sup>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5</m:t>
                </m:r>
              </m:den>
            </m:f>
          </m:sup>
        </m:sSup>
      </m:oMath>
    </w:p>
    <w:p w14:paraId="29EB40A3" w14:textId="47A914EC" w:rsidR="00404E35" w:rsidRPr="00805847" w:rsidRDefault="0085361E" w:rsidP="00F00CFC">
      <w:pPr>
        <w:spacing w:line="480" w:lineRule="auto"/>
        <w:ind w:right="-23"/>
        <w:jc w:val="both"/>
        <w:rPr>
          <w:rFonts w:ascii="Times New Roman" w:hAnsi="Times New Roman" w:cs="Times New Roman"/>
          <w:sz w:val="24"/>
          <w:szCs w:val="24"/>
        </w:rPr>
      </w:pPr>
      <w:r>
        <w:rPr>
          <w:rFonts w:ascii="Times New Roman" w:hAnsi="Times New Roman" w:cs="Times New Roman"/>
          <w:sz w:val="24"/>
          <w:szCs w:val="24"/>
        </w:rPr>
        <w:t>Where:</w:t>
      </w:r>
    </w:p>
    <w:tbl>
      <w:tblPr>
        <w:tblW w:w="0" w:type="auto"/>
        <w:tblLook w:val="04A0" w:firstRow="1" w:lastRow="0" w:firstColumn="1" w:lastColumn="0" w:noHBand="0" w:noVBand="1"/>
      </w:tblPr>
      <w:tblGrid>
        <w:gridCol w:w="540"/>
        <w:gridCol w:w="448"/>
        <w:gridCol w:w="8204"/>
      </w:tblGrid>
      <w:tr w:rsidR="00805847" w:rsidRPr="00805847" w14:paraId="48529EFF" w14:textId="77777777" w:rsidTr="00467A95">
        <w:tc>
          <w:tcPr>
            <w:tcW w:w="545" w:type="dxa"/>
            <w:shd w:val="clear" w:color="auto" w:fill="auto"/>
          </w:tcPr>
          <w:p w14:paraId="411B760C" w14:textId="77777777" w:rsidR="00404E35" w:rsidRPr="00805847" w:rsidRDefault="00404E35" w:rsidP="001E6A95">
            <w:pPr>
              <w:ind w:right="-23"/>
              <w:jc w:val="center"/>
              <w:rPr>
                <w:rFonts w:ascii="Times New Roman" w:hAnsi="Times New Roman" w:cs="Times New Roman"/>
                <w:b/>
                <w:sz w:val="24"/>
                <w:szCs w:val="24"/>
              </w:rPr>
            </w:pPr>
            <m:oMathPara>
              <m:oMath>
                <m:r>
                  <m:rPr>
                    <m:sty m:val="bi"/>
                  </m:rPr>
                  <w:rPr>
                    <w:rFonts w:ascii="Cambria Math" w:hAnsi="Cambria Math" w:cs="Times New Roman"/>
                    <w:sz w:val="24"/>
                    <w:szCs w:val="24"/>
                  </w:rPr>
                  <m:t>σ</m:t>
                </m:r>
              </m:oMath>
            </m:oMathPara>
          </w:p>
        </w:tc>
        <w:tc>
          <w:tcPr>
            <w:tcW w:w="450" w:type="dxa"/>
            <w:shd w:val="clear" w:color="auto" w:fill="auto"/>
          </w:tcPr>
          <w:p w14:paraId="558C7E9E" w14:textId="77777777" w:rsidR="00404E35" w:rsidRPr="00805847" w:rsidRDefault="00404E35"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w:t>
            </w:r>
          </w:p>
        </w:tc>
        <w:tc>
          <w:tcPr>
            <w:tcW w:w="8375" w:type="dxa"/>
            <w:shd w:val="clear" w:color="auto" w:fill="auto"/>
          </w:tcPr>
          <w:p w14:paraId="09E243E0" w14:textId="77777777" w:rsidR="00404E35" w:rsidRPr="00805847" w:rsidRDefault="00404E35" w:rsidP="001E6A95">
            <w:pPr>
              <w:ind w:right="-23"/>
              <w:jc w:val="both"/>
              <w:rPr>
                <w:rFonts w:ascii="Times New Roman" w:hAnsi="Times New Roman" w:cs="Times New Roman"/>
                <w:b/>
                <w:sz w:val="24"/>
                <w:szCs w:val="24"/>
              </w:rPr>
            </w:pPr>
            <w:r w:rsidRPr="00805847">
              <w:rPr>
                <w:rFonts w:ascii="Times New Roman" w:hAnsi="Times New Roman" w:cs="Times New Roman"/>
                <w:sz w:val="24"/>
                <w:szCs w:val="24"/>
              </w:rPr>
              <w:t>Sample Standard Deviation</w:t>
            </w:r>
          </w:p>
        </w:tc>
      </w:tr>
      <w:tr w:rsidR="00404E35" w:rsidRPr="00805847" w14:paraId="571D972C" w14:textId="77777777" w:rsidTr="00467A95">
        <w:trPr>
          <w:trHeight w:val="233"/>
        </w:trPr>
        <w:tc>
          <w:tcPr>
            <w:tcW w:w="545" w:type="dxa"/>
            <w:shd w:val="clear" w:color="auto" w:fill="auto"/>
          </w:tcPr>
          <w:p w14:paraId="24AA8670" w14:textId="77777777" w:rsidR="00404E35" w:rsidRPr="00805847" w:rsidRDefault="00404E35" w:rsidP="001E6A95">
            <w:pPr>
              <w:ind w:right="-23"/>
              <w:jc w:val="center"/>
              <w:rPr>
                <w:rFonts w:ascii="Times New Roman" w:hAnsi="Times New Roman" w:cs="Times New Roman"/>
                <w:b/>
                <w:sz w:val="24"/>
                <w:szCs w:val="24"/>
                <w:vertAlign w:val="subscript"/>
              </w:rPr>
            </w:pPr>
            <w:r w:rsidRPr="00805847">
              <w:rPr>
                <w:rFonts w:ascii="Times New Roman" w:hAnsi="Times New Roman" w:cs="Times New Roman"/>
                <w:b/>
                <w:i/>
                <w:sz w:val="24"/>
                <w:szCs w:val="24"/>
              </w:rPr>
              <w:t>n</w:t>
            </w:r>
          </w:p>
        </w:tc>
        <w:tc>
          <w:tcPr>
            <w:tcW w:w="450" w:type="dxa"/>
            <w:shd w:val="clear" w:color="auto" w:fill="auto"/>
          </w:tcPr>
          <w:p w14:paraId="3CF43C72" w14:textId="77777777" w:rsidR="00404E35" w:rsidRPr="00805847" w:rsidRDefault="00404E35"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w:t>
            </w:r>
          </w:p>
        </w:tc>
        <w:tc>
          <w:tcPr>
            <w:tcW w:w="8375" w:type="dxa"/>
            <w:shd w:val="clear" w:color="auto" w:fill="auto"/>
          </w:tcPr>
          <w:p w14:paraId="00BFBF61" w14:textId="77777777" w:rsidR="00404E35" w:rsidRPr="00805847" w:rsidRDefault="00404E35" w:rsidP="001E6A95">
            <w:pPr>
              <w:ind w:right="-23"/>
              <w:jc w:val="both"/>
              <w:rPr>
                <w:rFonts w:ascii="Times New Roman" w:hAnsi="Times New Roman" w:cs="Times New Roman"/>
                <w:sz w:val="24"/>
                <w:szCs w:val="24"/>
              </w:rPr>
            </w:pPr>
            <w:r w:rsidRPr="00805847">
              <w:rPr>
                <w:rFonts w:ascii="Times New Roman" w:hAnsi="Times New Roman" w:cs="Times New Roman"/>
                <w:sz w:val="24"/>
                <w:szCs w:val="24"/>
              </w:rPr>
              <w:t>Sample size</w:t>
            </w:r>
          </w:p>
        </w:tc>
      </w:tr>
    </w:tbl>
    <w:p w14:paraId="3C2EF27D" w14:textId="007FD32B" w:rsidR="00404E35" w:rsidRPr="00805847" w:rsidRDefault="00673FDA" w:rsidP="00C969E6">
      <w:pPr>
        <w:spacing w:before="240" w:after="240" w:line="480" w:lineRule="auto"/>
        <w:ind w:right="-23"/>
        <w:jc w:val="both"/>
        <w:rPr>
          <w:rFonts w:ascii="Times New Roman" w:hAnsi="Times New Roman" w:cs="Times New Roman"/>
          <w:b/>
          <w:sz w:val="24"/>
          <w:szCs w:val="24"/>
        </w:rPr>
      </w:pPr>
      <w:r w:rsidRPr="00805847">
        <w:rPr>
          <w:rFonts w:ascii="Times New Roman" w:hAnsi="Times New Roman" w:cs="Times New Roman"/>
          <w:b/>
          <w:sz w:val="24"/>
          <w:szCs w:val="24"/>
        </w:rPr>
        <w:t xml:space="preserve">3.3.1.1.2 </w:t>
      </w:r>
      <w:r w:rsidR="0042692C" w:rsidRPr="00805847">
        <w:rPr>
          <w:rFonts w:ascii="Times New Roman" w:hAnsi="Times New Roman" w:cs="Times New Roman"/>
          <w:b/>
          <w:sz w:val="24"/>
          <w:szCs w:val="24"/>
        </w:rPr>
        <w:t>Plug-in Method:</w:t>
      </w:r>
    </w:p>
    <w:p w14:paraId="70196745" w14:textId="6E2D1384" w:rsidR="0042692C" w:rsidRDefault="00036FD5" w:rsidP="00EB7901">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Sheather and Jones (1991) proposed the Plug-in method which, i</w:t>
      </w:r>
      <w:r w:rsidR="006D47D3" w:rsidRPr="00805847">
        <w:rPr>
          <w:rFonts w:ascii="Times New Roman" w:hAnsi="Times New Roman" w:cs="Times New Roman"/>
          <w:sz w:val="24"/>
          <w:szCs w:val="24"/>
        </w:rPr>
        <w:t>nvolves the plugging the estimates of variance and bias in to the formula to select the bandwidth.</w:t>
      </w:r>
    </w:p>
    <w:p w14:paraId="525290BC" w14:textId="448757C9" w:rsidR="00C969E6" w:rsidRDefault="00C969E6" w:rsidP="00EB7901">
      <w:pPr>
        <w:spacing w:line="360" w:lineRule="auto"/>
        <w:ind w:right="-23" w:firstLine="720"/>
        <w:jc w:val="both"/>
        <w:rPr>
          <w:rFonts w:ascii="Times New Roman" w:hAnsi="Times New Roman" w:cs="Times New Roman"/>
          <w:sz w:val="24"/>
          <w:szCs w:val="24"/>
        </w:rPr>
      </w:pPr>
    </w:p>
    <w:p w14:paraId="173F8B8B" w14:textId="7BD91EF2" w:rsidR="00C969E6" w:rsidRDefault="00C969E6" w:rsidP="00EB7901">
      <w:pPr>
        <w:spacing w:line="360" w:lineRule="auto"/>
        <w:ind w:right="-23" w:firstLine="720"/>
        <w:jc w:val="both"/>
        <w:rPr>
          <w:rFonts w:ascii="Times New Roman" w:hAnsi="Times New Roman" w:cs="Times New Roman"/>
          <w:sz w:val="24"/>
          <w:szCs w:val="24"/>
        </w:rPr>
      </w:pPr>
    </w:p>
    <w:p w14:paraId="538526BE" w14:textId="77777777" w:rsidR="00C969E6" w:rsidRPr="00805847" w:rsidRDefault="00C969E6" w:rsidP="00EB7901">
      <w:pPr>
        <w:spacing w:line="360" w:lineRule="auto"/>
        <w:ind w:right="-23" w:firstLine="720"/>
        <w:jc w:val="both"/>
        <w:rPr>
          <w:rFonts w:ascii="Times New Roman" w:hAnsi="Times New Roman" w:cs="Times New Roman"/>
          <w:sz w:val="24"/>
          <w:szCs w:val="24"/>
        </w:rPr>
      </w:pPr>
    </w:p>
    <w:p w14:paraId="199BB54F" w14:textId="1532B0EA" w:rsidR="006D47D3" w:rsidRPr="00805847" w:rsidRDefault="005B2FEC" w:rsidP="00EB7901">
      <w:pPr>
        <w:spacing w:before="240" w:after="240" w:line="360" w:lineRule="auto"/>
        <w:ind w:right="-23"/>
        <w:jc w:val="both"/>
        <w:rPr>
          <w:rFonts w:ascii="Times New Roman" w:hAnsi="Times New Roman"/>
          <w:b/>
          <w:sz w:val="24"/>
          <w:szCs w:val="24"/>
        </w:rPr>
      </w:pPr>
      <w:r w:rsidRPr="00805847">
        <w:rPr>
          <w:rFonts w:ascii="Times New Roman" w:hAnsi="Times New Roman"/>
          <w:b/>
          <w:sz w:val="24"/>
          <w:szCs w:val="24"/>
        </w:rPr>
        <w:t xml:space="preserve">3.3.1.1.3 </w:t>
      </w:r>
      <w:r w:rsidR="006D47D3" w:rsidRPr="00805847">
        <w:rPr>
          <w:rFonts w:ascii="Times New Roman" w:hAnsi="Times New Roman"/>
          <w:b/>
          <w:sz w:val="24"/>
          <w:szCs w:val="24"/>
        </w:rPr>
        <w:t>Cross Validation Method</w:t>
      </w:r>
      <w:r w:rsidR="0015649F" w:rsidRPr="00805847">
        <w:rPr>
          <w:rFonts w:ascii="Times New Roman" w:hAnsi="Times New Roman"/>
          <w:b/>
          <w:sz w:val="24"/>
          <w:szCs w:val="24"/>
        </w:rPr>
        <w:t>:</w:t>
      </w:r>
    </w:p>
    <w:p w14:paraId="05875944" w14:textId="77777777" w:rsidR="006D47D3" w:rsidRPr="00805847" w:rsidRDefault="0015649F" w:rsidP="00EB7901">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Cross Validation is of two types:</w:t>
      </w:r>
    </w:p>
    <w:p w14:paraId="347836B5" w14:textId="77777777" w:rsidR="0015649F" w:rsidRPr="00805847" w:rsidRDefault="0015649F" w:rsidP="00EB7901">
      <w:pPr>
        <w:pStyle w:val="ListParagraph"/>
        <w:numPr>
          <w:ilvl w:val="0"/>
          <w:numId w:val="23"/>
        </w:numPr>
        <w:spacing w:line="360" w:lineRule="auto"/>
        <w:ind w:right="-23"/>
        <w:jc w:val="both"/>
        <w:rPr>
          <w:rFonts w:ascii="Times New Roman" w:hAnsi="Times New Roman"/>
          <w:sz w:val="24"/>
          <w:szCs w:val="24"/>
        </w:rPr>
      </w:pPr>
      <w:r w:rsidRPr="00805847">
        <w:rPr>
          <w:rFonts w:ascii="Times New Roman" w:hAnsi="Times New Roman"/>
          <w:sz w:val="24"/>
          <w:szCs w:val="24"/>
        </w:rPr>
        <w:t>Least Square Cross Validation Method</w:t>
      </w:r>
    </w:p>
    <w:p w14:paraId="02D78FA8" w14:textId="77777777" w:rsidR="0015649F" w:rsidRPr="00805847" w:rsidRDefault="0015649F" w:rsidP="00EB7901">
      <w:pPr>
        <w:pStyle w:val="ListParagraph"/>
        <w:numPr>
          <w:ilvl w:val="0"/>
          <w:numId w:val="23"/>
        </w:numPr>
        <w:spacing w:line="360" w:lineRule="auto"/>
        <w:ind w:right="-23"/>
        <w:jc w:val="both"/>
        <w:rPr>
          <w:rFonts w:ascii="Times New Roman" w:hAnsi="Times New Roman"/>
          <w:sz w:val="24"/>
          <w:szCs w:val="24"/>
        </w:rPr>
      </w:pPr>
      <w:r w:rsidRPr="00805847">
        <w:rPr>
          <w:rFonts w:ascii="Times New Roman" w:hAnsi="Times New Roman"/>
          <w:sz w:val="24"/>
          <w:szCs w:val="24"/>
        </w:rPr>
        <w:t>Likelihood Cross Validation Method</w:t>
      </w:r>
    </w:p>
    <w:p w14:paraId="74C323EA" w14:textId="77777777" w:rsidR="000B01E9" w:rsidRDefault="005B2FEC" w:rsidP="000B01E9">
      <w:pPr>
        <w:spacing w:before="240" w:after="240" w:line="360" w:lineRule="auto"/>
        <w:ind w:right="-23"/>
        <w:jc w:val="both"/>
        <w:rPr>
          <w:rFonts w:ascii="Times New Roman" w:hAnsi="Times New Roman" w:cs="Times New Roman"/>
          <w:b/>
          <w:sz w:val="24"/>
          <w:szCs w:val="24"/>
        </w:rPr>
      </w:pPr>
      <w:r w:rsidRPr="00805847">
        <w:rPr>
          <w:rFonts w:ascii="Times New Roman" w:hAnsi="Times New Roman" w:cs="Times New Roman"/>
          <w:b/>
          <w:sz w:val="24"/>
          <w:szCs w:val="24"/>
        </w:rPr>
        <w:t xml:space="preserve">3.3.1.1.4 </w:t>
      </w:r>
      <w:r w:rsidR="0015649F" w:rsidRPr="00805847">
        <w:rPr>
          <w:rFonts w:ascii="Times New Roman" w:hAnsi="Times New Roman" w:cs="Times New Roman"/>
          <w:b/>
          <w:sz w:val="24"/>
          <w:szCs w:val="24"/>
        </w:rPr>
        <w:t>Least Square Cross Validation Method:</w:t>
      </w:r>
    </w:p>
    <w:p w14:paraId="05936920" w14:textId="09DC47DA" w:rsidR="008A5B77" w:rsidRPr="000B01E9" w:rsidRDefault="00036FD5" w:rsidP="000B01E9">
      <w:pPr>
        <w:spacing w:before="240" w:after="240" w:line="360" w:lineRule="auto"/>
        <w:ind w:right="-23" w:firstLine="851"/>
        <w:jc w:val="both"/>
        <w:rPr>
          <w:rFonts w:ascii="Times New Roman" w:hAnsi="Times New Roman" w:cs="Times New Roman"/>
          <w:b/>
          <w:sz w:val="24"/>
          <w:szCs w:val="24"/>
        </w:rPr>
      </w:pPr>
      <w:r w:rsidRPr="00805847">
        <w:rPr>
          <w:rFonts w:ascii="Times New Roman" w:hAnsi="Times New Roman" w:cs="Times New Roman"/>
          <w:sz w:val="24"/>
          <w:szCs w:val="24"/>
        </w:rPr>
        <w:t xml:space="preserve">Bowman (1984) and Rudemo (1982) proposed the </w:t>
      </w:r>
      <w:r w:rsidR="0015649F" w:rsidRPr="00805847">
        <w:rPr>
          <w:rFonts w:ascii="Times New Roman" w:hAnsi="Times New Roman" w:cs="Times New Roman"/>
          <w:sz w:val="24"/>
          <w:szCs w:val="24"/>
        </w:rPr>
        <w:t xml:space="preserve">Least Square Cross Validation </w:t>
      </w:r>
      <w:r w:rsidRPr="00805847">
        <w:rPr>
          <w:rFonts w:ascii="Times New Roman" w:hAnsi="Times New Roman" w:cs="Times New Roman"/>
          <w:sz w:val="24"/>
          <w:szCs w:val="24"/>
        </w:rPr>
        <w:t xml:space="preserve">method to select the </w:t>
      </w:r>
      <w:r w:rsidR="007E773C" w:rsidRPr="00805847">
        <w:rPr>
          <w:rFonts w:ascii="Times New Roman" w:hAnsi="Times New Roman" w:cs="Times New Roman"/>
          <w:sz w:val="24"/>
          <w:szCs w:val="24"/>
        </w:rPr>
        <w:t>z</w:t>
      </w:r>
      <w:r w:rsidRPr="00805847">
        <w:rPr>
          <w:rFonts w:ascii="Times New Roman" w:hAnsi="Times New Roman" w:cs="Times New Roman"/>
          <w:sz w:val="24"/>
          <w:szCs w:val="24"/>
        </w:rPr>
        <w:t xml:space="preserve"> </w:t>
      </w:r>
      <w:r w:rsidR="0015649F" w:rsidRPr="00805847">
        <w:rPr>
          <w:rFonts w:ascii="Times New Roman" w:hAnsi="Times New Roman" w:cs="Times New Roman"/>
          <w:sz w:val="24"/>
          <w:szCs w:val="24"/>
        </w:rPr>
        <w:t xml:space="preserve">measured through the integrated square difference between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k</m:t>
            </m:r>
          </m:sub>
        </m:sSub>
        <m:d>
          <m:dPr>
            <m:ctrlPr>
              <w:rPr>
                <w:rFonts w:ascii="Cambria Math" w:hAnsi="Cambria Math" w:cs="Times New Roman"/>
                <w:i/>
                <w:sz w:val="24"/>
                <w:szCs w:val="24"/>
              </w:rPr>
            </m:ctrlPr>
          </m:dPr>
          <m:e>
            <m:r>
              <w:rPr>
                <w:rFonts w:ascii="Cambria Math" w:hAnsi="Cambria Math" w:cs="Times New Roman"/>
                <w:sz w:val="24"/>
                <w:szCs w:val="24"/>
              </w:rPr>
              <m:t>Y</m:t>
            </m:r>
          </m:e>
        </m:d>
      </m:oMath>
      <w:r w:rsidR="000B01E9">
        <w:rPr>
          <w:rFonts w:ascii="Times New Roman" w:hAnsi="Times New Roman" w:cs="Times New Roman"/>
          <w:sz w:val="24"/>
          <w:szCs w:val="24"/>
        </w:rPr>
        <w:t xml:space="preserve"> </w:t>
      </w:r>
      <w:r w:rsidR="0015649F" w:rsidRPr="00805847">
        <w:rPr>
          <w:rFonts w:ascii="Times New Roman" w:hAnsi="Times New Roman" w:cs="Times New Roman"/>
          <w:sz w:val="24"/>
          <w:szCs w:val="24"/>
        </w:rPr>
        <w:t xml:space="preserve">and </w:t>
      </w:r>
      <m:oMath>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oMath>
      <w:r w:rsidR="0015649F" w:rsidRPr="00067FAA">
        <w:rPr>
          <w:rFonts w:ascii="Times New Roman" w:hAnsi="Times New Roman" w:cs="Times New Roman"/>
          <w:b/>
          <w:bCs/>
          <w:sz w:val="24"/>
          <w:szCs w:val="24"/>
        </w:rPr>
        <w:t>:</w:t>
      </w:r>
    </w:p>
    <w:p w14:paraId="4328C4B4" w14:textId="310667B4" w:rsidR="008A5B77" w:rsidRPr="00C969E6" w:rsidRDefault="00000000" w:rsidP="008A5B77">
      <w:pPr>
        <w:spacing w:line="480" w:lineRule="auto"/>
        <w:jc w:val="both"/>
        <w:rPr>
          <w:rFonts w:ascii="Times New Roman" w:hAnsi="Times New Roman" w:cs="Times New Roman"/>
          <w:b/>
          <w:bCs/>
          <w:sz w:val="24"/>
          <w:szCs w:val="24"/>
        </w:rPr>
      </w:pPr>
      <m:oMathPara>
        <m:oMath>
          <m:nary>
            <m:naryPr>
              <m:limLoc m:val="undOvr"/>
              <m:subHide m:val="1"/>
              <m:supHide m:val="1"/>
              <m:ctrlPr>
                <w:rPr>
                  <w:rFonts w:ascii="Cambria Math" w:hAnsi="Cambria Math" w:cs="Times New Roman"/>
                  <w:b/>
                  <w:bCs/>
                  <w:i/>
                  <w:sz w:val="24"/>
                  <w:szCs w:val="24"/>
                </w:rPr>
              </m:ctrlPr>
            </m:naryPr>
            <m:sub/>
            <m:sup/>
            <m:e>
              <m:sSup>
                <m:sSupPr>
                  <m:ctrlPr>
                    <w:rPr>
                      <w:rFonts w:ascii="Cambria Math" w:hAnsi="Cambria Math" w:cs="Times New Roman"/>
                      <w:b/>
                      <w:bCs/>
                      <w:i/>
                      <w:sz w:val="24"/>
                      <w:szCs w:val="24"/>
                    </w:rPr>
                  </m:ctrlPr>
                </m:sSupPr>
                <m:e>
                  <m:d>
                    <m:dPr>
                      <m:begChr m:val="["/>
                      <m:endChr m:val="]"/>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 xml:space="preserve">k </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e>
                  </m:d>
                </m:e>
                <m:sup>
                  <m:r>
                    <m:rPr>
                      <m:sty m:val="bi"/>
                    </m:rPr>
                    <w:rPr>
                      <w:rFonts w:ascii="Cambria Math" w:hAnsi="Cambria Math" w:cs="Times New Roman"/>
                      <w:sz w:val="24"/>
                      <w:szCs w:val="24"/>
                    </w:rPr>
                    <m:t>2</m:t>
                  </m:r>
                </m:sup>
              </m:sSup>
            </m:e>
          </m:nary>
          <m:r>
            <m:rPr>
              <m:sty m:val="bi"/>
            </m:rPr>
            <w:rPr>
              <w:rFonts w:ascii="Cambria Math" w:hAnsi="Cambria Math" w:cs="Times New Roman"/>
              <w:sz w:val="24"/>
              <w:szCs w:val="24"/>
            </w:rPr>
            <m:t xml:space="preserve">dy= </m:t>
          </m:r>
          <m:nary>
            <m:naryPr>
              <m:limLoc m:val="undOvr"/>
              <m:subHide m:val="1"/>
              <m:supHide m:val="1"/>
              <m:ctrlPr>
                <w:rPr>
                  <w:rFonts w:ascii="Cambria Math" w:hAnsi="Cambria Math" w:cs="Times New Roman"/>
                  <w:b/>
                  <w:bCs/>
                  <w:i/>
                  <w:sz w:val="24"/>
                  <w:szCs w:val="24"/>
                </w:rPr>
              </m:ctrlPr>
            </m:naryPr>
            <m:sub/>
            <m:sup/>
            <m:e>
              <m:sSup>
                <m:sSupPr>
                  <m:ctrlPr>
                    <w:rPr>
                      <w:rFonts w:ascii="Cambria Math" w:hAnsi="Cambria Math" w:cs="Times New Roman"/>
                      <w:b/>
                      <w:bCs/>
                      <w:i/>
                      <w:sz w:val="24"/>
                      <w:szCs w:val="24"/>
                    </w:rPr>
                  </m:ctrlPr>
                </m:sSupPr>
                <m:e>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 xml:space="preserve">k </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e>
                <m:sup>
                  <m:r>
                    <m:rPr>
                      <m:sty m:val="bi"/>
                    </m:rPr>
                    <w:rPr>
                      <w:rFonts w:ascii="Cambria Math" w:hAnsi="Cambria Math" w:cs="Times New Roman"/>
                      <w:sz w:val="24"/>
                      <w:szCs w:val="24"/>
                    </w:rPr>
                    <m:t>2</m:t>
                  </m:r>
                </m:sup>
              </m:sSup>
              <m:r>
                <m:rPr>
                  <m:sty m:val="bi"/>
                </m:rPr>
                <w:rPr>
                  <w:rFonts w:ascii="Cambria Math" w:hAnsi="Cambria Math" w:cs="Times New Roman"/>
                  <w:sz w:val="24"/>
                  <w:szCs w:val="24"/>
                </w:rPr>
                <m:t xml:space="preserve"> dy-2 </m:t>
              </m:r>
              <m:nary>
                <m:naryPr>
                  <m:limLoc m:val="undOvr"/>
                  <m:subHide m:val="1"/>
                  <m:supHide m:val="1"/>
                  <m:ctrlPr>
                    <w:rPr>
                      <w:rFonts w:ascii="Cambria Math" w:hAnsi="Cambria Math" w:cs="Times New Roman"/>
                      <w:b/>
                      <w:bCs/>
                      <w:i/>
                      <w:sz w:val="24"/>
                      <w:szCs w:val="24"/>
                    </w:rPr>
                  </m:ctrlPr>
                </m:naryPr>
                <m:sub/>
                <m:sup/>
                <m:e>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 xml:space="preserve">k </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e>
              </m:nary>
            </m:e>
          </m:nary>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 xml:space="preserve"> dy + </m:t>
          </m:r>
          <m:nary>
            <m:naryPr>
              <m:limLoc m:val="undOvr"/>
              <m:subHide m:val="1"/>
              <m:supHide m:val="1"/>
              <m:ctrlPr>
                <w:rPr>
                  <w:rFonts w:ascii="Cambria Math" w:hAnsi="Cambria Math" w:cs="Times New Roman"/>
                  <w:b/>
                  <w:bCs/>
                  <w:i/>
                  <w:sz w:val="24"/>
                  <w:szCs w:val="24"/>
                </w:rPr>
              </m:ctrlPr>
            </m:naryPr>
            <m:sub/>
            <m:sup/>
            <m:e>
              <m:sSup>
                <m:sSupPr>
                  <m:ctrlPr>
                    <w:rPr>
                      <w:rFonts w:ascii="Cambria Math" w:hAnsi="Cambria Math" w:cs="Times New Roman"/>
                      <w:b/>
                      <w:bCs/>
                      <w:i/>
                      <w:sz w:val="24"/>
                      <w:szCs w:val="24"/>
                    </w:rPr>
                  </m:ctrlPr>
                </m:sSup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e>
                <m:sup>
                  <m:r>
                    <m:rPr>
                      <m:sty m:val="bi"/>
                    </m:rPr>
                    <w:rPr>
                      <w:rFonts w:ascii="Cambria Math" w:hAnsi="Cambria Math" w:cs="Times New Roman"/>
                      <w:sz w:val="24"/>
                      <w:szCs w:val="24"/>
                    </w:rPr>
                    <m:t>2</m:t>
                  </m:r>
                </m:sup>
              </m:sSup>
              <m:r>
                <m:rPr>
                  <m:sty m:val="bi"/>
                </m:rPr>
                <w:rPr>
                  <w:rFonts w:ascii="Cambria Math" w:hAnsi="Cambria Math" w:cs="Times New Roman"/>
                  <w:sz w:val="24"/>
                  <w:szCs w:val="24"/>
                </w:rPr>
                <m:t xml:space="preserve"> dy</m:t>
              </m:r>
            </m:e>
          </m:nary>
        </m:oMath>
      </m:oMathPara>
    </w:p>
    <w:p w14:paraId="742E84F9" w14:textId="24AE05FF" w:rsidR="0015649F" w:rsidRPr="00805847" w:rsidRDefault="00E4613A" w:rsidP="001E6A95">
      <w:pPr>
        <w:spacing w:line="48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 xml:space="preserve">The approach is higly sensitive to discretized data and </w:t>
      </w:r>
      <w:proofErr w:type="gramStart"/>
      <w:r w:rsidRPr="00805847">
        <w:rPr>
          <w:rFonts w:ascii="Times New Roman" w:hAnsi="Times New Roman" w:cs="Times New Roman"/>
          <w:sz w:val="24"/>
          <w:szCs w:val="24"/>
        </w:rPr>
        <w:t>small scale</w:t>
      </w:r>
      <w:proofErr w:type="gramEnd"/>
      <w:r w:rsidRPr="00805847">
        <w:rPr>
          <w:rFonts w:ascii="Times New Roman" w:hAnsi="Times New Roman" w:cs="Times New Roman"/>
          <w:sz w:val="24"/>
          <w:szCs w:val="24"/>
        </w:rPr>
        <w:t xml:space="preserve"> effects in the data.</w:t>
      </w:r>
    </w:p>
    <w:p w14:paraId="37B03513" w14:textId="1CBBDFE3" w:rsidR="00E4613A" w:rsidRPr="00805847" w:rsidRDefault="00653AA8" w:rsidP="008A5B77">
      <w:pPr>
        <w:pStyle w:val="ListParagraph"/>
        <w:numPr>
          <w:ilvl w:val="0"/>
          <w:numId w:val="24"/>
        </w:numPr>
        <w:spacing w:line="480" w:lineRule="auto"/>
        <w:ind w:right="-23" w:hanging="720"/>
        <w:jc w:val="both"/>
        <w:rPr>
          <w:rFonts w:ascii="Times New Roman" w:hAnsi="Times New Roman"/>
          <w:b/>
          <w:sz w:val="24"/>
          <w:szCs w:val="24"/>
        </w:rPr>
      </w:pPr>
      <w:r w:rsidRPr="00805847">
        <w:rPr>
          <w:rFonts w:ascii="Times New Roman" w:hAnsi="Times New Roman"/>
          <w:b/>
          <w:sz w:val="24"/>
          <w:szCs w:val="24"/>
        </w:rPr>
        <w:t xml:space="preserve"> </w:t>
      </w:r>
      <w:r w:rsidR="00E4613A" w:rsidRPr="00805847">
        <w:rPr>
          <w:rFonts w:ascii="Times New Roman" w:hAnsi="Times New Roman"/>
          <w:b/>
          <w:sz w:val="24"/>
          <w:szCs w:val="24"/>
        </w:rPr>
        <w:t>Likelihood Cross Validation Method</w:t>
      </w:r>
    </w:p>
    <w:p w14:paraId="7DF0F40A" w14:textId="47853CF3" w:rsidR="00E4613A" w:rsidRDefault="001F002F" w:rsidP="000B01E9">
      <w:pPr>
        <w:spacing w:line="360" w:lineRule="auto"/>
        <w:ind w:right="-23" w:firstLine="851"/>
        <w:jc w:val="both"/>
        <w:rPr>
          <w:rFonts w:ascii="Times New Roman" w:hAnsi="Times New Roman" w:cs="Times New Roman"/>
          <w:sz w:val="24"/>
          <w:szCs w:val="24"/>
        </w:rPr>
      </w:pPr>
      <w:r w:rsidRPr="00805847">
        <w:rPr>
          <w:rFonts w:ascii="Times New Roman" w:hAnsi="Times New Roman" w:cs="Times New Roman"/>
          <w:sz w:val="24"/>
          <w:szCs w:val="24"/>
        </w:rPr>
        <w:t>Likelihood Cross Validation Method</w:t>
      </w:r>
      <w:r w:rsidR="00301790" w:rsidRPr="00805847">
        <w:rPr>
          <w:rFonts w:ascii="Times New Roman" w:hAnsi="Times New Roman" w:cs="Times New Roman"/>
          <w:sz w:val="24"/>
          <w:szCs w:val="24"/>
        </w:rPr>
        <w:t xml:space="preserve"> Proposed by Geisser (1975) and Stone (1974)</w:t>
      </w:r>
      <w:r w:rsidRPr="00805847">
        <w:rPr>
          <w:rFonts w:ascii="Times New Roman" w:hAnsi="Times New Roman" w:cs="Times New Roman"/>
          <w:sz w:val="24"/>
          <w:szCs w:val="24"/>
        </w:rPr>
        <w:t xml:space="preserve"> selects the Optimal Bandwidth</w:t>
      </w:r>
      <w:r w:rsidR="008A5B77" w:rsidRPr="001B49CD">
        <w:rPr>
          <w:rFonts w:ascii="Times New Roman" w:hAnsi="Times New Roman" w:cs="Times New Roman"/>
          <w:sz w:val="24"/>
          <w:szCs w:val="24"/>
        </w:rPr>
        <w:t xml:space="preserve">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Sub>
        <m:r>
          <m:rPr>
            <m:sty m:val="p"/>
          </m:rPr>
          <w:rPr>
            <w:rFonts w:ascii="Cambria Math" w:hAnsi="Cambria Math" w:cs="Times New Roman"/>
            <w:sz w:val="24"/>
            <w:szCs w:val="24"/>
          </w:rPr>
          <m:t>)</m:t>
        </m:r>
      </m:oMath>
      <w:r w:rsidR="008A5B77">
        <w:rPr>
          <w:rFonts w:ascii="Times New Roman" w:hAnsi="Times New Roman" w:cs="Times New Roman"/>
          <w:sz w:val="24"/>
          <w:szCs w:val="24"/>
        </w:rPr>
        <w:t xml:space="preserve"> </w:t>
      </w:r>
      <w:r w:rsidRPr="00805847">
        <w:rPr>
          <w:rFonts w:ascii="Times New Roman" w:hAnsi="Times New Roman" w:cs="Times New Roman"/>
          <w:sz w:val="24"/>
          <w:szCs w:val="24"/>
        </w:rPr>
        <w:t>to maximize the (leave-one-out) log likelihood function as:</w:t>
      </w:r>
    </w:p>
    <w:p w14:paraId="436527B0" w14:textId="5D464527" w:rsidR="008A5B77" w:rsidRPr="00C969E6" w:rsidRDefault="00000000" w:rsidP="00BA3159">
      <w:pPr>
        <w:spacing w:before="240" w:line="480" w:lineRule="auto"/>
        <w:jc w:val="both"/>
        <w:rPr>
          <w:rFonts w:ascii="Times New Roman" w:hAnsi="Times New Roman" w:cs="Times New Roman"/>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=Log L=</m:t>
          </m:r>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-i</m:t>
                  </m:r>
                </m:sub>
              </m:sSub>
              <m:r>
                <m:rPr>
                  <m:sty m:val="bi"/>
                </m:rPr>
                <w:rPr>
                  <w:rFonts w:ascii="Cambria Math" w:hAnsi="Cambria Math" w:cs="Times New Roman"/>
                  <w:sz w:val="24"/>
                  <w:szCs w:val="24"/>
                </w:rPr>
                <m:t>(Y)</m:t>
              </m:r>
            </m:e>
          </m:nary>
        </m:oMath>
      </m:oMathPara>
    </w:p>
    <w:p w14:paraId="65D2DAC4" w14:textId="50213159" w:rsidR="001F002F" w:rsidRDefault="001F002F" w:rsidP="001E6A95">
      <w:pPr>
        <w:spacing w:line="48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Where</w:t>
      </w:r>
      <w:r w:rsidR="00EB7901">
        <w:rPr>
          <w:rFonts w:ascii="Times New Roman" w:hAnsi="Times New Roman" w:cs="Times New Roman"/>
          <w:sz w:val="24"/>
          <w:szCs w:val="24"/>
        </w:rPr>
        <w:t>:</w:t>
      </w:r>
    </w:p>
    <w:p w14:paraId="01F44BE0" w14:textId="51BC303A" w:rsidR="008A5B77" w:rsidRDefault="008A5B77" w:rsidP="008A5B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-i</m:t>
            </m:r>
          </m:sub>
        </m:sSub>
        <m:r>
          <m:rPr>
            <m:sty m:val="bi"/>
          </m:rPr>
          <w:rPr>
            <w:rFonts w:ascii="Cambria Math" w:hAnsi="Cambria Math" w:cs="Times New Roman"/>
            <w:sz w:val="24"/>
            <w:szCs w:val="24"/>
          </w:rPr>
          <m:t>(Y)</m:t>
        </m:r>
      </m:oMath>
      <w:r>
        <w:rPr>
          <w:rFonts w:ascii="Times New Roman" w:hAnsi="Times New Roman" w:cs="Times New Roman"/>
          <w:sz w:val="24"/>
          <w:szCs w:val="24"/>
        </w:rPr>
        <w:t xml:space="preserve"> is </w:t>
      </w:r>
      <w:r w:rsidRPr="003307F9">
        <w:rPr>
          <w:rFonts w:ascii="Times New Roman" w:hAnsi="Times New Roman" w:cs="Times New Roman"/>
          <w:sz w:val="24"/>
          <w:szCs w:val="24"/>
        </w:rPr>
        <w:t>kernel estimator of</w:t>
      </w:r>
      <w:r>
        <w:rPr>
          <w:rFonts w:ascii="Times New Roman" w:hAnsi="Times New Roman" w:cs="Times New Roman"/>
          <w:sz w:val="24"/>
          <w:szCs w:val="24"/>
        </w:rPr>
        <w:t xml:space="preserve"> </w:t>
      </w:r>
      <w:r w:rsidRPr="00A4532D">
        <w:rPr>
          <w:rFonts w:ascii="Times New Roman" w:hAnsi="Times New Roman" w:cs="Times New Roman"/>
          <w:b/>
          <w:i/>
          <w:sz w:val="24"/>
          <w:szCs w:val="24"/>
        </w:rPr>
        <w:t>f</w:t>
      </w:r>
      <w:r w:rsidRPr="00A4532D">
        <w:rPr>
          <w:rFonts w:ascii="Times New Roman" w:hAnsi="Times New Roman" w:cs="Times New Roman"/>
          <w:b/>
          <w:i/>
          <w:sz w:val="24"/>
          <w:szCs w:val="24"/>
          <w:vertAlign w:val="subscript"/>
        </w:rPr>
        <w:t>k</w:t>
      </w:r>
      <w:r>
        <w:rPr>
          <w:rFonts w:ascii="Times New Roman" w:hAnsi="Times New Roman" w:cs="Times New Roman"/>
          <w:sz w:val="24"/>
          <w:szCs w:val="24"/>
        </w:rPr>
        <w:t xml:space="preserve"> (</w:t>
      </w:r>
      <w:r w:rsidRPr="007E228C">
        <w:rPr>
          <w:rFonts w:ascii="Times New Roman" w:hAnsi="Times New Roman" w:cs="Times New Roman"/>
          <w:b/>
          <w:i/>
          <w:sz w:val="24"/>
          <w:szCs w:val="24"/>
        </w:rPr>
        <w:t>Y</w:t>
      </w:r>
      <w:r w:rsidRPr="007E228C">
        <w:rPr>
          <w:rFonts w:ascii="Times New Roman" w:hAnsi="Times New Roman" w:cs="Times New Roman"/>
          <w:b/>
          <w:i/>
          <w:sz w:val="24"/>
          <w:szCs w:val="24"/>
          <w:vertAlign w:val="subscript"/>
        </w:rPr>
        <w:t>i</w:t>
      </w:r>
      <w:r>
        <w:rPr>
          <w:rFonts w:ascii="Times New Roman" w:hAnsi="Times New Roman" w:cs="Times New Roman"/>
          <w:sz w:val="24"/>
          <w:szCs w:val="24"/>
        </w:rPr>
        <w:t xml:space="preserve">) </w:t>
      </w:r>
      <w:r w:rsidRPr="007E228C">
        <w:rPr>
          <w:rFonts w:ascii="Times New Roman" w:hAnsi="Times New Roman" w:cs="Times New Roman"/>
          <w:sz w:val="24"/>
          <w:szCs w:val="24"/>
        </w:rPr>
        <w:t>(leave-one-out)</w:t>
      </w:r>
      <w:r>
        <w:rPr>
          <w:rFonts w:ascii="Times New Roman" w:hAnsi="Times New Roman" w:cs="Times New Roman"/>
          <w:sz w:val="24"/>
          <w:szCs w:val="24"/>
        </w:rPr>
        <w:t xml:space="preserve"> which is measured as:</w:t>
      </w:r>
    </w:p>
    <w:p w14:paraId="246EFFB8" w14:textId="140F85E0" w:rsidR="008A5B77" w:rsidRPr="00805847" w:rsidRDefault="008A5B77" w:rsidP="001E6A95">
      <w:pPr>
        <w:spacing w:line="480" w:lineRule="auto"/>
        <w:ind w:right="-23"/>
        <w:jc w:val="both"/>
        <w:rPr>
          <w:rFonts w:ascii="Times New Roman" w:hAnsi="Times New Roman" w:cs="Times New Roman"/>
          <w:sz w:val="24"/>
          <w:szCs w:val="24"/>
        </w:rPr>
      </w:pPr>
    </w:p>
    <w:p w14:paraId="01ECF014" w14:textId="6A3E3B79" w:rsidR="007E228C" w:rsidRPr="00C969E6" w:rsidRDefault="00000000" w:rsidP="000B01E9">
      <w:pPr>
        <w:spacing w:line="480" w:lineRule="auto"/>
        <w:jc w:val="both"/>
        <w:rPr>
          <w:rFonts w:ascii="Times New Roman" w:hAnsi="Times New Roman" w:cs="Times New Roman"/>
          <w:b/>
          <w:bCs/>
          <w:sz w:val="24"/>
          <w:szCs w:val="24"/>
        </w:rPr>
      </w:pPr>
      <m:oMathPara>
        <m:oMath>
          <m:sSub>
            <m:sSubPr>
              <m:ctrlPr>
                <w:rPr>
                  <w:rFonts w:ascii="Cambria Math" w:hAnsi="Cambria Math" w:cs="Times New Roman"/>
                  <w:b/>
                  <w:bCs/>
                  <w:i/>
                  <w:sz w:val="24"/>
                  <w:szCs w:val="24"/>
                </w:rPr>
              </m:ctrlPr>
            </m:sSubPr>
            <m:e>
              <m:acc>
                <m:accPr>
                  <m:ctrlPr>
                    <w:rPr>
                      <w:rFonts w:ascii="Cambria Math" w:hAnsi="Cambria Math" w:cs="Times New Roman"/>
                      <w:b/>
                      <w:bCs/>
                      <w:i/>
                      <w:sz w:val="24"/>
                      <w:szCs w:val="24"/>
                    </w:rPr>
                  </m:ctrlPr>
                </m:accPr>
                <m:e>
                  <m:r>
                    <m:rPr>
                      <m:sty m:val="bi"/>
                    </m:rPr>
                    <w:rPr>
                      <w:rFonts w:ascii="Cambria Math" w:hAnsi="Cambria Math" w:cs="Times New Roman"/>
                      <w:sz w:val="24"/>
                      <w:szCs w:val="24"/>
                    </w:rPr>
                    <m:t>f</m:t>
                  </m:r>
                </m:e>
              </m:acc>
            </m:e>
            <m:sub>
              <m:r>
                <m:rPr>
                  <m:sty m:val="bi"/>
                </m:rPr>
                <w:rPr>
                  <w:rFonts w:ascii="Cambria Math" w:hAnsi="Cambria Math" w:cs="Times New Roman"/>
                  <w:sz w:val="24"/>
                  <w:szCs w:val="24"/>
                </w:rPr>
                <m:t>-i</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Y</m:t>
              </m:r>
            </m:e>
          </m:d>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(n-1)</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Sub>
            </m:den>
          </m:f>
          <m:r>
            <m:rPr>
              <m:sty m:val="bi"/>
            </m:rPr>
            <w:rPr>
              <w:rFonts w:ascii="Cambria Math" w:hAnsi="Cambria Math" w:cs="Times New Roman"/>
              <w:sz w:val="24"/>
              <w:szCs w:val="24"/>
            </w:rPr>
            <m:t xml:space="preserve"> </m:t>
          </m:r>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m=1, m≠i</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 xml:space="preserve">K </m:t>
              </m:r>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-y</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Sub>
                    </m:den>
                  </m:f>
                </m:e>
              </m:d>
            </m:e>
          </m:nary>
        </m:oMath>
      </m:oMathPara>
    </w:p>
    <w:p w14:paraId="3610624D" w14:textId="362C388A" w:rsidR="00EB7901" w:rsidRDefault="00271F65" w:rsidP="00EB7901">
      <w:pPr>
        <w:spacing w:line="360" w:lineRule="auto"/>
        <w:ind w:right="-23"/>
        <w:jc w:val="both"/>
        <w:rPr>
          <w:rFonts w:ascii="Times New Roman" w:hAnsi="Times New Roman" w:cs="Times New Roman"/>
          <w:sz w:val="24"/>
          <w:szCs w:val="24"/>
        </w:rPr>
      </w:pPr>
      <w:r w:rsidRPr="00805847">
        <w:rPr>
          <w:rFonts w:ascii="Times New Roman" w:hAnsi="Times New Roman" w:cs="Times New Roman"/>
          <w:sz w:val="24"/>
          <w:szCs w:val="24"/>
        </w:rPr>
        <w:t xml:space="preserve">Likelihood Cross Validation Method </w:t>
      </w:r>
      <w:r w:rsidR="001B49CD" w:rsidRPr="00805847">
        <w:rPr>
          <w:rFonts w:ascii="Times New Roman" w:hAnsi="Times New Roman" w:cs="Times New Roman"/>
          <w:sz w:val="24"/>
          <w:szCs w:val="24"/>
        </w:rPr>
        <w:t>is</w:t>
      </w:r>
      <w:r w:rsidRPr="00805847">
        <w:rPr>
          <w:rFonts w:ascii="Times New Roman" w:hAnsi="Times New Roman" w:cs="Times New Roman"/>
          <w:sz w:val="24"/>
          <w:szCs w:val="24"/>
        </w:rPr>
        <w:t xml:space="preserve"> oversmooth for cauchy distribution (fat tailed distribution).</w:t>
      </w:r>
    </w:p>
    <w:p w14:paraId="5981E717" w14:textId="678B38D7" w:rsidR="00C969E6" w:rsidRDefault="00C969E6" w:rsidP="00EB7901">
      <w:pPr>
        <w:spacing w:line="360" w:lineRule="auto"/>
        <w:ind w:right="-23"/>
        <w:jc w:val="both"/>
        <w:rPr>
          <w:rFonts w:ascii="Times New Roman" w:hAnsi="Times New Roman" w:cs="Times New Roman"/>
          <w:sz w:val="24"/>
          <w:szCs w:val="24"/>
        </w:rPr>
      </w:pPr>
    </w:p>
    <w:p w14:paraId="631087FD" w14:textId="0C3DE6BB" w:rsidR="00C969E6" w:rsidRDefault="00C969E6" w:rsidP="00EB7901">
      <w:pPr>
        <w:spacing w:line="360" w:lineRule="auto"/>
        <w:ind w:right="-23"/>
        <w:jc w:val="both"/>
        <w:rPr>
          <w:rFonts w:ascii="Times New Roman" w:hAnsi="Times New Roman" w:cs="Times New Roman"/>
          <w:sz w:val="24"/>
          <w:szCs w:val="24"/>
        </w:rPr>
      </w:pPr>
    </w:p>
    <w:p w14:paraId="3DC9440A" w14:textId="77777777" w:rsidR="00C969E6" w:rsidRPr="00805847" w:rsidRDefault="00C969E6" w:rsidP="00EB7901">
      <w:pPr>
        <w:spacing w:line="360" w:lineRule="auto"/>
        <w:ind w:right="-23"/>
        <w:jc w:val="both"/>
        <w:rPr>
          <w:rFonts w:ascii="Times New Roman" w:hAnsi="Times New Roman" w:cs="Times New Roman"/>
          <w:sz w:val="24"/>
          <w:szCs w:val="24"/>
        </w:rPr>
      </w:pPr>
    </w:p>
    <w:p w14:paraId="41AFE529" w14:textId="7DDE1DF4" w:rsidR="00E36427" w:rsidRPr="00805847" w:rsidRDefault="00780CC5" w:rsidP="004D2C25">
      <w:pPr>
        <w:pStyle w:val="ListParagraph"/>
        <w:numPr>
          <w:ilvl w:val="0"/>
          <w:numId w:val="24"/>
        </w:numPr>
        <w:spacing w:before="240" w:line="480" w:lineRule="auto"/>
        <w:ind w:left="709" w:right="-23" w:hanging="709"/>
        <w:jc w:val="both"/>
        <w:rPr>
          <w:rFonts w:ascii="Times New Roman" w:hAnsi="Times New Roman"/>
          <w:b/>
          <w:sz w:val="24"/>
          <w:szCs w:val="24"/>
        </w:rPr>
      </w:pPr>
      <w:r w:rsidRPr="00805847">
        <w:rPr>
          <w:rFonts w:ascii="Times New Roman" w:hAnsi="Times New Roman"/>
          <w:b/>
          <w:sz w:val="24"/>
          <w:szCs w:val="24"/>
        </w:rPr>
        <w:t>Bootstrap Methods:</w:t>
      </w:r>
    </w:p>
    <w:p w14:paraId="13F71E81" w14:textId="6415D2E5" w:rsidR="001B49CD" w:rsidRPr="00805847" w:rsidRDefault="009941A3" w:rsidP="004D2C25">
      <w:pPr>
        <w:spacing w:line="360" w:lineRule="auto"/>
        <w:ind w:right="-23" w:firstLine="709"/>
        <w:jc w:val="both"/>
        <w:rPr>
          <w:rFonts w:ascii="Times New Roman" w:hAnsi="Times New Roman" w:cs="Times New Roman"/>
          <w:sz w:val="24"/>
          <w:szCs w:val="24"/>
        </w:rPr>
      </w:pPr>
      <w:r w:rsidRPr="00805847">
        <w:rPr>
          <w:rFonts w:ascii="Times New Roman" w:hAnsi="Times New Roman" w:cs="Times New Roman"/>
          <w:sz w:val="24"/>
          <w:szCs w:val="24"/>
        </w:rPr>
        <w:t>Faraway and Jhun (1990)</w:t>
      </w:r>
      <w:r w:rsidR="005116EE" w:rsidRPr="00805847">
        <w:rPr>
          <w:rFonts w:ascii="Times New Roman" w:hAnsi="Times New Roman" w:cs="Times New Roman"/>
          <w:sz w:val="24"/>
          <w:szCs w:val="24"/>
        </w:rPr>
        <w:t xml:space="preserve"> proposed the bootstrap strap method based on intial density estimate </w:t>
      </w:r>
      <w:r w:rsidR="00D306CE" w:rsidRPr="00805847">
        <w:rPr>
          <w:rFonts w:ascii="Times New Roman" w:hAnsi="Times New Roman" w:cs="Times New Roman"/>
          <w:sz w:val="24"/>
          <w:szCs w:val="24"/>
        </w:rPr>
        <w:t xml:space="preserve">to select the Optimal Bandwidth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i</m:t>
                </m:r>
              </m:sub>
            </m:sSub>
          </m:e>
        </m:d>
        <m:r>
          <m:rPr>
            <m:sty m:val="p"/>
          </m:rPr>
          <w:rPr>
            <w:rFonts w:ascii="Cambria Math" w:hAnsi="Cambria Math" w:cs="Times New Roman"/>
            <w:sz w:val="24"/>
            <w:szCs w:val="24"/>
          </w:rPr>
          <m:t>.</m:t>
        </m:r>
      </m:oMath>
    </w:p>
    <w:p w14:paraId="0A59EEB8" w14:textId="7082F8C2" w:rsidR="00963DB4" w:rsidRPr="00805847" w:rsidRDefault="00963DB4" w:rsidP="001E6A95">
      <w:pPr>
        <w:pStyle w:val="Heading3"/>
        <w:spacing w:line="480" w:lineRule="auto"/>
        <w:ind w:right="-23"/>
        <w:rPr>
          <w:rFonts w:ascii="Times New Roman" w:hAnsi="Times New Roman"/>
        </w:rPr>
      </w:pPr>
      <w:bookmarkStart w:id="38" w:name="_Toc123124268"/>
      <w:r w:rsidRPr="00805847">
        <w:rPr>
          <w:rFonts w:ascii="Times New Roman" w:hAnsi="Times New Roman"/>
        </w:rPr>
        <w:t>3.</w:t>
      </w:r>
      <w:r w:rsidR="0094159E" w:rsidRPr="00805847">
        <w:rPr>
          <w:rFonts w:ascii="Times New Roman" w:hAnsi="Times New Roman"/>
          <w:lang w:val="en-US"/>
        </w:rPr>
        <w:t>3</w:t>
      </w:r>
      <w:r w:rsidRPr="00805847">
        <w:rPr>
          <w:rFonts w:ascii="Times New Roman" w:hAnsi="Times New Roman"/>
        </w:rPr>
        <w:t>.2</w:t>
      </w:r>
      <w:r w:rsidRPr="00805847">
        <w:rPr>
          <w:rFonts w:ascii="Times New Roman" w:hAnsi="Times New Roman"/>
        </w:rPr>
        <w:tab/>
        <w:t>Oaxaca and Blinder Approach</w:t>
      </w:r>
      <w:bookmarkEnd w:id="38"/>
    </w:p>
    <w:p w14:paraId="6958669E" w14:textId="169EDD0D" w:rsidR="00EB7901" w:rsidRDefault="007E773C" w:rsidP="00EB7901">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Economists widely use the Oaxaca Blinder Decomposition Method to measure the differences and changes in income of groups accounted for exogenous variables</w:t>
      </w:r>
      <w:r w:rsidR="00963DB4" w:rsidRPr="00805847">
        <w:rPr>
          <w:rFonts w:ascii="Times New Roman" w:hAnsi="Times New Roman" w:cs="Times New Roman"/>
          <w:sz w:val="24"/>
          <w:szCs w:val="24"/>
        </w:rPr>
        <w:t>. Oaxaca Blinder decomposition refers to the differences in means rather than the whole distribution of income. Oaxaca and Blinder (1973) found the following way for comparing the mean differences in two different populations of time t and t</w:t>
      </w:r>
      <w:r w:rsidR="00963DB4" w:rsidRPr="00805847">
        <w:rPr>
          <w:rFonts w:ascii="Times New Roman" w:hAnsi="Times New Roman" w:cs="Times New Roman"/>
          <w:sz w:val="24"/>
          <w:szCs w:val="24"/>
          <w:vertAlign w:val="subscript"/>
        </w:rPr>
        <w:t>1</w:t>
      </w:r>
      <w:r w:rsidR="002F52D6" w:rsidRPr="00805847">
        <w:rPr>
          <w:rFonts w:ascii="Times New Roman" w:hAnsi="Times New Roman" w:cs="Times New Roman"/>
          <w:sz w:val="24"/>
          <w:szCs w:val="24"/>
        </w:rPr>
        <w:t xml:space="preserve">. Suppose there are two different </w:t>
      </w:r>
      <w:r w:rsidR="006E231F" w:rsidRPr="00805847">
        <w:rPr>
          <w:rFonts w:ascii="Times New Roman" w:hAnsi="Times New Roman" w:cs="Times New Roman"/>
          <w:sz w:val="24"/>
          <w:szCs w:val="24"/>
        </w:rPr>
        <w:t xml:space="preserve">earning functions based on different </w:t>
      </w:r>
      <w:r w:rsidR="002F52D6" w:rsidRPr="00805847">
        <w:rPr>
          <w:rFonts w:ascii="Times New Roman" w:hAnsi="Times New Roman" w:cs="Times New Roman"/>
          <w:sz w:val="24"/>
          <w:szCs w:val="24"/>
        </w:rPr>
        <w:t xml:space="preserve">populations of two different time </w:t>
      </w:r>
      <w:r w:rsidR="002F52D6" w:rsidRPr="00805847">
        <w:rPr>
          <w:rFonts w:ascii="Times New Roman" w:hAnsi="Times New Roman" w:cs="Times New Roman"/>
          <w:b/>
          <w:i/>
          <w:sz w:val="24"/>
          <w:szCs w:val="24"/>
        </w:rPr>
        <w:t>t</w:t>
      </w:r>
      <w:r w:rsidR="002F52D6" w:rsidRPr="00805847">
        <w:rPr>
          <w:rFonts w:ascii="Times New Roman" w:hAnsi="Times New Roman" w:cs="Times New Roman"/>
          <w:sz w:val="24"/>
          <w:szCs w:val="24"/>
        </w:rPr>
        <w:t xml:space="preserve"> and </w:t>
      </w:r>
      <w:r w:rsidR="002F52D6" w:rsidRPr="00805847">
        <w:rPr>
          <w:rFonts w:ascii="Times New Roman" w:hAnsi="Times New Roman" w:cs="Times New Roman"/>
          <w:b/>
          <w:i/>
          <w:sz w:val="24"/>
          <w:szCs w:val="24"/>
        </w:rPr>
        <w:t>t</w:t>
      </w:r>
      <w:r w:rsidR="002F52D6" w:rsidRPr="00805847">
        <w:rPr>
          <w:rFonts w:ascii="Times New Roman" w:hAnsi="Times New Roman" w:cs="Times New Roman"/>
          <w:b/>
          <w:i/>
          <w:sz w:val="24"/>
          <w:szCs w:val="24"/>
          <w:vertAlign w:val="subscript"/>
        </w:rPr>
        <w:t>1</w:t>
      </w:r>
      <w:r w:rsidR="004177AD" w:rsidRPr="00805847">
        <w:rPr>
          <w:rFonts w:ascii="Times New Roman" w:hAnsi="Times New Roman" w:cs="Times New Roman"/>
          <w:b/>
          <w:i/>
          <w:sz w:val="24"/>
          <w:szCs w:val="24"/>
          <w:vertAlign w:val="subscript"/>
        </w:rPr>
        <w:t xml:space="preserve"> </w:t>
      </w:r>
      <w:r w:rsidR="004177AD" w:rsidRPr="00805847">
        <w:rPr>
          <w:rFonts w:ascii="Times New Roman" w:hAnsi="Times New Roman" w:cs="Times New Roman"/>
          <w:sz w:val="24"/>
          <w:szCs w:val="24"/>
        </w:rPr>
        <w:t>as:</w:t>
      </w:r>
    </w:p>
    <w:p w14:paraId="1CEA6E91" w14:textId="08649170" w:rsidR="004D2C25" w:rsidRPr="00C969E6" w:rsidRDefault="00000000" w:rsidP="004D2C25">
      <w:pPr>
        <w:spacing w:before="240"/>
        <w:jc w:val="center"/>
        <w:rPr>
          <w:rFonts w:ascii="Times New Roman" w:eastAsia="Times New Roman" w:hAnsi="Times New Roman" w:cs="Times New Roman"/>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it</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X</m:t>
              </m:r>
            </m:e>
            <m:sub>
              <m:r>
                <m:rPr>
                  <m:sty m:val="bi"/>
                </m:rPr>
                <w:rPr>
                  <w:rFonts w:ascii="Cambria Math" w:hAnsi="Cambria Math" w:cs="Times New Roman"/>
                  <w:sz w:val="24"/>
                  <w:szCs w:val="24"/>
                </w:rPr>
                <m:t>it</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µ</m:t>
              </m:r>
            </m:e>
            <m:sub>
              <m:r>
                <m:rPr>
                  <m:sty m:val="bi"/>
                </m:rPr>
                <w:rPr>
                  <w:rFonts w:ascii="Cambria Math" w:hAnsi="Cambria Math" w:cs="Times New Roman"/>
                  <w:sz w:val="24"/>
                  <w:szCs w:val="24"/>
                </w:rPr>
                <m:t>it</m:t>
              </m:r>
            </m:sub>
          </m:sSub>
        </m:oMath>
      </m:oMathPara>
    </w:p>
    <w:p w14:paraId="62556C50" w14:textId="01E74CA5" w:rsidR="00963DB4" w:rsidRPr="004D2C25" w:rsidRDefault="004D2C25" w:rsidP="004D2C25">
      <w:pPr>
        <w:spacing w:before="240" w:line="360" w:lineRule="auto"/>
        <w:ind w:right="-23" w:firstLine="720"/>
        <w:jc w:val="both"/>
        <w:rPr>
          <w:rFonts w:ascii="Times New Roman" w:hAnsi="Times New Roman" w:cs="Times New Roman"/>
          <w:sz w:val="24"/>
          <w:szCs w:val="24"/>
        </w:rPr>
      </w:pPr>
      <w:r w:rsidRPr="00C969E6">
        <w:rPr>
          <w:rFonts w:ascii="Times New Roman" w:eastAsia="Times New Roman" w:hAnsi="Times New Roman" w:cs="Times New Roman"/>
          <w:b/>
          <w:bCs/>
          <w:sz w:val="24"/>
          <w:szCs w:val="24"/>
        </w:rPr>
        <w:t xml:space="preserv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k</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1</m:t>
                </m:r>
              </m:sub>
            </m:sSub>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1</m:t>
                </m:r>
              </m:sub>
            </m:sSub>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k</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1</m:t>
                </m:r>
              </m:sub>
            </m:sSub>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µ</m:t>
            </m:r>
          </m:e>
          <m:sub>
            <m:r>
              <m:rPr>
                <m:sty m:val="bi"/>
              </m:rPr>
              <w:rPr>
                <w:rFonts w:ascii="Cambria Math" w:hAnsi="Cambria Math" w:cs="Times New Roman"/>
                <w:sz w:val="24"/>
                <w:szCs w:val="24"/>
              </w:rPr>
              <m:t>k</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1</m:t>
                </m:r>
              </m:sub>
            </m:sSub>
          </m:sub>
        </m:sSub>
      </m:oMath>
      <w:r w:rsidRPr="004D2C25">
        <w:rPr>
          <w:rFonts w:ascii="Times New Roman" w:hAnsi="Times New Roman" w:cs="Times New Roman"/>
          <w:sz w:val="24"/>
          <w:szCs w:val="24"/>
        </w:rPr>
        <w:t xml:space="preserve">                                                    </w:t>
      </w:r>
      <w:r w:rsidRPr="004D2C25">
        <w:rPr>
          <w:rFonts w:ascii="Times New Roman" w:hAnsi="Times New Roman" w:cs="Times New Roman"/>
          <w:b/>
          <w:sz w:val="24"/>
          <w:szCs w:val="24"/>
        </w:rPr>
        <w:t xml:space="preserve">  </w:t>
      </w:r>
    </w:p>
    <w:p w14:paraId="2E646EFD" w14:textId="77777777" w:rsidR="00BD0BEE" w:rsidRDefault="00BD0BEE" w:rsidP="001E6A95">
      <w:pPr>
        <w:spacing w:line="480" w:lineRule="auto"/>
        <w:ind w:right="-23"/>
        <w:rPr>
          <w:rFonts w:ascii="Times New Roman" w:hAnsi="Times New Roman" w:cs="Times New Roman"/>
          <w:sz w:val="24"/>
          <w:szCs w:val="24"/>
        </w:rPr>
      </w:pPr>
    </w:p>
    <w:p w14:paraId="02291993" w14:textId="0217C801" w:rsidR="00963DB4" w:rsidRPr="00805847" w:rsidRDefault="00AA4867" w:rsidP="001E6A95">
      <w:pPr>
        <w:spacing w:line="480" w:lineRule="auto"/>
        <w:ind w:right="-23"/>
        <w:rPr>
          <w:rFonts w:ascii="Times New Roman" w:hAnsi="Times New Roman" w:cs="Times New Roman"/>
          <w:sz w:val="24"/>
          <w:szCs w:val="24"/>
        </w:rPr>
      </w:pPr>
      <w:r>
        <w:rPr>
          <w:rFonts w:ascii="Times New Roman" w:hAnsi="Times New Roman" w:cs="Times New Roman"/>
          <w:sz w:val="24"/>
          <w:szCs w:val="24"/>
        </w:rPr>
        <w:t xml:space="preserve">            </w:t>
      </w:r>
      <w:r w:rsidR="00BD0BEE">
        <w:rPr>
          <w:rFonts w:ascii="Times New Roman" w:hAnsi="Times New Roman" w:cs="Times New Roman"/>
          <w:sz w:val="24"/>
          <w:szCs w:val="24"/>
        </w:rPr>
        <w:t>Where:</w:t>
      </w:r>
    </w:p>
    <w:tbl>
      <w:tblPr>
        <w:tblW w:w="8790" w:type="dxa"/>
        <w:tblInd w:w="440" w:type="dxa"/>
        <w:tblLook w:val="04A0" w:firstRow="1" w:lastRow="0" w:firstColumn="1" w:lastColumn="0" w:noHBand="0" w:noVBand="1"/>
      </w:tblPr>
      <w:tblGrid>
        <w:gridCol w:w="1030"/>
        <w:gridCol w:w="7760"/>
      </w:tblGrid>
      <w:tr w:rsidR="00BD0BEE" w:rsidRPr="00A4532D" w14:paraId="7FBFB829" w14:textId="77777777" w:rsidTr="00AA4867">
        <w:trPr>
          <w:trHeight w:val="423"/>
        </w:trPr>
        <w:tc>
          <w:tcPr>
            <w:tcW w:w="972" w:type="dxa"/>
            <w:shd w:val="clear" w:color="auto" w:fill="auto"/>
          </w:tcPr>
          <w:p w14:paraId="6AF7C9D4" w14:textId="57F4A4A9" w:rsidR="00BD0BEE" w:rsidRPr="00C969E6" w:rsidRDefault="00000000" w:rsidP="00C77370">
            <w:pPr>
              <w:rPr>
                <w:rFonts w:ascii="Times New Roman" w:hAnsi="Times New Roman" w:cs="Times New Roman"/>
                <w:b/>
                <w:bCs/>
                <w:sz w:val="24"/>
                <w:szCs w:val="24"/>
              </w:rPr>
            </w:pPr>
            <m:oMathPara>
              <m:oMath>
                <m:sSub>
                  <m:sSubPr>
                    <m:ctrlPr>
                      <w:rPr>
                        <w:rFonts w:ascii="Cambria Math" w:hAnsi="Cambria Math" w:cs="Times New Roman"/>
                        <w:b/>
                        <w:bCs/>
                        <w:i/>
                        <w:sz w:val="22"/>
                        <w:szCs w:val="22"/>
                      </w:rPr>
                    </m:ctrlPr>
                  </m:sSubPr>
                  <m:e>
                    <m:r>
                      <m:rPr>
                        <m:sty m:val="bi"/>
                      </m:rPr>
                      <w:rPr>
                        <w:rFonts w:ascii="Cambria Math" w:hAnsi="Cambria Math" w:cs="Times New Roman"/>
                      </w:rPr>
                      <m:t>Y</m:t>
                    </m:r>
                  </m:e>
                  <m:sub>
                    <m:r>
                      <m:rPr>
                        <m:sty m:val="bi"/>
                      </m:rPr>
                      <w:rPr>
                        <w:rFonts w:ascii="Cambria Math" w:hAnsi="Cambria Math" w:cs="Times New Roman"/>
                      </w:rPr>
                      <m:t>it</m:t>
                    </m:r>
                  </m:sub>
                </m:sSub>
              </m:oMath>
            </m:oMathPara>
          </w:p>
        </w:tc>
        <w:tc>
          <w:tcPr>
            <w:tcW w:w="7818" w:type="dxa"/>
            <w:shd w:val="clear" w:color="auto" w:fill="auto"/>
          </w:tcPr>
          <w:p w14:paraId="3F06B7A3" w14:textId="77777777" w:rsidR="00BD0BEE" w:rsidRPr="00A4532D" w:rsidRDefault="00BD0BEE" w:rsidP="003C3A72">
            <w:pPr>
              <w:spacing w:line="276" w:lineRule="auto"/>
              <w:jc w:val="both"/>
              <w:rPr>
                <w:rFonts w:ascii="Times New Roman" w:hAnsi="Times New Roman" w:cs="Times New Roman"/>
                <w:sz w:val="24"/>
                <w:szCs w:val="24"/>
              </w:rPr>
            </w:pPr>
            <w:r>
              <w:rPr>
                <w:rFonts w:ascii="Times New Roman" w:hAnsi="Times New Roman" w:cs="Times New Roman"/>
                <w:sz w:val="24"/>
                <w:szCs w:val="24"/>
              </w:rPr>
              <w:t>The i</w:t>
            </w:r>
            <w:r w:rsidRPr="00A4532D">
              <w:rPr>
                <w:rFonts w:ascii="Times New Roman" w:hAnsi="Times New Roman" w:cs="Times New Roman"/>
                <w:sz w:val="24"/>
                <w:szCs w:val="24"/>
              </w:rPr>
              <w:t xml:space="preserve">ncome of Individual </w:t>
            </w:r>
            <w:r w:rsidRPr="00A4532D">
              <w:rPr>
                <w:rFonts w:ascii="Times New Roman" w:hAnsi="Times New Roman" w:cs="Times New Roman"/>
                <w:b/>
                <w:i/>
                <w:sz w:val="24"/>
                <w:szCs w:val="24"/>
              </w:rPr>
              <w:t>i</w:t>
            </w:r>
            <w:r w:rsidRPr="00A4532D">
              <w:rPr>
                <w:rFonts w:ascii="Times New Roman" w:hAnsi="Times New Roman" w:cs="Times New Roman"/>
                <w:sz w:val="24"/>
                <w:szCs w:val="24"/>
              </w:rPr>
              <w:t xml:space="preserve"> in time </w:t>
            </w:r>
            <w:r w:rsidRPr="00A4532D">
              <w:rPr>
                <w:rFonts w:ascii="Times New Roman" w:hAnsi="Times New Roman" w:cs="Times New Roman"/>
                <w:b/>
                <w:i/>
                <w:sz w:val="24"/>
                <w:szCs w:val="24"/>
              </w:rPr>
              <w:t>t</w:t>
            </w:r>
          </w:p>
        </w:tc>
      </w:tr>
      <w:tr w:rsidR="00BD0BEE" w:rsidRPr="00A4532D" w14:paraId="0ABD5AEE" w14:textId="77777777" w:rsidTr="00AA4867">
        <w:trPr>
          <w:trHeight w:val="887"/>
        </w:trPr>
        <w:tc>
          <w:tcPr>
            <w:tcW w:w="972" w:type="dxa"/>
            <w:shd w:val="clear" w:color="auto" w:fill="auto"/>
          </w:tcPr>
          <w:p w14:paraId="7908F5D3" w14:textId="458BD4DE" w:rsidR="00BD0BEE" w:rsidRPr="00C969E6" w:rsidRDefault="00000000" w:rsidP="00C77370">
            <w:pPr>
              <w:rPr>
                <w:rFonts w:ascii="Times New Roman" w:hAnsi="Times New Roman" w:cs="Times New Roman"/>
                <w:b/>
                <w:bCs/>
                <w:sz w:val="24"/>
                <w:szCs w:val="24"/>
              </w:rPr>
            </w:pPr>
            <m:oMathPara>
              <m:oMath>
                <m:sSub>
                  <m:sSubPr>
                    <m:ctrlPr>
                      <w:rPr>
                        <w:rFonts w:ascii="Cambria Math" w:hAnsi="Cambria Math" w:cs="Times New Roman"/>
                        <w:b/>
                        <w:bCs/>
                        <w:i/>
                        <w:sz w:val="22"/>
                        <w:szCs w:val="22"/>
                      </w:rPr>
                    </m:ctrlPr>
                  </m:sSubPr>
                  <m:e>
                    <m:r>
                      <m:rPr>
                        <m:sty m:val="bi"/>
                      </m:rPr>
                      <w:rPr>
                        <w:rFonts w:ascii="Cambria Math" w:hAnsi="Cambria Math" w:cs="Times New Roman"/>
                      </w:rPr>
                      <m:t>X</m:t>
                    </m:r>
                  </m:e>
                  <m:sub>
                    <m:r>
                      <m:rPr>
                        <m:sty m:val="bi"/>
                      </m:rPr>
                      <w:rPr>
                        <w:rFonts w:ascii="Cambria Math" w:hAnsi="Cambria Math" w:cs="Times New Roman"/>
                      </w:rPr>
                      <m:t>it</m:t>
                    </m:r>
                  </m:sub>
                </m:sSub>
              </m:oMath>
            </m:oMathPara>
          </w:p>
        </w:tc>
        <w:tc>
          <w:tcPr>
            <w:tcW w:w="7818" w:type="dxa"/>
            <w:shd w:val="clear" w:color="auto" w:fill="auto"/>
          </w:tcPr>
          <w:p w14:paraId="67CBA672" w14:textId="77777777" w:rsidR="00BD0BEE" w:rsidRPr="006B40FA" w:rsidRDefault="00BD0BEE" w:rsidP="003C3A72">
            <w:pPr>
              <w:spacing w:line="276" w:lineRule="auto"/>
              <w:jc w:val="both"/>
              <w:rPr>
                <w:rFonts w:ascii="Times New Roman" w:hAnsi="Times New Roman" w:cs="Times New Roman"/>
                <w:sz w:val="24"/>
                <w:szCs w:val="24"/>
              </w:rPr>
            </w:pPr>
            <w:r w:rsidRPr="00A4532D">
              <w:rPr>
                <w:rFonts w:ascii="Times New Roman" w:hAnsi="Times New Roman" w:cs="Times New Roman"/>
                <w:sz w:val="24"/>
                <w:szCs w:val="24"/>
              </w:rPr>
              <w:t xml:space="preserve">Observed characteristics of </w:t>
            </w:r>
            <w:r>
              <w:rPr>
                <w:rFonts w:ascii="Times New Roman" w:hAnsi="Times New Roman" w:cs="Times New Roman"/>
                <w:sz w:val="24"/>
                <w:szCs w:val="24"/>
              </w:rPr>
              <w:t>i</w:t>
            </w:r>
            <w:r w:rsidRPr="00A4532D">
              <w:rPr>
                <w:rFonts w:ascii="Times New Roman" w:hAnsi="Times New Roman" w:cs="Times New Roman"/>
                <w:sz w:val="24"/>
                <w:szCs w:val="24"/>
              </w:rPr>
              <w:t xml:space="preserve">ndividual </w:t>
            </w:r>
            <w:r w:rsidRPr="00A4532D">
              <w:rPr>
                <w:rFonts w:ascii="Times New Roman" w:hAnsi="Times New Roman" w:cs="Times New Roman"/>
                <w:b/>
                <w:i/>
                <w:sz w:val="24"/>
                <w:szCs w:val="24"/>
              </w:rPr>
              <w:t>i</w:t>
            </w:r>
            <w:r w:rsidRPr="00A4532D">
              <w:rPr>
                <w:rFonts w:ascii="Times New Roman" w:hAnsi="Times New Roman" w:cs="Times New Roman"/>
                <w:sz w:val="24"/>
                <w:szCs w:val="24"/>
              </w:rPr>
              <w:t xml:space="preserve"> in time </w:t>
            </w:r>
            <w:r w:rsidRPr="00A4532D">
              <w:rPr>
                <w:rFonts w:ascii="Times New Roman" w:hAnsi="Times New Roman" w:cs="Times New Roman"/>
                <w:b/>
                <w:i/>
                <w:sz w:val="24"/>
                <w:szCs w:val="24"/>
              </w:rPr>
              <w:t>t</w:t>
            </w:r>
            <w:r>
              <w:rPr>
                <w:rFonts w:ascii="Times New Roman" w:hAnsi="Times New Roman" w:cs="Times New Roman"/>
                <w:b/>
                <w:i/>
                <w:sz w:val="24"/>
                <w:szCs w:val="24"/>
              </w:rPr>
              <w:t xml:space="preserve"> </w:t>
            </w:r>
            <w:r w:rsidRPr="006B40FA">
              <w:rPr>
                <w:rFonts w:ascii="Times New Roman" w:hAnsi="Times New Roman" w:cs="Times New Roman"/>
                <w:sz w:val="24"/>
                <w:szCs w:val="24"/>
              </w:rPr>
              <w:t>(</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Gender, Experience, Experience Square, Education, Occupation, Remitences, etc. of individual </w:t>
            </w:r>
            <w:r w:rsidRPr="00A4532D">
              <w:rPr>
                <w:rFonts w:ascii="Times New Roman" w:hAnsi="Times New Roman" w:cs="Times New Roman"/>
                <w:b/>
                <w:i/>
                <w:sz w:val="24"/>
                <w:szCs w:val="24"/>
              </w:rPr>
              <w:t>i</w:t>
            </w:r>
            <w:r w:rsidRPr="00A4532D">
              <w:rPr>
                <w:rFonts w:ascii="Times New Roman" w:hAnsi="Times New Roman" w:cs="Times New Roman"/>
                <w:sz w:val="24"/>
                <w:szCs w:val="24"/>
              </w:rPr>
              <w:t xml:space="preserve"> in time </w:t>
            </w:r>
            <w:r w:rsidRPr="00A4532D">
              <w:rPr>
                <w:rFonts w:ascii="Times New Roman" w:hAnsi="Times New Roman" w:cs="Times New Roman"/>
                <w:b/>
                <w:i/>
                <w:sz w:val="24"/>
                <w:szCs w:val="24"/>
              </w:rPr>
              <w:t>t</w:t>
            </w:r>
            <w:r>
              <w:rPr>
                <w:rFonts w:ascii="Times New Roman" w:hAnsi="Times New Roman" w:cs="Times New Roman"/>
                <w:b/>
                <w:i/>
                <w:sz w:val="24"/>
                <w:szCs w:val="24"/>
              </w:rPr>
              <w:t>)</w:t>
            </w:r>
          </w:p>
        </w:tc>
      </w:tr>
      <w:tr w:rsidR="00BD0BEE" w:rsidRPr="00A4532D" w14:paraId="0659462B" w14:textId="77777777" w:rsidTr="00AA4867">
        <w:trPr>
          <w:trHeight w:val="423"/>
        </w:trPr>
        <w:tc>
          <w:tcPr>
            <w:tcW w:w="972" w:type="dxa"/>
            <w:shd w:val="clear" w:color="auto" w:fill="auto"/>
          </w:tcPr>
          <w:p w14:paraId="1D560513" w14:textId="0F2440B8" w:rsidR="00BD0BEE" w:rsidRPr="00C969E6" w:rsidRDefault="00000000" w:rsidP="00C77370">
            <w:pPr>
              <w:rPr>
                <w:rFonts w:ascii="Times New Roman" w:hAnsi="Times New Roman" w:cs="Times New Roman"/>
                <w:b/>
                <w:bCs/>
                <w:sz w:val="24"/>
                <w:szCs w:val="24"/>
              </w:rPr>
            </w:pPr>
            <m:oMathPara>
              <m:oMath>
                <m:sSub>
                  <m:sSubPr>
                    <m:ctrlPr>
                      <w:rPr>
                        <w:rFonts w:ascii="Cambria Math" w:hAnsi="Cambria Math" w:cs="Times New Roman"/>
                        <w:b/>
                        <w:bCs/>
                        <w:i/>
                        <w:sz w:val="22"/>
                        <w:szCs w:val="22"/>
                      </w:rPr>
                    </m:ctrlPr>
                  </m:sSubPr>
                  <m:e>
                    <m:r>
                      <m:rPr>
                        <m:sty m:val="bi"/>
                      </m:rPr>
                      <w:rPr>
                        <w:rFonts w:ascii="Cambria Math" w:hAnsi="Cambria Math" w:cs="Times New Roman"/>
                      </w:rPr>
                      <m:t>Y</m:t>
                    </m:r>
                  </m:e>
                  <m:sub>
                    <m:r>
                      <m:rPr>
                        <m:sty m:val="bi"/>
                      </m:rPr>
                      <w:rPr>
                        <w:rFonts w:ascii="Cambria Math" w:hAnsi="Cambria Math" w:cs="Times New Roman"/>
                      </w:rPr>
                      <m:t>k</m:t>
                    </m:r>
                    <m:sSub>
                      <m:sSubPr>
                        <m:ctrlPr>
                          <w:rPr>
                            <w:rFonts w:ascii="Cambria Math" w:hAnsi="Cambria Math" w:cs="Times New Roman"/>
                            <w:b/>
                            <w:bCs/>
                            <w:i/>
                            <w:sz w:val="22"/>
                            <w:szCs w:val="22"/>
                          </w:rPr>
                        </m:ctrlPr>
                      </m:sSubPr>
                      <m:e>
                        <m:r>
                          <m:rPr>
                            <m:sty m:val="bi"/>
                          </m:rPr>
                          <w:rPr>
                            <w:rFonts w:ascii="Cambria Math" w:hAnsi="Cambria Math" w:cs="Times New Roman"/>
                          </w:rPr>
                          <m:t>t</m:t>
                        </m:r>
                      </m:e>
                      <m:sub>
                        <m:r>
                          <m:rPr>
                            <m:sty m:val="bi"/>
                          </m:rPr>
                          <w:rPr>
                            <w:rFonts w:ascii="Cambria Math" w:hAnsi="Cambria Math" w:cs="Times New Roman"/>
                          </w:rPr>
                          <m:t>1</m:t>
                        </m:r>
                      </m:sub>
                    </m:sSub>
                  </m:sub>
                </m:sSub>
              </m:oMath>
            </m:oMathPara>
          </w:p>
        </w:tc>
        <w:tc>
          <w:tcPr>
            <w:tcW w:w="7818" w:type="dxa"/>
            <w:shd w:val="clear" w:color="auto" w:fill="auto"/>
          </w:tcPr>
          <w:p w14:paraId="080D6E9E" w14:textId="77777777" w:rsidR="00BD0BEE" w:rsidRPr="00A4532D" w:rsidRDefault="00BD0BEE" w:rsidP="003C3A72">
            <w:pPr>
              <w:spacing w:line="276" w:lineRule="auto"/>
              <w:jc w:val="both"/>
              <w:rPr>
                <w:rFonts w:ascii="Times New Roman" w:hAnsi="Times New Roman" w:cs="Times New Roman"/>
                <w:sz w:val="24"/>
                <w:szCs w:val="24"/>
              </w:rPr>
            </w:pPr>
            <w:r>
              <w:rPr>
                <w:rFonts w:ascii="Times New Roman" w:hAnsi="Times New Roman" w:cs="Times New Roman"/>
                <w:sz w:val="24"/>
                <w:szCs w:val="24"/>
              </w:rPr>
              <w:t>The i</w:t>
            </w:r>
            <w:r w:rsidRPr="00A4532D">
              <w:rPr>
                <w:rFonts w:ascii="Times New Roman" w:hAnsi="Times New Roman" w:cs="Times New Roman"/>
                <w:sz w:val="24"/>
                <w:szCs w:val="24"/>
              </w:rPr>
              <w:t xml:space="preserve">ncome of Individual </w:t>
            </w:r>
            <w:r>
              <w:rPr>
                <w:rFonts w:ascii="Times New Roman" w:hAnsi="Times New Roman" w:cs="Times New Roman"/>
                <w:b/>
                <w:i/>
                <w:sz w:val="24"/>
                <w:szCs w:val="24"/>
              </w:rPr>
              <w:t>k</w:t>
            </w:r>
            <w:r w:rsidRPr="00A4532D">
              <w:rPr>
                <w:rFonts w:ascii="Times New Roman" w:hAnsi="Times New Roman" w:cs="Times New Roman"/>
                <w:sz w:val="24"/>
                <w:szCs w:val="24"/>
              </w:rPr>
              <w:t xml:space="preserve"> in time </w:t>
            </w:r>
            <w:r w:rsidRPr="00A4532D">
              <w:rPr>
                <w:rFonts w:ascii="Times New Roman" w:hAnsi="Times New Roman" w:cs="Times New Roman"/>
                <w:b/>
                <w:i/>
                <w:sz w:val="24"/>
                <w:szCs w:val="24"/>
              </w:rPr>
              <w:t>t</w:t>
            </w:r>
            <w:r w:rsidRPr="00671E1C">
              <w:rPr>
                <w:rFonts w:ascii="Times New Roman" w:hAnsi="Times New Roman" w:cs="Times New Roman"/>
                <w:b/>
                <w:i/>
                <w:sz w:val="24"/>
                <w:szCs w:val="24"/>
                <w:vertAlign w:val="subscript"/>
              </w:rPr>
              <w:t>1</w:t>
            </w:r>
            <w:r>
              <w:rPr>
                <w:rFonts w:ascii="Times New Roman" w:hAnsi="Times New Roman" w:cs="Times New Roman"/>
                <w:b/>
                <w:i/>
                <w:sz w:val="24"/>
                <w:szCs w:val="24"/>
                <w:vertAlign w:val="subscript"/>
              </w:rPr>
              <w:t xml:space="preserve"> </w:t>
            </w:r>
          </w:p>
        </w:tc>
      </w:tr>
      <w:tr w:rsidR="00BD0BEE" w:rsidRPr="00A4532D" w14:paraId="7CF110C1" w14:textId="77777777" w:rsidTr="00AA4867">
        <w:trPr>
          <w:trHeight w:val="849"/>
        </w:trPr>
        <w:tc>
          <w:tcPr>
            <w:tcW w:w="972" w:type="dxa"/>
            <w:shd w:val="clear" w:color="auto" w:fill="auto"/>
          </w:tcPr>
          <w:p w14:paraId="29E59DE3" w14:textId="0C404B37" w:rsidR="00BD0BEE" w:rsidRPr="00C969E6" w:rsidRDefault="00000000" w:rsidP="00C77370">
            <w:pPr>
              <w:rPr>
                <w:rFonts w:ascii="Times New Roman" w:hAnsi="Times New Roman" w:cs="Times New Roman"/>
                <w:b/>
                <w:bCs/>
                <w:sz w:val="24"/>
                <w:szCs w:val="24"/>
              </w:rPr>
            </w:pPr>
            <m:oMathPara>
              <m:oMath>
                <m:sSub>
                  <m:sSubPr>
                    <m:ctrlPr>
                      <w:rPr>
                        <w:rFonts w:ascii="Cambria Math" w:hAnsi="Cambria Math" w:cs="Times New Roman"/>
                        <w:b/>
                        <w:bCs/>
                        <w:i/>
                        <w:sz w:val="22"/>
                        <w:szCs w:val="22"/>
                      </w:rPr>
                    </m:ctrlPr>
                  </m:sSubPr>
                  <m:e>
                    <m:r>
                      <m:rPr>
                        <m:sty m:val="bi"/>
                      </m:rPr>
                      <w:rPr>
                        <w:rFonts w:ascii="Cambria Math" w:hAnsi="Cambria Math" w:cs="Times New Roman"/>
                      </w:rPr>
                      <m:t>X</m:t>
                    </m:r>
                  </m:e>
                  <m:sub>
                    <m:r>
                      <m:rPr>
                        <m:sty m:val="bi"/>
                      </m:rPr>
                      <w:rPr>
                        <w:rFonts w:ascii="Cambria Math" w:hAnsi="Cambria Math" w:cs="Times New Roman"/>
                      </w:rPr>
                      <m:t>k</m:t>
                    </m:r>
                    <m:sSub>
                      <m:sSubPr>
                        <m:ctrlPr>
                          <w:rPr>
                            <w:rFonts w:ascii="Cambria Math" w:hAnsi="Cambria Math" w:cs="Times New Roman"/>
                            <w:b/>
                            <w:bCs/>
                            <w:i/>
                            <w:sz w:val="22"/>
                            <w:szCs w:val="22"/>
                          </w:rPr>
                        </m:ctrlPr>
                      </m:sSubPr>
                      <m:e>
                        <m:r>
                          <m:rPr>
                            <m:sty m:val="bi"/>
                          </m:rPr>
                          <w:rPr>
                            <w:rFonts w:ascii="Cambria Math" w:hAnsi="Cambria Math" w:cs="Times New Roman"/>
                          </w:rPr>
                          <m:t>t</m:t>
                        </m:r>
                      </m:e>
                      <m:sub>
                        <m:r>
                          <m:rPr>
                            <m:sty m:val="bi"/>
                          </m:rPr>
                          <w:rPr>
                            <w:rFonts w:ascii="Cambria Math" w:hAnsi="Cambria Math" w:cs="Times New Roman"/>
                          </w:rPr>
                          <m:t>1</m:t>
                        </m:r>
                      </m:sub>
                    </m:sSub>
                  </m:sub>
                </m:sSub>
              </m:oMath>
            </m:oMathPara>
          </w:p>
        </w:tc>
        <w:tc>
          <w:tcPr>
            <w:tcW w:w="7818" w:type="dxa"/>
            <w:shd w:val="clear" w:color="auto" w:fill="auto"/>
          </w:tcPr>
          <w:p w14:paraId="68E6E521" w14:textId="77777777" w:rsidR="00BD0BEE" w:rsidRPr="00A4532D" w:rsidRDefault="00BD0BEE" w:rsidP="003C3A72">
            <w:pPr>
              <w:spacing w:line="276" w:lineRule="auto"/>
              <w:jc w:val="both"/>
              <w:rPr>
                <w:rFonts w:ascii="Times New Roman" w:hAnsi="Times New Roman" w:cs="Times New Roman"/>
                <w:sz w:val="24"/>
                <w:szCs w:val="24"/>
              </w:rPr>
            </w:pPr>
            <w:r w:rsidRPr="00A4532D">
              <w:rPr>
                <w:rFonts w:ascii="Times New Roman" w:hAnsi="Times New Roman" w:cs="Times New Roman"/>
                <w:sz w:val="24"/>
                <w:szCs w:val="24"/>
              </w:rPr>
              <w:t xml:space="preserve">Observed characteristics of </w:t>
            </w:r>
            <w:r>
              <w:rPr>
                <w:rFonts w:ascii="Times New Roman" w:hAnsi="Times New Roman" w:cs="Times New Roman"/>
                <w:sz w:val="24"/>
                <w:szCs w:val="24"/>
              </w:rPr>
              <w:t>i</w:t>
            </w:r>
            <w:r w:rsidRPr="00A4532D">
              <w:rPr>
                <w:rFonts w:ascii="Times New Roman" w:hAnsi="Times New Roman" w:cs="Times New Roman"/>
                <w:sz w:val="24"/>
                <w:szCs w:val="24"/>
              </w:rPr>
              <w:t xml:space="preserve">ndividual </w:t>
            </w:r>
            <w:r>
              <w:rPr>
                <w:rFonts w:ascii="Times New Roman" w:hAnsi="Times New Roman" w:cs="Times New Roman"/>
                <w:b/>
                <w:i/>
                <w:sz w:val="24"/>
                <w:szCs w:val="24"/>
              </w:rPr>
              <w:t>k</w:t>
            </w:r>
            <w:r w:rsidRPr="00A4532D">
              <w:rPr>
                <w:rFonts w:ascii="Times New Roman" w:hAnsi="Times New Roman" w:cs="Times New Roman"/>
                <w:sz w:val="24"/>
                <w:szCs w:val="24"/>
              </w:rPr>
              <w:t xml:space="preserve"> in time </w:t>
            </w:r>
            <w:r w:rsidRPr="00A4532D">
              <w:rPr>
                <w:rFonts w:ascii="Times New Roman" w:hAnsi="Times New Roman" w:cs="Times New Roman"/>
                <w:b/>
                <w:i/>
                <w:sz w:val="24"/>
                <w:szCs w:val="24"/>
              </w:rPr>
              <w:t>t</w:t>
            </w:r>
            <w:r w:rsidRPr="00671E1C">
              <w:rPr>
                <w:rFonts w:ascii="Times New Roman" w:hAnsi="Times New Roman" w:cs="Times New Roman"/>
                <w:b/>
                <w:i/>
                <w:sz w:val="24"/>
                <w:szCs w:val="24"/>
                <w:vertAlign w:val="subscript"/>
              </w:rPr>
              <w:t>1</w:t>
            </w:r>
            <w:r>
              <w:rPr>
                <w:rFonts w:ascii="Times New Roman" w:hAnsi="Times New Roman" w:cs="Times New Roman"/>
                <w:b/>
                <w:i/>
                <w:sz w:val="24"/>
                <w:szCs w:val="24"/>
                <w:vertAlign w:val="subscript"/>
              </w:rPr>
              <w:t xml:space="preserve"> </w:t>
            </w:r>
            <w:r w:rsidRPr="006B40FA">
              <w:rPr>
                <w:rFonts w:ascii="Times New Roman" w:hAnsi="Times New Roman" w:cs="Times New Roman"/>
                <w:sz w:val="24"/>
                <w:szCs w:val="24"/>
              </w:rPr>
              <w:t>(</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Gender, Experience, Experience Square, Education, Occupation, Remitences, etc. of </w:t>
            </w:r>
            <w:r>
              <w:rPr>
                <w:rFonts w:ascii="Times New Roman" w:hAnsi="Times New Roman" w:cs="Times New Roman"/>
                <w:b/>
                <w:i/>
                <w:sz w:val="24"/>
                <w:szCs w:val="24"/>
              </w:rPr>
              <w:t>k</w:t>
            </w:r>
            <w:r w:rsidRPr="00A4532D">
              <w:rPr>
                <w:rFonts w:ascii="Times New Roman" w:hAnsi="Times New Roman" w:cs="Times New Roman"/>
                <w:sz w:val="24"/>
                <w:szCs w:val="24"/>
              </w:rPr>
              <w:t xml:space="preserve"> in time </w:t>
            </w:r>
            <w:r w:rsidRPr="00A4532D">
              <w:rPr>
                <w:rFonts w:ascii="Times New Roman" w:hAnsi="Times New Roman" w:cs="Times New Roman"/>
                <w:b/>
                <w:i/>
                <w:sz w:val="24"/>
                <w:szCs w:val="24"/>
              </w:rPr>
              <w:t>t</w:t>
            </w:r>
            <w:r w:rsidRPr="00671E1C">
              <w:rPr>
                <w:rFonts w:ascii="Times New Roman" w:hAnsi="Times New Roman" w:cs="Times New Roman"/>
                <w:b/>
                <w:i/>
                <w:sz w:val="24"/>
                <w:szCs w:val="24"/>
                <w:vertAlign w:val="subscript"/>
              </w:rPr>
              <w:t>1</w:t>
            </w:r>
            <w:r>
              <w:rPr>
                <w:rFonts w:ascii="Times New Roman" w:hAnsi="Times New Roman" w:cs="Times New Roman"/>
                <w:b/>
                <w:i/>
                <w:sz w:val="24"/>
                <w:szCs w:val="24"/>
              </w:rPr>
              <w:t>)</w:t>
            </w:r>
          </w:p>
        </w:tc>
      </w:tr>
      <w:tr w:rsidR="00BD0BEE" w:rsidRPr="00A4532D" w14:paraId="4C6F21AD" w14:textId="77777777" w:rsidTr="00AA4867">
        <w:trPr>
          <w:trHeight w:val="473"/>
        </w:trPr>
        <w:tc>
          <w:tcPr>
            <w:tcW w:w="972" w:type="dxa"/>
            <w:shd w:val="clear" w:color="auto" w:fill="auto"/>
          </w:tcPr>
          <w:p w14:paraId="471CC049" w14:textId="5A782E33" w:rsidR="00BD0BEE" w:rsidRPr="00C969E6" w:rsidRDefault="00000000" w:rsidP="00C77370">
            <w:pPr>
              <w:rPr>
                <w:b/>
                <w:bCs/>
                <w:sz w:val="22"/>
                <w:szCs w:val="22"/>
              </w:rPr>
            </w:pPr>
            <m:oMathPara>
              <m:oMath>
                <m:sSub>
                  <m:sSubPr>
                    <m:ctrlPr>
                      <w:rPr>
                        <w:rFonts w:ascii="Cambria Math" w:hAnsi="Cambria Math" w:cs="Times New Roman"/>
                        <w:b/>
                        <w:bCs/>
                        <w:i/>
                        <w:sz w:val="22"/>
                        <w:szCs w:val="22"/>
                      </w:rPr>
                    </m:ctrlPr>
                  </m:sSubPr>
                  <m:e>
                    <m:r>
                      <m:rPr>
                        <m:sty m:val="bi"/>
                      </m:rPr>
                      <w:rPr>
                        <w:rFonts w:ascii="Cambria Math" w:hAnsi="Cambria Math" w:cs="Times New Roman"/>
                      </w:rPr>
                      <m:t>β</m:t>
                    </m:r>
                  </m:e>
                  <m:sub>
                    <m:r>
                      <m:rPr>
                        <m:sty m:val="bi"/>
                      </m:rPr>
                      <w:rPr>
                        <w:rFonts w:ascii="Cambria Math" w:hAnsi="Cambria Math" w:cs="Times New Roman"/>
                      </w:rPr>
                      <m:t>t</m:t>
                    </m:r>
                  </m:sub>
                </m:sSub>
                <m:r>
                  <m:rPr>
                    <m:sty m:val="bi"/>
                  </m:rPr>
                  <w:rPr>
                    <w:rFonts w:ascii="Cambria Math" w:hAnsi="Cambria Math" w:cs="Times New Roman"/>
                    <w:sz w:val="22"/>
                    <w:szCs w:val="22"/>
                  </w:rPr>
                  <m:t xml:space="preserve"> &amp;  </m:t>
                </m:r>
                <m:sSub>
                  <m:sSubPr>
                    <m:ctrlPr>
                      <w:rPr>
                        <w:rFonts w:ascii="Cambria Math" w:hAnsi="Cambria Math" w:cs="Times New Roman"/>
                        <w:b/>
                        <w:bCs/>
                        <w:i/>
                        <w:sz w:val="22"/>
                        <w:szCs w:val="22"/>
                      </w:rPr>
                    </m:ctrlPr>
                  </m:sSubPr>
                  <m:e>
                    <m:r>
                      <m:rPr>
                        <m:sty m:val="bi"/>
                      </m:rPr>
                      <w:rPr>
                        <w:rFonts w:ascii="Cambria Math" w:hAnsi="Cambria Math" w:cs="Times New Roman"/>
                      </w:rPr>
                      <m:t>β</m:t>
                    </m:r>
                  </m:e>
                  <m:sub>
                    <m:sSub>
                      <m:sSubPr>
                        <m:ctrlPr>
                          <w:rPr>
                            <w:rFonts w:ascii="Cambria Math" w:hAnsi="Cambria Math" w:cs="Times New Roman"/>
                            <w:b/>
                            <w:bCs/>
                            <w:i/>
                            <w:sz w:val="22"/>
                            <w:szCs w:val="22"/>
                          </w:rPr>
                        </m:ctrlPr>
                      </m:sSubPr>
                      <m:e>
                        <m:r>
                          <m:rPr>
                            <m:sty m:val="bi"/>
                          </m:rPr>
                          <w:rPr>
                            <w:rFonts w:ascii="Cambria Math" w:hAnsi="Cambria Math" w:cs="Times New Roman"/>
                          </w:rPr>
                          <m:t>t</m:t>
                        </m:r>
                      </m:e>
                      <m:sub>
                        <m:r>
                          <m:rPr>
                            <m:sty m:val="bi"/>
                          </m:rPr>
                          <w:rPr>
                            <w:rFonts w:ascii="Cambria Math" w:hAnsi="Cambria Math" w:cs="Times New Roman"/>
                          </w:rPr>
                          <m:t>1</m:t>
                        </m:r>
                      </m:sub>
                    </m:sSub>
                  </m:sub>
                </m:sSub>
              </m:oMath>
            </m:oMathPara>
          </w:p>
        </w:tc>
        <w:tc>
          <w:tcPr>
            <w:tcW w:w="7818" w:type="dxa"/>
            <w:shd w:val="clear" w:color="auto" w:fill="auto"/>
          </w:tcPr>
          <w:p w14:paraId="35099A3F" w14:textId="77777777" w:rsidR="00BD0BEE" w:rsidRPr="00A4532D" w:rsidRDefault="00BD0BEE" w:rsidP="003C3A72">
            <w:pPr>
              <w:spacing w:line="276" w:lineRule="auto"/>
              <w:jc w:val="both"/>
              <w:rPr>
                <w:rFonts w:ascii="Times New Roman" w:hAnsi="Times New Roman" w:cs="Times New Roman"/>
                <w:sz w:val="24"/>
                <w:szCs w:val="24"/>
              </w:rPr>
            </w:pPr>
            <w:r>
              <w:rPr>
                <w:rFonts w:ascii="Times New Roman" w:hAnsi="Times New Roman"/>
                <w:sz w:val="24"/>
                <w:szCs w:val="24"/>
              </w:rPr>
              <w:t xml:space="preserve">Coefficient </w:t>
            </w:r>
            <w:r w:rsidRPr="00304621">
              <w:rPr>
                <w:rFonts w:ascii="Times New Roman" w:hAnsi="Times New Roman"/>
                <w:sz w:val="24"/>
                <w:szCs w:val="24"/>
              </w:rPr>
              <w:t>measure the returns of rela</w:t>
            </w:r>
            <w:r>
              <w:rPr>
                <w:rFonts w:ascii="Times New Roman" w:hAnsi="Times New Roman"/>
                <w:sz w:val="24"/>
                <w:szCs w:val="24"/>
              </w:rPr>
              <w:t xml:space="preserve">ted factors in </w:t>
            </w:r>
            <w:r w:rsidRPr="00A4532D">
              <w:rPr>
                <w:rFonts w:ascii="Times New Roman" w:hAnsi="Times New Roman" w:cs="Times New Roman"/>
                <w:sz w:val="24"/>
                <w:szCs w:val="24"/>
              </w:rPr>
              <w:t xml:space="preserve">time </w:t>
            </w:r>
            <w:r w:rsidRPr="00A4532D">
              <w:rPr>
                <w:rFonts w:ascii="Times New Roman" w:hAnsi="Times New Roman" w:cs="Times New Roman"/>
                <w:b/>
                <w:i/>
                <w:sz w:val="24"/>
                <w:szCs w:val="24"/>
              </w:rPr>
              <w:t>t</w:t>
            </w:r>
            <w:r>
              <w:rPr>
                <w:rFonts w:ascii="Times New Roman" w:hAnsi="Times New Roman" w:cs="Times New Roman"/>
                <w:b/>
                <w:i/>
                <w:sz w:val="24"/>
                <w:szCs w:val="24"/>
              </w:rPr>
              <w:t xml:space="preserve"> &amp; </w:t>
            </w:r>
            <w:r w:rsidRPr="00A4532D">
              <w:rPr>
                <w:rFonts w:ascii="Times New Roman" w:hAnsi="Times New Roman" w:cs="Times New Roman"/>
                <w:b/>
                <w:i/>
                <w:sz w:val="24"/>
                <w:szCs w:val="24"/>
              </w:rPr>
              <w:t>t</w:t>
            </w:r>
            <w:r w:rsidRPr="00671E1C">
              <w:rPr>
                <w:rFonts w:ascii="Times New Roman" w:hAnsi="Times New Roman" w:cs="Times New Roman"/>
                <w:b/>
                <w:i/>
                <w:sz w:val="24"/>
                <w:szCs w:val="24"/>
                <w:vertAlign w:val="subscript"/>
              </w:rPr>
              <w:t>1</w:t>
            </w:r>
          </w:p>
        </w:tc>
      </w:tr>
      <w:tr w:rsidR="00BD0BEE" w:rsidRPr="00A4532D" w14:paraId="5A7BA208" w14:textId="77777777" w:rsidTr="00AA4867">
        <w:trPr>
          <w:trHeight w:val="849"/>
        </w:trPr>
        <w:tc>
          <w:tcPr>
            <w:tcW w:w="972" w:type="dxa"/>
            <w:shd w:val="clear" w:color="auto" w:fill="auto"/>
          </w:tcPr>
          <w:p w14:paraId="5E6BCBED" w14:textId="6E467463" w:rsidR="00BD0BEE" w:rsidRPr="00C969E6" w:rsidRDefault="00000000" w:rsidP="00C77370">
            <w:pPr>
              <w:rPr>
                <w:rFonts w:ascii="Times New Roman" w:hAnsi="Times New Roman" w:cs="Times New Roman"/>
                <w:b/>
                <w:bCs/>
                <w:sz w:val="24"/>
                <w:szCs w:val="24"/>
              </w:rPr>
            </w:pPr>
            <m:oMathPara>
              <m:oMath>
                <m:sSub>
                  <m:sSubPr>
                    <m:ctrlPr>
                      <w:rPr>
                        <w:rFonts w:ascii="Cambria Math" w:hAnsi="Cambria Math" w:cs="Times New Roman"/>
                        <w:b/>
                        <w:bCs/>
                        <w:i/>
                        <w:sz w:val="22"/>
                        <w:szCs w:val="22"/>
                      </w:rPr>
                    </m:ctrlPr>
                  </m:sSubPr>
                  <m:e>
                    <m:r>
                      <m:rPr>
                        <m:sty m:val="bi"/>
                      </m:rPr>
                      <w:rPr>
                        <w:rFonts w:ascii="Cambria Math" w:hAnsi="Cambria Math" w:cs="Times New Roman"/>
                      </w:rPr>
                      <m:t>µ</m:t>
                    </m:r>
                  </m:e>
                  <m:sub>
                    <m:r>
                      <m:rPr>
                        <m:sty m:val="bi"/>
                      </m:rPr>
                      <w:rPr>
                        <w:rFonts w:ascii="Cambria Math" w:hAnsi="Cambria Math" w:cs="Times New Roman"/>
                      </w:rPr>
                      <m:t>it</m:t>
                    </m:r>
                  </m:sub>
                </m:sSub>
                <m:r>
                  <m:rPr>
                    <m:sty m:val="bi"/>
                  </m:rPr>
                  <w:rPr>
                    <w:rFonts w:ascii="Cambria Math" w:hAnsi="Cambria Math" w:cs="Times New Roman"/>
                    <w:sz w:val="22"/>
                    <w:szCs w:val="22"/>
                  </w:rPr>
                  <m:t xml:space="preserve"> &amp;</m:t>
                </m:r>
                <m:sSub>
                  <m:sSubPr>
                    <m:ctrlPr>
                      <w:rPr>
                        <w:rFonts w:ascii="Cambria Math" w:hAnsi="Cambria Math" w:cs="Times New Roman"/>
                        <w:b/>
                        <w:bCs/>
                        <w:i/>
                        <w:sz w:val="22"/>
                        <w:szCs w:val="22"/>
                      </w:rPr>
                    </m:ctrlPr>
                  </m:sSubPr>
                  <m:e>
                    <m:r>
                      <m:rPr>
                        <m:sty m:val="bi"/>
                      </m:rPr>
                      <w:rPr>
                        <w:rFonts w:ascii="Cambria Math" w:hAnsi="Cambria Math" w:cs="Times New Roman"/>
                      </w:rPr>
                      <m:t xml:space="preserve"> µ</m:t>
                    </m:r>
                  </m:e>
                  <m:sub>
                    <m:r>
                      <m:rPr>
                        <m:sty m:val="bi"/>
                      </m:rPr>
                      <w:rPr>
                        <w:rFonts w:ascii="Cambria Math" w:hAnsi="Cambria Math" w:cs="Times New Roman"/>
                      </w:rPr>
                      <m:t>k</m:t>
                    </m:r>
                    <m:sSub>
                      <m:sSubPr>
                        <m:ctrlPr>
                          <w:rPr>
                            <w:rFonts w:ascii="Cambria Math" w:hAnsi="Cambria Math" w:cs="Times New Roman"/>
                            <w:b/>
                            <w:bCs/>
                            <w:i/>
                            <w:sz w:val="22"/>
                            <w:szCs w:val="22"/>
                          </w:rPr>
                        </m:ctrlPr>
                      </m:sSubPr>
                      <m:e>
                        <m:r>
                          <m:rPr>
                            <m:sty m:val="bi"/>
                          </m:rPr>
                          <w:rPr>
                            <w:rFonts w:ascii="Cambria Math" w:hAnsi="Cambria Math" w:cs="Times New Roman"/>
                          </w:rPr>
                          <m:t>t</m:t>
                        </m:r>
                      </m:e>
                      <m:sub>
                        <m:r>
                          <m:rPr>
                            <m:sty m:val="bi"/>
                          </m:rPr>
                          <w:rPr>
                            <w:rFonts w:ascii="Cambria Math" w:hAnsi="Cambria Math" w:cs="Times New Roman"/>
                          </w:rPr>
                          <m:t>1</m:t>
                        </m:r>
                      </m:sub>
                    </m:sSub>
                  </m:sub>
                </m:sSub>
              </m:oMath>
            </m:oMathPara>
          </w:p>
        </w:tc>
        <w:tc>
          <w:tcPr>
            <w:tcW w:w="7818" w:type="dxa"/>
            <w:shd w:val="clear" w:color="auto" w:fill="auto"/>
          </w:tcPr>
          <w:p w14:paraId="687B3A62" w14:textId="77777777" w:rsidR="00BD0BEE" w:rsidRPr="00774941" w:rsidRDefault="00BD0BEE" w:rsidP="003C3A7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Error terms in time </w:t>
            </w:r>
            <w:r w:rsidRPr="00A4532D">
              <w:rPr>
                <w:rFonts w:ascii="Times New Roman" w:hAnsi="Times New Roman" w:cs="Times New Roman"/>
                <w:b/>
                <w:i/>
                <w:sz w:val="24"/>
                <w:szCs w:val="24"/>
              </w:rPr>
              <w:t>t</w:t>
            </w:r>
            <w:r>
              <w:rPr>
                <w:rFonts w:ascii="Times New Roman" w:hAnsi="Times New Roman" w:cs="Times New Roman"/>
                <w:b/>
                <w:i/>
                <w:sz w:val="24"/>
                <w:szCs w:val="24"/>
              </w:rPr>
              <w:t xml:space="preserve"> </w:t>
            </w:r>
            <w:proofErr w:type="gramStart"/>
            <w:r>
              <w:rPr>
                <w:rFonts w:ascii="Times New Roman" w:hAnsi="Times New Roman" w:cs="Times New Roman"/>
                <w:b/>
                <w:i/>
                <w:sz w:val="24"/>
                <w:szCs w:val="24"/>
              </w:rPr>
              <w:t xml:space="preserve">&amp; </w:t>
            </w:r>
            <w:r>
              <w:rPr>
                <w:rFonts w:ascii="Times New Roman" w:hAnsi="Times New Roman" w:cs="Times New Roman"/>
                <w:sz w:val="24"/>
                <w:szCs w:val="24"/>
              </w:rPr>
              <w:t xml:space="preserve"> </w:t>
            </w:r>
            <w:r w:rsidRPr="00A4532D">
              <w:rPr>
                <w:rFonts w:ascii="Times New Roman" w:hAnsi="Times New Roman" w:cs="Times New Roman"/>
                <w:b/>
                <w:i/>
                <w:sz w:val="24"/>
                <w:szCs w:val="24"/>
              </w:rPr>
              <w:t>t</w:t>
            </w:r>
            <w:proofErr w:type="gramEnd"/>
            <w:r w:rsidRPr="00671E1C">
              <w:rPr>
                <w:rFonts w:ascii="Times New Roman" w:hAnsi="Times New Roman" w:cs="Times New Roman"/>
                <w:b/>
                <w:i/>
                <w:sz w:val="24"/>
                <w:szCs w:val="24"/>
                <w:vertAlign w:val="subscript"/>
              </w:rPr>
              <w:t>1</w:t>
            </w:r>
            <w:r>
              <w:rPr>
                <w:rFonts w:ascii="Times New Roman" w:hAnsi="Times New Roman" w:cs="Times New Roman"/>
                <w:b/>
                <w:i/>
                <w:sz w:val="24"/>
                <w:szCs w:val="24"/>
                <w:vertAlign w:val="subscript"/>
              </w:rPr>
              <w:t xml:space="preserve"> </w:t>
            </w:r>
            <w:r>
              <w:rPr>
                <w:rFonts w:ascii="Times New Roman" w:hAnsi="Times New Roman" w:cs="Times New Roman"/>
                <w:sz w:val="24"/>
                <w:szCs w:val="24"/>
              </w:rPr>
              <w:t>(which are the unexplained part and measures the labour market discrimination)</w:t>
            </w:r>
          </w:p>
        </w:tc>
      </w:tr>
    </w:tbl>
    <w:p w14:paraId="3114A52E" w14:textId="77777777" w:rsidR="00963DB4" w:rsidRPr="00805847" w:rsidRDefault="00963DB4" w:rsidP="001E6A95">
      <w:pPr>
        <w:spacing w:line="480" w:lineRule="auto"/>
        <w:ind w:right="-23"/>
        <w:rPr>
          <w:rFonts w:ascii="Times New Roman" w:hAnsi="Times New Roman" w:cs="Times New Roman"/>
          <w:sz w:val="24"/>
          <w:szCs w:val="24"/>
        </w:rPr>
      </w:pPr>
    </w:p>
    <w:p w14:paraId="6940B5D9" w14:textId="6D43FEA2" w:rsidR="00BD6595" w:rsidRDefault="007E773C" w:rsidP="003C3A72">
      <w:pPr>
        <w:spacing w:line="360" w:lineRule="auto"/>
        <w:ind w:right="-23" w:firstLine="720"/>
        <w:jc w:val="both"/>
        <w:rPr>
          <w:rFonts w:ascii="Times New Roman" w:hAnsi="Times New Roman"/>
          <w:sz w:val="24"/>
          <w:szCs w:val="24"/>
        </w:rPr>
      </w:pPr>
      <w:r w:rsidRPr="00805847">
        <w:rPr>
          <w:rFonts w:ascii="Times New Roman" w:hAnsi="Times New Roman"/>
          <w:sz w:val="24"/>
          <w:szCs w:val="24"/>
        </w:rPr>
        <w:t>Oaxaca decomposition divides the mean earning gap into two parts. First, a separate earning</w:t>
      </w:r>
      <w:r w:rsidR="00AF6516">
        <w:rPr>
          <w:rFonts w:ascii="Times New Roman" w:hAnsi="Times New Roman"/>
          <w:sz w:val="24"/>
          <w:szCs w:val="24"/>
        </w:rPr>
        <w:t xml:space="preserve"> </w:t>
      </w:r>
      <w:r w:rsidRPr="00805847">
        <w:rPr>
          <w:rFonts w:ascii="Times New Roman" w:hAnsi="Times New Roman"/>
          <w:sz w:val="24"/>
          <w:szCs w:val="24"/>
        </w:rPr>
        <w:t>function for different time periods is estimated with the explanatory variable that indicates sectoral choice.</w:t>
      </w:r>
    </w:p>
    <w:p w14:paraId="648C863C" w14:textId="77777777" w:rsidR="00C969E6" w:rsidRDefault="00C969E6" w:rsidP="003C3A72">
      <w:pPr>
        <w:spacing w:line="360" w:lineRule="auto"/>
        <w:ind w:right="-23" w:firstLine="720"/>
        <w:jc w:val="both"/>
        <w:rPr>
          <w:rFonts w:ascii="Times New Roman" w:hAnsi="Times New Roman"/>
          <w:sz w:val="24"/>
          <w:szCs w:val="24"/>
        </w:rPr>
      </w:pPr>
    </w:p>
    <w:p w14:paraId="2659103F" w14:textId="01335E1E" w:rsidR="003C3A72" w:rsidRPr="00C969E6" w:rsidRDefault="00000000" w:rsidP="003C3A72">
      <w:pPr>
        <w:spacing w:line="480" w:lineRule="auto"/>
        <w:jc w:val="center"/>
        <w:rPr>
          <w:rFonts w:ascii="Times New Roman" w:eastAsia="Times New Roman" w:hAnsi="Times New Roman" w:cs="Times New Roman"/>
          <w:b/>
          <w:bCs/>
          <w:sz w:val="24"/>
          <w:szCs w:val="24"/>
        </w:rPr>
      </w:pPr>
      <m:oMath>
        <m:sSub>
          <m:sSubPr>
            <m:ctrlPr>
              <w:rPr>
                <w:rFonts w:ascii="Cambria Math" w:hAnsi="Cambria Math" w:cs="Times New Roman"/>
                <w:b/>
                <w:bCs/>
                <w:i/>
                <w:sz w:val="24"/>
                <w:szCs w:val="24"/>
              </w:rPr>
            </m:ctrlPr>
          </m:sSubPr>
          <m:e>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Y</m:t>
                </m:r>
              </m:e>
            </m:acc>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t</m:t>
            </m:r>
          </m:sub>
        </m:sSub>
        <m:acc>
          <m:accPr>
            <m:chr m:val="̅"/>
            <m:ctrlPr>
              <w:rPr>
                <w:rFonts w:ascii="Cambria Math" w:eastAsia="Times New Roman" w:hAnsi="Cambria Math" w:cs="Times New Roman"/>
                <w:b/>
                <w:bCs/>
                <w:i/>
                <w:sz w:val="24"/>
                <w:szCs w:val="24"/>
              </w:rPr>
            </m:ctrlPr>
          </m:acc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t</m:t>
                </m:r>
              </m:sub>
            </m:sSub>
          </m:e>
        </m:acc>
      </m:oMath>
      <w:r w:rsidR="003C3A72" w:rsidRPr="00C969E6">
        <w:rPr>
          <w:rFonts w:ascii="Times New Roman" w:eastAsia="Times New Roman" w:hAnsi="Times New Roman" w:cs="Times New Roman"/>
          <w:b/>
          <w:bCs/>
          <w:sz w:val="24"/>
          <w:szCs w:val="24"/>
        </w:rPr>
        <w:t xml:space="preserve"> </w:t>
      </w:r>
    </w:p>
    <w:p w14:paraId="5CCFAE28" w14:textId="10229EE3" w:rsidR="003C3A72" w:rsidRPr="00C969E6" w:rsidRDefault="003C3A72" w:rsidP="003C3A72">
      <w:pPr>
        <w:spacing w:line="480" w:lineRule="auto"/>
        <w:jc w:val="center"/>
        <w:rPr>
          <w:rFonts w:ascii="Times New Roman" w:eastAsia="Times New Roman" w:hAnsi="Times New Roman" w:cs="Times New Roman"/>
          <w:b/>
          <w:bCs/>
        </w:rPr>
      </w:pPr>
      <w:r w:rsidRPr="003C3A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969E6">
        <w:rPr>
          <w:rFonts w:ascii="Times New Roman" w:eastAsia="Times New Roman" w:hAnsi="Times New Roman" w:cs="Times New Roman"/>
          <w:b/>
          <w:bCs/>
          <w:sz w:val="24"/>
          <w:szCs w:val="24"/>
        </w:rPr>
        <w:t xml:space="preserve">  </w:t>
      </w:r>
      <m:oMath>
        <m:sSub>
          <m:sSubPr>
            <m:ctrlPr>
              <w:rPr>
                <w:rFonts w:ascii="Cambria Math" w:hAnsi="Cambria Math" w:cs="Times New Roman"/>
                <w:b/>
                <w:bCs/>
                <w:i/>
                <w:sz w:val="24"/>
                <w:szCs w:val="24"/>
              </w:rPr>
            </m:ctrlPr>
          </m:sSubPr>
          <m:e>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Y</m:t>
                </m:r>
              </m:e>
            </m:acc>
          </m:e>
          <m: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1</m:t>
                </m:r>
              </m:sub>
            </m:sSub>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1</m:t>
                </m:r>
              </m:sub>
            </m:sSub>
          </m:sub>
        </m:sSub>
        <m:sSub>
          <m:sSubPr>
            <m:ctrlPr>
              <w:rPr>
                <w:rFonts w:ascii="Cambria Math" w:hAnsi="Cambria Math" w:cs="Times New Roman"/>
                <w:b/>
                <w:bCs/>
                <w:i/>
                <w:sz w:val="24"/>
                <w:szCs w:val="24"/>
              </w:rPr>
            </m:ctrlPr>
          </m:sSubPr>
          <m:e>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X</m:t>
                </m:r>
              </m:e>
            </m:acc>
          </m:e>
          <m: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1</m:t>
                </m:r>
              </m:sub>
            </m:sSub>
          </m:sub>
        </m:sSub>
      </m:oMath>
      <w:r w:rsidRPr="00C969E6">
        <w:rPr>
          <w:rFonts w:ascii="Times New Roman" w:eastAsia="Times New Roman" w:hAnsi="Times New Roman" w:cs="Times New Roman"/>
          <w:b/>
          <w:bCs/>
          <w:sz w:val="24"/>
          <w:szCs w:val="24"/>
        </w:rPr>
        <w:t xml:space="preserve"> </w:t>
      </w:r>
      <m:oMath>
        <m:r>
          <m:rPr>
            <m:sty m:val="bi"/>
          </m:rPr>
          <w:rPr>
            <w:rFonts w:ascii="Cambria Math" w:hAnsi="Cambria Math" w:cs="Times New Roman"/>
            <w:sz w:val="24"/>
            <w:szCs w:val="24"/>
          </w:rPr>
          <m:t xml:space="preserve"> </m:t>
        </m:r>
      </m:oMath>
      <w:r w:rsidRPr="00C969E6">
        <w:rPr>
          <w:rFonts w:ascii="Times New Roman" w:eastAsia="Times New Roman" w:hAnsi="Times New Roman" w:cs="Times New Roman"/>
          <w:b/>
          <w:bCs/>
          <w:sz w:val="24"/>
          <w:szCs w:val="24"/>
        </w:rPr>
        <w:t xml:space="preserve">                                                           </w:t>
      </w:r>
    </w:p>
    <w:p w14:paraId="728D3805" w14:textId="3493FB0E" w:rsidR="00F324F8" w:rsidRDefault="00CE7F57" w:rsidP="00CE7F57">
      <w:pPr>
        <w:spacing w:before="240" w:line="360" w:lineRule="auto"/>
        <w:ind w:right="-23" w:firstLine="720"/>
        <w:jc w:val="both"/>
        <w:rPr>
          <w:rFonts w:ascii="Times New Roman" w:hAnsi="Times New Roman"/>
          <w:sz w:val="24"/>
          <w:szCs w:val="24"/>
        </w:rPr>
      </w:pPr>
      <w:r>
        <w:rPr>
          <w:rFonts w:ascii="Times New Roman" w:hAnsi="Times New Roman"/>
          <w:sz w:val="24"/>
          <w:szCs w:val="24"/>
        </w:rPr>
        <w:t>T</w:t>
      </w:r>
      <w:r w:rsidR="00D72E11" w:rsidRPr="00805847">
        <w:rPr>
          <w:rFonts w:ascii="Times New Roman" w:hAnsi="Times New Roman"/>
          <w:sz w:val="24"/>
          <w:szCs w:val="24"/>
        </w:rPr>
        <w:t>he earning gap between two earning equations of different time periods is measured by elementary transformation which leads change in means:</w:t>
      </w:r>
    </w:p>
    <w:p w14:paraId="432D012D" w14:textId="5C77A21C" w:rsidR="00CE7F57" w:rsidRPr="00C969E6" w:rsidRDefault="00CE7F57" w:rsidP="00CE7F57">
      <w:pPr>
        <w:spacing w:before="240" w:line="480" w:lineRule="auto"/>
        <w:jc w:val="center"/>
        <w:rPr>
          <w:rFonts w:ascii="Times New Roman" w:hAnsi="Times New Roman"/>
          <w:b/>
          <w:bCs/>
          <w:iCs/>
          <w:sz w:val="24"/>
          <w:szCs w:val="24"/>
        </w:rPr>
      </w:pPr>
      <w:r>
        <w:rPr>
          <w:rFonts w:ascii="Times New Roman" w:hAnsi="Times New Roman"/>
          <w:sz w:val="24"/>
          <w:szCs w:val="24"/>
        </w:rPr>
        <w:t xml:space="preserve">   </w:t>
      </w:r>
      <m:oMath>
        <m:r>
          <m:rPr>
            <m:sty m:val="b"/>
          </m:rPr>
          <w:rPr>
            <w:rFonts w:ascii="Cambria Math" w:hAnsi="Cambria Math"/>
            <w:sz w:val="24"/>
            <w:szCs w:val="24"/>
          </w:rPr>
          <m:t>∆</m:t>
        </m:r>
        <m:acc>
          <m:accPr>
            <m:chr m:val="̅"/>
            <m:ctrlPr>
              <w:rPr>
                <w:rFonts w:ascii="Cambria Math" w:hAnsi="Cambria Math"/>
                <w:b/>
                <w:bCs/>
                <w:iCs/>
                <w:sz w:val="24"/>
                <w:szCs w:val="24"/>
              </w:rPr>
            </m:ctrlPr>
          </m:accPr>
          <m:e>
            <m:r>
              <m:rPr>
                <m:sty m:val="b"/>
              </m:rPr>
              <w:rPr>
                <w:rFonts w:ascii="Cambria Math" w:hAnsi="Cambria Math"/>
                <w:sz w:val="24"/>
                <w:szCs w:val="24"/>
              </w:rPr>
              <m:t xml:space="preserve">Y </m:t>
            </m:r>
          </m:e>
        </m:acc>
        <m:r>
          <m:rPr>
            <m:sty m:val="b"/>
          </m:rPr>
          <w:rPr>
            <w:rFonts w:ascii="Cambria Math" w:hAnsi="Cambria Math"/>
            <w:sz w:val="24"/>
            <w:szCs w:val="24"/>
          </w:rPr>
          <m:t xml:space="preserve">= </m:t>
        </m:r>
        <m:sSub>
          <m:sSubPr>
            <m:ctrlPr>
              <w:rPr>
                <w:rFonts w:ascii="Cambria Math" w:hAnsi="Cambria Math"/>
                <w:b/>
                <w:bCs/>
                <w:iCs/>
                <w:sz w:val="24"/>
                <w:szCs w:val="24"/>
              </w:rPr>
            </m:ctrlPr>
          </m:sSubPr>
          <m:e>
            <m:acc>
              <m:accPr>
                <m:chr m:val="̅"/>
                <m:ctrlPr>
                  <w:rPr>
                    <w:rFonts w:ascii="Cambria Math" w:hAnsi="Cambria Math"/>
                    <w:b/>
                    <w:bCs/>
                    <w:iCs/>
                    <w:sz w:val="24"/>
                    <w:szCs w:val="24"/>
                  </w:rPr>
                </m:ctrlPr>
              </m:accPr>
              <m:e>
                <m:r>
                  <m:rPr>
                    <m:sty m:val="b"/>
                  </m:rPr>
                  <w:rPr>
                    <w:rFonts w:ascii="Cambria Math" w:hAnsi="Cambria Math"/>
                    <w:sz w:val="24"/>
                    <w:szCs w:val="24"/>
                  </w:rPr>
                  <m:t>Y</m:t>
                </m:r>
              </m:e>
            </m:acc>
          </m:e>
          <m:sub>
            <m:sSub>
              <m:sSubPr>
                <m:ctrlPr>
                  <w:rPr>
                    <w:rFonts w:ascii="Cambria Math" w:hAnsi="Cambria Math"/>
                    <w:b/>
                    <w:bCs/>
                    <w:iCs/>
                    <w:sz w:val="24"/>
                    <w:szCs w:val="24"/>
                  </w:rPr>
                </m:ctrlPr>
              </m:sSubPr>
              <m:e>
                <m:r>
                  <m:rPr>
                    <m:sty m:val="b"/>
                  </m:rPr>
                  <w:rPr>
                    <w:rFonts w:ascii="Cambria Math" w:hAnsi="Cambria Math"/>
                    <w:sz w:val="24"/>
                    <w:szCs w:val="24"/>
                  </w:rPr>
                  <m:t>t</m:t>
                </m:r>
              </m:e>
              <m:sub>
                <m:r>
                  <m:rPr>
                    <m:sty m:val="b"/>
                  </m:rPr>
                  <w:rPr>
                    <w:rFonts w:ascii="Cambria Math" w:hAnsi="Cambria Math"/>
                    <w:sz w:val="24"/>
                    <w:szCs w:val="24"/>
                  </w:rPr>
                  <m:t>1</m:t>
                </m:r>
              </m:sub>
            </m:sSub>
          </m:sub>
        </m:sSub>
        <m:r>
          <m:rPr>
            <m:sty m:val="b"/>
          </m:rPr>
          <w:rPr>
            <w:rFonts w:ascii="Cambria Math" w:hAnsi="Cambria Math"/>
            <w:sz w:val="24"/>
            <w:szCs w:val="24"/>
          </w:rPr>
          <m:t xml:space="preserve">- </m:t>
        </m:r>
        <m:sSub>
          <m:sSubPr>
            <m:ctrlPr>
              <w:rPr>
                <w:rFonts w:ascii="Cambria Math" w:hAnsi="Cambria Math"/>
                <w:b/>
                <w:bCs/>
                <w:iCs/>
                <w:sz w:val="24"/>
                <w:szCs w:val="24"/>
              </w:rPr>
            </m:ctrlPr>
          </m:sSubPr>
          <m:e>
            <m:acc>
              <m:accPr>
                <m:chr m:val="̅"/>
                <m:ctrlPr>
                  <w:rPr>
                    <w:rFonts w:ascii="Cambria Math" w:hAnsi="Cambria Math"/>
                    <w:b/>
                    <w:bCs/>
                    <w:iCs/>
                    <w:sz w:val="24"/>
                    <w:szCs w:val="24"/>
                  </w:rPr>
                </m:ctrlPr>
              </m:accPr>
              <m:e>
                <m:r>
                  <m:rPr>
                    <m:sty m:val="b"/>
                  </m:rPr>
                  <w:rPr>
                    <w:rFonts w:ascii="Cambria Math" w:hAnsi="Cambria Math"/>
                    <w:sz w:val="24"/>
                    <w:szCs w:val="24"/>
                  </w:rPr>
                  <m:t>y</m:t>
                </m:r>
              </m:e>
            </m:acc>
          </m:e>
          <m:sub>
            <m:r>
              <m:rPr>
                <m:sty m:val="b"/>
              </m:rPr>
              <w:rPr>
                <w:rFonts w:ascii="Cambria Math" w:hAnsi="Cambria Math"/>
                <w:sz w:val="24"/>
                <w:szCs w:val="24"/>
              </w:rPr>
              <m:t>t</m:t>
            </m:r>
          </m:sub>
        </m:sSub>
        <m:r>
          <m:rPr>
            <m:sty m:val="b"/>
          </m:rPr>
          <w:rPr>
            <w:rFonts w:ascii="Cambria Math" w:hAnsi="Cambria Math"/>
            <w:sz w:val="24"/>
            <w:szCs w:val="24"/>
          </w:rPr>
          <m:t xml:space="preserve">= </m:t>
        </m:r>
        <m:sSub>
          <m:sSubPr>
            <m:ctrlPr>
              <w:rPr>
                <w:rFonts w:ascii="Cambria Math" w:hAnsi="Cambria Math" w:cs="Times New Roman"/>
                <w:b/>
                <w:bCs/>
                <w:iCs/>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t</m:t>
            </m:r>
          </m:sub>
        </m:sSub>
        <m:r>
          <m:rPr>
            <m:sty m:val="b"/>
          </m:rPr>
          <w:rPr>
            <w:rFonts w:ascii="Cambria Math" w:hAnsi="Cambria Math"/>
            <w:sz w:val="24"/>
            <w:szCs w:val="24"/>
          </w:rPr>
          <m:t xml:space="preserve"> </m:t>
        </m:r>
        <m:d>
          <m:dPr>
            <m:ctrlPr>
              <w:rPr>
                <w:rFonts w:ascii="Cambria Math" w:hAnsi="Cambria Math"/>
                <w:b/>
                <w:bCs/>
                <w:iCs/>
                <w:sz w:val="24"/>
                <w:szCs w:val="24"/>
              </w:rPr>
            </m:ctrlPr>
          </m:dPr>
          <m:e>
            <m:r>
              <m:rPr>
                <m:sty m:val="b"/>
              </m:rPr>
              <w:rPr>
                <w:rFonts w:ascii="Cambria Math" w:hAnsi="Cambria Math"/>
                <w:sz w:val="24"/>
                <w:szCs w:val="24"/>
              </w:rPr>
              <m:t xml:space="preserve"> </m:t>
            </m:r>
            <m:sSub>
              <m:sSubPr>
                <m:ctrlPr>
                  <w:rPr>
                    <w:rFonts w:ascii="Cambria Math" w:hAnsi="Cambria Math" w:cs="Times New Roman"/>
                    <w:b/>
                    <w:bCs/>
                    <w:iCs/>
                    <w:sz w:val="24"/>
                    <w:szCs w:val="24"/>
                  </w:rPr>
                </m:ctrlPr>
              </m:sSubPr>
              <m:e>
                <m:acc>
                  <m:accPr>
                    <m:chr m:val="̅"/>
                    <m:ctrlPr>
                      <w:rPr>
                        <w:rFonts w:ascii="Cambria Math" w:hAnsi="Cambria Math" w:cs="Times New Roman"/>
                        <w:b/>
                        <w:bCs/>
                        <w:iCs/>
                        <w:sz w:val="24"/>
                        <w:szCs w:val="24"/>
                      </w:rPr>
                    </m:ctrlPr>
                  </m:accPr>
                  <m:e>
                    <m:r>
                      <m:rPr>
                        <m:sty m:val="b"/>
                      </m:rPr>
                      <w:rPr>
                        <w:rFonts w:ascii="Cambria Math" w:hAnsi="Cambria Math" w:cs="Times New Roman"/>
                        <w:sz w:val="24"/>
                        <w:szCs w:val="24"/>
                      </w:rPr>
                      <m:t>X</m:t>
                    </m:r>
                  </m:e>
                </m:acc>
              </m:e>
              <m:sub>
                <m:sSub>
                  <m:sSubPr>
                    <m:ctrlPr>
                      <w:rPr>
                        <w:rFonts w:ascii="Cambria Math" w:hAnsi="Cambria Math" w:cs="Times New Roman"/>
                        <w:b/>
                        <w:bCs/>
                        <w:iCs/>
                        <w:sz w:val="24"/>
                        <w:szCs w:val="24"/>
                      </w:rPr>
                    </m:ctrlPr>
                  </m:sSubPr>
                  <m:e>
                    <m:r>
                      <m:rPr>
                        <m:sty m:val="b"/>
                      </m:rPr>
                      <w:rPr>
                        <w:rFonts w:ascii="Cambria Math" w:hAnsi="Cambria Math" w:cs="Times New Roman"/>
                        <w:sz w:val="24"/>
                        <w:szCs w:val="24"/>
                      </w:rPr>
                      <m:t>t</m:t>
                    </m:r>
                  </m:e>
                  <m:sub>
                    <m:r>
                      <m:rPr>
                        <m:sty m:val="b"/>
                      </m:rPr>
                      <w:rPr>
                        <w:rFonts w:ascii="Cambria Math" w:hAnsi="Cambria Math" w:cs="Times New Roman"/>
                        <w:sz w:val="24"/>
                        <w:szCs w:val="24"/>
                      </w:rPr>
                      <m:t>1</m:t>
                    </m:r>
                  </m:sub>
                </m:sSub>
              </m:sub>
            </m:sSub>
            <m:r>
              <m:rPr>
                <m:sty m:val="b"/>
              </m:rPr>
              <w:rPr>
                <w:rFonts w:ascii="Cambria Math" w:hAnsi="Cambria Math" w:cs="Times New Roman"/>
                <w:sz w:val="24"/>
                <w:szCs w:val="24"/>
              </w:rPr>
              <m:t xml:space="preserve">- </m:t>
            </m:r>
            <m:acc>
              <m:accPr>
                <m:chr m:val="̅"/>
                <m:ctrlPr>
                  <w:rPr>
                    <w:rFonts w:ascii="Cambria Math" w:eastAsia="Times New Roman" w:hAnsi="Cambria Math" w:cs="Times New Roman"/>
                    <w:b/>
                    <w:bCs/>
                    <w:iCs/>
                    <w:sz w:val="24"/>
                    <w:szCs w:val="24"/>
                  </w:rPr>
                </m:ctrlPr>
              </m:accPr>
              <m:e>
                <m:sSub>
                  <m:sSubPr>
                    <m:ctrlPr>
                      <w:rPr>
                        <w:rFonts w:ascii="Cambria Math" w:hAnsi="Cambria Math" w:cs="Times New Roman"/>
                        <w:b/>
                        <w:bCs/>
                        <w:iCs/>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t</m:t>
                    </m:r>
                  </m:sub>
                </m:sSub>
              </m:e>
            </m:acc>
            <m:ctrlPr>
              <w:rPr>
                <w:rFonts w:ascii="Cambria Math" w:eastAsia="Times New Roman" w:hAnsi="Cambria Math" w:cs="Times New Roman"/>
                <w:b/>
                <w:bCs/>
                <w:iCs/>
                <w:sz w:val="24"/>
                <w:szCs w:val="24"/>
              </w:rPr>
            </m:ctrlPr>
          </m:e>
        </m:d>
        <m:r>
          <m:rPr>
            <m:sty m:val="b"/>
          </m:rPr>
          <w:rPr>
            <w:rFonts w:ascii="Cambria Math" w:eastAsia="Times New Roman" w:hAnsi="Cambria Math" w:cs="Times New Roman"/>
            <w:sz w:val="24"/>
            <w:szCs w:val="24"/>
          </w:rPr>
          <m:t xml:space="preserve">+ </m:t>
        </m:r>
        <m:sSub>
          <m:sSubPr>
            <m:ctrlPr>
              <w:rPr>
                <w:rFonts w:ascii="Cambria Math" w:hAnsi="Cambria Math" w:cs="Times New Roman"/>
                <w:b/>
                <w:bCs/>
                <w:iCs/>
                <w:sz w:val="24"/>
                <w:szCs w:val="24"/>
              </w:rPr>
            </m:ctrlPr>
          </m:sSubPr>
          <m:e>
            <m:acc>
              <m:accPr>
                <m:chr m:val="̅"/>
                <m:ctrlPr>
                  <w:rPr>
                    <w:rFonts w:ascii="Cambria Math" w:hAnsi="Cambria Math" w:cs="Times New Roman"/>
                    <w:b/>
                    <w:bCs/>
                    <w:iCs/>
                    <w:sz w:val="24"/>
                    <w:szCs w:val="24"/>
                  </w:rPr>
                </m:ctrlPr>
              </m:accPr>
              <m:e>
                <m:r>
                  <m:rPr>
                    <m:sty m:val="b"/>
                  </m:rPr>
                  <w:rPr>
                    <w:rFonts w:ascii="Cambria Math" w:hAnsi="Cambria Math" w:cs="Times New Roman"/>
                    <w:sz w:val="24"/>
                    <w:szCs w:val="24"/>
                  </w:rPr>
                  <m:t>X</m:t>
                </m:r>
              </m:e>
            </m:acc>
          </m:e>
          <m:sub>
            <m:sSub>
              <m:sSubPr>
                <m:ctrlPr>
                  <w:rPr>
                    <w:rFonts w:ascii="Cambria Math" w:hAnsi="Cambria Math" w:cs="Times New Roman"/>
                    <w:b/>
                    <w:bCs/>
                    <w:iCs/>
                    <w:sz w:val="24"/>
                    <w:szCs w:val="24"/>
                  </w:rPr>
                </m:ctrlPr>
              </m:sSubPr>
              <m:e>
                <m:r>
                  <m:rPr>
                    <m:sty m:val="b"/>
                  </m:rPr>
                  <w:rPr>
                    <w:rFonts w:ascii="Cambria Math" w:hAnsi="Cambria Math" w:cs="Times New Roman"/>
                    <w:sz w:val="24"/>
                    <w:szCs w:val="24"/>
                  </w:rPr>
                  <m:t>t</m:t>
                </m:r>
              </m:e>
              <m:sub>
                <m:r>
                  <m:rPr>
                    <m:sty m:val="b"/>
                  </m:rPr>
                  <w:rPr>
                    <w:rFonts w:ascii="Cambria Math" w:hAnsi="Cambria Math" w:cs="Times New Roman"/>
                    <w:sz w:val="24"/>
                    <w:szCs w:val="24"/>
                  </w:rPr>
                  <m:t>1</m:t>
                </m:r>
              </m:sub>
            </m:sSub>
          </m:sub>
        </m:sSub>
        <m:r>
          <m:rPr>
            <m:sty m:val="b"/>
          </m:rPr>
          <w:rPr>
            <w:rFonts w:ascii="Cambria Math" w:hAnsi="Cambria Math" w:cs="Times New Roman"/>
            <w:sz w:val="24"/>
            <w:szCs w:val="24"/>
          </w:rPr>
          <m:t xml:space="preserve"> (</m:t>
        </m:r>
        <m:sSub>
          <m:sSubPr>
            <m:ctrlPr>
              <w:rPr>
                <w:rFonts w:ascii="Cambria Math" w:hAnsi="Cambria Math" w:cs="Times New Roman"/>
                <w:b/>
                <w:bCs/>
                <w:iCs/>
                <w:sz w:val="24"/>
                <w:szCs w:val="24"/>
              </w:rPr>
            </m:ctrlPr>
          </m:sSubPr>
          <m:e>
            <m:r>
              <m:rPr>
                <m:sty m:val="b"/>
              </m:rPr>
              <w:rPr>
                <w:rFonts w:ascii="Cambria Math" w:hAnsi="Cambria Math" w:cs="Times New Roman"/>
                <w:sz w:val="24"/>
                <w:szCs w:val="24"/>
              </w:rPr>
              <m:t>β</m:t>
            </m:r>
          </m:e>
          <m:sub>
            <m:sSub>
              <m:sSubPr>
                <m:ctrlPr>
                  <w:rPr>
                    <w:rFonts w:ascii="Cambria Math" w:hAnsi="Cambria Math" w:cs="Times New Roman"/>
                    <w:b/>
                    <w:bCs/>
                    <w:iCs/>
                    <w:sz w:val="24"/>
                    <w:szCs w:val="24"/>
                  </w:rPr>
                </m:ctrlPr>
              </m:sSubPr>
              <m:e>
                <m:r>
                  <m:rPr>
                    <m:sty m:val="b"/>
                  </m:rPr>
                  <w:rPr>
                    <w:rFonts w:ascii="Cambria Math" w:hAnsi="Cambria Math" w:cs="Times New Roman"/>
                    <w:sz w:val="24"/>
                    <w:szCs w:val="24"/>
                  </w:rPr>
                  <m:t>t</m:t>
                </m:r>
              </m:e>
              <m:sub>
                <m:r>
                  <m:rPr>
                    <m:sty m:val="b"/>
                  </m:rPr>
                  <w:rPr>
                    <w:rFonts w:ascii="Cambria Math" w:hAnsi="Cambria Math" w:cs="Times New Roman"/>
                    <w:sz w:val="24"/>
                    <w:szCs w:val="24"/>
                  </w:rPr>
                  <m:t>1</m:t>
                </m:r>
              </m:sub>
            </m:sSub>
          </m:sub>
        </m:sSub>
        <m:r>
          <m:rPr>
            <m:sty m:val="b"/>
          </m:rPr>
          <w:rPr>
            <w:rFonts w:ascii="Cambria Math" w:hAnsi="Cambria Math" w:cs="Times New Roman"/>
            <w:sz w:val="24"/>
            <w:szCs w:val="24"/>
          </w:rPr>
          <m:t xml:space="preserve">- </m:t>
        </m:r>
        <m:sSub>
          <m:sSubPr>
            <m:ctrlPr>
              <w:rPr>
                <w:rFonts w:ascii="Cambria Math" w:hAnsi="Cambria Math" w:cs="Times New Roman"/>
                <w:b/>
                <w:bCs/>
                <w:iCs/>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t</m:t>
            </m:r>
          </m:sub>
        </m:sSub>
        <m:r>
          <m:rPr>
            <m:sty m:val="b"/>
          </m:rPr>
          <w:rPr>
            <w:rFonts w:ascii="Cambria Math" w:hAnsi="Cambria Math" w:cs="Times New Roman"/>
            <w:sz w:val="24"/>
            <w:szCs w:val="24"/>
          </w:rPr>
          <m:t>)</m:t>
        </m:r>
      </m:oMath>
      <w:r w:rsidRPr="00C969E6">
        <w:rPr>
          <w:rFonts w:ascii="Times New Roman" w:hAnsi="Times New Roman"/>
          <w:b/>
          <w:bCs/>
          <w:iCs/>
          <w:sz w:val="24"/>
          <w:szCs w:val="24"/>
        </w:rPr>
        <w:t xml:space="preserve">                            </w:t>
      </w:r>
    </w:p>
    <w:p w14:paraId="73BCD575" w14:textId="3F372FAE" w:rsidR="00E36935" w:rsidRPr="00CE7F57" w:rsidRDefault="00E36935" w:rsidP="00AF6516">
      <w:pPr>
        <w:spacing w:before="240" w:line="360" w:lineRule="auto"/>
        <w:ind w:right="-23" w:firstLine="720"/>
        <w:jc w:val="both"/>
        <w:rPr>
          <w:rFonts w:ascii="Times New Roman" w:hAnsi="Times New Roman" w:cs="Times New Roman"/>
          <w:sz w:val="24"/>
          <w:szCs w:val="24"/>
        </w:rPr>
      </w:pPr>
      <w:r w:rsidRPr="00CE7F57">
        <w:rPr>
          <w:rFonts w:ascii="Times New Roman" w:hAnsi="Times New Roman"/>
          <w:sz w:val="24"/>
          <w:szCs w:val="24"/>
        </w:rPr>
        <w:t xml:space="preserve">The change in mean earning </w:t>
      </w:r>
      <w:r w:rsidR="003502F4" w:rsidRPr="00CE7F57">
        <w:rPr>
          <w:rFonts w:ascii="Times New Roman" w:hAnsi="Times New Roman"/>
          <w:sz w:val="24"/>
          <w:szCs w:val="24"/>
        </w:rPr>
        <w:t xml:space="preserve">of population between time period </w:t>
      </w:r>
      <w:r w:rsidR="003502F4" w:rsidRPr="00CE7F57">
        <w:rPr>
          <w:rFonts w:ascii="Times New Roman" w:hAnsi="Times New Roman" w:cs="Times New Roman"/>
          <w:b/>
          <w:i/>
          <w:sz w:val="24"/>
          <w:szCs w:val="24"/>
        </w:rPr>
        <w:t>t</w:t>
      </w:r>
      <w:r w:rsidR="003502F4" w:rsidRPr="00CE7F57">
        <w:rPr>
          <w:rFonts w:ascii="Times New Roman" w:hAnsi="Times New Roman" w:cs="Times New Roman"/>
          <w:sz w:val="24"/>
          <w:szCs w:val="24"/>
        </w:rPr>
        <w:t xml:space="preserve"> and </w:t>
      </w:r>
      <w:r w:rsidR="003502F4" w:rsidRPr="00CE7F57">
        <w:rPr>
          <w:rFonts w:ascii="Times New Roman" w:hAnsi="Times New Roman" w:cs="Times New Roman"/>
          <w:b/>
          <w:i/>
          <w:sz w:val="24"/>
          <w:szCs w:val="24"/>
        </w:rPr>
        <w:t>t</w:t>
      </w:r>
      <w:r w:rsidR="003502F4" w:rsidRPr="00CE7F57">
        <w:rPr>
          <w:rFonts w:ascii="Times New Roman" w:hAnsi="Times New Roman" w:cs="Times New Roman"/>
          <w:b/>
          <w:i/>
          <w:sz w:val="24"/>
          <w:szCs w:val="24"/>
          <w:vertAlign w:val="subscript"/>
        </w:rPr>
        <w:t>1</w:t>
      </w:r>
      <w:r w:rsidR="003502F4" w:rsidRPr="00CE7F57">
        <w:rPr>
          <w:rFonts w:ascii="Times New Roman" w:hAnsi="Times New Roman" w:cs="Times New Roman"/>
          <w:sz w:val="24"/>
          <w:szCs w:val="24"/>
        </w:rPr>
        <w:t xml:space="preserve"> is </w:t>
      </w:r>
      <w:r w:rsidR="00D3367D" w:rsidRPr="00CE7F57">
        <w:rPr>
          <w:rFonts w:ascii="Times New Roman" w:hAnsi="Times New Roman" w:cs="Times New Roman"/>
          <w:sz w:val="24"/>
          <w:szCs w:val="24"/>
        </w:rPr>
        <w:t xml:space="preserve">combination of </w:t>
      </w:r>
      <w:r w:rsidR="003A2D90" w:rsidRPr="00CE7F57">
        <w:rPr>
          <w:rFonts w:ascii="Times New Roman" w:hAnsi="Times New Roman" w:cs="Times New Roman"/>
          <w:sz w:val="24"/>
          <w:szCs w:val="24"/>
        </w:rPr>
        <w:t>change in mean endowments at constant prices (endowment effect which is also called characteristic effect) and change in mprices at constant endowments (Price effect which is also called change in returns to characteristics).</w:t>
      </w:r>
      <w:r w:rsidR="00C11DBE" w:rsidRPr="00CE7F57">
        <w:rPr>
          <w:sz w:val="24"/>
          <w:szCs w:val="24"/>
        </w:rPr>
        <w:t xml:space="preserve"> </w:t>
      </w:r>
      <w:r w:rsidR="00C11DBE" w:rsidRPr="00CE7F57">
        <w:rPr>
          <w:rFonts w:ascii="Times New Roman" w:hAnsi="Times New Roman" w:cs="Times New Roman"/>
          <w:sz w:val="24"/>
          <w:szCs w:val="24"/>
        </w:rPr>
        <w:t xml:space="preserve">Former part is called explained, that shows earning gap due to difference in endowments between time period </w:t>
      </w:r>
      <w:r w:rsidR="00C11DBE" w:rsidRPr="00CE7F57">
        <w:rPr>
          <w:rFonts w:ascii="Times New Roman" w:hAnsi="Times New Roman" w:cs="Times New Roman"/>
          <w:b/>
          <w:i/>
          <w:sz w:val="24"/>
          <w:szCs w:val="24"/>
        </w:rPr>
        <w:t>t</w:t>
      </w:r>
      <w:r w:rsidR="00C11DBE" w:rsidRPr="00CE7F57">
        <w:rPr>
          <w:rFonts w:ascii="Times New Roman" w:hAnsi="Times New Roman" w:cs="Times New Roman"/>
          <w:sz w:val="24"/>
          <w:szCs w:val="24"/>
        </w:rPr>
        <w:t xml:space="preserve"> and </w:t>
      </w:r>
      <w:r w:rsidR="00C11DBE" w:rsidRPr="00CE7F57">
        <w:rPr>
          <w:rFonts w:ascii="Times New Roman" w:hAnsi="Times New Roman" w:cs="Times New Roman"/>
          <w:b/>
          <w:i/>
          <w:sz w:val="24"/>
          <w:szCs w:val="24"/>
        </w:rPr>
        <w:t>t</w:t>
      </w:r>
      <w:r w:rsidR="00C11DBE" w:rsidRPr="00CE7F57">
        <w:rPr>
          <w:rFonts w:ascii="Times New Roman" w:hAnsi="Times New Roman" w:cs="Times New Roman"/>
          <w:b/>
          <w:i/>
          <w:sz w:val="24"/>
          <w:szCs w:val="24"/>
          <w:vertAlign w:val="subscript"/>
        </w:rPr>
        <w:t>1</w:t>
      </w:r>
      <w:r w:rsidR="00C11DBE" w:rsidRPr="00CE7F57">
        <w:rPr>
          <w:rFonts w:ascii="Times New Roman" w:hAnsi="Times New Roman" w:cs="Times New Roman"/>
          <w:sz w:val="24"/>
          <w:szCs w:val="24"/>
        </w:rPr>
        <w:t>. The latter part is called unexplained, indicating the earning gap is due to market discrimination.</w:t>
      </w:r>
    </w:p>
    <w:p w14:paraId="2E55EBBB" w14:textId="77777777" w:rsidR="00963DB4" w:rsidRPr="00805847" w:rsidRDefault="00963DB4" w:rsidP="001E6A95">
      <w:pPr>
        <w:pStyle w:val="Heading3"/>
        <w:spacing w:line="480" w:lineRule="auto"/>
        <w:ind w:right="-23"/>
        <w:rPr>
          <w:rFonts w:ascii="Times New Roman" w:hAnsi="Times New Roman"/>
        </w:rPr>
      </w:pPr>
      <w:bookmarkStart w:id="39" w:name="_Toc123124269"/>
      <w:r w:rsidRPr="00805847">
        <w:rPr>
          <w:rFonts w:ascii="Times New Roman" w:hAnsi="Times New Roman"/>
        </w:rPr>
        <w:t>3.2.3</w:t>
      </w:r>
      <w:r w:rsidRPr="00805847">
        <w:rPr>
          <w:rFonts w:ascii="Times New Roman" w:hAnsi="Times New Roman"/>
        </w:rPr>
        <w:tab/>
        <w:t>Quantile Regression Method</w:t>
      </w:r>
      <w:bookmarkEnd w:id="39"/>
    </w:p>
    <w:p w14:paraId="49E12E7F" w14:textId="7E9F5E6B" w:rsidR="00CE7F57" w:rsidRPr="00805847" w:rsidRDefault="00963DB4" w:rsidP="00CE7F57">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Quantile Regression-based decomposition method proposed by Melly (2005) </w:t>
      </w:r>
      <w:r w:rsidR="0042430D" w:rsidRPr="00805847">
        <w:rPr>
          <w:rFonts w:ascii="Times New Roman" w:hAnsi="Times New Roman" w:cs="Times New Roman"/>
          <w:sz w:val="24"/>
          <w:szCs w:val="24"/>
        </w:rPr>
        <w:t>is</w:t>
      </w:r>
      <w:r w:rsidRPr="00805847">
        <w:rPr>
          <w:rFonts w:ascii="Times New Roman" w:hAnsi="Times New Roman" w:cs="Times New Roman"/>
          <w:sz w:val="24"/>
          <w:szCs w:val="24"/>
        </w:rPr>
        <w:t xml:space="preserve"> used to evaluate the income differences across two time periods. The technique involves the following three steps:</w:t>
      </w:r>
    </w:p>
    <w:p w14:paraId="2D5197C7" w14:textId="77777777" w:rsidR="00963DB4" w:rsidRPr="00805847" w:rsidRDefault="00963DB4" w:rsidP="006D0F28">
      <w:pPr>
        <w:pStyle w:val="ListParagraph"/>
        <w:numPr>
          <w:ilvl w:val="0"/>
          <w:numId w:val="14"/>
        </w:numPr>
        <w:spacing w:before="240" w:line="360" w:lineRule="auto"/>
        <w:ind w:left="1134" w:right="-23"/>
        <w:jc w:val="both"/>
        <w:rPr>
          <w:rFonts w:ascii="Times New Roman" w:hAnsi="Times New Roman"/>
          <w:sz w:val="24"/>
          <w:szCs w:val="24"/>
        </w:rPr>
      </w:pPr>
      <w:r w:rsidRPr="00805847">
        <w:rPr>
          <w:rFonts w:ascii="Times New Roman" w:hAnsi="Times New Roman"/>
          <w:sz w:val="24"/>
          <w:szCs w:val="24"/>
        </w:rPr>
        <w:t>In the First step, the conditional quantile of income distributions is estimated using a quantile regression technique for different periods.</w:t>
      </w:r>
    </w:p>
    <w:p w14:paraId="2E387D65" w14:textId="77777777" w:rsidR="00963DB4" w:rsidRPr="00805847" w:rsidRDefault="00963DB4" w:rsidP="00CE7F57">
      <w:pPr>
        <w:pStyle w:val="ListParagraph"/>
        <w:numPr>
          <w:ilvl w:val="0"/>
          <w:numId w:val="14"/>
        </w:numPr>
        <w:spacing w:line="360" w:lineRule="auto"/>
        <w:ind w:left="1134" w:right="-23"/>
        <w:jc w:val="both"/>
        <w:rPr>
          <w:rFonts w:ascii="Times New Roman" w:hAnsi="Times New Roman"/>
          <w:sz w:val="24"/>
          <w:szCs w:val="24"/>
        </w:rPr>
      </w:pPr>
      <w:r w:rsidRPr="00805847">
        <w:rPr>
          <w:rFonts w:ascii="Times New Roman" w:hAnsi="Times New Roman"/>
          <w:sz w:val="24"/>
          <w:szCs w:val="24"/>
        </w:rPr>
        <w:t>In the second step, the unconditional quantile of income distributions is measured by integrating the conditional distributions estimated in the first step over the whole range of regressor's distribution.</w:t>
      </w:r>
    </w:p>
    <w:p w14:paraId="482F45D6" w14:textId="77777777" w:rsidR="00963DB4" w:rsidRPr="00805847" w:rsidRDefault="00963DB4" w:rsidP="00CE7F57">
      <w:pPr>
        <w:pStyle w:val="ListParagraph"/>
        <w:numPr>
          <w:ilvl w:val="0"/>
          <w:numId w:val="14"/>
        </w:numPr>
        <w:spacing w:line="360" w:lineRule="auto"/>
        <w:ind w:left="1134" w:right="-23"/>
        <w:jc w:val="both"/>
        <w:rPr>
          <w:rFonts w:ascii="Times New Roman" w:hAnsi="Times New Roman"/>
          <w:sz w:val="24"/>
          <w:szCs w:val="24"/>
        </w:rPr>
      </w:pPr>
      <w:r w:rsidRPr="00805847">
        <w:rPr>
          <w:rFonts w:ascii="Times New Roman" w:hAnsi="Times New Roman"/>
          <w:sz w:val="24"/>
          <w:szCs w:val="24"/>
        </w:rPr>
        <w:t>In the third step, differences in the income distributions estimated in the above mentioned two steps are decomposed into three components:</w:t>
      </w:r>
    </w:p>
    <w:p w14:paraId="5896FAC8" w14:textId="77777777" w:rsidR="00963DB4" w:rsidRPr="00805847" w:rsidRDefault="00963DB4" w:rsidP="00CE7F57">
      <w:pPr>
        <w:pStyle w:val="ListParagraph"/>
        <w:numPr>
          <w:ilvl w:val="0"/>
          <w:numId w:val="15"/>
        </w:numPr>
        <w:spacing w:before="240" w:line="360" w:lineRule="auto"/>
        <w:ind w:left="1560" w:right="-23"/>
        <w:jc w:val="both"/>
        <w:rPr>
          <w:rFonts w:ascii="Times New Roman" w:hAnsi="Times New Roman"/>
          <w:sz w:val="24"/>
          <w:szCs w:val="24"/>
        </w:rPr>
      </w:pPr>
      <w:r w:rsidRPr="00805847">
        <w:rPr>
          <w:rFonts w:ascii="Times New Roman" w:hAnsi="Times New Roman"/>
          <w:sz w:val="24"/>
          <w:szCs w:val="24"/>
        </w:rPr>
        <w:t>Captures the contribution of differences in estimated coefficients</w:t>
      </w:r>
    </w:p>
    <w:p w14:paraId="331FB4E8" w14:textId="77777777" w:rsidR="00963DB4" w:rsidRPr="00805847" w:rsidRDefault="00963DB4" w:rsidP="00CE7F57">
      <w:pPr>
        <w:pStyle w:val="ListParagraph"/>
        <w:numPr>
          <w:ilvl w:val="0"/>
          <w:numId w:val="15"/>
        </w:numPr>
        <w:spacing w:line="360" w:lineRule="auto"/>
        <w:ind w:left="1560" w:right="-23"/>
        <w:jc w:val="both"/>
        <w:rPr>
          <w:rFonts w:ascii="Times New Roman" w:hAnsi="Times New Roman"/>
          <w:sz w:val="24"/>
          <w:szCs w:val="24"/>
        </w:rPr>
      </w:pPr>
      <w:r w:rsidRPr="00805847">
        <w:rPr>
          <w:rFonts w:ascii="Times New Roman" w:hAnsi="Times New Roman"/>
          <w:sz w:val="24"/>
          <w:szCs w:val="24"/>
        </w:rPr>
        <w:t>Measures the differences in characteristics.</w:t>
      </w:r>
    </w:p>
    <w:p w14:paraId="626BF17C" w14:textId="7E068F86" w:rsidR="00963DB4" w:rsidRDefault="00963DB4" w:rsidP="00CE7F57">
      <w:pPr>
        <w:pStyle w:val="ListParagraph"/>
        <w:numPr>
          <w:ilvl w:val="0"/>
          <w:numId w:val="15"/>
        </w:numPr>
        <w:spacing w:line="360" w:lineRule="auto"/>
        <w:ind w:left="1560" w:right="-23"/>
        <w:jc w:val="both"/>
        <w:rPr>
          <w:rFonts w:ascii="Times New Roman" w:hAnsi="Times New Roman"/>
          <w:sz w:val="24"/>
          <w:szCs w:val="24"/>
        </w:rPr>
      </w:pPr>
      <w:r w:rsidRPr="00805847">
        <w:rPr>
          <w:rFonts w:ascii="Times New Roman" w:hAnsi="Times New Roman"/>
          <w:sz w:val="24"/>
          <w:szCs w:val="24"/>
        </w:rPr>
        <w:t>Differences in residuals measure the effect of unobserved factors</w:t>
      </w:r>
      <w:bookmarkEnd w:id="33"/>
    </w:p>
    <w:p w14:paraId="5CBCFED0" w14:textId="65182070" w:rsidR="00C969E6" w:rsidRDefault="00C969E6" w:rsidP="00C969E6">
      <w:pPr>
        <w:spacing w:line="360" w:lineRule="auto"/>
        <w:ind w:right="-23"/>
        <w:jc w:val="both"/>
        <w:rPr>
          <w:rFonts w:ascii="Times New Roman" w:hAnsi="Times New Roman"/>
          <w:sz w:val="24"/>
          <w:szCs w:val="24"/>
        </w:rPr>
      </w:pPr>
    </w:p>
    <w:p w14:paraId="69A1558E" w14:textId="6D5C25DD" w:rsidR="00C969E6" w:rsidRDefault="00C969E6" w:rsidP="00C969E6">
      <w:pPr>
        <w:spacing w:line="360" w:lineRule="auto"/>
        <w:ind w:right="-23"/>
        <w:jc w:val="both"/>
        <w:rPr>
          <w:rFonts w:ascii="Times New Roman" w:hAnsi="Times New Roman"/>
          <w:sz w:val="24"/>
          <w:szCs w:val="24"/>
        </w:rPr>
      </w:pPr>
    </w:p>
    <w:p w14:paraId="0325841A" w14:textId="77777777" w:rsidR="00C969E6" w:rsidRPr="00C969E6" w:rsidRDefault="00C969E6" w:rsidP="00C969E6">
      <w:pPr>
        <w:spacing w:line="360" w:lineRule="auto"/>
        <w:ind w:right="-23"/>
        <w:jc w:val="both"/>
        <w:rPr>
          <w:rFonts w:ascii="Times New Roman" w:hAnsi="Times New Roman"/>
          <w:sz w:val="24"/>
          <w:szCs w:val="24"/>
        </w:rPr>
      </w:pPr>
    </w:p>
    <w:p w14:paraId="7D6F1AA1" w14:textId="7C0BE2B8" w:rsidR="0042430D" w:rsidRPr="00805847" w:rsidRDefault="00AF6516" w:rsidP="001E6A95">
      <w:pPr>
        <w:spacing w:line="480" w:lineRule="auto"/>
        <w:ind w:right="-23"/>
        <w:jc w:val="both"/>
        <w:rPr>
          <w:rFonts w:ascii="Times New Roman" w:hAnsi="Times New Roman"/>
          <w:b/>
          <w:bCs/>
          <w:sz w:val="24"/>
          <w:szCs w:val="24"/>
        </w:rPr>
      </w:pPr>
      <w:r>
        <w:rPr>
          <w:rFonts w:ascii="Times New Roman" w:hAnsi="Times New Roman"/>
          <w:b/>
          <w:bCs/>
          <w:sz w:val="24"/>
          <w:szCs w:val="24"/>
        </w:rPr>
        <w:t xml:space="preserve">3.2.3.1 </w:t>
      </w:r>
      <w:r w:rsidR="0042430D" w:rsidRPr="00805847">
        <w:rPr>
          <w:rFonts w:ascii="Times New Roman" w:hAnsi="Times New Roman"/>
          <w:b/>
          <w:bCs/>
          <w:sz w:val="24"/>
          <w:szCs w:val="24"/>
        </w:rPr>
        <w:t>First Step of Quantile Regression:</w:t>
      </w:r>
    </w:p>
    <w:p w14:paraId="7B50F130" w14:textId="277CEEDC" w:rsidR="00DE73C2" w:rsidRPr="00CE7F57" w:rsidRDefault="00670B3C" w:rsidP="00CE7F57">
      <w:pPr>
        <w:spacing w:line="360" w:lineRule="auto"/>
        <w:ind w:firstLine="720"/>
        <w:jc w:val="both"/>
        <w:rPr>
          <w:rFonts w:ascii="Times New Roman" w:hAnsi="Times New Roman"/>
          <w:b/>
          <w:sz w:val="24"/>
          <w:szCs w:val="24"/>
        </w:rPr>
      </w:pPr>
      <w:r w:rsidRPr="00805847">
        <w:rPr>
          <w:rFonts w:ascii="Times New Roman" w:hAnsi="Times New Roman"/>
          <w:sz w:val="24"/>
          <w:szCs w:val="24"/>
        </w:rPr>
        <w:t xml:space="preserve">For the estimation of conditional quantile of earnings distributions in the first step, let </w:t>
      </w:r>
      <w:r w:rsidR="00CE7F57" w:rsidRPr="00CE7F57">
        <w:rPr>
          <w:rFonts w:ascii="Cambria Math" w:hAnsi="Cambria Math"/>
          <w:b/>
          <w:i/>
          <w:sz w:val="24"/>
          <w:szCs w:val="24"/>
        </w:rPr>
        <w:br/>
      </w:r>
      <m:oMath>
        <m:sSubSup>
          <m:sSubSupPr>
            <m:ctrlPr>
              <w:rPr>
                <w:rFonts w:ascii="Cambria Math" w:hAnsi="Cambria Math"/>
                <w:b/>
                <w:i/>
                <w:sz w:val="24"/>
                <w:szCs w:val="24"/>
              </w:rPr>
            </m:ctrlPr>
          </m:sSubSupPr>
          <m:e>
            <m:d>
              <m:dPr>
                <m:begChr m:val="{"/>
                <m:endChr m:val="}"/>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m:t>
                    </m:r>
                  </m:sub>
                </m:sSub>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e>
            </m:d>
          </m:e>
          <m:sub>
            <m:r>
              <m:rPr>
                <m:sty m:val="bi"/>
              </m:rPr>
              <w:rPr>
                <w:rFonts w:ascii="Cambria Math" w:hAnsi="Cambria Math"/>
                <w:sz w:val="24"/>
                <w:szCs w:val="24"/>
              </w:rPr>
              <m:t>i=1</m:t>
            </m:r>
          </m:sub>
          <m:sup>
            <m:r>
              <m:rPr>
                <m:sty m:val="bi"/>
              </m:rPr>
              <w:rPr>
                <w:rFonts w:ascii="Cambria Math" w:hAnsi="Cambria Math"/>
                <w:sz w:val="24"/>
                <w:szCs w:val="24"/>
              </w:rPr>
              <m:t>N</m:t>
            </m:r>
          </m:sup>
        </m:sSubSup>
      </m:oMath>
      <w:r w:rsidR="00CE7F57">
        <w:rPr>
          <w:rFonts w:ascii="Times New Roman" w:hAnsi="Times New Roman"/>
          <w:b/>
          <w:sz w:val="24"/>
          <w:szCs w:val="24"/>
        </w:rPr>
        <w:t xml:space="preserve"> </w:t>
      </w:r>
      <w:r w:rsidR="00DE73C2" w:rsidRPr="00805847">
        <w:rPr>
          <w:rFonts w:ascii="Times New Roman" w:hAnsi="Times New Roman"/>
          <w:sz w:val="24"/>
          <w:szCs w:val="24"/>
        </w:rPr>
        <w:t>is</w:t>
      </w:r>
      <w:r w:rsidRPr="00805847">
        <w:rPr>
          <w:rFonts w:ascii="Times New Roman" w:hAnsi="Times New Roman"/>
          <w:sz w:val="24"/>
          <w:szCs w:val="24"/>
        </w:rPr>
        <w:t xml:space="preserve"> an independent sample drawn from </w:t>
      </w:r>
      <w:r w:rsidR="00DE73C2" w:rsidRPr="00805847">
        <w:rPr>
          <w:rFonts w:ascii="Times New Roman" w:hAnsi="Times New Roman"/>
          <w:sz w:val="24"/>
          <w:szCs w:val="24"/>
        </w:rPr>
        <w:t>a</w:t>
      </w:r>
      <w:r w:rsidRPr="00805847">
        <w:rPr>
          <w:rFonts w:ascii="Times New Roman" w:hAnsi="Times New Roman"/>
          <w:sz w:val="24"/>
          <w:szCs w:val="24"/>
        </w:rPr>
        <w:t xml:space="preserve"> population where </w:t>
      </w:r>
      <m:oMath>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oMath>
      <w:r w:rsidR="00CE7F57" w:rsidRPr="00670B3C">
        <w:rPr>
          <w:rStyle w:val="A16"/>
          <w:rFonts w:ascii="Times New Roman" w:hAnsi="Times New Roman" w:cs="Times New Roman"/>
          <w:b/>
          <w:sz w:val="24"/>
          <w:szCs w:val="24"/>
        </w:rPr>
        <w:t xml:space="preserve"> </w:t>
      </w:r>
      <w:r w:rsidR="00CE7F57" w:rsidRPr="00670B3C">
        <w:rPr>
          <w:rStyle w:val="A16"/>
          <w:rFonts w:ascii="Times New Roman" w:hAnsi="Times New Roman" w:cs="Times New Roman"/>
          <w:i w:val="0"/>
          <w:sz w:val="24"/>
          <w:szCs w:val="24"/>
        </w:rPr>
        <w:t xml:space="preserve">is a </w:t>
      </w:r>
      <w:r w:rsidR="00CE7F57" w:rsidRPr="00F55EB9">
        <w:rPr>
          <w:rStyle w:val="A16"/>
          <w:rFonts w:ascii="Times New Roman" w:hAnsi="Times New Roman" w:cs="Times New Roman"/>
          <w:b/>
          <w:i w:val="0"/>
          <w:sz w:val="24"/>
          <w:szCs w:val="24"/>
        </w:rPr>
        <w:t>K</w:t>
      </w:r>
      <w:r w:rsidR="00CE7F57">
        <w:rPr>
          <w:rStyle w:val="A16"/>
          <w:rFonts w:ascii="Times New Roman" w:hAnsi="Times New Roman" w:cs="Times New Roman"/>
          <w:b/>
          <w:i w:val="0"/>
          <w:sz w:val="24"/>
          <w:szCs w:val="24"/>
        </w:rPr>
        <w:t xml:space="preserve"> </w:t>
      </w:r>
      <w:r w:rsidR="00CE7F57" w:rsidRPr="00F55EB9">
        <w:rPr>
          <w:rStyle w:val="A16"/>
          <w:rFonts w:ascii="Times New Roman" w:hAnsi="Times New Roman" w:cs="Times New Roman"/>
          <w:b/>
          <w:i w:val="0"/>
          <w:sz w:val="24"/>
          <w:szCs w:val="24"/>
        </w:rPr>
        <w:t>x</w:t>
      </w:r>
      <w:r w:rsidR="00CE7F57">
        <w:rPr>
          <w:rStyle w:val="A16"/>
          <w:rFonts w:ascii="Times New Roman" w:hAnsi="Times New Roman" w:cs="Times New Roman"/>
          <w:b/>
          <w:i w:val="0"/>
          <w:sz w:val="24"/>
          <w:szCs w:val="24"/>
        </w:rPr>
        <w:t xml:space="preserve"> </w:t>
      </w:r>
      <w:r w:rsidR="00CE7F57" w:rsidRPr="00F55EB9">
        <w:rPr>
          <w:rStyle w:val="A16"/>
          <w:rFonts w:ascii="Times New Roman" w:hAnsi="Times New Roman" w:cs="Times New Roman"/>
          <w:b/>
          <w:i w:val="0"/>
          <w:sz w:val="24"/>
          <w:szCs w:val="24"/>
        </w:rPr>
        <w:t>1</w:t>
      </w:r>
      <w:r w:rsidR="00CE7F57" w:rsidRPr="00670B3C">
        <w:rPr>
          <w:rStyle w:val="A16"/>
          <w:rFonts w:ascii="Times New Roman" w:hAnsi="Times New Roman" w:cs="Times New Roman"/>
          <w:i w:val="0"/>
          <w:sz w:val="24"/>
          <w:szCs w:val="24"/>
        </w:rPr>
        <w:t xml:space="preserve"> </w:t>
      </w:r>
      <w:r w:rsidRPr="00805847">
        <w:rPr>
          <w:rStyle w:val="A16"/>
          <w:rFonts w:ascii="Times New Roman" w:hAnsi="Times New Roman" w:cs="Times New Roman"/>
          <w:i w:val="0"/>
          <w:color w:val="auto"/>
          <w:sz w:val="24"/>
          <w:szCs w:val="24"/>
        </w:rPr>
        <w:t>vector of regressors</w:t>
      </w:r>
      <w:r w:rsidRPr="00805847">
        <w:rPr>
          <w:rFonts w:ascii="Times New Roman" w:hAnsi="Times New Roman"/>
          <w:sz w:val="24"/>
          <w:szCs w:val="24"/>
        </w:rPr>
        <w:t>. We follow Koenker and Bassett (1978) and assume that</w:t>
      </w:r>
      <w:r w:rsidR="00DE73C2" w:rsidRPr="00805847">
        <w:rPr>
          <w:rFonts w:ascii="Times New Roman" w:hAnsi="Times New Roman"/>
          <w:sz w:val="24"/>
          <w:szCs w:val="24"/>
        </w:rPr>
        <w:t>:</w:t>
      </w:r>
    </w:p>
    <w:p w14:paraId="476EDC53" w14:textId="77777777" w:rsidR="00CE7F57" w:rsidRPr="00003503" w:rsidRDefault="00000000" w:rsidP="00CE7F57">
      <w:pPr>
        <w:spacing w:before="240" w:line="480" w:lineRule="auto"/>
        <w:jc w:val="center"/>
        <w:rPr>
          <w:rFonts w:ascii="Times New Roman" w:hAnsi="Times New Roman" w:cs="Times New Roman"/>
          <w:b/>
          <w:color w:val="000000"/>
          <w:sz w:val="24"/>
          <w:szCs w:val="24"/>
        </w:rPr>
      </w:pPr>
      <m:oMathPara>
        <m:oMath>
          <m:sSubSup>
            <m:sSubSupPr>
              <m:ctrlPr>
                <w:rPr>
                  <w:rFonts w:ascii="Cambria Math" w:hAnsi="Cambria Math" w:cs="Times New Roman"/>
                  <w:b/>
                  <w:i/>
                  <w:color w:val="000000"/>
                  <w:sz w:val="24"/>
                  <w:szCs w:val="24"/>
                </w:rPr>
              </m:ctrlPr>
            </m:sSubSupPr>
            <m:e>
              <m:r>
                <m:rPr>
                  <m:sty m:val="bi"/>
                </m:rPr>
                <w:rPr>
                  <w:rFonts w:ascii="Cambria Math" w:hAnsi="Cambria Math" w:cs="Times New Roman"/>
                  <w:color w:val="000000"/>
                  <w:sz w:val="24"/>
                  <w:szCs w:val="24"/>
                </w:rPr>
                <m:t>F</m:t>
              </m:r>
            </m:e>
            <m:sub>
              <m:r>
                <m:rPr>
                  <m:sty m:val="bi"/>
                </m:rPr>
                <w:rPr>
                  <w:rFonts w:ascii="Cambria Math" w:hAnsi="Cambria Math" w:cs="Times New Roman"/>
                  <w:color w:val="000000"/>
                  <w:sz w:val="24"/>
                  <w:szCs w:val="24"/>
                </w:rPr>
                <m:t>Y/X</m:t>
              </m:r>
            </m:sub>
            <m:sup>
              <m:r>
                <m:rPr>
                  <m:sty m:val="bi"/>
                </m:rPr>
                <w:rPr>
                  <w:rFonts w:ascii="Cambria Math" w:hAnsi="Cambria Math" w:cs="Times New Roman"/>
                  <w:color w:val="000000"/>
                  <w:sz w:val="24"/>
                  <w:szCs w:val="24"/>
                </w:rPr>
                <m:t>-1</m:t>
              </m:r>
            </m:sup>
          </m:sSubSup>
          <m:d>
            <m:dPr>
              <m:ctrlPr>
                <w:rPr>
                  <w:rFonts w:ascii="Cambria Math" w:hAnsi="Cambria Math" w:cs="Times New Roman"/>
                  <w:b/>
                  <w:i/>
                  <w:color w:val="000000"/>
                  <w:sz w:val="24"/>
                  <w:szCs w:val="24"/>
                </w:rPr>
              </m:ctrlPr>
            </m:dPr>
            <m:e>
              <m:f>
                <m:fPr>
                  <m:ctrlPr>
                    <w:rPr>
                      <w:rFonts w:ascii="Cambria Math" w:hAnsi="Cambria Math" w:cs="Times New Roman"/>
                      <w:b/>
                      <w:i/>
                      <w:color w:val="000000"/>
                      <w:sz w:val="24"/>
                      <w:szCs w:val="24"/>
                    </w:rPr>
                  </m:ctrlPr>
                </m:fPr>
                <m:num>
                  <m:r>
                    <m:rPr>
                      <m:sty m:val="bi"/>
                    </m:rPr>
                    <w:rPr>
                      <w:rFonts w:ascii="Cambria Math" w:hAnsi="Cambria Math" w:cs="Times New Roman"/>
                      <w:color w:val="000000"/>
                      <w:sz w:val="24"/>
                      <w:szCs w:val="24"/>
                    </w:rPr>
                    <m:t>h</m:t>
                  </m:r>
                </m:num>
                <m:den>
                  <m:sSub>
                    <m:sSubPr>
                      <m:ctrlPr>
                        <w:rPr>
                          <w:rFonts w:ascii="Cambria Math" w:hAnsi="Cambria Math" w:cs="Times New Roman"/>
                          <w:b/>
                          <w:i/>
                          <w:color w:val="000000"/>
                          <w:sz w:val="24"/>
                          <w:szCs w:val="24"/>
                        </w:rPr>
                      </m:ctrlPr>
                    </m:sSubPr>
                    <m:e>
                      <m:r>
                        <m:rPr>
                          <m:sty m:val="bi"/>
                        </m:rPr>
                        <w:rPr>
                          <w:rFonts w:ascii="Cambria Math" w:hAnsi="Cambria Math" w:cs="Times New Roman"/>
                          <w:color w:val="000000"/>
                          <w:sz w:val="24"/>
                          <w:szCs w:val="24"/>
                        </w:rPr>
                        <m:t>X</m:t>
                      </m:r>
                    </m:e>
                    <m:sub>
                      <m:r>
                        <m:rPr>
                          <m:sty m:val="bi"/>
                        </m:rPr>
                        <w:rPr>
                          <w:rFonts w:ascii="Cambria Math" w:hAnsi="Cambria Math" w:cs="Times New Roman"/>
                          <w:color w:val="000000"/>
                          <w:sz w:val="24"/>
                          <w:szCs w:val="24"/>
                        </w:rPr>
                        <m:t>i</m:t>
                      </m:r>
                    </m:sub>
                  </m:sSub>
                </m:den>
              </m:f>
            </m:e>
          </m:d>
          <m:r>
            <m:rPr>
              <m:sty m:val="bi"/>
            </m:rPr>
            <w:rPr>
              <w:rFonts w:ascii="Cambria Math" w:hAnsi="Cambria Math" w:cs="Times New Roman"/>
              <w:color w:val="000000"/>
              <w:sz w:val="24"/>
              <w:szCs w:val="24"/>
            </w:rPr>
            <m:t xml:space="preserve">= </m:t>
          </m:r>
          <m:sSub>
            <m:sSubPr>
              <m:ctrlPr>
                <w:rPr>
                  <w:rFonts w:ascii="Cambria Math" w:hAnsi="Cambria Math" w:cs="Times New Roman"/>
                  <w:b/>
                  <w:i/>
                  <w:color w:val="000000"/>
                  <w:sz w:val="24"/>
                  <w:szCs w:val="24"/>
                </w:rPr>
              </m:ctrlPr>
            </m:sSubPr>
            <m:e>
              <m:r>
                <m:rPr>
                  <m:sty m:val="bi"/>
                </m:rPr>
                <w:rPr>
                  <w:rFonts w:ascii="Cambria Math" w:hAnsi="Cambria Math" w:cs="Times New Roman"/>
                  <w:color w:val="000000"/>
                  <w:sz w:val="24"/>
                  <w:szCs w:val="24"/>
                </w:rPr>
                <m:t>X</m:t>
              </m:r>
            </m:e>
            <m:sub>
              <m:r>
                <m:rPr>
                  <m:sty m:val="bi"/>
                </m:rPr>
                <w:rPr>
                  <w:rFonts w:ascii="Cambria Math" w:hAnsi="Cambria Math" w:cs="Times New Roman"/>
                  <w:color w:val="000000"/>
                  <w:sz w:val="24"/>
                  <w:szCs w:val="24"/>
                </w:rPr>
                <m:t>i</m:t>
              </m:r>
            </m:sub>
          </m:sSub>
          <m:r>
            <m:rPr>
              <m:sty m:val="bi"/>
            </m:rPr>
            <w:rPr>
              <w:rFonts w:ascii="Cambria Math" w:hAnsi="Cambria Math" w:cs="Times New Roman"/>
              <w:color w:val="000000"/>
              <w:sz w:val="24"/>
              <w:szCs w:val="24"/>
            </w:rPr>
            <m:t>β</m:t>
          </m:r>
          <m:d>
            <m:dPr>
              <m:ctrlPr>
                <w:rPr>
                  <w:rFonts w:ascii="Cambria Math" w:hAnsi="Cambria Math" w:cs="Times New Roman"/>
                  <w:b/>
                  <w:i/>
                  <w:color w:val="000000"/>
                  <w:sz w:val="24"/>
                  <w:szCs w:val="24"/>
                </w:rPr>
              </m:ctrlPr>
            </m:dPr>
            <m:e>
              <m:r>
                <m:rPr>
                  <m:sty m:val="bi"/>
                </m:rPr>
                <w:rPr>
                  <w:rFonts w:ascii="Cambria Math" w:hAnsi="Cambria Math" w:cs="Times New Roman"/>
                  <w:color w:val="000000"/>
                  <w:sz w:val="24"/>
                  <w:szCs w:val="24"/>
                </w:rPr>
                <m:t>h</m:t>
              </m:r>
            </m:e>
          </m:d>
          <m:r>
            <m:rPr>
              <m:sty m:val="bi"/>
            </m:rPr>
            <w:rPr>
              <w:rFonts w:ascii="Cambria Math" w:hAnsi="Cambria Math" w:cs="Times New Roman"/>
              <w:color w:val="000000"/>
              <w:sz w:val="24"/>
              <w:szCs w:val="24"/>
            </w:rPr>
            <m:t>, ∀ h ∈(0,1)</m:t>
          </m:r>
        </m:oMath>
      </m:oMathPara>
    </w:p>
    <w:p w14:paraId="35D611CF" w14:textId="0CCBC0D8" w:rsidR="00D1504D" w:rsidRDefault="00FE7734" w:rsidP="00D1504D">
      <w:pPr>
        <w:pStyle w:val="MTDisplayEquation"/>
        <w:spacing w:after="0"/>
        <w:rPr>
          <w:color w:val="000000"/>
        </w:rPr>
      </w:pPr>
      <w:r>
        <w:rPr>
          <w:color w:val="000000"/>
        </w:rPr>
        <w:t xml:space="preserve">             </w:t>
      </w:r>
      <w:r w:rsidR="00D1504D" w:rsidRPr="007E0C57">
        <w:rPr>
          <w:color w:val="000000"/>
        </w:rPr>
        <w:t>Where</w:t>
      </w:r>
      <w:r w:rsidR="00D1504D">
        <w:rPr>
          <w:color w:val="000000"/>
        </w:rPr>
        <w:t>:</w:t>
      </w:r>
    </w:p>
    <w:tbl>
      <w:tblPr>
        <w:tblStyle w:val="TableGrid"/>
        <w:tblW w:w="7974" w:type="dxa"/>
        <w:tblInd w:w="1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5689"/>
      </w:tblGrid>
      <w:tr w:rsidR="00D1504D" w14:paraId="1B3531F2" w14:textId="77777777" w:rsidTr="006D0F28">
        <w:trPr>
          <w:trHeight w:val="594"/>
        </w:trPr>
        <w:tc>
          <w:tcPr>
            <w:tcW w:w="2285" w:type="dxa"/>
          </w:tcPr>
          <w:p w14:paraId="482F0428" w14:textId="4BE2D20A" w:rsidR="00D1504D" w:rsidRPr="00D1504D" w:rsidRDefault="00D1504D" w:rsidP="00D1504D">
            <w:pPr>
              <w:rPr>
                <w:b/>
                <w:bCs/>
                <w:sz w:val="24"/>
                <w:szCs w:val="24"/>
              </w:rPr>
            </w:pPr>
            <w:r w:rsidRPr="00D1504D">
              <w:rPr>
                <w:b/>
                <w:bCs/>
                <w:color w:val="000000"/>
                <w:sz w:val="24"/>
                <w:szCs w:val="24"/>
              </w:rPr>
              <w:t xml:space="preserve">        </w:t>
            </w:r>
            <m:oMath>
              <m:sSubSup>
                <m:sSubSupPr>
                  <m:ctrlPr>
                    <w:rPr>
                      <w:rFonts w:ascii="Cambria Math" w:hAnsi="Cambria Math"/>
                      <w:b/>
                      <w:bCs/>
                      <w:i/>
                      <w:color w:val="000000"/>
                      <w:sz w:val="24"/>
                      <w:szCs w:val="24"/>
                    </w:rPr>
                  </m:ctrlPr>
                </m:sSubSupPr>
                <m:e>
                  <m:r>
                    <m:rPr>
                      <m:sty m:val="bi"/>
                    </m:rPr>
                    <w:rPr>
                      <w:rFonts w:ascii="Cambria Math" w:hAnsi="Cambria Math"/>
                      <w:color w:val="000000"/>
                      <w:sz w:val="24"/>
                      <w:szCs w:val="24"/>
                    </w:rPr>
                    <m:t>F</m:t>
                  </m:r>
                </m:e>
                <m:sub>
                  <m:r>
                    <m:rPr>
                      <m:sty m:val="bi"/>
                    </m:rPr>
                    <w:rPr>
                      <w:rFonts w:ascii="Cambria Math" w:hAnsi="Cambria Math"/>
                      <w:color w:val="000000"/>
                      <w:sz w:val="24"/>
                      <w:szCs w:val="24"/>
                    </w:rPr>
                    <m:t>Y/X</m:t>
                  </m:r>
                </m:sub>
                <m:sup>
                  <m:r>
                    <m:rPr>
                      <m:sty m:val="bi"/>
                    </m:rPr>
                    <w:rPr>
                      <w:rFonts w:ascii="Cambria Math" w:hAnsi="Cambria Math"/>
                      <w:color w:val="000000"/>
                      <w:sz w:val="24"/>
                      <w:szCs w:val="24"/>
                    </w:rPr>
                    <m:t>-1</m:t>
                  </m:r>
                </m:sup>
              </m:sSubSup>
              <m:d>
                <m:dPr>
                  <m:ctrlPr>
                    <w:rPr>
                      <w:rFonts w:ascii="Cambria Math" w:hAnsi="Cambria Math"/>
                      <w:b/>
                      <w:bCs/>
                      <w:i/>
                      <w:color w:val="000000"/>
                      <w:sz w:val="24"/>
                      <w:szCs w:val="24"/>
                    </w:rPr>
                  </m:ctrlPr>
                </m:dPr>
                <m:e>
                  <m:f>
                    <m:fPr>
                      <m:ctrlPr>
                        <w:rPr>
                          <w:rFonts w:ascii="Cambria Math" w:hAnsi="Cambria Math"/>
                          <w:b/>
                          <w:bCs/>
                          <w:i/>
                          <w:color w:val="000000"/>
                          <w:sz w:val="24"/>
                          <w:szCs w:val="24"/>
                        </w:rPr>
                      </m:ctrlPr>
                    </m:fPr>
                    <m:num>
                      <m:r>
                        <m:rPr>
                          <m:sty m:val="bi"/>
                        </m:rPr>
                        <w:rPr>
                          <w:rFonts w:ascii="Cambria Math" w:hAnsi="Cambria Math"/>
                          <w:color w:val="000000"/>
                          <w:sz w:val="24"/>
                          <w:szCs w:val="24"/>
                        </w:rPr>
                        <m:t>h</m:t>
                      </m:r>
                    </m:num>
                    <m:den>
                      <m:sSub>
                        <m:sSubPr>
                          <m:ctrlPr>
                            <w:rPr>
                              <w:rFonts w:ascii="Cambria Math" w:hAnsi="Cambria Math"/>
                              <w:b/>
                              <w:bCs/>
                              <w:i/>
                              <w:color w:val="000000"/>
                              <w:sz w:val="24"/>
                              <w:szCs w:val="24"/>
                            </w:rPr>
                          </m:ctrlPr>
                        </m:sSubPr>
                        <m:e>
                          <m:r>
                            <m:rPr>
                              <m:sty m:val="bi"/>
                            </m:rPr>
                            <w:rPr>
                              <w:rFonts w:ascii="Cambria Math" w:hAnsi="Cambria Math"/>
                              <w:color w:val="000000"/>
                              <w:sz w:val="24"/>
                              <w:szCs w:val="24"/>
                            </w:rPr>
                            <m:t>X</m:t>
                          </m:r>
                        </m:e>
                        <m:sub>
                          <m:r>
                            <m:rPr>
                              <m:sty m:val="bi"/>
                            </m:rPr>
                            <w:rPr>
                              <w:rFonts w:ascii="Cambria Math" w:hAnsi="Cambria Math"/>
                              <w:color w:val="000000"/>
                              <w:sz w:val="24"/>
                              <w:szCs w:val="24"/>
                            </w:rPr>
                            <m:t>i</m:t>
                          </m:r>
                        </m:sub>
                      </m:sSub>
                    </m:den>
                  </m:f>
                </m:e>
              </m:d>
            </m:oMath>
          </w:p>
        </w:tc>
        <w:tc>
          <w:tcPr>
            <w:tcW w:w="5689" w:type="dxa"/>
            <w:vAlign w:val="center"/>
          </w:tcPr>
          <w:p w14:paraId="4EBF47E0" w14:textId="67939009" w:rsidR="00D1504D" w:rsidRPr="00D1504D" w:rsidRDefault="00D1504D" w:rsidP="00D1504D">
            <w:pPr>
              <w:rPr>
                <w:rFonts w:ascii="Times New Roman" w:hAnsi="Times New Roman" w:cs="Times New Roman"/>
                <w:sz w:val="24"/>
                <w:szCs w:val="24"/>
              </w:rPr>
            </w:pPr>
            <w:r w:rsidRPr="00D1504D">
              <w:rPr>
                <w:rFonts w:ascii="Times New Roman" w:hAnsi="Times New Roman" w:cs="Times New Roman"/>
                <w:b/>
                <w:i/>
                <w:color w:val="000000"/>
                <w:sz w:val="24"/>
                <w:szCs w:val="24"/>
              </w:rPr>
              <w:t>h</w:t>
            </w:r>
            <w:r w:rsidRPr="00D1504D">
              <w:rPr>
                <w:rStyle w:val="A13"/>
                <w:rFonts w:ascii="Times New Roman" w:hAnsi="Times New Roman" w:cs="Times New Roman"/>
                <w:b/>
                <w:sz w:val="24"/>
                <w:szCs w:val="24"/>
                <w:vertAlign w:val="superscript"/>
              </w:rPr>
              <w:t>th</w:t>
            </w:r>
            <w:r w:rsidRPr="00D1504D">
              <w:rPr>
                <w:rStyle w:val="A13"/>
                <w:rFonts w:ascii="Times New Roman" w:hAnsi="Times New Roman" w:cs="Times New Roman"/>
                <w:b/>
                <w:sz w:val="24"/>
                <w:szCs w:val="24"/>
              </w:rPr>
              <w:t xml:space="preserve"> </w:t>
            </w:r>
            <w:r w:rsidRPr="00D1504D">
              <w:rPr>
                <w:rStyle w:val="A13"/>
                <w:rFonts w:ascii="Times New Roman" w:hAnsi="Times New Roman" w:cs="Times New Roman"/>
                <w:sz w:val="24"/>
                <w:szCs w:val="24"/>
              </w:rPr>
              <w:t>quantile</w:t>
            </w:r>
            <w:r w:rsidRPr="00D1504D">
              <w:rPr>
                <w:rFonts w:ascii="Times New Roman" w:hAnsi="Times New Roman" w:cs="Times New Roman"/>
                <w:color w:val="000000"/>
                <w:sz w:val="24"/>
                <w:szCs w:val="24"/>
              </w:rPr>
              <w:t xml:space="preserve"> of </w:t>
            </w:r>
            <w:r w:rsidRPr="00D1504D">
              <w:rPr>
                <w:rFonts w:ascii="Times New Roman" w:hAnsi="Times New Roman" w:cs="Times New Roman"/>
                <w:b/>
                <w:color w:val="000000"/>
                <w:sz w:val="24"/>
                <w:szCs w:val="24"/>
              </w:rPr>
              <w:t>Y</w:t>
            </w:r>
            <w:r w:rsidRPr="00D1504D">
              <w:rPr>
                <w:rFonts w:ascii="Times New Roman" w:hAnsi="Times New Roman" w:cs="Times New Roman"/>
                <w:b/>
                <w:color w:val="000000"/>
                <w:sz w:val="24"/>
                <w:szCs w:val="24"/>
                <w:vertAlign w:val="subscript"/>
              </w:rPr>
              <w:t>i</w:t>
            </w:r>
            <w:r w:rsidRPr="00D1504D">
              <w:rPr>
                <w:rFonts w:ascii="Times New Roman" w:hAnsi="Times New Roman" w:cs="Times New Roman"/>
                <w:color w:val="000000"/>
                <w:sz w:val="24"/>
                <w:szCs w:val="24"/>
              </w:rPr>
              <w:t xml:space="preserve"> conditional on </w:t>
            </w:r>
            <w:r w:rsidRPr="00D1504D">
              <w:rPr>
                <w:rFonts w:ascii="Times New Roman" w:hAnsi="Times New Roman" w:cs="Times New Roman"/>
                <w:b/>
                <w:i/>
                <w:iCs/>
                <w:color w:val="000000"/>
                <w:sz w:val="24"/>
                <w:szCs w:val="24"/>
              </w:rPr>
              <w:t>X</w:t>
            </w:r>
            <w:r w:rsidRPr="00D1504D">
              <w:rPr>
                <w:rFonts w:ascii="Times New Roman" w:hAnsi="Times New Roman" w:cs="Times New Roman"/>
                <w:b/>
                <w:i/>
                <w:iCs/>
                <w:color w:val="000000"/>
                <w:sz w:val="24"/>
                <w:szCs w:val="24"/>
                <w:vertAlign w:val="subscript"/>
              </w:rPr>
              <w:t>i</w:t>
            </w:r>
            <w:r w:rsidRPr="00D1504D">
              <w:rPr>
                <w:rStyle w:val="A16"/>
                <w:rFonts w:ascii="Times New Roman" w:hAnsi="Times New Roman" w:cs="Times New Roman"/>
                <w:i w:val="0"/>
                <w:sz w:val="24"/>
                <w:szCs w:val="24"/>
              </w:rPr>
              <w:t>.</w:t>
            </w:r>
          </w:p>
        </w:tc>
      </w:tr>
      <w:tr w:rsidR="00D1504D" w14:paraId="5023953E" w14:textId="77777777" w:rsidTr="006D0F28">
        <w:trPr>
          <w:trHeight w:val="346"/>
        </w:trPr>
        <w:tc>
          <w:tcPr>
            <w:tcW w:w="2285" w:type="dxa"/>
          </w:tcPr>
          <w:p w14:paraId="6B818DE8" w14:textId="1B4FDE83" w:rsidR="00D1504D" w:rsidRDefault="00D1504D" w:rsidP="00D1504D">
            <w:r>
              <w:rPr>
                <w:rFonts w:ascii="Times New Roman" w:hAnsi="Times New Roman" w:cs="Times New Roman"/>
                <w:b/>
                <w:color w:val="000000"/>
                <w:sz w:val="24"/>
                <w:szCs w:val="24"/>
              </w:rPr>
              <w:t xml:space="preserve">              </w:t>
            </w:r>
            <w:r w:rsidRPr="00D1504D">
              <w:rPr>
                <w:rFonts w:ascii="Times New Roman" w:hAnsi="Times New Roman" w:cs="Times New Roman"/>
                <w:b/>
                <w:color w:val="000000"/>
                <w:sz w:val="24"/>
                <w:szCs w:val="24"/>
              </w:rPr>
              <w:t>Y</w:t>
            </w:r>
            <w:r w:rsidRPr="00D1504D">
              <w:rPr>
                <w:rFonts w:ascii="Times New Roman" w:hAnsi="Times New Roman" w:cs="Times New Roman"/>
                <w:b/>
                <w:color w:val="000000"/>
                <w:sz w:val="24"/>
                <w:szCs w:val="24"/>
                <w:vertAlign w:val="subscript"/>
              </w:rPr>
              <w:t>i</w:t>
            </w:r>
          </w:p>
        </w:tc>
        <w:tc>
          <w:tcPr>
            <w:tcW w:w="5689" w:type="dxa"/>
          </w:tcPr>
          <w:p w14:paraId="642DE7D4" w14:textId="795EFBA3" w:rsidR="00D1504D" w:rsidRPr="00D1504D" w:rsidRDefault="00FE7734" w:rsidP="00FE7734">
            <w:pPr>
              <w:jc w:val="both"/>
              <w:rPr>
                <w:rFonts w:ascii="Times New Roman" w:hAnsi="Times New Roman" w:cs="Times New Roman"/>
                <w:sz w:val="24"/>
                <w:szCs w:val="24"/>
              </w:rPr>
            </w:pPr>
            <w:r w:rsidRPr="00D1504D">
              <w:rPr>
                <w:rFonts w:ascii="Times New Roman" w:hAnsi="Times New Roman" w:cs="Times New Roman"/>
                <w:color w:val="000000"/>
                <w:sz w:val="24"/>
                <w:szCs w:val="24"/>
              </w:rPr>
              <w:t>L</w:t>
            </w:r>
            <w:r w:rsidR="00D1504D" w:rsidRPr="00D1504D">
              <w:rPr>
                <w:rFonts w:ascii="Times New Roman" w:hAnsi="Times New Roman" w:cs="Times New Roman"/>
                <w:color w:val="000000"/>
                <w:sz w:val="24"/>
                <w:szCs w:val="24"/>
              </w:rPr>
              <w:t>ogarithm of household</w:t>
            </w:r>
            <w:r w:rsidR="00D1504D">
              <w:rPr>
                <w:rFonts w:ascii="Times New Roman" w:hAnsi="Times New Roman" w:cs="Times New Roman"/>
                <w:color w:val="000000"/>
                <w:sz w:val="24"/>
                <w:szCs w:val="24"/>
              </w:rPr>
              <w:t xml:space="preserve"> </w:t>
            </w:r>
            <w:r w:rsidR="00D1504D" w:rsidRPr="00D1504D">
              <w:rPr>
                <w:rFonts w:ascii="Times New Roman" w:hAnsi="Times New Roman" w:cs="Times New Roman"/>
                <w:color w:val="000000"/>
                <w:sz w:val="24"/>
                <w:szCs w:val="24"/>
              </w:rPr>
              <w:t>earnings</w:t>
            </w:r>
          </w:p>
        </w:tc>
      </w:tr>
      <w:tr w:rsidR="00D1504D" w14:paraId="743851BB" w14:textId="77777777" w:rsidTr="006D0F28">
        <w:trPr>
          <w:trHeight w:val="705"/>
        </w:trPr>
        <w:tc>
          <w:tcPr>
            <w:tcW w:w="2285" w:type="dxa"/>
          </w:tcPr>
          <w:p w14:paraId="0362A3B4" w14:textId="1CE03812" w:rsidR="00D1504D" w:rsidRPr="00D1504D" w:rsidRDefault="00D1504D" w:rsidP="00D1504D">
            <w:pPr>
              <w:rPr>
                <w:rFonts w:ascii="Times New Roman" w:hAnsi="Times New Roman" w:cs="Times New Roman"/>
                <w:sz w:val="24"/>
                <w:szCs w:val="24"/>
              </w:rPr>
            </w:pPr>
            <w:r>
              <w:rPr>
                <w:rFonts w:ascii="Times New Roman" w:hAnsi="Times New Roman" w:cs="Times New Roman"/>
                <w:b/>
                <w:color w:val="000000"/>
                <w:sz w:val="24"/>
                <w:szCs w:val="24"/>
              </w:rPr>
              <w:t xml:space="preserve">              </w:t>
            </w:r>
            <w:r w:rsidRPr="00D1504D">
              <w:rPr>
                <w:rFonts w:ascii="Times New Roman" w:hAnsi="Times New Roman" w:cs="Times New Roman"/>
                <w:b/>
                <w:color w:val="000000"/>
                <w:sz w:val="24"/>
                <w:szCs w:val="24"/>
              </w:rPr>
              <w:t>X</w:t>
            </w:r>
            <w:r w:rsidRPr="00D1504D">
              <w:rPr>
                <w:rFonts w:ascii="Times New Roman" w:hAnsi="Times New Roman" w:cs="Times New Roman"/>
                <w:b/>
                <w:color w:val="000000"/>
                <w:sz w:val="24"/>
                <w:szCs w:val="24"/>
                <w:vertAlign w:val="subscript"/>
              </w:rPr>
              <w:t>i</w:t>
            </w:r>
          </w:p>
        </w:tc>
        <w:tc>
          <w:tcPr>
            <w:tcW w:w="5689" w:type="dxa"/>
          </w:tcPr>
          <w:p w14:paraId="7A2EE5F1" w14:textId="363E4130" w:rsidR="00D1504D" w:rsidRPr="00D1504D" w:rsidRDefault="00FE7734" w:rsidP="00FE7734">
            <w:pPr>
              <w:jc w:val="both"/>
              <w:rPr>
                <w:rFonts w:ascii="Times New Roman" w:hAnsi="Times New Roman" w:cs="Times New Roman"/>
                <w:sz w:val="24"/>
                <w:szCs w:val="24"/>
              </w:rPr>
            </w:pPr>
            <w:r>
              <w:rPr>
                <w:rFonts w:ascii="Times New Roman" w:hAnsi="Times New Roman" w:cs="Times New Roman"/>
                <w:sz w:val="24"/>
                <w:szCs w:val="24"/>
              </w:rPr>
              <w:t>C</w:t>
            </w:r>
            <w:r w:rsidR="00D1504D">
              <w:rPr>
                <w:rFonts w:ascii="Times New Roman" w:hAnsi="Times New Roman" w:cs="Times New Roman"/>
                <w:sz w:val="24"/>
                <w:szCs w:val="24"/>
              </w:rPr>
              <w:t xml:space="preserve">haracteristics of </w:t>
            </w:r>
            <w:r>
              <w:rPr>
                <w:rFonts w:ascii="Times New Roman" w:hAnsi="Times New Roman" w:cs="Times New Roman"/>
                <w:sz w:val="24"/>
                <w:szCs w:val="24"/>
              </w:rPr>
              <w:t>households (education, experience, gender, ocuupation, locality etc.)</w:t>
            </w:r>
          </w:p>
        </w:tc>
      </w:tr>
      <w:tr w:rsidR="00FE7734" w14:paraId="77E5F8CD" w14:textId="77777777" w:rsidTr="006D0F28">
        <w:trPr>
          <w:trHeight w:val="373"/>
        </w:trPr>
        <w:tc>
          <w:tcPr>
            <w:tcW w:w="2285" w:type="dxa"/>
          </w:tcPr>
          <w:p w14:paraId="3312815F" w14:textId="04698DF2" w:rsidR="00FE7734" w:rsidRDefault="00FE7734" w:rsidP="00D1504D">
            <w:pPr>
              <w:rPr>
                <w:rFonts w:ascii="Times New Roman" w:hAnsi="Times New Roman" w:cs="Times New Roman"/>
                <w:b/>
                <w:color w:val="000000"/>
                <w:sz w:val="24"/>
                <w:szCs w:val="24"/>
              </w:rPr>
            </w:pPr>
            <m:oMathPara>
              <m:oMath>
                <m:r>
                  <m:rPr>
                    <m:sty m:val="bi"/>
                  </m:rPr>
                  <w:rPr>
                    <w:rFonts w:ascii="Cambria Math" w:hAnsi="Cambria Math" w:cs="Times New Roman"/>
                    <w:color w:val="000000"/>
                    <w:sz w:val="24"/>
                    <w:szCs w:val="24"/>
                  </w:rPr>
                  <m:t>β</m:t>
                </m:r>
              </m:oMath>
            </m:oMathPara>
          </w:p>
        </w:tc>
        <w:tc>
          <w:tcPr>
            <w:tcW w:w="5689" w:type="dxa"/>
          </w:tcPr>
          <w:p w14:paraId="67F9DED1" w14:textId="0064CDF4" w:rsidR="00FE7734" w:rsidRDefault="00FE7734" w:rsidP="00FE7734">
            <w:pPr>
              <w:jc w:val="both"/>
              <w:rPr>
                <w:rFonts w:ascii="Times New Roman" w:hAnsi="Times New Roman" w:cs="Times New Roman"/>
                <w:sz w:val="24"/>
                <w:szCs w:val="24"/>
              </w:rPr>
            </w:pPr>
            <w:r>
              <w:rPr>
                <w:rFonts w:ascii="Times New Roman" w:hAnsi="Times New Roman" w:cs="Times New Roman"/>
                <w:sz w:val="24"/>
                <w:szCs w:val="24"/>
              </w:rPr>
              <w:t>Rate of return household characteristics</w:t>
            </w:r>
          </w:p>
        </w:tc>
      </w:tr>
    </w:tbl>
    <w:p w14:paraId="487C9706" w14:textId="77777777" w:rsidR="00D1504D" w:rsidRPr="00D1504D" w:rsidRDefault="00D1504D" w:rsidP="00D1504D"/>
    <w:p w14:paraId="544CAA8C" w14:textId="15EBC5E3" w:rsidR="00670B3C" w:rsidRPr="00805847" w:rsidRDefault="00670B3C" w:rsidP="00D1504D">
      <w:pPr>
        <w:pStyle w:val="MTDisplayEquation"/>
        <w:spacing w:after="0" w:line="360" w:lineRule="auto"/>
        <w:ind w:right="-23"/>
        <w:jc w:val="left"/>
      </w:pPr>
    </w:p>
    <w:p w14:paraId="1EA53FC9" w14:textId="6BC7459B" w:rsidR="00591C42" w:rsidRPr="00FE7734" w:rsidRDefault="00FE7734" w:rsidP="00FE7734">
      <w:pPr>
        <w:spacing w:line="360" w:lineRule="auto"/>
        <w:ind w:right="-23" w:firstLine="720"/>
        <w:rPr>
          <w:rFonts w:ascii="Times New Roman" w:hAnsi="Times New Roman" w:cs="Times New Roman"/>
          <w:sz w:val="24"/>
          <w:szCs w:val="24"/>
        </w:rPr>
      </w:pPr>
      <w:r>
        <w:rPr>
          <w:rFonts w:ascii="Times New Roman" w:hAnsi="Times New Roman" w:cs="Times New Roman"/>
          <w:b/>
          <w:sz w:val="24"/>
          <w:szCs w:val="24"/>
        </w:rPr>
        <w:t xml:space="preserve"> </w:t>
      </w:r>
      <m:oMath>
        <m:r>
          <m:rPr>
            <m:sty m:val="bi"/>
          </m:rPr>
          <w:rPr>
            <w:rFonts w:ascii="Cambria Math" w:hAnsi="Cambria Math" w:cs="Times New Roman"/>
            <w:sz w:val="24"/>
            <w:szCs w:val="24"/>
          </w:rPr>
          <m:t>β</m:t>
        </m:r>
        <m:r>
          <m:rPr>
            <m:sty m:val="p"/>
          </m:rPr>
          <w:rPr>
            <w:rFonts w:ascii="Cambria Math" w:hAnsi="Cambria Math" w:cs="Times New Roman"/>
            <w:sz w:val="24"/>
            <w:szCs w:val="24"/>
          </w:rPr>
          <m:t>(</m:t>
        </m:r>
        <m:r>
          <m:rPr>
            <m:sty m:val="bi"/>
          </m:rPr>
          <w:rPr>
            <w:rFonts w:ascii="Cambria Math" w:hAnsi="Cambria Math" w:cs="Times New Roman"/>
            <w:sz w:val="24"/>
            <w:szCs w:val="24"/>
          </w:rPr>
          <m:t>h</m:t>
        </m:r>
        <m:r>
          <m:rPr>
            <m:sty m:val="p"/>
          </m:rPr>
          <w:rPr>
            <w:rFonts w:ascii="Cambria Math" w:hAnsi="Cambria Math" w:cs="Times New Roman"/>
            <w:sz w:val="24"/>
            <w:szCs w:val="24"/>
          </w:rPr>
          <m:t>)</m:t>
        </m:r>
      </m:oMath>
      <w:r w:rsidR="00591C42" w:rsidRPr="00805847">
        <w:rPr>
          <w:rFonts w:ascii="Times New Roman" w:hAnsi="Times New Roman" w:cs="Times New Roman"/>
          <w:sz w:val="24"/>
          <w:szCs w:val="24"/>
        </w:rPr>
        <w:t xml:space="preserve"> is estimated as:</w:t>
      </w:r>
    </w:p>
    <w:p w14:paraId="0A80F651" w14:textId="594FF718" w:rsidR="00FE7734" w:rsidRPr="007E0336" w:rsidRDefault="00FE7734" w:rsidP="00FE7734">
      <w:pPr>
        <w:jc w:val="center"/>
        <w:rPr>
          <w:b/>
          <w:sz w:val="24"/>
          <w:szCs w:val="24"/>
        </w:rPr>
      </w:pPr>
      <w:r>
        <w:rPr>
          <w:b/>
          <w:sz w:val="24"/>
          <w:szCs w:val="24"/>
        </w:rPr>
        <w:t xml:space="preserve">                                              </w:t>
      </w:r>
      <m:oMath>
        <m:acc>
          <m:accPr>
            <m:ctrlPr>
              <w:rPr>
                <w:rFonts w:ascii="Cambria Math" w:hAnsi="Cambria Math"/>
                <w:b/>
                <w:i/>
                <w:sz w:val="24"/>
                <w:szCs w:val="24"/>
              </w:rPr>
            </m:ctrlPr>
          </m:accPr>
          <m:e>
            <m:r>
              <m:rPr>
                <m:sty m:val="bi"/>
              </m:rPr>
              <w:rPr>
                <w:rFonts w:ascii="Cambria Math" w:hAnsi="Cambria Math"/>
                <w:sz w:val="24"/>
                <w:szCs w:val="24"/>
              </w:rPr>
              <m:t>β</m:t>
            </m:r>
          </m:e>
        </m:acc>
        <m:d>
          <m:dPr>
            <m:ctrlPr>
              <w:rPr>
                <w:rFonts w:ascii="Cambria Math" w:hAnsi="Cambria Math"/>
                <w:b/>
                <w:i/>
                <w:sz w:val="24"/>
                <w:szCs w:val="24"/>
              </w:rPr>
            </m:ctrlPr>
          </m:dPr>
          <m:e>
            <m:r>
              <m:rPr>
                <m:sty m:val="bi"/>
              </m:rPr>
              <w:rPr>
                <w:rFonts w:ascii="Cambria Math" w:hAnsi="Cambria Math"/>
                <w:sz w:val="24"/>
                <w:szCs w:val="24"/>
              </w:rPr>
              <m:t>h</m:t>
            </m:r>
          </m:e>
        </m:d>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arg</m:t>
            </m:r>
          </m:e>
          <m:sub>
            <m:r>
              <m:rPr>
                <m:sty m:val="bi"/>
              </m:rPr>
              <w:rPr>
                <w:rFonts w:ascii="Cambria Math" w:hAnsi="Cambria Math"/>
                <w:sz w:val="24"/>
                <w:szCs w:val="24"/>
              </w:rPr>
              <m:t>b∈k</m:t>
            </m:r>
          </m:sub>
        </m:sSub>
        <m:func>
          <m:funcPr>
            <m:ctrlPr>
              <w:rPr>
                <w:rFonts w:ascii="Cambria Math" w:hAnsi="Cambria Math"/>
                <w:b/>
                <w:i/>
                <w:sz w:val="24"/>
                <w:szCs w:val="24"/>
              </w:rPr>
            </m:ctrlPr>
          </m:funcPr>
          <m:fName>
            <m:r>
              <m:rPr>
                <m:sty m:val="b"/>
              </m:rPr>
              <w:rPr>
                <w:rFonts w:ascii="Cambria Math" w:hAnsi="Cambria Math"/>
                <w:sz w:val="24"/>
                <w:szCs w:val="24"/>
              </w:rPr>
              <m:t>min</m:t>
            </m:r>
          </m:fName>
          <m:e>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N</m:t>
                </m:r>
              </m:den>
            </m:f>
          </m:e>
        </m:func>
        <m:nary>
          <m:naryPr>
            <m:chr m:val="∑"/>
            <m:limLoc m:val="undOvr"/>
            <m:ctrlPr>
              <w:rPr>
                <w:rFonts w:ascii="Cambria Math" w:hAnsi="Cambria Math"/>
                <w:b/>
                <w:i/>
                <w:sz w:val="24"/>
                <w:szCs w:val="24"/>
              </w:rPr>
            </m:ctrlPr>
          </m:naryPr>
          <m:sub>
            <m:r>
              <m:rPr>
                <m:sty m:val="bi"/>
              </m:rPr>
              <w:rPr>
                <w:rFonts w:ascii="Cambria Math" w:hAnsi="Cambria Math"/>
                <w:sz w:val="24"/>
                <w:szCs w:val="24"/>
              </w:rPr>
              <m:t>i=1</m:t>
            </m:r>
          </m:sub>
          <m:sup>
            <m:r>
              <m:rPr>
                <m:sty m:val="bi"/>
              </m:rPr>
              <w:rPr>
                <w:rFonts w:ascii="Cambria Math" w:hAnsi="Cambria Math"/>
                <w:sz w:val="24"/>
                <w:szCs w:val="24"/>
              </w:rPr>
              <m:t>N</m:t>
            </m:r>
          </m:sup>
          <m:e>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m:t>
                </m:r>
              </m:sub>
            </m:sSub>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r>
              <m:rPr>
                <m:sty m:val="bi"/>
              </m:rPr>
              <w:rPr>
                <w:rFonts w:ascii="Cambria Math" w:hAnsi="Cambria Math"/>
                <w:sz w:val="24"/>
                <w:szCs w:val="24"/>
              </w:rPr>
              <m:t>b)(h-1(</m:t>
            </m:r>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m:t>
                </m:r>
              </m:sub>
            </m:sSub>
            <m:r>
              <m:rPr>
                <m:sty m:val="bi"/>
              </m:rPr>
              <w:rPr>
                <w:rFonts w:ascii="Cambria Math" w:hAnsi="Cambria Math"/>
                <w:sz w:val="24"/>
                <w:szCs w:val="24"/>
              </w:rPr>
              <m:t xml:space="preserve"> ≤ </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r>
              <m:rPr>
                <m:sty m:val="bi"/>
              </m:rPr>
              <w:rPr>
                <w:rFonts w:ascii="Cambria Math" w:hAnsi="Cambria Math"/>
                <w:sz w:val="24"/>
                <w:szCs w:val="24"/>
              </w:rPr>
              <m:t>b)</m:t>
            </m:r>
          </m:e>
        </m:nary>
      </m:oMath>
    </w:p>
    <w:p w14:paraId="65049BD7" w14:textId="77777777" w:rsidR="00522657" w:rsidRPr="00805847" w:rsidRDefault="00522657" w:rsidP="00AF6516">
      <w:pPr>
        <w:pStyle w:val="MTDisplayEquation"/>
        <w:spacing w:after="0" w:line="360" w:lineRule="auto"/>
        <w:ind w:right="-23"/>
        <w:rPr>
          <w:rStyle w:val="A16"/>
          <w:i w:val="0"/>
          <w:color w:val="auto"/>
        </w:rPr>
      </w:pPr>
    </w:p>
    <w:p w14:paraId="7CDB8176" w14:textId="77777777" w:rsidR="00BC0095" w:rsidRPr="00805847" w:rsidRDefault="00BC0095" w:rsidP="00AF6516">
      <w:pPr>
        <w:spacing w:line="360" w:lineRule="auto"/>
        <w:ind w:right="-23"/>
        <w:jc w:val="both"/>
        <w:rPr>
          <w:rFonts w:ascii="Times New Roman" w:hAnsi="Times New Roman"/>
          <w:sz w:val="24"/>
          <w:szCs w:val="24"/>
        </w:rPr>
      </w:pPr>
      <w:r w:rsidRPr="00805847">
        <w:rPr>
          <w:rFonts w:ascii="Times New Roman" w:hAnsi="Times New Roman"/>
          <w:sz w:val="24"/>
          <w:szCs w:val="24"/>
        </w:rPr>
        <w:t>W</w:t>
      </w:r>
      <w:r w:rsidR="00522657" w:rsidRPr="00805847">
        <w:rPr>
          <w:rFonts w:ascii="Times New Roman" w:hAnsi="Times New Roman"/>
          <w:sz w:val="24"/>
          <w:szCs w:val="24"/>
        </w:rPr>
        <w:t>here</w:t>
      </w:r>
      <w:r w:rsidRPr="00805847">
        <w:rPr>
          <w:rFonts w:ascii="Times New Roman" w:hAnsi="Times New Roman"/>
          <w:sz w:val="24"/>
          <w:szCs w:val="24"/>
        </w:rPr>
        <w:t>:</w:t>
      </w:r>
    </w:p>
    <w:p w14:paraId="0C027D76" w14:textId="70AFAD44" w:rsidR="00BC0095" w:rsidRPr="00805847" w:rsidRDefault="00EC5372" w:rsidP="00AF6516">
      <w:pPr>
        <w:spacing w:line="360" w:lineRule="auto"/>
        <w:ind w:right="-23"/>
        <w:jc w:val="both"/>
        <w:rPr>
          <w:rFonts w:ascii="Times New Roman" w:hAnsi="Times New Roman"/>
          <w:sz w:val="24"/>
          <w:szCs w:val="24"/>
        </w:rPr>
      </w:pPr>
      <w:r w:rsidRPr="00805847">
        <w:rPr>
          <w:rFonts w:ascii="Times New Roman" w:hAnsi="Times New Roman"/>
          <w:b/>
          <w:sz w:val="24"/>
          <w:szCs w:val="24"/>
        </w:rPr>
        <w:t xml:space="preserve">             </w:t>
      </w:r>
      <w:r w:rsidR="001C0F67">
        <w:rPr>
          <w:rFonts w:ascii="Times New Roman" w:hAnsi="Times New Roman"/>
          <w:b/>
          <w:sz w:val="24"/>
          <w:szCs w:val="24"/>
        </w:rPr>
        <w:t xml:space="preserve"> </w:t>
      </w:r>
      <m:oMath>
        <m:r>
          <m:rPr>
            <m:sty m:val="bi"/>
          </m:rPr>
          <w:rPr>
            <w:rFonts w:ascii="Cambria Math" w:hAnsi="Cambria Math"/>
            <w:sz w:val="24"/>
            <w:szCs w:val="24"/>
          </w:rPr>
          <m:t>1</m:t>
        </m:r>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m:t>
                </m:r>
              </m:sub>
            </m:sSub>
            <m:r>
              <m:rPr>
                <m:sty m:val="bi"/>
              </m:rPr>
              <w:rPr>
                <w:rFonts w:ascii="Cambria Math" w:hAnsi="Cambria Math"/>
                <w:sz w:val="24"/>
                <w:szCs w:val="24"/>
              </w:rPr>
              <m:t xml:space="preserve"> ≤ </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r>
              <m:rPr>
                <m:sty m:val="bi"/>
              </m:rPr>
              <w:rPr>
                <w:rFonts w:ascii="Cambria Math" w:hAnsi="Cambria Math"/>
                <w:sz w:val="24"/>
                <w:szCs w:val="24"/>
              </w:rPr>
              <m:t>b</m:t>
            </m:r>
          </m:e>
        </m:d>
      </m:oMath>
      <w:r w:rsidR="001C0F67">
        <w:rPr>
          <w:rFonts w:ascii="Times New Roman" w:hAnsi="Times New Roman"/>
          <w:color w:val="000000"/>
          <w:sz w:val="24"/>
          <w:szCs w:val="24"/>
        </w:rPr>
        <w:t xml:space="preserve"> is the indicator function. </w:t>
      </w:r>
    </w:p>
    <w:p w14:paraId="3171FA43" w14:textId="77777777" w:rsidR="00C903FA" w:rsidRDefault="00BC0095" w:rsidP="00C903FA">
      <w:pPr>
        <w:spacing w:line="360" w:lineRule="auto"/>
        <w:ind w:right="-23"/>
        <w:jc w:val="both"/>
        <w:rPr>
          <w:rStyle w:val="A10"/>
          <w:rFonts w:ascii="Times New Roman" w:hAnsi="Times New Roman" w:cs="Times New Roman"/>
          <w:color w:val="auto"/>
          <w:sz w:val="24"/>
          <w:szCs w:val="24"/>
        </w:rPr>
      </w:pPr>
      <m:oMath>
        <m:r>
          <m:rPr>
            <m:sty m:val="bi"/>
          </m:rPr>
          <w:rPr>
            <w:rFonts w:ascii="Cambria Math" w:hAnsi="Cambria Math" w:cs="Times New Roman"/>
            <w:sz w:val="24"/>
            <w:szCs w:val="24"/>
          </w:rPr>
          <m:t>β</m:t>
        </m:r>
        <m:r>
          <m:rPr>
            <m:sty m:val="p"/>
          </m:rPr>
          <w:rPr>
            <w:rFonts w:ascii="Cambria Math" w:hAnsi="Cambria Math" w:cs="Times New Roman"/>
            <w:sz w:val="24"/>
            <w:szCs w:val="24"/>
          </w:rPr>
          <m:t>(</m:t>
        </m:r>
        <m:r>
          <m:rPr>
            <m:sty m:val="bi"/>
          </m:rPr>
          <w:rPr>
            <w:rFonts w:ascii="Cambria Math" w:hAnsi="Cambria Math" w:cs="Times New Roman"/>
            <w:sz w:val="24"/>
            <w:szCs w:val="24"/>
          </w:rPr>
          <m:t>h</m:t>
        </m:r>
        <m:r>
          <m:rPr>
            <m:sty m:val="p"/>
          </m:rPr>
          <w:rPr>
            <w:rFonts w:ascii="Cambria Math" w:hAnsi="Cambria Math" w:cs="Times New Roman"/>
            <w:sz w:val="24"/>
            <w:szCs w:val="24"/>
          </w:rPr>
          <m:t>)</m:t>
        </m:r>
      </m:oMath>
      <w:r w:rsidR="00522657" w:rsidRPr="00805847">
        <w:rPr>
          <w:rFonts w:ascii="Times New Roman" w:hAnsi="Times New Roman"/>
          <w:sz w:val="24"/>
          <w:szCs w:val="24"/>
        </w:rPr>
        <w:t xml:space="preserve"> can be estimated, sep</w:t>
      </w:r>
      <w:r w:rsidR="00522657" w:rsidRPr="00805847">
        <w:rPr>
          <w:rFonts w:ascii="Times New Roman" w:hAnsi="Times New Roman"/>
          <w:sz w:val="24"/>
          <w:szCs w:val="24"/>
        </w:rPr>
        <w:softHyphen/>
        <w:t xml:space="preserve">arately for infinite number of quantile regressions. </w:t>
      </w:r>
      <w:r w:rsidRPr="00805847">
        <w:rPr>
          <w:rStyle w:val="A10"/>
          <w:rFonts w:ascii="Times New Roman" w:hAnsi="Times New Roman" w:cs="Times New Roman"/>
          <w:color w:val="auto"/>
          <w:sz w:val="24"/>
          <w:szCs w:val="24"/>
        </w:rPr>
        <w:t>Suppose</w:t>
      </w:r>
      <w:r w:rsidR="00522657" w:rsidRPr="00805847">
        <w:rPr>
          <w:rStyle w:val="A10"/>
          <w:rFonts w:ascii="Times New Roman" w:hAnsi="Times New Roman" w:cs="Times New Roman"/>
          <w:color w:val="auto"/>
          <w:sz w:val="24"/>
          <w:szCs w:val="24"/>
        </w:rPr>
        <w:t xml:space="preserve"> we </w:t>
      </w:r>
      <w:r w:rsidRPr="00805847">
        <w:rPr>
          <w:rStyle w:val="A10"/>
          <w:rFonts w:ascii="Times New Roman" w:hAnsi="Times New Roman" w:cs="Times New Roman"/>
          <w:color w:val="auto"/>
          <w:sz w:val="24"/>
          <w:szCs w:val="24"/>
        </w:rPr>
        <w:t xml:space="preserve">want to </w:t>
      </w:r>
      <w:r w:rsidR="00522657" w:rsidRPr="00805847">
        <w:rPr>
          <w:rStyle w:val="A10"/>
          <w:rFonts w:ascii="Times New Roman" w:hAnsi="Times New Roman" w:cs="Times New Roman"/>
          <w:color w:val="auto"/>
          <w:sz w:val="24"/>
          <w:szCs w:val="24"/>
        </w:rPr>
        <w:t xml:space="preserve">compute </w:t>
      </w:r>
      <m:oMath>
        <m:r>
          <m:rPr>
            <m:sty m:val="bi"/>
          </m:rPr>
          <w:rPr>
            <w:rFonts w:ascii="Cambria Math" w:hAnsi="Cambria Math" w:cs="Times New Roman"/>
            <w:sz w:val="24"/>
            <w:szCs w:val="24"/>
          </w:rPr>
          <m:t>β</m:t>
        </m:r>
        <m:r>
          <m:rPr>
            <m:sty m:val="p"/>
          </m:rPr>
          <w:rPr>
            <w:rFonts w:ascii="Cambria Math" w:hAnsi="Cambria Math" w:cs="Times New Roman"/>
            <w:sz w:val="24"/>
            <w:szCs w:val="24"/>
          </w:rPr>
          <m:t>(</m:t>
        </m:r>
        <m:r>
          <m:rPr>
            <m:sty m:val="bi"/>
          </m:rPr>
          <w:rPr>
            <w:rFonts w:ascii="Cambria Math" w:hAnsi="Cambria Math" w:cs="Times New Roman"/>
            <w:sz w:val="24"/>
            <w:szCs w:val="24"/>
          </w:rPr>
          <m:t>h</m:t>
        </m:r>
        <m:r>
          <m:rPr>
            <m:sty m:val="p"/>
          </m:rPr>
          <w:rPr>
            <w:rFonts w:ascii="Cambria Math" w:hAnsi="Cambria Math" w:cs="Times New Roman"/>
            <w:sz w:val="24"/>
            <w:szCs w:val="24"/>
          </w:rPr>
          <m:t>)</m:t>
        </m:r>
      </m:oMath>
      <w:r w:rsidRPr="00805847">
        <w:rPr>
          <w:rStyle w:val="A10"/>
          <w:rFonts w:ascii="Times New Roman" w:hAnsi="Times New Roman" w:cs="Times New Roman"/>
          <w:color w:val="auto"/>
          <w:sz w:val="24"/>
          <w:szCs w:val="24"/>
        </w:rPr>
        <w:t xml:space="preserve"> for</w:t>
      </w:r>
      <w:r w:rsidR="00522657" w:rsidRPr="00805847">
        <w:rPr>
          <w:rStyle w:val="A10"/>
          <w:rFonts w:ascii="Times New Roman" w:hAnsi="Times New Roman" w:cs="Times New Roman"/>
          <w:color w:val="auto"/>
          <w:sz w:val="24"/>
          <w:szCs w:val="24"/>
        </w:rPr>
        <w:t xml:space="preserve"> </w:t>
      </w:r>
      <w:r w:rsidRPr="00805847">
        <w:rPr>
          <w:rStyle w:val="A10"/>
          <w:rFonts w:ascii="Times New Roman" w:hAnsi="Times New Roman" w:cs="Times New Roman"/>
          <w:b/>
          <w:i/>
          <w:color w:val="auto"/>
          <w:sz w:val="24"/>
          <w:szCs w:val="24"/>
        </w:rPr>
        <w:t>J</w:t>
      </w:r>
      <w:r w:rsidR="00522657" w:rsidRPr="00805847">
        <w:rPr>
          <w:rStyle w:val="A10"/>
          <w:rFonts w:ascii="Times New Roman" w:hAnsi="Times New Roman" w:cs="Times New Roman"/>
          <w:color w:val="auto"/>
          <w:sz w:val="24"/>
          <w:szCs w:val="24"/>
        </w:rPr>
        <w:t xml:space="preserve"> number of quantile regressions at </w:t>
      </w:r>
      <w:r w:rsidR="00336747" w:rsidRPr="00805847">
        <w:rPr>
          <w:rStyle w:val="A10"/>
          <w:rFonts w:ascii="Times New Roman" w:hAnsi="Times New Roman" w:cs="Times New Roman"/>
          <w:color w:val="auto"/>
          <w:sz w:val="24"/>
          <w:szCs w:val="24"/>
        </w:rPr>
        <w:t>different</w:t>
      </w:r>
      <w:r w:rsidR="00522657" w:rsidRPr="00805847">
        <w:rPr>
          <w:rStyle w:val="A10"/>
          <w:rFonts w:ascii="Times New Roman" w:hAnsi="Times New Roman" w:cs="Times New Roman"/>
          <w:color w:val="auto"/>
          <w:sz w:val="24"/>
          <w:szCs w:val="24"/>
        </w:rPr>
        <w:t xml:space="preserve"> specific points</w:t>
      </w:r>
      <w:r w:rsidR="00336747" w:rsidRPr="00805847">
        <w:rPr>
          <w:rStyle w:val="A10"/>
          <w:rFonts w:ascii="Times New Roman" w:hAnsi="Times New Roman" w:cs="Times New Roman"/>
          <w:color w:val="auto"/>
          <w:sz w:val="24"/>
          <w:szCs w:val="24"/>
        </w:rPr>
        <w:t xml:space="preserve"> and the </w:t>
      </w:r>
      <w:r w:rsidR="00EC5372" w:rsidRPr="00805847">
        <w:rPr>
          <w:rStyle w:val="A10"/>
          <w:rFonts w:ascii="Times New Roman" w:hAnsi="Times New Roman" w:cs="Times New Roman"/>
          <w:color w:val="auto"/>
          <w:sz w:val="24"/>
          <w:szCs w:val="24"/>
        </w:rPr>
        <w:t xml:space="preserve">unconditional </w:t>
      </w:r>
      <w:r w:rsidR="00336747" w:rsidRPr="00805847">
        <w:rPr>
          <w:rStyle w:val="A10"/>
          <w:rFonts w:ascii="Times New Roman" w:hAnsi="Times New Roman" w:cs="Times New Roman"/>
          <w:color w:val="auto"/>
          <w:sz w:val="24"/>
          <w:szCs w:val="24"/>
        </w:rPr>
        <w:t>quantile regression coefficients will be as:</w:t>
      </w:r>
      <w:r w:rsidR="00EC5372" w:rsidRPr="00805847">
        <w:rPr>
          <w:rStyle w:val="A10"/>
          <w:rFonts w:ascii="Times New Roman" w:hAnsi="Times New Roman" w:cs="Times New Roman"/>
          <w:color w:val="auto"/>
          <w:sz w:val="24"/>
          <w:szCs w:val="24"/>
        </w:rPr>
        <w:t xml:space="preserve">   </w:t>
      </w:r>
    </w:p>
    <w:p w14:paraId="24EC6A14" w14:textId="19000950" w:rsidR="00C903FA" w:rsidRDefault="00000000" w:rsidP="00294DBD">
      <w:pPr>
        <w:spacing w:before="240" w:line="360" w:lineRule="auto"/>
        <w:ind w:right="-23"/>
        <w:jc w:val="both"/>
        <w:rPr>
          <w:rStyle w:val="A10"/>
          <w:rFonts w:ascii="Times New Roman" w:hAnsi="Times New Roman" w:cs="Times New Roman"/>
          <w:color w:val="auto"/>
          <w:sz w:val="24"/>
          <w:szCs w:val="24"/>
        </w:rPr>
      </w:pPr>
      <m:oMathPara>
        <m:oMath>
          <m:acc>
            <m:accPr>
              <m:ctrlPr>
                <w:rPr>
                  <w:rFonts w:ascii="Cambria Math" w:hAnsi="Cambria Math"/>
                  <w:b/>
                  <w:i/>
                  <w:sz w:val="24"/>
                  <w:szCs w:val="24"/>
                </w:rPr>
              </m:ctrlPr>
            </m:accPr>
            <m:e>
              <m:r>
                <m:rPr>
                  <m:sty m:val="bi"/>
                </m:rPr>
                <w:rPr>
                  <w:rFonts w:ascii="Cambria Math" w:hAnsi="Cambria Math"/>
                  <w:sz w:val="24"/>
                  <w:szCs w:val="24"/>
                </w:rPr>
                <m:t>β</m:t>
              </m:r>
            </m:e>
          </m:acc>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1</m:t>
                  </m:r>
                </m:sub>
              </m:sSub>
            </m:e>
          </m:d>
          <m:r>
            <m:rPr>
              <m:sty m:val="bi"/>
            </m:rPr>
            <w:rPr>
              <w:rFonts w:ascii="Cambria Math" w:hAnsi="Cambria Math"/>
              <w:sz w:val="24"/>
              <w:szCs w:val="24"/>
            </w:rPr>
            <m:t>…</m:t>
          </m:r>
          <m:acc>
            <m:accPr>
              <m:ctrlPr>
                <w:rPr>
                  <w:rFonts w:ascii="Cambria Math" w:hAnsi="Cambria Math"/>
                  <w:b/>
                  <w:i/>
                  <w:sz w:val="24"/>
                  <w:szCs w:val="24"/>
                </w:rPr>
              </m:ctrlPr>
            </m:accPr>
            <m:e>
              <m:r>
                <m:rPr>
                  <m:sty m:val="bi"/>
                </m:rPr>
                <w:rPr>
                  <w:rFonts w:ascii="Cambria Math" w:hAnsi="Cambria Math"/>
                  <w:sz w:val="24"/>
                  <w:szCs w:val="24"/>
                </w:rPr>
                <m:t>β</m:t>
              </m:r>
            </m:e>
          </m:acc>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2</m:t>
                  </m:r>
                </m:sub>
              </m:sSub>
            </m:e>
          </m:d>
          <m:r>
            <m:rPr>
              <m:sty m:val="bi"/>
            </m:rPr>
            <w:rPr>
              <w:rFonts w:ascii="Cambria Math" w:hAnsi="Cambria Math"/>
              <w:sz w:val="24"/>
              <w:szCs w:val="24"/>
            </w:rPr>
            <m:t>…</m:t>
          </m:r>
          <m:acc>
            <m:accPr>
              <m:ctrlPr>
                <w:rPr>
                  <w:rFonts w:ascii="Cambria Math" w:hAnsi="Cambria Math"/>
                  <w:b/>
                  <w:i/>
                  <w:sz w:val="24"/>
                  <w:szCs w:val="24"/>
                </w:rPr>
              </m:ctrlPr>
            </m:accPr>
            <m:e>
              <m:r>
                <m:rPr>
                  <m:sty m:val="bi"/>
                </m:rPr>
                <w:rPr>
                  <w:rFonts w:ascii="Cambria Math" w:hAnsi="Cambria Math"/>
                  <w:sz w:val="24"/>
                  <w:szCs w:val="24"/>
                </w:rPr>
                <m:t>β</m:t>
              </m:r>
            </m:e>
          </m:acc>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j</m:t>
                  </m:r>
                </m:sub>
              </m:sSub>
            </m:e>
          </m:d>
        </m:oMath>
      </m:oMathPara>
    </w:p>
    <w:p w14:paraId="540C2DA5" w14:textId="64CB7A3C" w:rsidR="0042430D" w:rsidRPr="00805847" w:rsidRDefault="00EC5372" w:rsidP="00294DBD">
      <w:pPr>
        <w:spacing w:before="240" w:line="360" w:lineRule="auto"/>
        <w:ind w:right="-23"/>
        <w:jc w:val="both"/>
        <w:rPr>
          <w:rFonts w:ascii="Times New Roman" w:hAnsi="Times New Roman"/>
          <w:b/>
          <w:bCs/>
          <w:sz w:val="24"/>
          <w:szCs w:val="24"/>
        </w:rPr>
      </w:pPr>
      <w:r w:rsidRPr="00805847">
        <w:rPr>
          <w:rStyle w:val="A10"/>
          <w:rFonts w:ascii="Times New Roman" w:hAnsi="Times New Roman" w:cs="Times New Roman"/>
          <w:color w:val="auto"/>
          <w:sz w:val="24"/>
          <w:szCs w:val="24"/>
        </w:rPr>
        <w:t xml:space="preserve"> </w:t>
      </w:r>
      <w:r w:rsidR="00AF6516">
        <w:rPr>
          <w:rFonts w:ascii="Times New Roman" w:hAnsi="Times New Roman"/>
          <w:b/>
          <w:bCs/>
          <w:sz w:val="24"/>
          <w:szCs w:val="24"/>
        </w:rPr>
        <w:t xml:space="preserve">3.2.3.2 </w:t>
      </w:r>
      <w:r w:rsidR="0042430D" w:rsidRPr="00805847">
        <w:rPr>
          <w:rFonts w:ascii="Times New Roman" w:hAnsi="Times New Roman"/>
          <w:b/>
          <w:bCs/>
          <w:sz w:val="24"/>
          <w:szCs w:val="24"/>
        </w:rPr>
        <w:t>Second Step of Quantile Regression:</w:t>
      </w:r>
    </w:p>
    <w:p w14:paraId="575CF069" w14:textId="4DE2CF37" w:rsidR="00792537" w:rsidRPr="00805847" w:rsidRDefault="00294DBD" w:rsidP="00294DBD">
      <w:pPr>
        <w:spacing w:before="240" w:line="360" w:lineRule="auto"/>
        <w:ind w:right="-23" w:firstLine="720"/>
        <w:jc w:val="both"/>
        <w:rPr>
          <w:rFonts w:ascii="Times New Roman" w:hAnsi="Times New Roman"/>
          <w:sz w:val="24"/>
          <w:szCs w:val="24"/>
        </w:rPr>
      </w:pPr>
      <w:r>
        <w:rPr>
          <w:rFonts w:ascii="Times New Roman" w:hAnsi="Times New Roman"/>
          <w:sz w:val="24"/>
          <w:szCs w:val="24"/>
        </w:rPr>
        <w:t xml:space="preserve"> </w:t>
      </w:r>
      <w:r w:rsidR="00792537" w:rsidRPr="00805847">
        <w:rPr>
          <w:rFonts w:ascii="Times New Roman" w:hAnsi="Times New Roman"/>
          <w:sz w:val="24"/>
          <w:szCs w:val="24"/>
        </w:rPr>
        <w:t xml:space="preserve">For the estimation of unconditional coefficients </w:t>
      </w:r>
      <w:r w:rsidR="00C20521" w:rsidRPr="00805847">
        <w:rPr>
          <w:rFonts w:ascii="Times New Roman" w:hAnsi="Times New Roman"/>
          <w:sz w:val="24"/>
          <w:szCs w:val="24"/>
        </w:rPr>
        <w:t xml:space="preserve">in the second step, </w:t>
      </w:r>
      <w:r w:rsidR="00792537" w:rsidRPr="00805847">
        <w:rPr>
          <w:rFonts w:ascii="Times New Roman" w:hAnsi="Times New Roman"/>
          <w:sz w:val="24"/>
          <w:szCs w:val="24"/>
        </w:rPr>
        <w:t xml:space="preserve">for the </w:t>
      </w:r>
      <m:oMath>
        <m:sSup>
          <m:sSupPr>
            <m:ctrlPr>
              <w:rPr>
                <w:rFonts w:ascii="Cambria Math" w:hAnsi="Cambria Math"/>
                <w:b/>
                <w:i/>
                <w:color w:val="000000"/>
                <w:sz w:val="24"/>
                <w:szCs w:val="24"/>
              </w:rPr>
            </m:ctrlPr>
          </m:sSupPr>
          <m:e>
            <m:r>
              <m:rPr>
                <m:sty m:val="bi"/>
              </m:rPr>
              <w:rPr>
                <w:rFonts w:ascii="Cambria Math" w:hAnsi="Cambria Math"/>
                <w:color w:val="000000"/>
                <w:sz w:val="24"/>
                <w:szCs w:val="24"/>
              </w:rPr>
              <m:t>θ</m:t>
            </m:r>
          </m:e>
          <m:sup>
            <m:r>
              <m:rPr>
                <m:sty m:val="bi"/>
              </m:rPr>
              <w:rPr>
                <w:rFonts w:ascii="Cambria Math" w:hAnsi="Cambria Math"/>
                <w:color w:val="000000"/>
                <w:sz w:val="24"/>
                <w:szCs w:val="24"/>
              </w:rPr>
              <m:t>th</m:t>
            </m:r>
          </m:sup>
        </m:sSup>
      </m:oMath>
      <w:r w:rsidR="00C969E6">
        <w:rPr>
          <w:rFonts w:ascii="Times New Roman" w:hAnsi="Times New Roman"/>
          <w:color w:val="000000"/>
          <w:sz w:val="24"/>
          <w:szCs w:val="24"/>
        </w:rPr>
        <w:t xml:space="preserve"> </w:t>
      </w:r>
      <w:r w:rsidR="00C20521" w:rsidRPr="00805847">
        <w:rPr>
          <w:rFonts w:ascii="Times New Roman" w:hAnsi="Times New Roman"/>
          <w:sz w:val="24"/>
          <w:szCs w:val="24"/>
        </w:rPr>
        <w:t xml:space="preserve">earning distributions by replacing conditional estimate </w:t>
      </w:r>
      <m:oMath>
        <m:sSubSup>
          <m:sSubSupPr>
            <m:ctrlPr>
              <w:rPr>
                <w:rFonts w:ascii="Cambria Math" w:hAnsi="Cambria Math" w:cs="Times New Roman"/>
                <w:b/>
                <w:i/>
                <w:color w:val="000000"/>
                <w:sz w:val="24"/>
                <w:szCs w:val="24"/>
              </w:rPr>
            </m:ctrlPr>
          </m:sSubSupPr>
          <m:e>
            <m:r>
              <m:rPr>
                <m:sty m:val="bi"/>
              </m:rPr>
              <w:rPr>
                <w:rFonts w:ascii="Cambria Math" w:hAnsi="Cambria Math" w:cs="Times New Roman"/>
                <w:color w:val="000000"/>
                <w:sz w:val="24"/>
                <w:szCs w:val="24"/>
              </w:rPr>
              <m:t>F</m:t>
            </m:r>
          </m:e>
          <m:sub>
            <m:r>
              <m:rPr>
                <m:sty m:val="bi"/>
              </m:rPr>
              <w:rPr>
                <w:rFonts w:ascii="Cambria Math" w:hAnsi="Cambria Math" w:cs="Times New Roman"/>
                <w:color w:val="000000"/>
                <w:sz w:val="24"/>
                <w:szCs w:val="24"/>
              </w:rPr>
              <m:t>Y/X</m:t>
            </m:r>
          </m:sub>
          <m:sup>
            <m:r>
              <m:rPr>
                <m:sty m:val="bi"/>
              </m:rPr>
              <w:rPr>
                <w:rFonts w:ascii="Cambria Math" w:hAnsi="Cambria Math" w:cs="Times New Roman"/>
                <w:color w:val="000000"/>
                <w:sz w:val="24"/>
                <w:szCs w:val="24"/>
              </w:rPr>
              <m:t>-1</m:t>
            </m:r>
          </m:sup>
        </m:sSubSup>
        <m:d>
          <m:dPr>
            <m:ctrlPr>
              <w:rPr>
                <w:rFonts w:ascii="Cambria Math" w:hAnsi="Cambria Math" w:cs="Times New Roman"/>
                <w:b/>
                <w:i/>
                <w:color w:val="000000"/>
                <w:sz w:val="24"/>
                <w:szCs w:val="24"/>
              </w:rPr>
            </m:ctrlPr>
          </m:dPr>
          <m:e>
            <m:f>
              <m:fPr>
                <m:ctrlPr>
                  <w:rPr>
                    <w:rFonts w:ascii="Cambria Math" w:hAnsi="Cambria Math" w:cs="Times New Roman"/>
                    <w:b/>
                    <w:i/>
                    <w:color w:val="000000"/>
                    <w:sz w:val="24"/>
                    <w:szCs w:val="24"/>
                  </w:rPr>
                </m:ctrlPr>
              </m:fPr>
              <m:num>
                <m:r>
                  <m:rPr>
                    <m:sty m:val="bi"/>
                  </m:rPr>
                  <w:rPr>
                    <w:rFonts w:ascii="Cambria Math" w:hAnsi="Cambria Math" w:cs="Times New Roman"/>
                    <w:color w:val="000000"/>
                    <w:sz w:val="24"/>
                    <w:szCs w:val="24"/>
                  </w:rPr>
                  <m:t>h</m:t>
                </m:r>
              </m:num>
              <m:den>
                <m:sSub>
                  <m:sSubPr>
                    <m:ctrlPr>
                      <w:rPr>
                        <w:rFonts w:ascii="Cambria Math" w:hAnsi="Cambria Math" w:cs="Times New Roman"/>
                        <w:b/>
                        <w:i/>
                        <w:color w:val="000000"/>
                        <w:sz w:val="24"/>
                        <w:szCs w:val="24"/>
                      </w:rPr>
                    </m:ctrlPr>
                  </m:sSubPr>
                  <m:e>
                    <m:r>
                      <m:rPr>
                        <m:sty m:val="bi"/>
                      </m:rPr>
                      <w:rPr>
                        <w:rFonts w:ascii="Cambria Math" w:hAnsi="Cambria Math" w:cs="Times New Roman"/>
                        <w:color w:val="000000"/>
                        <w:sz w:val="24"/>
                        <w:szCs w:val="24"/>
                      </w:rPr>
                      <m:t>X</m:t>
                    </m:r>
                  </m:e>
                  <m:sub>
                    <m:r>
                      <m:rPr>
                        <m:sty m:val="bi"/>
                      </m:rPr>
                      <w:rPr>
                        <w:rFonts w:ascii="Cambria Math" w:hAnsi="Cambria Math" w:cs="Times New Roman"/>
                        <w:color w:val="000000"/>
                        <w:sz w:val="24"/>
                        <w:szCs w:val="24"/>
                      </w:rPr>
                      <m:t>i</m:t>
                    </m:r>
                  </m:sub>
                </m:sSub>
              </m:den>
            </m:f>
          </m:e>
        </m:d>
      </m:oMath>
      <w:r w:rsidR="00C20521" w:rsidRPr="00805847">
        <w:rPr>
          <w:rFonts w:ascii="Times New Roman" w:hAnsi="Times New Roman"/>
          <w:sz w:val="24"/>
          <w:szCs w:val="24"/>
        </w:rPr>
        <w:t xml:space="preserve">in to the following to obtain unconditional estimates of </w:t>
      </w:r>
      <m:oMath>
        <m:r>
          <m:rPr>
            <m:sty m:val="bi"/>
          </m:rPr>
          <w:rPr>
            <w:rFonts w:ascii="Cambria Math" w:hAnsi="Cambria Math"/>
            <w:sz w:val="24"/>
            <w:szCs w:val="24"/>
          </w:rPr>
          <m:t>θ^th</m:t>
        </m:r>
      </m:oMath>
      <w:r w:rsidR="00C20521" w:rsidRPr="00805847">
        <w:rPr>
          <w:rFonts w:ascii="Times New Roman" w:hAnsi="Times New Roman"/>
          <w:sz w:val="24"/>
          <w:szCs w:val="24"/>
        </w:rPr>
        <w:t>earning distribution:</w:t>
      </w:r>
    </w:p>
    <w:p w14:paraId="48BEB462" w14:textId="7A546A25" w:rsidR="00C969E6" w:rsidRPr="00C969E6" w:rsidRDefault="00000000" w:rsidP="00C969E6">
      <w:pPr>
        <w:spacing w:before="240" w:line="480" w:lineRule="auto"/>
        <w:jc w:val="center"/>
        <w:rPr>
          <w:rFonts w:ascii="Times New Roman" w:hAnsi="Times New Roman"/>
          <w:b/>
          <w:bCs/>
          <w:color w:val="000000"/>
          <w:sz w:val="24"/>
          <w:szCs w:val="24"/>
        </w:rPr>
      </w:pPr>
      <m:oMathPara>
        <m:oMath>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r>
                <m:rPr>
                  <m:sty m:val="bi"/>
                </m:rPr>
                <w:rPr>
                  <w:rFonts w:ascii="Cambria Math" w:hAnsi="Cambria Math"/>
                  <w:color w:val="000000"/>
                  <w:sz w:val="24"/>
                  <w:szCs w:val="24"/>
                </w:rPr>
                <m:t>, X</m:t>
              </m:r>
            </m:e>
          </m:d>
          <m:r>
            <m:rPr>
              <m:sty m:val="bi"/>
            </m:rPr>
            <w:rPr>
              <w:rFonts w:ascii="Cambria Math" w:hAnsi="Cambria Math"/>
              <w:color w:val="000000"/>
              <w:sz w:val="24"/>
              <w:szCs w:val="24"/>
            </w:rPr>
            <m:t>=inf</m:t>
          </m:r>
          <m:d>
            <m:dPr>
              <m:begChr m:val="{"/>
              <m:endChr m:val="}"/>
              <m:ctrlPr>
                <w:rPr>
                  <w:rFonts w:ascii="Cambria Math" w:hAnsi="Cambria Math"/>
                  <w:b/>
                  <w:bCs/>
                  <w:i/>
                  <w:color w:val="000000"/>
                  <w:sz w:val="24"/>
                  <w:szCs w:val="24"/>
                </w:rPr>
              </m:ctrlPr>
            </m:dPr>
            <m:e>
              <m:r>
                <m:rPr>
                  <m:sty m:val="bi"/>
                </m:rPr>
                <w:rPr>
                  <w:rFonts w:ascii="Cambria Math" w:hAnsi="Cambria Math"/>
                  <w:color w:val="000000"/>
                  <w:sz w:val="24"/>
                  <w:szCs w:val="24"/>
                </w:rPr>
                <m:t xml:space="preserve">q : </m:t>
              </m:r>
              <m:f>
                <m:fPr>
                  <m:ctrlPr>
                    <w:rPr>
                      <w:rFonts w:ascii="Cambria Math" w:hAnsi="Cambria Math"/>
                      <w:b/>
                      <w:bCs/>
                      <w:i/>
                      <w:color w:val="000000"/>
                      <w:sz w:val="24"/>
                      <w:szCs w:val="24"/>
                    </w:rPr>
                  </m:ctrlPr>
                </m:fPr>
                <m:num>
                  <m:r>
                    <m:rPr>
                      <m:sty m:val="bi"/>
                    </m:rPr>
                    <w:rPr>
                      <w:rFonts w:ascii="Cambria Math" w:hAnsi="Cambria Math"/>
                      <w:color w:val="000000"/>
                      <w:sz w:val="24"/>
                      <w:szCs w:val="24"/>
                    </w:rPr>
                    <m:t>1</m:t>
                  </m:r>
                </m:num>
                <m:den>
                  <m:r>
                    <m:rPr>
                      <m:sty m:val="bi"/>
                    </m:rPr>
                    <w:rPr>
                      <w:rFonts w:ascii="Cambria Math" w:hAnsi="Cambria Math"/>
                      <w:color w:val="000000"/>
                      <w:sz w:val="24"/>
                      <w:szCs w:val="24"/>
                    </w:rPr>
                    <m:t>N</m:t>
                  </m:r>
                </m:den>
              </m:f>
              <m:r>
                <m:rPr>
                  <m:sty m:val="bi"/>
                </m:rPr>
                <w:rPr>
                  <w:rFonts w:ascii="Cambria Math" w:hAnsi="Cambria Math"/>
                  <w:color w:val="000000"/>
                  <w:sz w:val="24"/>
                  <w:szCs w:val="24"/>
                </w:rPr>
                <m:t xml:space="preserve"> </m:t>
              </m:r>
              <m:nary>
                <m:naryPr>
                  <m:chr m:val="∑"/>
                  <m:limLoc m:val="undOvr"/>
                  <m:ctrlPr>
                    <w:rPr>
                      <w:rFonts w:ascii="Cambria Math" w:hAnsi="Cambria Math"/>
                      <w:b/>
                      <w:bCs/>
                      <w:i/>
                      <w:color w:val="000000"/>
                      <w:sz w:val="24"/>
                      <w:szCs w:val="24"/>
                    </w:rPr>
                  </m:ctrlPr>
                </m:naryPr>
                <m:sub>
                  <m:r>
                    <m:rPr>
                      <m:sty m:val="bi"/>
                    </m:rPr>
                    <w:rPr>
                      <w:rFonts w:ascii="Cambria Math" w:hAnsi="Cambria Math"/>
                      <w:color w:val="000000"/>
                      <w:sz w:val="24"/>
                      <w:szCs w:val="24"/>
                    </w:rPr>
                    <m:t>i=1</m:t>
                  </m:r>
                </m:sub>
                <m:sup>
                  <m:r>
                    <m:rPr>
                      <m:sty m:val="bi"/>
                    </m:rPr>
                    <w:rPr>
                      <w:rFonts w:ascii="Cambria Math" w:hAnsi="Cambria Math"/>
                      <w:color w:val="000000"/>
                      <w:sz w:val="24"/>
                      <w:szCs w:val="24"/>
                    </w:rPr>
                    <m:t>N</m:t>
                  </m:r>
                </m:sup>
                <m:e>
                  <m:nary>
                    <m:naryPr>
                      <m:chr m:val="∑"/>
                      <m:limLoc m:val="undOvr"/>
                      <m:ctrlPr>
                        <w:rPr>
                          <w:rFonts w:ascii="Cambria Math" w:hAnsi="Cambria Math"/>
                          <w:b/>
                          <w:bCs/>
                          <w:i/>
                          <w:color w:val="000000"/>
                          <w:sz w:val="24"/>
                          <w:szCs w:val="24"/>
                        </w:rPr>
                      </m:ctrlPr>
                    </m:naryPr>
                    <m:sub>
                      <m:r>
                        <m:rPr>
                          <m:sty m:val="bi"/>
                        </m:rPr>
                        <w:rPr>
                          <w:rFonts w:ascii="Cambria Math" w:hAnsi="Cambria Math"/>
                          <w:color w:val="000000"/>
                          <w:sz w:val="24"/>
                          <w:szCs w:val="24"/>
                        </w:rPr>
                        <m:t>j=1</m:t>
                      </m:r>
                    </m:sub>
                    <m:sup>
                      <m:r>
                        <m:rPr>
                          <m:sty m:val="bi"/>
                        </m:rPr>
                        <w:rPr>
                          <w:rFonts w:ascii="Cambria Math" w:hAnsi="Cambria Math"/>
                          <w:color w:val="000000"/>
                          <w:sz w:val="24"/>
                          <w:szCs w:val="24"/>
                        </w:rPr>
                        <m:t>J</m:t>
                      </m:r>
                    </m:sup>
                    <m:e>
                      <m:d>
                        <m:dPr>
                          <m:ctrlPr>
                            <w:rPr>
                              <w:rFonts w:ascii="Cambria Math" w:hAnsi="Cambria Math"/>
                              <w:b/>
                              <w:bCs/>
                              <w:i/>
                              <w:color w:val="000000"/>
                              <w:sz w:val="24"/>
                              <w:szCs w:val="24"/>
                            </w:rPr>
                          </m:ctrlPr>
                        </m:dPr>
                        <m:e>
                          <m:sSub>
                            <m:sSubPr>
                              <m:ctrlPr>
                                <w:rPr>
                                  <w:rFonts w:ascii="Cambria Math" w:hAnsi="Cambria Math"/>
                                  <w:b/>
                                  <w:bCs/>
                                  <w:i/>
                                  <w:color w:val="000000"/>
                                  <w:sz w:val="24"/>
                                  <w:szCs w:val="24"/>
                                </w:rPr>
                              </m:ctrlPr>
                            </m:sSubPr>
                            <m:e>
                              <m:r>
                                <m:rPr>
                                  <m:sty m:val="bi"/>
                                </m:rPr>
                                <w:rPr>
                                  <w:rFonts w:ascii="Cambria Math" w:hAnsi="Cambria Math"/>
                                  <w:color w:val="000000"/>
                                  <w:sz w:val="24"/>
                                  <w:szCs w:val="24"/>
                                </w:rPr>
                                <m:t>h</m:t>
                              </m:r>
                            </m:e>
                            <m:sub>
                              <m:r>
                                <m:rPr>
                                  <m:sty m:val="bi"/>
                                </m:rPr>
                                <w:rPr>
                                  <w:rFonts w:ascii="Cambria Math" w:hAnsi="Cambria Math"/>
                                  <w:color w:val="000000"/>
                                  <w:sz w:val="24"/>
                                  <w:szCs w:val="24"/>
                                </w:rPr>
                                <m:t>j</m:t>
                              </m:r>
                            </m:sub>
                          </m:sSub>
                          <m:r>
                            <m:rPr>
                              <m:sty m:val="bi"/>
                            </m:rPr>
                            <w:rPr>
                              <w:rFonts w:ascii="Cambria Math" w:hAnsi="Cambria Math"/>
                              <w:color w:val="000000"/>
                              <w:sz w:val="24"/>
                              <w:szCs w:val="24"/>
                            </w:rPr>
                            <m:t>-</m:t>
                          </m:r>
                          <m:sSub>
                            <m:sSubPr>
                              <m:ctrlPr>
                                <w:rPr>
                                  <w:rFonts w:ascii="Cambria Math" w:hAnsi="Cambria Math"/>
                                  <w:b/>
                                  <w:bCs/>
                                  <w:i/>
                                  <w:color w:val="000000"/>
                                  <w:sz w:val="24"/>
                                  <w:szCs w:val="24"/>
                                </w:rPr>
                              </m:ctrlPr>
                            </m:sSubPr>
                            <m:e>
                              <m:r>
                                <m:rPr>
                                  <m:sty m:val="bi"/>
                                </m:rPr>
                                <w:rPr>
                                  <w:rFonts w:ascii="Cambria Math" w:hAnsi="Cambria Math"/>
                                  <w:color w:val="000000"/>
                                  <w:sz w:val="24"/>
                                  <w:szCs w:val="24"/>
                                </w:rPr>
                                <m:t>h</m:t>
                              </m:r>
                            </m:e>
                            <m:sub>
                              <m:r>
                                <m:rPr>
                                  <m:sty m:val="bi"/>
                                </m:rPr>
                                <w:rPr>
                                  <w:rFonts w:ascii="Cambria Math" w:hAnsi="Cambria Math"/>
                                  <w:color w:val="000000"/>
                                  <w:sz w:val="24"/>
                                  <w:szCs w:val="24"/>
                                </w:rPr>
                                <m:t>j-1</m:t>
                              </m:r>
                            </m:sub>
                          </m:sSub>
                        </m:e>
                      </m:d>
                    </m:e>
                  </m:nary>
                </m:e>
              </m:nary>
              <m:r>
                <m:rPr>
                  <m:sty m:val="bi"/>
                </m:rPr>
                <w:rPr>
                  <w:rFonts w:ascii="Cambria Math" w:hAnsi="Cambria Math"/>
                  <w:color w:val="000000"/>
                  <w:sz w:val="24"/>
                  <w:szCs w:val="24"/>
                </w:rPr>
                <m:t>1</m:t>
              </m:r>
              <m:d>
                <m:dPr>
                  <m:ctrlPr>
                    <w:rPr>
                      <w:rFonts w:ascii="Cambria Math" w:hAnsi="Cambria Math"/>
                      <w:b/>
                      <w:bCs/>
                      <w:i/>
                      <w:color w:val="000000"/>
                      <w:sz w:val="24"/>
                      <w:szCs w:val="24"/>
                    </w:rPr>
                  </m:ctrlPr>
                </m:dPr>
                <m:e>
                  <m:sSub>
                    <m:sSubPr>
                      <m:ctrlPr>
                        <w:rPr>
                          <w:rFonts w:ascii="Cambria Math" w:hAnsi="Cambria Math"/>
                          <w:b/>
                          <w:bCs/>
                          <w:i/>
                          <w:color w:val="000000"/>
                          <w:sz w:val="24"/>
                          <w:szCs w:val="24"/>
                        </w:rPr>
                      </m:ctrlPr>
                    </m:sSubPr>
                    <m:e>
                      <m:r>
                        <m:rPr>
                          <m:sty m:val="bi"/>
                        </m:rPr>
                        <w:rPr>
                          <w:rFonts w:ascii="Cambria Math" w:hAnsi="Cambria Math"/>
                          <w:color w:val="000000"/>
                          <w:sz w:val="24"/>
                          <w:szCs w:val="24"/>
                        </w:rPr>
                        <m:t>X</m:t>
                      </m:r>
                    </m:e>
                    <m:sub>
                      <m:r>
                        <m:rPr>
                          <m:sty m:val="bi"/>
                        </m:rPr>
                        <w:rPr>
                          <w:rFonts w:ascii="Cambria Math" w:hAnsi="Cambria Math"/>
                          <w:color w:val="000000"/>
                          <w:sz w:val="24"/>
                          <w:szCs w:val="24"/>
                        </w:rPr>
                        <m:t>i</m:t>
                      </m:r>
                    </m:sub>
                  </m:sSub>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d>
                    <m:dPr>
                      <m:ctrlPr>
                        <w:rPr>
                          <w:rFonts w:ascii="Cambria Math" w:hAnsi="Cambria Math"/>
                          <w:b/>
                          <w:bCs/>
                          <w:i/>
                          <w:color w:val="000000"/>
                          <w:sz w:val="24"/>
                          <w:szCs w:val="24"/>
                        </w:rPr>
                      </m:ctrlPr>
                    </m:dPr>
                    <m:e>
                      <m:sSub>
                        <m:sSubPr>
                          <m:ctrlPr>
                            <w:rPr>
                              <w:rFonts w:ascii="Cambria Math" w:hAnsi="Cambria Math"/>
                              <w:b/>
                              <w:bCs/>
                              <w:i/>
                              <w:color w:val="000000"/>
                              <w:sz w:val="24"/>
                              <w:szCs w:val="24"/>
                            </w:rPr>
                          </m:ctrlPr>
                        </m:sSubPr>
                        <m:e>
                          <m:r>
                            <m:rPr>
                              <m:sty m:val="bi"/>
                            </m:rPr>
                            <w:rPr>
                              <w:rFonts w:ascii="Cambria Math" w:hAnsi="Cambria Math"/>
                              <w:color w:val="000000"/>
                              <w:sz w:val="24"/>
                              <w:szCs w:val="24"/>
                            </w:rPr>
                            <m:t>h</m:t>
                          </m:r>
                        </m:e>
                        <m:sub>
                          <m:r>
                            <m:rPr>
                              <m:sty m:val="bi"/>
                            </m:rPr>
                            <w:rPr>
                              <w:rFonts w:ascii="Cambria Math" w:hAnsi="Cambria Math"/>
                              <w:color w:val="000000"/>
                              <w:sz w:val="24"/>
                              <w:szCs w:val="24"/>
                            </w:rPr>
                            <m:t>i</m:t>
                          </m:r>
                        </m:sub>
                      </m:sSub>
                    </m:e>
                  </m:d>
                  <m:r>
                    <m:rPr>
                      <m:sty m:val="bi"/>
                    </m:rPr>
                    <w:rPr>
                      <w:rFonts w:ascii="Cambria Math" w:hAnsi="Cambria Math"/>
                      <w:color w:val="000000"/>
                      <w:sz w:val="24"/>
                      <w:szCs w:val="24"/>
                    </w:rPr>
                    <m:t>≤q</m:t>
                  </m:r>
                </m:e>
              </m:d>
              <m:r>
                <m:rPr>
                  <m:sty m:val="bi"/>
                </m:rPr>
                <w:rPr>
                  <w:rFonts w:ascii="Cambria Math" w:hAnsi="Cambria Math"/>
                  <w:color w:val="000000"/>
                  <w:sz w:val="24"/>
                  <w:szCs w:val="24"/>
                </w:rPr>
                <m:t>≥ θ</m:t>
              </m:r>
            </m:e>
          </m:d>
        </m:oMath>
      </m:oMathPara>
    </w:p>
    <w:p w14:paraId="2DFC3E7E" w14:textId="77777777" w:rsidR="00C969E6" w:rsidRPr="00C969E6" w:rsidRDefault="00C969E6" w:rsidP="00AF6516">
      <w:pPr>
        <w:autoSpaceDE w:val="0"/>
        <w:autoSpaceDN w:val="0"/>
        <w:adjustRightInd w:val="0"/>
        <w:spacing w:line="360" w:lineRule="auto"/>
        <w:ind w:right="-23" w:firstLine="720"/>
        <w:jc w:val="both"/>
        <w:rPr>
          <w:rFonts w:ascii="Times New Roman" w:hAnsi="Times New Roman"/>
          <w:sz w:val="24"/>
          <w:szCs w:val="24"/>
        </w:rPr>
      </w:pPr>
    </w:p>
    <w:p w14:paraId="4583CA39" w14:textId="66503488" w:rsidR="00522657" w:rsidRPr="00805847" w:rsidRDefault="00522657" w:rsidP="00AF6516">
      <w:pPr>
        <w:autoSpaceDE w:val="0"/>
        <w:autoSpaceDN w:val="0"/>
        <w:adjustRightInd w:val="0"/>
        <w:spacing w:line="360" w:lineRule="auto"/>
        <w:ind w:right="-23" w:firstLine="720"/>
        <w:jc w:val="both"/>
        <w:rPr>
          <w:rFonts w:ascii="Times New Roman" w:hAnsi="Times New Roman"/>
          <w:sz w:val="24"/>
          <w:szCs w:val="24"/>
        </w:rPr>
      </w:pPr>
      <w:r w:rsidRPr="00805847">
        <w:rPr>
          <w:rFonts w:ascii="Times New Roman" w:hAnsi="Times New Roman"/>
          <w:sz w:val="24"/>
          <w:szCs w:val="24"/>
        </w:rPr>
        <w:t xml:space="preserve">The above </w:t>
      </w:r>
      <w:r w:rsidR="00BA0B9E" w:rsidRPr="00805847">
        <w:rPr>
          <w:rFonts w:ascii="Times New Roman" w:hAnsi="Times New Roman"/>
          <w:sz w:val="24"/>
          <w:szCs w:val="24"/>
        </w:rPr>
        <w:t xml:space="preserve">unconditional </w:t>
      </w:r>
      <w:r w:rsidRPr="00805847">
        <w:rPr>
          <w:rFonts w:ascii="Times New Roman" w:hAnsi="Times New Roman"/>
          <w:sz w:val="24"/>
          <w:szCs w:val="24"/>
        </w:rPr>
        <w:t>estimator simulat</w:t>
      </w:r>
      <w:r w:rsidR="00BA0B9E" w:rsidRPr="00805847">
        <w:rPr>
          <w:rFonts w:ascii="Times New Roman" w:hAnsi="Times New Roman"/>
          <w:sz w:val="24"/>
          <w:szCs w:val="24"/>
        </w:rPr>
        <w:t>es the</w:t>
      </w:r>
      <w:r w:rsidRPr="00805847">
        <w:rPr>
          <w:rFonts w:ascii="Times New Roman" w:hAnsi="Times New Roman"/>
          <w:sz w:val="24"/>
          <w:szCs w:val="24"/>
        </w:rPr>
        <w:t xml:space="preserve"> counterfactual distributions that </w:t>
      </w:r>
      <w:r w:rsidR="00BA0B9E" w:rsidRPr="00805847">
        <w:rPr>
          <w:rFonts w:ascii="Times New Roman" w:hAnsi="Times New Roman"/>
          <w:sz w:val="24"/>
          <w:szCs w:val="24"/>
        </w:rPr>
        <w:t>are</w:t>
      </w:r>
      <w:r w:rsidRPr="00805847">
        <w:rPr>
          <w:rFonts w:ascii="Times New Roman" w:hAnsi="Times New Roman"/>
          <w:sz w:val="24"/>
          <w:szCs w:val="24"/>
        </w:rPr>
        <w:t xml:space="preserve"> used to decompose differences in distribution</w:t>
      </w:r>
      <w:r w:rsidR="00BE54B6" w:rsidRPr="00805847">
        <w:rPr>
          <w:rFonts w:ascii="Times New Roman" w:hAnsi="Times New Roman"/>
          <w:sz w:val="24"/>
          <w:szCs w:val="24"/>
        </w:rPr>
        <w:t xml:space="preserve"> by t</w:t>
      </w:r>
      <w:r w:rsidRPr="00805847">
        <w:rPr>
          <w:rFonts w:ascii="Times New Roman" w:hAnsi="Times New Roman"/>
          <w:sz w:val="24"/>
          <w:szCs w:val="24"/>
        </w:rPr>
        <w:t xml:space="preserve">aking the median as a measure of the central tendency of a distribution, we write earnings equation for </w:t>
      </w:r>
      <w:r w:rsidR="00C973B1" w:rsidRPr="00805847">
        <w:rPr>
          <w:rFonts w:ascii="Times New Roman" w:hAnsi="Times New Roman"/>
          <w:sz w:val="24"/>
          <w:szCs w:val="24"/>
        </w:rPr>
        <w:t>the two different years (e.g., 1998, 2018)</w:t>
      </w:r>
      <w:r w:rsidR="00BE54B6" w:rsidRPr="00805847">
        <w:rPr>
          <w:rFonts w:ascii="Times New Roman" w:hAnsi="Times New Roman"/>
          <w:sz w:val="24"/>
          <w:szCs w:val="24"/>
        </w:rPr>
        <w:t xml:space="preserve"> as:</w:t>
      </w:r>
    </w:p>
    <w:p w14:paraId="179D9F4F" w14:textId="3A357441" w:rsidR="00B93786" w:rsidRPr="00B93786" w:rsidRDefault="00000000" w:rsidP="00B93786">
      <w:pPr>
        <w:autoSpaceDE w:val="0"/>
        <w:autoSpaceDN w:val="0"/>
        <w:adjustRightInd w:val="0"/>
        <w:spacing w:before="240" w:line="480" w:lineRule="auto"/>
        <w:jc w:val="center"/>
        <w:rPr>
          <w:rFonts w:ascii="Times New Roman" w:hAnsi="Times New Roman"/>
          <w:b/>
          <w:bCs/>
          <w:sz w:val="24"/>
          <w:szCs w:val="24"/>
        </w:rPr>
      </w:pPr>
      <m:oMathPara>
        <m:oMath>
          <m:sSubSup>
            <m:sSubSupPr>
              <m:ctrlPr>
                <w:rPr>
                  <w:rFonts w:ascii="Cambria Math" w:hAnsi="Cambria Math"/>
                  <w:b/>
                  <w:bCs/>
                  <w:i/>
                  <w:sz w:val="24"/>
                  <w:szCs w:val="24"/>
                </w:rPr>
              </m:ctrlPr>
            </m:sSubSupPr>
            <m:e>
              <m:r>
                <m:rPr>
                  <m:sty m:val="bi"/>
                </m:rPr>
                <w:rPr>
                  <w:rFonts w:ascii="Cambria Math" w:hAnsi="Cambria Math"/>
                  <w:sz w:val="24"/>
                  <w:szCs w:val="24"/>
                </w:rPr>
                <m:t>Y</m:t>
              </m:r>
            </m:e>
            <m:sub>
              <m:r>
                <m:rPr>
                  <m:sty m:val="bi"/>
                </m:rPr>
                <w:rPr>
                  <w:rFonts w:ascii="Cambria Math" w:hAnsi="Cambria Math"/>
                  <w:sz w:val="24"/>
                  <w:szCs w:val="24"/>
                </w:rPr>
                <m:t>i</m:t>
              </m:r>
            </m:sub>
            <m:sup>
              <m:r>
                <m:rPr>
                  <m:sty m:val="bi"/>
                </m:rPr>
                <w:rPr>
                  <w:rFonts w:ascii="Cambria Math" w:hAnsi="Cambria Math"/>
                  <w:sz w:val="24"/>
                  <w:szCs w:val="24"/>
                </w:rPr>
                <m:t>t</m:t>
              </m:r>
            </m:sup>
          </m:sSubSup>
          <m:r>
            <m:rPr>
              <m:sty m:val="bi"/>
            </m:rPr>
            <w:rPr>
              <w:rFonts w:ascii="Cambria Math" w:hAnsi="Cambria Math"/>
              <w:sz w:val="24"/>
              <w:szCs w:val="24"/>
            </w:rPr>
            <m:t xml:space="preserve">= </m:t>
          </m:r>
          <m:sSubSup>
            <m:sSubSupPr>
              <m:ctrlPr>
                <w:rPr>
                  <w:rFonts w:ascii="Cambria Math" w:hAnsi="Cambria Math"/>
                  <w:b/>
                  <w:bCs/>
                  <w:i/>
                  <w:sz w:val="24"/>
                  <w:szCs w:val="24"/>
                </w:rPr>
              </m:ctrlPr>
            </m:sSubSupPr>
            <m:e>
              <m:r>
                <m:rPr>
                  <m:sty m:val="bi"/>
                </m:rPr>
                <w:rPr>
                  <w:rFonts w:ascii="Cambria Math" w:hAnsi="Cambria Math"/>
                  <w:sz w:val="24"/>
                  <w:szCs w:val="24"/>
                </w:rPr>
                <m:t>X</m:t>
              </m:r>
            </m:e>
            <m:sub>
              <m:r>
                <m:rPr>
                  <m:sty m:val="bi"/>
                </m:rPr>
                <w:rPr>
                  <w:rFonts w:ascii="Cambria Math" w:hAnsi="Cambria Math"/>
                  <w:sz w:val="24"/>
                  <w:szCs w:val="24"/>
                </w:rPr>
                <m:t>i</m:t>
              </m:r>
            </m:sub>
            <m:sup>
              <m:r>
                <m:rPr>
                  <m:sty m:val="bi"/>
                </m:rPr>
                <w:rPr>
                  <w:rFonts w:ascii="Cambria Math" w:hAnsi="Cambria Math"/>
                  <w:sz w:val="24"/>
                  <w:szCs w:val="24"/>
                </w:rPr>
                <m:t>t</m:t>
              </m:r>
            </m:sup>
          </m:sSubSup>
          <m:sSup>
            <m:sSupPr>
              <m:ctrlPr>
                <w:rPr>
                  <w:rFonts w:ascii="Cambria Math" w:hAnsi="Cambria Math"/>
                  <w:b/>
                  <w:bCs/>
                  <w:i/>
                  <w:sz w:val="24"/>
                  <w:szCs w:val="24"/>
                </w:rPr>
              </m:ctrlPr>
            </m:sSupPr>
            <m:e>
              <m:r>
                <m:rPr>
                  <m:sty m:val="bi"/>
                </m:rPr>
                <w:rPr>
                  <w:rFonts w:ascii="Cambria Math" w:hAnsi="Cambria Math"/>
                  <w:sz w:val="24"/>
                  <w:szCs w:val="24"/>
                </w:rPr>
                <m:t>β</m:t>
              </m:r>
            </m:e>
            <m:sup>
              <m:r>
                <m:rPr>
                  <m:sty m:val="bi"/>
                </m:rPr>
                <w:rPr>
                  <w:rFonts w:ascii="Cambria Math" w:hAnsi="Cambria Math"/>
                  <w:sz w:val="24"/>
                  <w:szCs w:val="24"/>
                </w:rPr>
                <m:t>t</m:t>
              </m:r>
            </m:sup>
          </m:sSup>
          <m:d>
            <m:dPr>
              <m:ctrlPr>
                <w:rPr>
                  <w:rFonts w:ascii="Cambria Math" w:hAnsi="Cambria Math"/>
                  <w:b/>
                  <w:bCs/>
                  <w:i/>
                  <w:sz w:val="24"/>
                  <w:szCs w:val="24"/>
                </w:rPr>
              </m:ctrlPr>
            </m:dPr>
            <m:e>
              <m:r>
                <m:rPr>
                  <m:sty m:val="bi"/>
                </m:rPr>
                <w:rPr>
                  <w:rFonts w:ascii="Cambria Math" w:hAnsi="Cambria Math"/>
                  <w:sz w:val="24"/>
                  <w:szCs w:val="24"/>
                </w:rPr>
                <m:t>0.5</m:t>
              </m:r>
            </m:e>
          </m:d>
          <m:r>
            <m:rPr>
              <m:sty m:val="bi"/>
            </m:rPr>
            <w:rPr>
              <w:rFonts w:ascii="Cambria Math" w:hAnsi="Cambria Math"/>
              <w:sz w:val="24"/>
              <w:szCs w:val="24"/>
            </w:rPr>
            <m:t xml:space="preserve">+ </m:t>
          </m:r>
          <m:sSubSup>
            <m:sSubSupPr>
              <m:ctrlPr>
                <w:rPr>
                  <w:rFonts w:ascii="Cambria Math" w:hAnsi="Cambria Math"/>
                  <w:b/>
                  <w:bCs/>
                  <w:i/>
                  <w:sz w:val="24"/>
                  <w:szCs w:val="24"/>
                </w:rPr>
              </m:ctrlPr>
            </m:sSubSupPr>
            <m:e>
              <m:r>
                <m:rPr>
                  <m:sty m:val="bi"/>
                </m:rPr>
                <w:rPr>
                  <w:rFonts w:ascii="Cambria Math" w:hAnsi="Cambria Math"/>
                  <w:sz w:val="24"/>
                  <w:szCs w:val="24"/>
                </w:rPr>
                <m:t>μ</m:t>
              </m:r>
            </m:e>
            <m:sub>
              <m:r>
                <m:rPr>
                  <m:sty m:val="bi"/>
                </m:rPr>
                <w:rPr>
                  <w:rFonts w:ascii="Cambria Math" w:hAnsi="Cambria Math"/>
                  <w:sz w:val="24"/>
                  <w:szCs w:val="24"/>
                </w:rPr>
                <m:t>i</m:t>
              </m:r>
            </m:sub>
            <m:sup>
              <m:r>
                <m:rPr>
                  <m:sty m:val="bi"/>
                </m:rPr>
                <w:rPr>
                  <w:rFonts w:ascii="Cambria Math" w:hAnsi="Cambria Math"/>
                  <w:sz w:val="24"/>
                  <w:szCs w:val="24"/>
                </w:rPr>
                <m:t>t</m:t>
              </m:r>
            </m:sup>
          </m:sSubSup>
          <m:r>
            <m:rPr>
              <m:sty m:val="bi"/>
            </m:rPr>
            <w:rPr>
              <w:rFonts w:ascii="Cambria Math" w:hAnsi="Cambria Math"/>
              <w:sz w:val="24"/>
              <w:szCs w:val="24"/>
            </w:rPr>
            <m:t>, t=1998, 2018</m:t>
          </m:r>
        </m:oMath>
      </m:oMathPara>
    </w:p>
    <w:p w14:paraId="2BE60165" w14:textId="2FB9ACB1" w:rsidR="00FD3FEF" w:rsidRDefault="00FD3FEF" w:rsidP="00AF6516">
      <w:pPr>
        <w:autoSpaceDE w:val="0"/>
        <w:autoSpaceDN w:val="0"/>
        <w:adjustRightInd w:val="0"/>
        <w:spacing w:line="360" w:lineRule="auto"/>
        <w:ind w:right="-23"/>
        <w:jc w:val="both"/>
        <w:rPr>
          <w:rFonts w:ascii="Times New Roman" w:hAnsi="Times New Roman"/>
          <w:sz w:val="24"/>
          <w:szCs w:val="24"/>
        </w:rPr>
      </w:pPr>
      <w:r w:rsidRPr="00805847">
        <w:rPr>
          <w:rFonts w:ascii="Times New Roman" w:hAnsi="Times New Roman"/>
          <w:sz w:val="24"/>
          <w:szCs w:val="24"/>
        </w:rPr>
        <w:t>Where:</w:t>
      </w:r>
    </w:p>
    <w:p w14:paraId="66D7407C" w14:textId="77777777" w:rsidR="00B93786" w:rsidRPr="00805847" w:rsidRDefault="00B93786" w:rsidP="00AF6516">
      <w:pPr>
        <w:autoSpaceDE w:val="0"/>
        <w:autoSpaceDN w:val="0"/>
        <w:adjustRightInd w:val="0"/>
        <w:spacing w:line="360" w:lineRule="auto"/>
        <w:ind w:right="-23"/>
        <w:jc w:val="both"/>
        <w:rPr>
          <w:rFonts w:ascii="Times New Roman" w:hAnsi="Times New Roman"/>
          <w:sz w:val="24"/>
          <w:szCs w:val="24"/>
        </w:rPr>
      </w:pPr>
      <w:r>
        <w:rPr>
          <w:rFonts w:ascii="Times New Roman" w:hAnsi="Times New Roman"/>
          <w:sz w:val="24"/>
          <w:szCs w:val="24"/>
        </w:rPr>
        <w:tab/>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493"/>
      </w:tblGrid>
      <w:tr w:rsidR="00B93786" w14:paraId="21AA0B3D" w14:textId="77777777" w:rsidTr="00B93786">
        <w:tc>
          <w:tcPr>
            <w:tcW w:w="1985" w:type="dxa"/>
          </w:tcPr>
          <w:p w14:paraId="6849E04D" w14:textId="6121732A" w:rsidR="00B93786" w:rsidRPr="00B93786" w:rsidRDefault="00B93786" w:rsidP="00AF6516">
            <w:pPr>
              <w:autoSpaceDE w:val="0"/>
              <w:autoSpaceDN w:val="0"/>
              <w:adjustRightInd w:val="0"/>
              <w:spacing w:line="360" w:lineRule="auto"/>
              <w:ind w:right="-23"/>
              <w:jc w:val="both"/>
              <w:rPr>
                <w:rFonts w:ascii="Times New Roman" w:hAnsi="Times New Roman"/>
                <w:b/>
                <w:bCs/>
                <w:sz w:val="24"/>
                <w:szCs w:val="24"/>
              </w:rPr>
            </w:pPr>
            <m:oMathPara>
              <m:oMath>
                <m:r>
                  <m:rPr>
                    <m:sty m:val="bi"/>
                  </m:rPr>
                  <w:rPr>
                    <w:rFonts w:ascii="Cambria Math" w:hAnsi="Cambria Math" w:cs="Times New Roman"/>
                    <w:sz w:val="24"/>
                    <w:szCs w:val="24"/>
                  </w:rPr>
                  <m:t>β^t (0.5)</m:t>
                </m:r>
              </m:oMath>
            </m:oMathPara>
          </w:p>
        </w:tc>
        <w:tc>
          <w:tcPr>
            <w:tcW w:w="6493" w:type="dxa"/>
          </w:tcPr>
          <w:p w14:paraId="752EDB90" w14:textId="7BEF629E" w:rsidR="00B93786" w:rsidRDefault="00B93786" w:rsidP="00AF6516">
            <w:pPr>
              <w:autoSpaceDE w:val="0"/>
              <w:autoSpaceDN w:val="0"/>
              <w:adjustRightInd w:val="0"/>
              <w:spacing w:line="360" w:lineRule="auto"/>
              <w:ind w:right="-23"/>
              <w:jc w:val="both"/>
              <w:rPr>
                <w:rFonts w:ascii="Times New Roman" w:hAnsi="Times New Roman"/>
                <w:sz w:val="24"/>
                <w:szCs w:val="24"/>
              </w:rPr>
            </w:pPr>
            <w:r w:rsidRPr="00805847">
              <w:rPr>
                <w:rFonts w:ascii="Times New Roman" w:hAnsi="Times New Roman"/>
                <w:sz w:val="24"/>
                <w:szCs w:val="24"/>
              </w:rPr>
              <w:t xml:space="preserve">Coefficient Vector of median regression in time period </w:t>
            </w:r>
            <w:r w:rsidRPr="00B93786">
              <w:rPr>
                <w:rFonts w:ascii="Times New Roman" w:hAnsi="Times New Roman"/>
                <w:b/>
                <w:bCs/>
                <w:i/>
                <w:iCs/>
                <w:sz w:val="24"/>
                <w:szCs w:val="24"/>
              </w:rPr>
              <w:t>t</w:t>
            </w:r>
          </w:p>
        </w:tc>
      </w:tr>
    </w:tbl>
    <w:p w14:paraId="3320243B" w14:textId="201F45A3" w:rsidR="0042430D" w:rsidRPr="00805847" w:rsidRDefault="00AF6516" w:rsidP="00AF6516">
      <w:pPr>
        <w:autoSpaceDE w:val="0"/>
        <w:autoSpaceDN w:val="0"/>
        <w:adjustRightInd w:val="0"/>
        <w:spacing w:before="240" w:after="240" w:line="360" w:lineRule="auto"/>
        <w:ind w:right="-23"/>
        <w:jc w:val="both"/>
        <w:rPr>
          <w:rFonts w:ascii="Times New Roman" w:hAnsi="Times New Roman"/>
          <w:sz w:val="24"/>
          <w:szCs w:val="24"/>
        </w:rPr>
      </w:pPr>
      <w:r>
        <w:rPr>
          <w:rFonts w:ascii="Times New Roman" w:hAnsi="Times New Roman"/>
          <w:b/>
          <w:bCs/>
          <w:sz w:val="24"/>
          <w:szCs w:val="24"/>
        </w:rPr>
        <w:t>3.2.3.3</w:t>
      </w:r>
      <w:r>
        <w:rPr>
          <w:rFonts w:ascii="Times New Roman" w:hAnsi="Times New Roman"/>
          <w:b/>
          <w:bCs/>
          <w:sz w:val="24"/>
          <w:szCs w:val="24"/>
        </w:rPr>
        <w:tab/>
      </w:r>
      <w:r w:rsidR="0042430D" w:rsidRPr="00805847">
        <w:rPr>
          <w:rFonts w:ascii="Times New Roman" w:hAnsi="Times New Roman"/>
          <w:b/>
          <w:bCs/>
          <w:sz w:val="24"/>
          <w:szCs w:val="24"/>
        </w:rPr>
        <w:t>Third Step of Quantile Regression:</w:t>
      </w:r>
    </w:p>
    <w:p w14:paraId="7B4907D3" w14:textId="1AEF7977" w:rsidR="004257C2" w:rsidRDefault="004257C2" w:rsidP="004257C2">
      <w:pPr>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szCs w:val="24"/>
        </w:rPr>
        <w:t>In the third step, w</w:t>
      </w:r>
      <w:r w:rsidRPr="001F57F1">
        <w:rPr>
          <w:rFonts w:ascii="Times New Roman" w:hAnsi="Times New Roman"/>
          <w:sz w:val="24"/>
          <w:szCs w:val="24"/>
        </w:rPr>
        <w:t xml:space="preserve">e can split the effects of changes in characteristics </w:t>
      </w:r>
      <m:oMath>
        <m:sSubSup>
          <m:sSubSupPr>
            <m:ctrlPr>
              <w:rPr>
                <w:rFonts w:ascii="Cambria Math" w:hAnsi="Cambria Math"/>
                <w:b/>
                <w:bCs/>
                <w:i/>
                <w:sz w:val="24"/>
                <w:szCs w:val="24"/>
              </w:rPr>
            </m:ctrlPr>
          </m:sSubSupPr>
          <m:e>
            <m:r>
              <m:rPr>
                <m:sty m:val="bi"/>
              </m:rPr>
              <w:rPr>
                <w:rFonts w:ascii="Cambria Math" w:hAnsi="Cambria Math"/>
                <w:sz w:val="24"/>
                <w:szCs w:val="24"/>
              </w:rPr>
              <m:t>X</m:t>
            </m:r>
          </m:e>
          <m:sub>
            <m:r>
              <m:rPr>
                <m:sty m:val="bi"/>
              </m:rPr>
              <w:rPr>
                <w:rFonts w:ascii="Cambria Math" w:hAnsi="Cambria Math"/>
                <w:sz w:val="24"/>
                <w:szCs w:val="24"/>
              </w:rPr>
              <m:t>i</m:t>
            </m:r>
          </m:sub>
          <m:sup>
            <m:r>
              <m:rPr>
                <m:sty m:val="bi"/>
              </m:rPr>
              <w:rPr>
                <w:rFonts w:ascii="Cambria Math" w:hAnsi="Cambria Math"/>
                <w:sz w:val="24"/>
                <w:szCs w:val="24"/>
              </w:rPr>
              <m:t>t</m:t>
            </m:r>
          </m:sup>
        </m:sSubSup>
      </m:oMath>
      <w:r w:rsidRPr="001F57F1">
        <w:rPr>
          <w:rFonts w:ascii="Times New Roman" w:hAnsi="Times New Roman"/>
          <w:sz w:val="24"/>
          <w:szCs w:val="24"/>
        </w:rPr>
        <w:t>, coefficients</w:t>
      </w:r>
      <w:r>
        <w:rPr>
          <w:rFonts w:ascii="Times New Roman" w:hAnsi="Times New Roman"/>
          <w:sz w:val="24"/>
          <w:szCs w:val="24"/>
        </w:rPr>
        <w:t xml:space="preserve"> </w:t>
      </w:r>
      <m:oMath>
        <m:sSup>
          <m:sSupPr>
            <m:ctrlPr>
              <w:rPr>
                <w:rFonts w:ascii="Cambria Math" w:hAnsi="Cambria Math"/>
                <w:b/>
                <w:bCs/>
                <w:i/>
                <w:sz w:val="24"/>
                <w:szCs w:val="24"/>
              </w:rPr>
            </m:ctrlPr>
          </m:sSupPr>
          <m:e>
            <m:r>
              <m:rPr>
                <m:sty m:val="bi"/>
              </m:rPr>
              <w:rPr>
                <w:rFonts w:ascii="Cambria Math" w:hAnsi="Cambria Math"/>
                <w:sz w:val="24"/>
                <w:szCs w:val="24"/>
              </w:rPr>
              <m:t>β</m:t>
            </m:r>
          </m:e>
          <m:sup>
            <m:r>
              <m:rPr>
                <m:sty m:val="bi"/>
              </m:rPr>
              <w:rPr>
                <w:rFonts w:ascii="Cambria Math" w:hAnsi="Cambria Math"/>
                <w:sz w:val="24"/>
                <w:szCs w:val="24"/>
              </w:rPr>
              <m:t>t</m:t>
            </m:r>
          </m:sup>
        </m:sSup>
        <m:d>
          <m:dPr>
            <m:ctrlPr>
              <w:rPr>
                <w:rFonts w:ascii="Cambria Math" w:hAnsi="Cambria Math"/>
                <w:b/>
                <w:bCs/>
                <w:i/>
                <w:sz w:val="24"/>
                <w:szCs w:val="24"/>
              </w:rPr>
            </m:ctrlPr>
          </m:dPr>
          <m:e>
            <m:r>
              <m:rPr>
                <m:sty m:val="bi"/>
              </m:rPr>
              <w:rPr>
                <w:rFonts w:ascii="Cambria Math" w:hAnsi="Cambria Math"/>
                <w:sz w:val="24"/>
                <w:szCs w:val="24"/>
              </w:rPr>
              <m:t>0.5</m:t>
            </m:r>
          </m:e>
        </m:d>
      </m:oMath>
      <w:r w:rsidRPr="001F57F1">
        <w:rPr>
          <w:rFonts w:ascii="Times New Roman" w:hAnsi="Times New Roman"/>
          <w:sz w:val="24"/>
          <w:szCs w:val="24"/>
        </w:rPr>
        <w:t xml:space="preserve"> and residuals </w:t>
      </w:r>
      <m:oMath>
        <m:sSubSup>
          <m:sSubSupPr>
            <m:ctrlPr>
              <w:rPr>
                <w:rFonts w:ascii="Cambria Math" w:hAnsi="Cambria Math"/>
                <w:b/>
                <w:bCs/>
                <w:i/>
                <w:sz w:val="24"/>
                <w:szCs w:val="24"/>
              </w:rPr>
            </m:ctrlPr>
          </m:sSubSupPr>
          <m:e>
            <m:r>
              <m:rPr>
                <m:sty m:val="bi"/>
              </m:rPr>
              <w:rPr>
                <w:rFonts w:ascii="Cambria Math" w:hAnsi="Cambria Math"/>
                <w:sz w:val="24"/>
                <w:szCs w:val="24"/>
              </w:rPr>
              <m:t>μ</m:t>
            </m:r>
          </m:e>
          <m:sub>
            <m:r>
              <m:rPr>
                <m:sty m:val="bi"/>
              </m:rPr>
              <w:rPr>
                <w:rFonts w:ascii="Cambria Math" w:hAnsi="Cambria Math"/>
                <w:sz w:val="24"/>
                <w:szCs w:val="24"/>
              </w:rPr>
              <m:t>i</m:t>
            </m:r>
          </m:sub>
          <m:sup>
            <m:r>
              <m:rPr>
                <m:sty m:val="bi"/>
              </m:rPr>
              <w:rPr>
                <w:rFonts w:ascii="Cambria Math" w:hAnsi="Cambria Math"/>
                <w:sz w:val="24"/>
                <w:szCs w:val="24"/>
              </w:rPr>
              <m:t>t</m:t>
            </m:r>
          </m:sup>
        </m:sSubSup>
      </m:oMath>
      <w:r w:rsidRPr="004257C2">
        <w:rPr>
          <w:rFonts w:ascii="Times New Roman" w:hAnsi="Times New Roman"/>
          <w:b/>
          <w:bCs/>
          <w:sz w:val="24"/>
          <w:szCs w:val="24"/>
        </w:rPr>
        <w:t>.</w:t>
      </w:r>
      <w:r>
        <w:rPr>
          <w:rFonts w:ascii="Times New Roman" w:hAnsi="Times New Roman"/>
          <w:sz w:val="24"/>
          <w:szCs w:val="24"/>
        </w:rPr>
        <w:t xml:space="preserve">  For the purpose, we f</w:t>
      </w:r>
      <w:r w:rsidRPr="001F57F1">
        <w:rPr>
          <w:rFonts w:ascii="Times New Roman" w:hAnsi="Times New Roman"/>
          <w:sz w:val="24"/>
          <w:szCs w:val="24"/>
        </w:rPr>
        <w:t>irst</w:t>
      </w:r>
      <w:r>
        <w:rPr>
          <w:rFonts w:ascii="Times New Roman" w:hAnsi="Times New Roman"/>
          <w:sz w:val="24"/>
          <w:szCs w:val="24"/>
        </w:rPr>
        <w:t xml:space="preserve"> </w:t>
      </w:r>
      <w:r w:rsidRPr="001F57F1">
        <w:rPr>
          <w:rFonts w:ascii="Times New Roman" w:hAnsi="Times New Roman"/>
          <w:sz w:val="24"/>
          <w:szCs w:val="24"/>
        </w:rPr>
        <w:t xml:space="preserve">estimate the counterfactual distribution of earnings </w:t>
      </w:r>
      <w:r>
        <w:rPr>
          <w:rFonts w:ascii="Times New Roman" w:hAnsi="Times New Roman"/>
          <w:sz w:val="24"/>
          <w:szCs w:val="24"/>
        </w:rPr>
        <w:t>prevailed in 1998</w:t>
      </w:r>
      <w:r w:rsidRPr="001F57F1">
        <w:rPr>
          <w:rFonts w:ascii="Times New Roman" w:hAnsi="Times New Roman"/>
          <w:sz w:val="24"/>
          <w:szCs w:val="24"/>
        </w:rPr>
        <w:t xml:space="preserve"> </w:t>
      </w:r>
      <w:r>
        <w:rPr>
          <w:rFonts w:ascii="Times New Roman" w:hAnsi="Times New Roman"/>
          <w:sz w:val="24"/>
          <w:szCs w:val="24"/>
        </w:rPr>
        <w:t>by taking the</w:t>
      </w:r>
      <w:r w:rsidRPr="001F57F1">
        <w:rPr>
          <w:rFonts w:ascii="Times New Roman" w:hAnsi="Times New Roman"/>
          <w:sz w:val="24"/>
          <w:szCs w:val="24"/>
        </w:rPr>
        <w:t xml:space="preserve"> individual attr</w:t>
      </w:r>
      <w:r>
        <w:rPr>
          <w:rFonts w:ascii="Times New Roman" w:hAnsi="Times New Roman"/>
          <w:sz w:val="24"/>
          <w:szCs w:val="24"/>
        </w:rPr>
        <w:t>ibutes in 2018</w:t>
      </w:r>
      <w:r w:rsidRPr="001F57F1">
        <w:rPr>
          <w:rFonts w:ascii="Times New Roman" w:hAnsi="Times New Roman"/>
          <w:sz w:val="24"/>
          <w:szCs w:val="24"/>
        </w:rPr>
        <w:t xml:space="preserve"> by</w:t>
      </w:r>
      <w:r>
        <w:rPr>
          <w:rFonts w:ascii="Times New Roman" w:hAnsi="Times New Roman"/>
          <w:sz w:val="24"/>
          <w:szCs w:val="24"/>
        </w:rPr>
        <w:t xml:space="preserve"> minimizing (1)</w:t>
      </w:r>
      <w:r w:rsidRPr="001F57F1">
        <w:rPr>
          <w:rFonts w:ascii="Times New Roman" w:hAnsi="Times New Roman"/>
          <w:sz w:val="24"/>
          <w:szCs w:val="24"/>
        </w:rPr>
        <w:t xml:space="preserve"> over the</w:t>
      </w:r>
      <w:r>
        <w:rPr>
          <w:rFonts w:ascii="Times New Roman" w:hAnsi="Times New Roman"/>
          <w:sz w:val="24"/>
          <w:szCs w:val="24"/>
        </w:rPr>
        <w:t xml:space="preserve"> </w:t>
      </w:r>
      <w:r w:rsidRPr="001F57F1">
        <w:rPr>
          <w:rFonts w:ascii="Times New Roman" w:hAnsi="Times New Roman"/>
          <w:sz w:val="24"/>
          <w:szCs w:val="24"/>
        </w:rPr>
        <w:t xml:space="preserve">distribution and using the coefficients estimated in </w:t>
      </w:r>
      <w:r>
        <w:rPr>
          <w:rFonts w:ascii="Times New Roman" w:hAnsi="Times New Roman"/>
          <w:sz w:val="24"/>
          <w:szCs w:val="24"/>
        </w:rPr>
        <w:t>1998</w:t>
      </w:r>
      <w:r w:rsidRPr="001F57F1">
        <w:rPr>
          <w:rFonts w:ascii="Times New Roman" w:hAnsi="Times New Roman"/>
          <w:sz w:val="24"/>
          <w:szCs w:val="24"/>
        </w:rPr>
        <w:t>.</w:t>
      </w:r>
      <w:r w:rsidRPr="007E5DB0">
        <w:rPr>
          <w:rFonts w:ascii="Times New Roman" w:hAnsi="Times New Roman"/>
          <w:sz w:val="24"/>
          <w:szCs w:val="24"/>
        </w:rPr>
        <w:t xml:space="preserve"> </w:t>
      </w:r>
      <w:r>
        <w:rPr>
          <w:rFonts w:ascii="Times New Roman" w:hAnsi="Times New Roman"/>
          <w:sz w:val="24"/>
          <w:szCs w:val="24"/>
        </w:rPr>
        <w:t xml:space="preserve">The </w:t>
      </w:r>
      <m:oMath>
        <m:sSup>
          <m:sSupPr>
            <m:ctrlPr>
              <w:rPr>
                <w:rFonts w:ascii="Cambria Math" w:hAnsi="Cambria Math"/>
                <w:b/>
                <w:i/>
                <w:color w:val="000000"/>
                <w:sz w:val="24"/>
                <w:szCs w:val="24"/>
              </w:rPr>
            </m:ctrlPr>
          </m:sSupPr>
          <m:e>
            <m:r>
              <m:rPr>
                <m:sty m:val="bi"/>
              </m:rPr>
              <w:rPr>
                <w:rFonts w:ascii="Cambria Math" w:hAnsi="Cambria Math"/>
                <w:color w:val="000000"/>
                <w:sz w:val="24"/>
                <w:szCs w:val="24"/>
              </w:rPr>
              <m:t>θ</m:t>
            </m:r>
          </m:e>
          <m:sup>
            <m:r>
              <m:rPr>
                <m:sty m:val="bi"/>
              </m:rPr>
              <w:rPr>
                <w:rFonts w:ascii="Cambria Math" w:hAnsi="Cambria Math"/>
                <w:color w:val="000000"/>
                <w:sz w:val="24"/>
                <w:szCs w:val="24"/>
              </w:rPr>
              <m:t>th</m:t>
            </m:r>
          </m:sup>
        </m:sSup>
      </m:oMath>
      <w:r w:rsidRPr="007E5DB0">
        <w:rPr>
          <w:rFonts w:ascii="Times New Roman" w:hAnsi="Times New Roman"/>
          <w:sz w:val="24"/>
          <w:szCs w:val="24"/>
        </w:rPr>
        <w:t xml:space="preserve"> quantile of this counterfactual distribution of earnings</w:t>
      </w:r>
      <w:r>
        <w:rPr>
          <w:rFonts w:ascii="Times New Roman" w:hAnsi="Times New Roman"/>
          <w:sz w:val="24"/>
          <w:szCs w:val="24"/>
        </w:rPr>
        <w:t xml:space="preserve"> is as:</w:t>
      </w:r>
    </w:p>
    <w:p w14:paraId="3DC805D0" w14:textId="05966763" w:rsidR="004257C2" w:rsidRPr="004257C2" w:rsidRDefault="00000000" w:rsidP="004257C2">
      <w:pPr>
        <w:autoSpaceDE w:val="0"/>
        <w:autoSpaceDN w:val="0"/>
        <w:adjustRightInd w:val="0"/>
        <w:spacing w:line="480" w:lineRule="auto"/>
        <w:jc w:val="both"/>
        <w:rPr>
          <w:rFonts w:ascii="Times New Roman" w:hAnsi="Times New Roman"/>
          <w:b/>
          <w:bCs/>
          <w:sz w:val="24"/>
          <w:szCs w:val="24"/>
        </w:rPr>
      </w:pPr>
      <m:oMathPara>
        <m:oMath>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2008</m:t>
                  </m:r>
                </m:sup>
              </m:sSup>
            </m:e>
          </m:d>
          <m:r>
            <m:rPr>
              <m:sty m:val="bi"/>
            </m:rPr>
            <w:rPr>
              <w:rFonts w:ascii="Cambria Math" w:hAnsi="Cambria Math"/>
              <w:color w:val="000000"/>
              <w:sz w:val="24"/>
              <w:szCs w:val="24"/>
            </w:rPr>
            <m:t>=inf</m:t>
          </m:r>
          <m:d>
            <m:dPr>
              <m:begChr m:val="{"/>
              <m:endChr m:val="}"/>
              <m:ctrlPr>
                <w:rPr>
                  <w:rFonts w:ascii="Cambria Math" w:hAnsi="Cambria Math"/>
                  <w:b/>
                  <w:bCs/>
                  <w:i/>
                  <w:color w:val="000000"/>
                  <w:sz w:val="24"/>
                  <w:szCs w:val="24"/>
                </w:rPr>
              </m:ctrlPr>
            </m:dPr>
            <m:e>
              <m:r>
                <m:rPr>
                  <m:sty m:val="bi"/>
                </m:rPr>
                <w:rPr>
                  <w:rFonts w:ascii="Cambria Math" w:hAnsi="Cambria Math"/>
                  <w:color w:val="000000"/>
                  <w:sz w:val="24"/>
                  <w:szCs w:val="24"/>
                </w:rPr>
                <m:t xml:space="preserve">q : </m:t>
              </m:r>
              <m:f>
                <m:fPr>
                  <m:ctrlPr>
                    <w:rPr>
                      <w:rFonts w:ascii="Cambria Math" w:hAnsi="Cambria Math"/>
                      <w:b/>
                      <w:bCs/>
                      <w:i/>
                      <w:color w:val="000000"/>
                      <w:sz w:val="24"/>
                      <w:szCs w:val="24"/>
                    </w:rPr>
                  </m:ctrlPr>
                </m:fPr>
                <m:num>
                  <m:r>
                    <m:rPr>
                      <m:sty m:val="bi"/>
                    </m:rPr>
                    <w:rPr>
                      <w:rFonts w:ascii="Cambria Math" w:hAnsi="Cambria Math"/>
                      <w:color w:val="000000"/>
                      <w:sz w:val="24"/>
                      <w:szCs w:val="24"/>
                    </w:rPr>
                    <m:t>1</m:t>
                  </m:r>
                </m:num>
                <m:den>
                  <m:r>
                    <m:rPr>
                      <m:sty m:val="bi"/>
                    </m:rPr>
                    <w:rPr>
                      <w:rFonts w:ascii="Cambria Math" w:hAnsi="Cambria Math"/>
                      <w:color w:val="000000"/>
                      <w:sz w:val="24"/>
                      <w:szCs w:val="24"/>
                    </w:rPr>
                    <m:t>N</m:t>
                  </m:r>
                </m:den>
              </m:f>
              <m:r>
                <m:rPr>
                  <m:sty m:val="bi"/>
                </m:rPr>
                <w:rPr>
                  <w:rFonts w:ascii="Cambria Math" w:hAnsi="Cambria Math"/>
                  <w:color w:val="000000"/>
                  <w:sz w:val="24"/>
                  <w:szCs w:val="24"/>
                </w:rPr>
                <m:t xml:space="preserve"> </m:t>
              </m:r>
              <m:nary>
                <m:naryPr>
                  <m:chr m:val="∑"/>
                  <m:limLoc m:val="undOvr"/>
                  <m:ctrlPr>
                    <w:rPr>
                      <w:rFonts w:ascii="Cambria Math" w:hAnsi="Cambria Math"/>
                      <w:b/>
                      <w:bCs/>
                      <w:i/>
                      <w:color w:val="000000"/>
                      <w:sz w:val="24"/>
                      <w:szCs w:val="24"/>
                    </w:rPr>
                  </m:ctrlPr>
                </m:naryPr>
                <m:sub>
                  <m:r>
                    <m:rPr>
                      <m:sty m:val="bi"/>
                    </m:rPr>
                    <w:rPr>
                      <w:rFonts w:ascii="Cambria Math" w:hAnsi="Cambria Math"/>
                      <w:color w:val="000000"/>
                      <w:sz w:val="24"/>
                      <w:szCs w:val="24"/>
                    </w:rPr>
                    <m:t>i=1</m:t>
                  </m:r>
                </m:sub>
                <m:sup>
                  <m:r>
                    <m:rPr>
                      <m:sty m:val="bi"/>
                    </m:rPr>
                    <w:rPr>
                      <w:rFonts w:ascii="Cambria Math" w:hAnsi="Cambria Math"/>
                      <w:color w:val="000000"/>
                      <w:sz w:val="24"/>
                      <w:szCs w:val="24"/>
                    </w:rPr>
                    <m:t>N</m:t>
                  </m:r>
                </m:sup>
                <m:e>
                  <m:nary>
                    <m:naryPr>
                      <m:chr m:val="∑"/>
                      <m:limLoc m:val="undOvr"/>
                      <m:ctrlPr>
                        <w:rPr>
                          <w:rFonts w:ascii="Cambria Math" w:hAnsi="Cambria Math"/>
                          <w:b/>
                          <w:bCs/>
                          <w:i/>
                          <w:color w:val="000000"/>
                          <w:sz w:val="24"/>
                          <w:szCs w:val="24"/>
                        </w:rPr>
                      </m:ctrlPr>
                    </m:naryPr>
                    <m:sub>
                      <m:r>
                        <m:rPr>
                          <m:sty m:val="bi"/>
                        </m:rPr>
                        <w:rPr>
                          <w:rFonts w:ascii="Cambria Math" w:hAnsi="Cambria Math"/>
                          <w:color w:val="000000"/>
                          <w:sz w:val="24"/>
                          <w:szCs w:val="24"/>
                        </w:rPr>
                        <m:t>j=1</m:t>
                      </m:r>
                    </m:sub>
                    <m:sup>
                      <m:r>
                        <m:rPr>
                          <m:sty m:val="bi"/>
                        </m:rPr>
                        <w:rPr>
                          <w:rFonts w:ascii="Cambria Math" w:hAnsi="Cambria Math"/>
                          <w:color w:val="000000"/>
                          <w:sz w:val="24"/>
                          <w:szCs w:val="24"/>
                        </w:rPr>
                        <m:t>J</m:t>
                      </m:r>
                    </m:sup>
                    <m:e>
                      <m:d>
                        <m:dPr>
                          <m:ctrlPr>
                            <w:rPr>
                              <w:rFonts w:ascii="Cambria Math" w:hAnsi="Cambria Math"/>
                              <w:b/>
                              <w:bCs/>
                              <w:i/>
                              <w:color w:val="000000"/>
                              <w:sz w:val="24"/>
                              <w:szCs w:val="24"/>
                            </w:rPr>
                          </m:ctrlPr>
                        </m:dPr>
                        <m:e>
                          <m:sSub>
                            <m:sSubPr>
                              <m:ctrlPr>
                                <w:rPr>
                                  <w:rFonts w:ascii="Cambria Math" w:hAnsi="Cambria Math"/>
                                  <w:b/>
                                  <w:bCs/>
                                  <w:i/>
                                  <w:color w:val="000000"/>
                                  <w:sz w:val="24"/>
                                  <w:szCs w:val="24"/>
                                </w:rPr>
                              </m:ctrlPr>
                            </m:sSubPr>
                            <m:e>
                              <m:r>
                                <m:rPr>
                                  <m:sty m:val="bi"/>
                                </m:rPr>
                                <w:rPr>
                                  <w:rFonts w:ascii="Cambria Math" w:hAnsi="Cambria Math"/>
                                  <w:color w:val="000000"/>
                                  <w:sz w:val="24"/>
                                  <w:szCs w:val="24"/>
                                </w:rPr>
                                <m:t>h</m:t>
                              </m:r>
                            </m:e>
                            <m:sub>
                              <m:r>
                                <m:rPr>
                                  <m:sty m:val="bi"/>
                                </m:rPr>
                                <w:rPr>
                                  <w:rFonts w:ascii="Cambria Math" w:hAnsi="Cambria Math"/>
                                  <w:color w:val="000000"/>
                                  <w:sz w:val="24"/>
                                  <w:szCs w:val="24"/>
                                </w:rPr>
                                <m:t>j</m:t>
                              </m:r>
                            </m:sub>
                          </m:sSub>
                          <m:r>
                            <m:rPr>
                              <m:sty m:val="bi"/>
                            </m:rPr>
                            <w:rPr>
                              <w:rFonts w:ascii="Cambria Math" w:hAnsi="Cambria Math"/>
                              <w:color w:val="000000"/>
                              <w:sz w:val="24"/>
                              <w:szCs w:val="24"/>
                            </w:rPr>
                            <m:t>-</m:t>
                          </m:r>
                          <m:sSub>
                            <m:sSubPr>
                              <m:ctrlPr>
                                <w:rPr>
                                  <w:rFonts w:ascii="Cambria Math" w:hAnsi="Cambria Math"/>
                                  <w:b/>
                                  <w:bCs/>
                                  <w:i/>
                                  <w:color w:val="000000"/>
                                  <w:sz w:val="24"/>
                                  <w:szCs w:val="24"/>
                                </w:rPr>
                              </m:ctrlPr>
                            </m:sSubPr>
                            <m:e>
                              <m:r>
                                <m:rPr>
                                  <m:sty m:val="bi"/>
                                </m:rPr>
                                <w:rPr>
                                  <w:rFonts w:ascii="Cambria Math" w:hAnsi="Cambria Math"/>
                                  <w:color w:val="000000"/>
                                  <w:sz w:val="24"/>
                                  <w:szCs w:val="24"/>
                                </w:rPr>
                                <m:t>h</m:t>
                              </m:r>
                            </m:e>
                            <m:sub>
                              <m:r>
                                <m:rPr>
                                  <m:sty m:val="bi"/>
                                </m:rPr>
                                <w:rPr>
                                  <w:rFonts w:ascii="Cambria Math" w:hAnsi="Cambria Math"/>
                                  <w:color w:val="000000"/>
                                  <w:sz w:val="24"/>
                                  <w:szCs w:val="24"/>
                                </w:rPr>
                                <m:t>j-1</m:t>
                              </m:r>
                            </m:sub>
                          </m:sSub>
                        </m:e>
                      </m:d>
                    </m:e>
                  </m:nary>
                </m:e>
              </m:nary>
              <m:r>
                <m:rPr>
                  <m:sty m:val="bi"/>
                </m:rPr>
                <w:rPr>
                  <w:rFonts w:ascii="Cambria Math" w:hAnsi="Cambria Math"/>
                  <w:color w:val="000000"/>
                  <w:sz w:val="24"/>
                  <w:szCs w:val="24"/>
                </w:rPr>
                <m:t>1</m:t>
              </m:r>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2008</m:t>
                      </m:r>
                    </m:sup>
                  </m:sSup>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d>
                    <m:dPr>
                      <m:ctrlPr>
                        <w:rPr>
                          <w:rFonts w:ascii="Cambria Math" w:hAnsi="Cambria Math"/>
                          <w:b/>
                          <w:bCs/>
                          <w:i/>
                          <w:color w:val="000000"/>
                          <w:sz w:val="24"/>
                          <w:szCs w:val="24"/>
                        </w:rPr>
                      </m:ctrlPr>
                    </m:dPr>
                    <m:e>
                      <m:sSub>
                        <m:sSubPr>
                          <m:ctrlPr>
                            <w:rPr>
                              <w:rFonts w:ascii="Cambria Math" w:hAnsi="Cambria Math"/>
                              <w:b/>
                              <w:bCs/>
                              <w:i/>
                              <w:color w:val="000000"/>
                              <w:sz w:val="24"/>
                              <w:szCs w:val="24"/>
                            </w:rPr>
                          </m:ctrlPr>
                        </m:sSubPr>
                        <m:e>
                          <m:r>
                            <m:rPr>
                              <m:sty m:val="bi"/>
                            </m:rPr>
                            <w:rPr>
                              <w:rFonts w:ascii="Cambria Math" w:hAnsi="Cambria Math"/>
                              <w:color w:val="000000"/>
                              <w:sz w:val="24"/>
                              <w:szCs w:val="24"/>
                            </w:rPr>
                            <m:t>h</m:t>
                          </m:r>
                        </m:e>
                        <m:sub>
                          <m:r>
                            <m:rPr>
                              <m:sty m:val="bi"/>
                            </m:rPr>
                            <w:rPr>
                              <w:rFonts w:ascii="Cambria Math" w:hAnsi="Cambria Math"/>
                              <w:color w:val="000000"/>
                              <w:sz w:val="24"/>
                              <w:szCs w:val="24"/>
                            </w:rPr>
                            <m:t>i</m:t>
                          </m:r>
                        </m:sub>
                      </m:sSub>
                    </m:e>
                  </m:d>
                  <m:r>
                    <m:rPr>
                      <m:sty m:val="bi"/>
                    </m:rPr>
                    <w:rPr>
                      <w:rFonts w:ascii="Cambria Math" w:hAnsi="Cambria Math"/>
                      <w:color w:val="000000"/>
                      <w:sz w:val="24"/>
                      <w:szCs w:val="24"/>
                    </w:rPr>
                    <m:t>≤q</m:t>
                  </m:r>
                </m:e>
              </m:d>
              <m:r>
                <m:rPr>
                  <m:sty m:val="bi"/>
                </m:rPr>
                <w:rPr>
                  <w:rFonts w:ascii="Cambria Math" w:hAnsi="Cambria Math"/>
                  <w:color w:val="000000"/>
                  <w:sz w:val="24"/>
                  <w:szCs w:val="24"/>
                </w:rPr>
                <m:t>≥ θ</m:t>
              </m:r>
            </m:e>
          </m:d>
        </m:oMath>
      </m:oMathPara>
    </w:p>
    <w:p w14:paraId="772AFCBF" w14:textId="701388B8" w:rsidR="00522657" w:rsidRPr="00140B32" w:rsidRDefault="00522657" w:rsidP="00140B32">
      <w:pPr>
        <w:autoSpaceDE w:val="0"/>
        <w:autoSpaceDN w:val="0"/>
        <w:adjustRightInd w:val="0"/>
        <w:spacing w:before="240" w:after="240" w:line="360" w:lineRule="auto"/>
        <w:ind w:right="-23"/>
        <w:jc w:val="both"/>
        <w:rPr>
          <w:rFonts w:ascii="Times New Roman" w:hAnsi="Times New Roman"/>
          <w:sz w:val="24"/>
          <w:szCs w:val="24"/>
        </w:rPr>
      </w:pPr>
      <w:r w:rsidRPr="00140B32">
        <w:rPr>
          <w:rFonts w:ascii="Times New Roman" w:hAnsi="Times New Roman"/>
          <w:sz w:val="24"/>
          <w:szCs w:val="24"/>
        </w:rPr>
        <w:t xml:space="preserve">The final decomposition is as followed in Melly (2004) </w:t>
      </w:r>
    </w:p>
    <w:p w14:paraId="00E7872C" w14:textId="582204AC" w:rsidR="00140B32" w:rsidRPr="00140B32" w:rsidRDefault="00000000" w:rsidP="00140B32">
      <w:pPr>
        <w:autoSpaceDE w:val="0"/>
        <w:autoSpaceDN w:val="0"/>
        <w:adjustRightInd w:val="0"/>
        <w:ind w:left="3828" w:right="-731" w:hanging="3828"/>
        <w:jc w:val="both"/>
        <w:rPr>
          <w:rFonts w:ascii="Times New Roman" w:hAnsi="Times New Roman"/>
          <w:b/>
          <w:bCs/>
          <w:sz w:val="24"/>
          <w:szCs w:val="24"/>
        </w:rPr>
      </w:pPr>
      <m:oMath>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2018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1998</m:t>
                </m:r>
              </m:sup>
            </m:sSup>
          </m:e>
        </m:d>
        <m:r>
          <m:rPr>
            <m:sty m:val="bi"/>
          </m:rPr>
          <w:rPr>
            <w:rFonts w:ascii="Cambria Math" w:hAnsi="Cambria Math"/>
            <w:color w:val="000000"/>
            <w:sz w:val="24"/>
            <w:szCs w:val="24"/>
          </w:rPr>
          <m:t xml:space="preserve">= </m:t>
        </m:r>
        <m:d>
          <m:dPr>
            <m:begChr m:val="["/>
            <m:endChr m:val="]"/>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2018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bSup>
                  <m:sSubSupPr>
                    <m:ctrlPr>
                      <w:rPr>
                        <w:rFonts w:ascii="Cambria Math" w:hAnsi="Cambria Math"/>
                        <w:b/>
                        <w:bCs/>
                        <w:i/>
                        <w:color w:val="000000"/>
                        <w:sz w:val="24"/>
                        <w:szCs w:val="24"/>
                      </w:rPr>
                    </m:ctrlPr>
                  </m:sSub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b>
                    <m:r>
                      <m:rPr>
                        <m:sty m:val="bi"/>
                      </m:rPr>
                      <w:rPr>
                        <w:rFonts w:ascii="Cambria Math" w:hAnsi="Cambria Math"/>
                        <w:color w:val="000000"/>
                        <w:sz w:val="24"/>
                        <w:szCs w:val="24"/>
                      </w:rPr>
                      <m:t>0.5</m:t>
                    </m:r>
                  </m:sub>
                  <m:sup>
                    <m:r>
                      <m:rPr>
                        <m:sty m:val="bi"/>
                      </m:rPr>
                      <w:rPr>
                        <w:rFonts w:ascii="Cambria Math" w:hAnsi="Cambria Math"/>
                        <w:color w:val="000000"/>
                        <w:sz w:val="24"/>
                        <w:szCs w:val="24"/>
                      </w:rPr>
                      <m:t>2018</m:t>
                    </m:r>
                  </m:sup>
                </m:sSub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e>
        </m:d>
        <m:r>
          <m:rPr>
            <m:sty m:val="bi"/>
          </m:rPr>
          <w:rPr>
            <w:rFonts w:ascii="Cambria Math" w:hAnsi="Cambria Math"/>
            <w:color w:val="000000"/>
            <w:sz w:val="24"/>
            <w:szCs w:val="24"/>
          </w:rPr>
          <m:t xml:space="preserve">- </m:t>
        </m:r>
        <m:d>
          <m:dPr>
            <m:begChr m:val="["/>
            <m:endChr m:val="]"/>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bSup>
                  <m:sSubSupPr>
                    <m:ctrlPr>
                      <w:rPr>
                        <w:rFonts w:ascii="Cambria Math" w:hAnsi="Cambria Math"/>
                        <w:b/>
                        <w:bCs/>
                        <w:i/>
                        <w:color w:val="000000"/>
                        <w:sz w:val="24"/>
                        <w:szCs w:val="24"/>
                      </w:rPr>
                    </m:ctrlPr>
                  </m:sSub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b>
                    <m:r>
                      <m:rPr>
                        <m:sty m:val="bi"/>
                      </m:rPr>
                      <w:rPr>
                        <w:rFonts w:ascii="Cambria Math" w:hAnsi="Cambria Math"/>
                        <w:color w:val="000000"/>
                        <w:sz w:val="24"/>
                        <w:szCs w:val="24"/>
                      </w:rPr>
                      <m:t>0.5</m:t>
                    </m:r>
                  </m:sub>
                  <m:sup>
                    <m:r>
                      <m:rPr>
                        <m:sty m:val="bi"/>
                      </m:rPr>
                      <w:rPr>
                        <w:rFonts w:ascii="Cambria Math" w:hAnsi="Cambria Math"/>
                        <w:color w:val="000000"/>
                        <w:sz w:val="24"/>
                        <w:szCs w:val="24"/>
                      </w:rPr>
                      <m:t>1998</m:t>
                    </m:r>
                  </m:sup>
                </m:sSub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e>
        </m:d>
        <m:r>
          <m:rPr>
            <m:sty m:val="bi"/>
          </m:rPr>
          <w:rPr>
            <w:rFonts w:ascii="Cambria Math" w:hAnsi="Cambria Math"/>
            <w:color w:val="000000"/>
            <w:sz w:val="24"/>
            <w:szCs w:val="24"/>
          </w:rPr>
          <m:t xml:space="preserve">+ </m:t>
        </m:r>
        <m:d>
          <m:dPr>
            <m:begChr m:val="["/>
            <m:endChr m:val="]"/>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bSup>
                  <m:sSubSupPr>
                    <m:ctrlPr>
                      <w:rPr>
                        <w:rFonts w:ascii="Cambria Math" w:hAnsi="Cambria Math"/>
                        <w:b/>
                        <w:bCs/>
                        <w:i/>
                        <w:color w:val="000000"/>
                        <w:sz w:val="24"/>
                        <w:szCs w:val="24"/>
                      </w:rPr>
                    </m:ctrlPr>
                  </m:sSub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b>
                    <m:r>
                      <m:rPr>
                        <m:sty m:val="bi"/>
                      </m:rPr>
                      <w:rPr>
                        <w:rFonts w:ascii="Cambria Math" w:hAnsi="Cambria Math"/>
                        <w:color w:val="000000"/>
                        <w:sz w:val="24"/>
                        <w:szCs w:val="24"/>
                      </w:rPr>
                      <m:t>0.5</m:t>
                    </m:r>
                  </m:sub>
                  <m:sup>
                    <m:r>
                      <m:rPr>
                        <m:sty m:val="bi"/>
                      </m:rPr>
                      <w:rPr>
                        <w:rFonts w:ascii="Cambria Math" w:hAnsi="Cambria Math"/>
                        <w:color w:val="000000"/>
                        <w:sz w:val="24"/>
                        <w:szCs w:val="24"/>
                      </w:rPr>
                      <m:t>2018</m:t>
                    </m:r>
                  </m:sup>
                </m:sSub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bSup>
                  <m:sSubSupPr>
                    <m:ctrlPr>
                      <w:rPr>
                        <w:rFonts w:ascii="Cambria Math" w:hAnsi="Cambria Math"/>
                        <w:b/>
                        <w:bCs/>
                        <w:i/>
                        <w:color w:val="000000"/>
                        <w:sz w:val="24"/>
                        <w:szCs w:val="24"/>
                      </w:rPr>
                    </m:ctrlPr>
                  </m:sSub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b>
                    <m:r>
                      <m:rPr>
                        <m:sty m:val="bi"/>
                      </m:rPr>
                      <w:rPr>
                        <w:rFonts w:ascii="Cambria Math" w:hAnsi="Cambria Math"/>
                        <w:color w:val="000000"/>
                        <w:sz w:val="24"/>
                        <w:szCs w:val="24"/>
                      </w:rPr>
                      <m:t>0.5</m:t>
                    </m:r>
                  </m:sub>
                  <m:sup>
                    <m:r>
                      <m:rPr>
                        <m:sty m:val="bi"/>
                      </m:rPr>
                      <w:rPr>
                        <w:rFonts w:ascii="Cambria Math" w:hAnsi="Cambria Math"/>
                        <w:color w:val="000000"/>
                        <w:sz w:val="24"/>
                        <w:szCs w:val="24"/>
                      </w:rPr>
                      <m:t>1998</m:t>
                    </m:r>
                  </m:sup>
                </m:sSub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e>
        </m:d>
        <m:r>
          <m:rPr>
            <m:sty m:val="bi"/>
          </m:rPr>
          <w:rPr>
            <w:rFonts w:ascii="Cambria Math" w:hAnsi="Cambria Math"/>
            <w:color w:val="000000"/>
            <w:sz w:val="24"/>
            <w:szCs w:val="24"/>
          </w:rPr>
          <m:t xml:space="preserve">+ </m:t>
        </m:r>
        <m:d>
          <m:dPr>
            <m:begChr m:val="["/>
            <m:endChr m:val="]"/>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1998</m:t>
                    </m:r>
                  </m:sup>
                </m:sSup>
              </m:e>
            </m:d>
            <m:r>
              <m:rPr>
                <m:sty m:val="bi"/>
              </m:rPr>
              <w:rPr>
                <w:rFonts w:ascii="Cambria Math" w:hAnsi="Cambria Math"/>
                <w:color w:val="000000"/>
                <w:sz w:val="24"/>
                <w:szCs w:val="24"/>
              </w:rPr>
              <m:t xml:space="preserve"> </m:t>
            </m:r>
          </m:e>
        </m:d>
      </m:oMath>
      <w:r w:rsidR="00140B32" w:rsidRPr="00140B32">
        <w:rPr>
          <w:rFonts w:ascii="Times New Roman" w:hAnsi="Times New Roman"/>
          <w:b/>
          <w:bCs/>
          <w:sz w:val="24"/>
          <w:szCs w:val="24"/>
        </w:rPr>
        <w:t xml:space="preserve"> </w:t>
      </w:r>
    </w:p>
    <w:p w14:paraId="6AF67625" w14:textId="77777777" w:rsidR="00157EF6" w:rsidRPr="00157EF6" w:rsidRDefault="00157EF6" w:rsidP="00AF6516">
      <w:pPr>
        <w:autoSpaceDE w:val="0"/>
        <w:autoSpaceDN w:val="0"/>
        <w:adjustRightInd w:val="0"/>
        <w:spacing w:line="360" w:lineRule="auto"/>
        <w:ind w:right="-23"/>
        <w:jc w:val="both"/>
        <w:rPr>
          <w:rFonts w:ascii="Times New Roman" w:hAnsi="Times New Roman"/>
          <w:sz w:val="22"/>
          <w:szCs w:val="22"/>
        </w:rPr>
      </w:pPr>
    </w:p>
    <w:p w14:paraId="7554BA90" w14:textId="03293F19" w:rsidR="00B01FB2" w:rsidRPr="00805847" w:rsidRDefault="00140B32" w:rsidP="001E6A95">
      <w:pPr>
        <w:autoSpaceDE w:val="0"/>
        <w:autoSpaceDN w:val="0"/>
        <w:adjustRightInd w:val="0"/>
        <w:spacing w:line="480" w:lineRule="auto"/>
        <w:ind w:right="-23"/>
        <w:jc w:val="both"/>
        <w:rPr>
          <w:rFonts w:ascii="Times New Roman" w:hAnsi="Times New Roman"/>
          <w:sz w:val="24"/>
          <w:szCs w:val="24"/>
        </w:rPr>
      </w:pPr>
      <w:r w:rsidRPr="00805847">
        <w:rPr>
          <w:rFonts w:ascii="Times New Roman" w:hAnsi="Times New Roman"/>
          <w:sz w:val="24"/>
          <w:szCs w:val="24"/>
        </w:rPr>
        <w:t>W</w:t>
      </w:r>
      <w:r w:rsidR="00B01FB2" w:rsidRPr="00805847">
        <w:rPr>
          <w:rFonts w:ascii="Times New Roman" w:hAnsi="Times New Roman"/>
          <w:sz w:val="24"/>
          <w:szCs w:val="24"/>
        </w:rPr>
        <w:t>here</w:t>
      </w:r>
      <w:r>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6388"/>
      </w:tblGrid>
      <w:tr w:rsidR="00140B32" w14:paraId="7B5DA342" w14:textId="77777777" w:rsidTr="00140B32">
        <w:tc>
          <w:tcPr>
            <w:tcW w:w="2830" w:type="dxa"/>
          </w:tcPr>
          <w:p w14:paraId="6AA7EEAB" w14:textId="25A804A6" w:rsidR="00140B32" w:rsidRPr="00140B32" w:rsidRDefault="00000000" w:rsidP="00C77370">
            <w:pPr>
              <w:autoSpaceDE w:val="0"/>
              <w:autoSpaceDN w:val="0"/>
              <w:adjustRightInd w:val="0"/>
              <w:jc w:val="both"/>
              <w:rPr>
                <w:rFonts w:ascii="Times New Roman" w:hAnsi="Times New Roman"/>
                <w:b/>
                <w:bCs/>
                <w:sz w:val="24"/>
                <w:szCs w:val="24"/>
              </w:rPr>
            </w:pPr>
            <m:oMathPara>
              <m:oMath>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bSup>
                      <m:sSubSupPr>
                        <m:ctrlPr>
                          <w:rPr>
                            <w:rFonts w:ascii="Cambria Math" w:hAnsi="Cambria Math"/>
                            <w:b/>
                            <w:bCs/>
                            <w:i/>
                            <w:color w:val="000000"/>
                            <w:sz w:val="24"/>
                            <w:szCs w:val="24"/>
                          </w:rPr>
                        </m:ctrlPr>
                      </m:sSub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b>
                        <m:r>
                          <m:rPr>
                            <m:sty m:val="bi"/>
                          </m:rPr>
                          <w:rPr>
                            <w:rFonts w:ascii="Cambria Math" w:hAnsi="Cambria Math"/>
                            <w:color w:val="000000"/>
                            <w:sz w:val="24"/>
                            <w:szCs w:val="24"/>
                          </w:rPr>
                          <m:t>0.5</m:t>
                        </m:r>
                      </m:sub>
                      <m:sup>
                        <m:r>
                          <m:rPr>
                            <m:sty m:val="bi"/>
                          </m:rPr>
                          <w:rPr>
                            <w:rFonts w:ascii="Cambria Math" w:hAnsi="Cambria Math"/>
                            <w:color w:val="000000"/>
                            <w:sz w:val="24"/>
                            <w:szCs w:val="24"/>
                          </w:rPr>
                          <m:t>2018</m:t>
                        </m:r>
                      </m:sup>
                    </m:sSub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oMath>
            </m:oMathPara>
          </w:p>
        </w:tc>
        <w:tc>
          <w:tcPr>
            <w:tcW w:w="6520" w:type="dxa"/>
            <w:vAlign w:val="center"/>
          </w:tcPr>
          <w:p w14:paraId="477C01CB" w14:textId="12C7097D" w:rsidR="00140B32" w:rsidRPr="00275768" w:rsidRDefault="00140B32" w:rsidP="00140B32">
            <w:pPr>
              <w:autoSpaceDE w:val="0"/>
              <w:autoSpaceDN w:val="0"/>
              <w:adjustRightInd w:val="0"/>
              <w:spacing w:line="276" w:lineRule="auto"/>
              <w:jc w:val="both"/>
              <w:rPr>
                <w:rFonts w:ascii="Times New Roman" w:hAnsi="Times New Roman"/>
                <w:color w:val="000000"/>
                <w:sz w:val="24"/>
                <w:szCs w:val="24"/>
              </w:rPr>
            </w:pPr>
            <w:r w:rsidRPr="00352F2A">
              <w:rPr>
                <w:rFonts w:ascii="Times New Roman" w:hAnsi="Times New Roman"/>
                <w:color w:val="000000"/>
                <w:sz w:val="24"/>
                <w:szCs w:val="24"/>
              </w:rPr>
              <w:t xml:space="preserve">is the </w:t>
            </w:r>
            <m:oMath>
              <m:sSup>
                <m:sSupPr>
                  <m:ctrlPr>
                    <w:rPr>
                      <w:rFonts w:ascii="Cambria Math" w:hAnsi="Cambria Math"/>
                      <w:b/>
                      <w:i/>
                      <w:color w:val="000000"/>
                      <w:sz w:val="24"/>
                      <w:szCs w:val="24"/>
                    </w:rPr>
                  </m:ctrlPr>
                </m:sSupPr>
                <m:e>
                  <m:r>
                    <m:rPr>
                      <m:sty m:val="bi"/>
                    </m:rPr>
                    <w:rPr>
                      <w:rFonts w:ascii="Cambria Math" w:hAnsi="Cambria Math"/>
                      <w:color w:val="000000"/>
                      <w:sz w:val="24"/>
                      <w:szCs w:val="24"/>
                    </w:rPr>
                    <m:t>θ</m:t>
                  </m:r>
                </m:e>
                <m:sup>
                  <m:r>
                    <m:rPr>
                      <m:sty m:val="bi"/>
                    </m:rPr>
                    <w:rPr>
                      <w:rFonts w:ascii="Cambria Math" w:hAnsi="Cambria Math"/>
                      <w:color w:val="000000"/>
                      <w:sz w:val="24"/>
                      <w:szCs w:val="24"/>
                    </w:rPr>
                    <m:t>th</m:t>
                  </m:r>
                </m:sup>
              </m:sSup>
            </m:oMath>
            <w:r w:rsidRPr="00352F2A">
              <w:rPr>
                <w:rFonts w:ascii="Times New Roman" w:hAnsi="Times New Roman"/>
                <w:color w:val="000000"/>
                <w:sz w:val="24"/>
                <w:szCs w:val="24"/>
              </w:rPr>
              <w:t xml:space="preserve"> quantile of the distribution of earnings that would </w:t>
            </w:r>
            <w:r>
              <w:rPr>
                <w:rFonts w:ascii="Times New Roman" w:hAnsi="Times New Roman"/>
                <w:color w:val="000000"/>
                <w:sz w:val="24"/>
                <w:szCs w:val="24"/>
              </w:rPr>
              <w:t xml:space="preserve">prevailed if all workers in </w:t>
            </w:r>
            <w:r w:rsidRPr="00140B32">
              <w:rPr>
                <w:rFonts w:ascii="Times New Roman" w:hAnsi="Times New Roman"/>
                <w:b/>
                <w:bCs/>
                <w:color w:val="000000"/>
                <w:sz w:val="24"/>
                <w:szCs w:val="24"/>
              </w:rPr>
              <w:t>2018</w:t>
            </w:r>
            <w:r w:rsidRPr="00352F2A">
              <w:rPr>
                <w:rFonts w:ascii="Times New Roman" w:hAnsi="Times New Roman"/>
                <w:color w:val="000000"/>
                <w:sz w:val="24"/>
                <w:szCs w:val="24"/>
              </w:rPr>
              <w:t xml:space="preserve"> would have been paid at the median of their conditional distribution of earnings by ignoring the effect of residuals</w:t>
            </w:r>
          </w:p>
        </w:tc>
      </w:tr>
      <w:tr w:rsidR="00140B32" w14:paraId="0D5A4A3B" w14:textId="77777777" w:rsidTr="00140B32">
        <w:tc>
          <w:tcPr>
            <w:tcW w:w="2830" w:type="dxa"/>
          </w:tcPr>
          <w:p w14:paraId="524D0500" w14:textId="75E52B3B" w:rsidR="00140B32" w:rsidRPr="00140B32" w:rsidRDefault="00000000" w:rsidP="00C77370">
            <w:pPr>
              <w:autoSpaceDE w:val="0"/>
              <w:autoSpaceDN w:val="0"/>
              <w:adjustRightInd w:val="0"/>
              <w:jc w:val="both"/>
              <w:rPr>
                <w:rFonts w:ascii="Times New Roman" w:hAnsi="Times New Roman"/>
                <w:b/>
                <w:bCs/>
                <w:sz w:val="24"/>
                <w:szCs w:val="24"/>
              </w:rPr>
            </w:pPr>
            <m:oMathPara>
              <m:oMath>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bSup>
                      <m:sSubSupPr>
                        <m:ctrlPr>
                          <w:rPr>
                            <w:rFonts w:ascii="Cambria Math" w:hAnsi="Cambria Math"/>
                            <w:b/>
                            <w:bCs/>
                            <w:i/>
                            <w:color w:val="000000"/>
                            <w:sz w:val="24"/>
                            <w:szCs w:val="24"/>
                          </w:rPr>
                        </m:ctrlPr>
                      </m:sSub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b>
                        <m:r>
                          <m:rPr>
                            <m:sty m:val="bi"/>
                          </m:rPr>
                          <w:rPr>
                            <w:rFonts w:ascii="Cambria Math" w:hAnsi="Cambria Math"/>
                            <w:color w:val="000000"/>
                            <w:sz w:val="24"/>
                            <w:szCs w:val="24"/>
                          </w:rPr>
                          <m:t>0.5</m:t>
                        </m:r>
                      </m:sub>
                      <m:sup>
                        <m:r>
                          <m:rPr>
                            <m:sty m:val="bi"/>
                          </m:rPr>
                          <w:rPr>
                            <w:rFonts w:ascii="Cambria Math" w:hAnsi="Cambria Math"/>
                            <w:color w:val="000000"/>
                            <w:sz w:val="24"/>
                            <w:szCs w:val="24"/>
                          </w:rPr>
                          <m:t>1998</m:t>
                        </m:r>
                      </m:sup>
                    </m:sSub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oMath>
            </m:oMathPara>
          </w:p>
        </w:tc>
        <w:tc>
          <w:tcPr>
            <w:tcW w:w="6520" w:type="dxa"/>
            <w:vAlign w:val="center"/>
          </w:tcPr>
          <w:p w14:paraId="6FC5ABBC" w14:textId="558F273B" w:rsidR="00140B32" w:rsidRDefault="00F17859" w:rsidP="00140B32">
            <w:pPr>
              <w:autoSpaceDE w:val="0"/>
              <w:autoSpaceDN w:val="0"/>
              <w:adjustRightInd w:val="0"/>
              <w:spacing w:line="276" w:lineRule="auto"/>
              <w:jc w:val="both"/>
              <w:rPr>
                <w:rFonts w:ascii="Times New Roman" w:hAnsi="Times New Roman"/>
                <w:sz w:val="24"/>
                <w:szCs w:val="24"/>
              </w:rPr>
            </w:pPr>
            <w:r>
              <w:rPr>
                <w:rFonts w:ascii="Times New Roman" w:hAnsi="Times New Roman"/>
                <w:color w:val="000000"/>
                <w:sz w:val="24"/>
                <w:szCs w:val="24"/>
              </w:rPr>
              <w:t>T</w:t>
            </w:r>
            <w:r w:rsidR="00140B32" w:rsidRPr="00352F2A">
              <w:rPr>
                <w:rFonts w:ascii="Times New Roman" w:hAnsi="Times New Roman"/>
                <w:color w:val="000000"/>
                <w:sz w:val="24"/>
                <w:szCs w:val="24"/>
              </w:rPr>
              <w:t xml:space="preserve">he </w:t>
            </w:r>
            <m:oMath>
              <m:sSup>
                <m:sSupPr>
                  <m:ctrlPr>
                    <w:rPr>
                      <w:rFonts w:ascii="Cambria Math" w:hAnsi="Cambria Math"/>
                      <w:b/>
                      <w:i/>
                      <w:color w:val="000000"/>
                      <w:sz w:val="24"/>
                      <w:szCs w:val="24"/>
                    </w:rPr>
                  </m:ctrlPr>
                </m:sSupPr>
                <m:e>
                  <m:r>
                    <m:rPr>
                      <m:sty m:val="bi"/>
                    </m:rPr>
                    <w:rPr>
                      <w:rFonts w:ascii="Cambria Math" w:hAnsi="Cambria Math"/>
                      <w:color w:val="000000"/>
                      <w:sz w:val="24"/>
                      <w:szCs w:val="24"/>
                    </w:rPr>
                    <m:t>θ</m:t>
                  </m:r>
                </m:e>
                <m:sup>
                  <m:r>
                    <m:rPr>
                      <m:sty m:val="bi"/>
                    </m:rPr>
                    <w:rPr>
                      <w:rFonts w:ascii="Cambria Math" w:hAnsi="Cambria Math"/>
                      <w:color w:val="000000"/>
                      <w:sz w:val="24"/>
                      <w:szCs w:val="24"/>
                    </w:rPr>
                    <m:t>th</m:t>
                  </m:r>
                </m:sup>
              </m:sSup>
            </m:oMath>
            <w:r w:rsidR="00140B32" w:rsidRPr="00140B32">
              <w:rPr>
                <w:rFonts w:ascii="Times New Roman" w:hAnsi="Times New Roman"/>
                <w:b/>
                <w:color w:val="000000"/>
                <w:sz w:val="24"/>
                <w:szCs w:val="24"/>
              </w:rPr>
              <w:t xml:space="preserve"> </w:t>
            </w:r>
            <w:r w:rsidR="00140B32" w:rsidRPr="00352F2A">
              <w:rPr>
                <w:rFonts w:ascii="Times New Roman" w:hAnsi="Times New Roman"/>
                <w:color w:val="000000"/>
                <w:sz w:val="24"/>
                <w:szCs w:val="24"/>
              </w:rPr>
              <w:t xml:space="preserve">quantile of the distribution of earnings that would </w:t>
            </w:r>
            <w:r w:rsidR="00140B32">
              <w:rPr>
                <w:rFonts w:ascii="Times New Roman" w:hAnsi="Times New Roman"/>
                <w:color w:val="000000"/>
                <w:sz w:val="24"/>
                <w:szCs w:val="24"/>
              </w:rPr>
              <w:t xml:space="preserve">prevailed if all workers in </w:t>
            </w:r>
            <w:r w:rsidR="00140B32" w:rsidRPr="00140B32">
              <w:rPr>
                <w:rFonts w:ascii="Times New Roman" w:hAnsi="Times New Roman"/>
                <w:b/>
                <w:bCs/>
                <w:color w:val="000000"/>
                <w:sz w:val="24"/>
                <w:szCs w:val="24"/>
              </w:rPr>
              <w:t>2018</w:t>
            </w:r>
            <w:r w:rsidR="00140B32" w:rsidRPr="00352F2A">
              <w:rPr>
                <w:rFonts w:ascii="Times New Roman" w:hAnsi="Times New Roman"/>
                <w:color w:val="000000"/>
                <w:sz w:val="24"/>
                <w:szCs w:val="24"/>
              </w:rPr>
              <w:t xml:space="preserve"> would have been paid at the median of their conditional distribution of earnings </w:t>
            </w:r>
            <w:r w:rsidR="00140B32">
              <w:rPr>
                <w:rFonts w:ascii="Times New Roman" w:hAnsi="Times New Roman"/>
                <w:color w:val="000000"/>
                <w:sz w:val="24"/>
                <w:szCs w:val="24"/>
              </w:rPr>
              <w:t xml:space="preserve">in </w:t>
            </w:r>
            <w:r w:rsidR="00140B32" w:rsidRPr="00140B32">
              <w:rPr>
                <w:rFonts w:ascii="Times New Roman" w:hAnsi="Times New Roman"/>
                <w:b/>
                <w:bCs/>
                <w:color w:val="000000"/>
                <w:sz w:val="24"/>
                <w:szCs w:val="24"/>
              </w:rPr>
              <w:t>1998</w:t>
            </w:r>
            <w:r w:rsidR="00140B32">
              <w:rPr>
                <w:rFonts w:ascii="Times New Roman" w:hAnsi="Times New Roman"/>
                <w:color w:val="000000"/>
                <w:sz w:val="24"/>
                <w:szCs w:val="24"/>
              </w:rPr>
              <w:t>.</w:t>
            </w:r>
          </w:p>
        </w:tc>
      </w:tr>
      <w:tr w:rsidR="00140B32" w14:paraId="02E83570" w14:textId="77777777" w:rsidTr="00140B32">
        <w:tc>
          <w:tcPr>
            <w:tcW w:w="2830" w:type="dxa"/>
          </w:tcPr>
          <w:p w14:paraId="5BDE6185" w14:textId="29CB8E19" w:rsidR="00140B32" w:rsidRPr="00140B32" w:rsidRDefault="00000000" w:rsidP="00C77370">
            <w:pPr>
              <w:autoSpaceDE w:val="0"/>
              <w:autoSpaceDN w:val="0"/>
              <w:adjustRightInd w:val="0"/>
              <w:jc w:val="both"/>
              <w:rPr>
                <w:rFonts w:ascii="Times New Roman" w:hAnsi="Times New Roman"/>
                <w:b/>
                <w:bCs/>
                <w:sz w:val="24"/>
                <w:szCs w:val="24"/>
              </w:rPr>
            </w:pPr>
            <m:oMathPara>
              <m:oMath>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oMath>
            </m:oMathPara>
          </w:p>
        </w:tc>
        <w:tc>
          <w:tcPr>
            <w:tcW w:w="6520" w:type="dxa"/>
            <w:vAlign w:val="center"/>
          </w:tcPr>
          <w:p w14:paraId="7D500BF8" w14:textId="5FCC3646" w:rsidR="00140B32" w:rsidRDefault="00F17859" w:rsidP="00140B32">
            <w:pPr>
              <w:autoSpaceDE w:val="0"/>
              <w:autoSpaceDN w:val="0"/>
              <w:adjustRightInd w:val="0"/>
              <w:spacing w:line="276" w:lineRule="auto"/>
              <w:jc w:val="both"/>
              <w:rPr>
                <w:rFonts w:ascii="Times New Roman" w:hAnsi="Times New Roman"/>
                <w:sz w:val="24"/>
                <w:szCs w:val="24"/>
              </w:rPr>
            </w:pPr>
            <w:r>
              <w:rPr>
                <w:rFonts w:ascii="Times New Roman" w:hAnsi="Times New Roman"/>
                <w:color w:val="000000"/>
                <w:sz w:val="24"/>
                <w:szCs w:val="24"/>
              </w:rPr>
              <w:t>The</w:t>
            </w:r>
            <w:r w:rsidR="00140B32" w:rsidRPr="00352F2A">
              <w:rPr>
                <w:rFonts w:ascii="Times New Roman" w:hAnsi="Times New Roman"/>
                <w:color w:val="000000"/>
                <w:sz w:val="24"/>
                <w:szCs w:val="24"/>
              </w:rPr>
              <w:t xml:space="preserve"> </w:t>
            </w:r>
            <m:oMath>
              <m:sSup>
                <m:sSupPr>
                  <m:ctrlPr>
                    <w:rPr>
                      <w:rFonts w:ascii="Cambria Math" w:hAnsi="Cambria Math"/>
                      <w:b/>
                      <w:i/>
                      <w:color w:val="000000"/>
                      <w:sz w:val="24"/>
                      <w:szCs w:val="24"/>
                    </w:rPr>
                  </m:ctrlPr>
                </m:sSupPr>
                <m:e>
                  <m:r>
                    <m:rPr>
                      <m:sty m:val="bi"/>
                    </m:rPr>
                    <w:rPr>
                      <w:rFonts w:ascii="Cambria Math" w:hAnsi="Cambria Math"/>
                      <w:color w:val="000000"/>
                      <w:sz w:val="24"/>
                      <w:szCs w:val="24"/>
                    </w:rPr>
                    <m:t>θ</m:t>
                  </m:r>
                </m:e>
                <m:sup>
                  <m:r>
                    <m:rPr>
                      <m:sty m:val="bi"/>
                    </m:rPr>
                    <w:rPr>
                      <w:rFonts w:ascii="Cambria Math" w:hAnsi="Cambria Math"/>
                      <w:color w:val="000000"/>
                      <w:sz w:val="24"/>
                      <w:szCs w:val="24"/>
                    </w:rPr>
                    <m:t>th</m:t>
                  </m:r>
                </m:sup>
              </m:sSup>
            </m:oMath>
            <w:r w:rsidR="00140B32" w:rsidRPr="00352F2A">
              <w:rPr>
                <w:rFonts w:ascii="Times New Roman" w:hAnsi="Times New Roman"/>
                <w:color w:val="000000"/>
                <w:sz w:val="24"/>
                <w:szCs w:val="24"/>
              </w:rPr>
              <w:t xml:space="preserve"> quantile of the distribution of earnings that would </w:t>
            </w:r>
            <w:r w:rsidR="00140B32">
              <w:rPr>
                <w:rFonts w:ascii="Times New Roman" w:hAnsi="Times New Roman"/>
                <w:color w:val="000000"/>
                <w:sz w:val="24"/>
                <w:szCs w:val="24"/>
              </w:rPr>
              <w:t xml:space="preserve">prevailed if all workers in </w:t>
            </w:r>
            <w:r w:rsidR="00140B32" w:rsidRPr="00140B32">
              <w:rPr>
                <w:rFonts w:ascii="Times New Roman" w:hAnsi="Times New Roman"/>
                <w:b/>
                <w:bCs/>
                <w:color w:val="000000"/>
                <w:sz w:val="24"/>
                <w:szCs w:val="24"/>
              </w:rPr>
              <w:t>2018</w:t>
            </w:r>
            <w:r w:rsidR="00140B32" w:rsidRPr="00352F2A">
              <w:rPr>
                <w:rFonts w:ascii="Times New Roman" w:hAnsi="Times New Roman"/>
                <w:color w:val="000000"/>
                <w:sz w:val="24"/>
                <w:szCs w:val="24"/>
              </w:rPr>
              <w:t xml:space="preserve"> would have been paid at the conditional distribution of earnings </w:t>
            </w:r>
            <w:r w:rsidR="00140B32">
              <w:rPr>
                <w:rFonts w:ascii="Times New Roman" w:hAnsi="Times New Roman"/>
                <w:color w:val="000000"/>
                <w:sz w:val="24"/>
                <w:szCs w:val="24"/>
              </w:rPr>
              <w:t xml:space="preserve">in </w:t>
            </w:r>
            <w:r w:rsidR="00140B32" w:rsidRPr="00140B32">
              <w:rPr>
                <w:rFonts w:ascii="Times New Roman" w:hAnsi="Times New Roman"/>
                <w:b/>
                <w:bCs/>
                <w:color w:val="000000"/>
                <w:sz w:val="24"/>
                <w:szCs w:val="24"/>
              </w:rPr>
              <w:t>1998</w:t>
            </w:r>
            <w:r w:rsidR="00140B32">
              <w:rPr>
                <w:rFonts w:ascii="Times New Roman" w:hAnsi="Times New Roman"/>
                <w:color w:val="000000"/>
                <w:sz w:val="24"/>
                <w:szCs w:val="24"/>
              </w:rPr>
              <w:t>.</w:t>
            </w:r>
          </w:p>
        </w:tc>
      </w:tr>
    </w:tbl>
    <w:p w14:paraId="556DD055" w14:textId="77777777" w:rsidR="00AF6516" w:rsidRPr="00805847" w:rsidRDefault="00AF6516" w:rsidP="001E6A95">
      <w:pPr>
        <w:autoSpaceDE w:val="0"/>
        <w:autoSpaceDN w:val="0"/>
        <w:adjustRightInd w:val="0"/>
        <w:spacing w:line="480" w:lineRule="auto"/>
        <w:ind w:right="-23"/>
        <w:jc w:val="both"/>
        <w:rPr>
          <w:rFonts w:ascii="Times New Roman" w:hAnsi="Times New Roman"/>
          <w:sz w:val="24"/>
          <w:szCs w:val="24"/>
        </w:rPr>
      </w:pPr>
    </w:p>
    <w:p w14:paraId="260DD4B8" w14:textId="48E8A52F" w:rsidR="00FE6B8D" w:rsidRDefault="00FE6B8D" w:rsidP="001E6A95">
      <w:pPr>
        <w:autoSpaceDE w:val="0"/>
        <w:autoSpaceDN w:val="0"/>
        <w:adjustRightInd w:val="0"/>
        <w:spacing w:line="480" w:lineRule="auto"/>
        <w:ind w:left="3828" w:right="-23" w:hanging="3828"/>
        <w:jc w:val="both"/>
        <w:rPr>
          <w:rFonts w:ascii="Times New Roman" w:hAnsi="Times New Roman"/>
          <w:color w:val="000000"/>
          <w:sz w:val="24"/>
          <w:szCs w:val="24"/>
        </w:rPr>
      </w:pPr>
      <w:r>
        <w:rPr>
          <w:rFonts w:ascii="Times New Roman" w:hAnsi="Times New Roman"/>
          <w:sz w:val="24"/>
          <w:szCs w:val="24"/>
        </w:rPr>
        <w:t xml:space="preserve">Alternatively, in </w:t>
      </w:r>
      <w:r>
        <w:rPr>
          <w:rFonts w:ascii="Times New Roman" w:hAnsi="Times New Roman"/>
          <w:color w:val="000000"/>
        </w:rPr>
        <w:t xml:space="preserve">Melly (2005) the </w:t>
      </w:r>
      <w:r w:rsidRPr="00F75EFD">
        <w:rPr>
          <w:rFonts w:ascii="Times New Roman" w:hAnsi="Times New Roman"/>
          <w:color w:val="000000"/>
          <w:sz w:val="24"/>
          <w:szCs w:val="24"/>
        </w:rPr>
        <w:t>final decomposition i</w:t>
      </w:r>
      <w:r>
        <w:rPr>
          <w:rFonts w:ascii="Times New Roman" w:hAnsi="Times New Roman"/>
          <w:color w:val="000000"/>
          <w:sz w:val="24"/>
          <w:szCs w:val="24"/>
        </w:rPr>
        <w:t>s as: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353"/>
        <w:gridCol w:w="5173"/>
      </w:tblGrid>
      <w:tr w:rsidR="00FE6B8D" w14:paraId="39330A5A" w14:textId="77777777" w:rsidTr="00F879F8">
        <w:trPr>
          <w:trHeight w:val="788"/>
        </w:trPr>
        <w:tc>
          <w:tcPr>
            <w:tcW w:w="3686" w:type="dxa"/>
          </w:tcPr>
          <w:p w14:paraId="55F5B668" w14:textId="04DB6DA2" w:rsidR="00FE6B8D" w:rsidRPr="00FE6B8D" w:rsidRDefault="00000000" w:rsidP="001E6A95">
            <w:pPr>
              <w:autoSpaceDE w:val="0"/>
              <w:autoSpaceDN w:val="0"/>
              <w:adjustRightInd w:val="0"/>
              <w:spacing w:line="480" w:lineRule="auto"/>
              <w:ind w:right="-23"/>
              <w:jc w:val="both"/>
              <w:rPr>
                <w:rFonts w:ascii="Times New Roman" w:hAnsi="Times New Roman"/>
                <w:b/>
                <w:bCs/>
                <w:color w:val="000000"/>
                <w:sz w:val="22"/>
                <w:szCs w:val="22"/>
              </w:rPr>
            </w:pPr>
            <m:oMathPara>
              <m:oMath>
                <m:acc>
                  <m:accPr>
                    <m:ctrlPr>
                      <w:rPr>
                        <w:rFonts w:ascii="Cambria Math" w:hAnsi="Cambria Math"/>
                        <w:b/>
                        <w:bCs/>
                        <w:i/>
                        <w:color w:val="000000"/>
                        <w:sz w:val="22"/>
                        <w:szCs w:val="22"/>
                      </w:rPr>
                    </m:ctrlPr>
                  </m:accPr>
                  <m:e>
                    <m:r>
                      <m:rPr>
                        <m:sty m:val="bi"/>
                      </m:rPr>
                      <w:rPr>
                        <w:rFonts w:ascii="Cambria Math" w:hAnsi="Cambria Math"/>
                        <w:color w:val="000000"/>
                        <w:sz w:val="22"/>
                        <w:szCs w:val="22"/>
                      </w:rPr>
                      <m:t>q</m:t>
                    </m:r>
                  </m:e>
                </m:acc>
                <m:d>
                  <m:dPr>
                    <m:ctrlPr>
                      <w:rPr>
                        <w:rFonts w:ascii="Cambria Math" w:hAnsi="Cambria Math"/>
                        <w:b/>
                        <w:bCs/>
                        <w:i/>
                        <w:color w:val="000000"/>
                        <w:sz w:val="22"/>
                        <w:szCs w:val="22"/>
                      </w:rPr>
                    </m:ctrlPr>
                  </m:dPr>
                  <m:e>
                    <m:sSup>
                      <m:sSupPr>
                        <m:ctrlPr>
                          <w:rPr>
                            <w:rFonts w:ascii="Cambria Math" w:hAnsi="Cambria Math"/>
                            <w:b/>
                            <w:bCs/>
                            <w:i/>
                            <w:color w:val="000000"/>
                            <w:sz w:val="22"/>
                            <w:szCs w:val="22"/>
                          </w:rPr>
                        </m:ctrlPr>
                      </m:sSupPr>
                      <m:e>
                        <m:acc>
                          <m:accPr>
                            <m:ctrlPr>
                              <w:rPr>
                                <w:rFonts w:ascii="Cambria Math" w:hAnsi="Cambria Math"/>
                                <w:b/>
                                <w:bCs/>
                                <w:i/>
                                <w:color w:val="000000"/>
                                <w:sz w:val="22"/>
                                <w:szCs w:val="22"/>
                              </w:rPr>
                            </m:ctrlPr>
                          </m:accPr>
                          <m:e>
                            <m:r>
                              <m:rPr>
                                <m:sty m:val="bi"/>
                              </m:rPr>
                              <w:rPr>
                                <w:rFonts w:ascii="Cambria Math" w:hAnsi="Cambria Math"/>
                                <w:color w:val="000000"/>
                                <w:sz w:val="22"/>
                                <w:szCs w:val="22"/>
                              </w:rPr>
                              <m:t>β</m:t>
                            </m:r>
                          </m:e>
                        </m:acc>
                      </m:e>
                      <m:sup>
                        <m:r>
                          <m:rPr>
                            <m:sty m:val="bi"/>
                          </m:rPr>
                          <w:rPr>
                            <w:rFonts w:ascii="Cambria Math" w:hAnsi="Cambria Math"/>
                            <w:color w:val="000000"/>
                            <w:sz w:val="22"/>
                            <w:szCs w:val="22"/>
                          </w:rPr>
                          <m:t>2018</m:t>
                        </m:r>
                      </m:sup>
                    </m:sSup>
                    <m:r>
                      <m:rPr>
                        <m:sty m:val="bi"/>
                      </m:rPr>
                      <w:rPr>
                        <w:rFonts w:ascii="Cambria Math" w:hAnsi="Cambria Math"/>
                        <w:color w:val="000000"/>
                        <w:sz w:val="22"/>
                        <w:szCs w:val="22"/>
                      </w:rPr>
                      <m:t xml:space="preserve">, </m:t>
                    </m:r>
                    <m:sSup>
                      <m:sSupPr>
                        <m:ctrlPr>
                          <w:rPr>
                            <w:rFonts w:ascii="Cambria Math" w:hAnsi="Cambria Math"/>
                            <w:b/>
                            <w:bCs/>
                            <w:i/>
                            <w:color w:val="000000"/>
                            <w:sz w:val="22"/>
                            <w:szCs w:val="22"/>
                          </w:rPr>
                        </m:ctrlPr>
                      </m:sSupPr>
                      <m:e>
                        <m:r>
                          <m:rPr>
                            <m:sty m:val="bi"/>
                          </m:rPr>
                          <w:rPr>
                            <w:rFonts w:ascii="Cambria Math" w:hAnsi="Cambria Math"/>
                            <w:color w:val="000000"/>
                            <w:sz w:val="22"/>
                            <w:szCs w:val="22"/>
                          </w:rPr>
                          <m:t>X</m:t>
                        </m:r>
                      </m:e>
                      <m:sup>
                        <m:r>
                          <m:rPr>
                            <m:sty m:val="bi"/>
                          </m:rPr>
                          <w:rPr>
                            <w:rFonts w:ascii="Cambria Math" w:hAnsi="Cambria Math"/>
                            <w:color w:val="000000"/>
                            <w:sz w:val="22"/>
                            <w:szCs w:val="22"/>
                          </w:rPr>
                          <m:t>2018</m:t>
                        </m:r>
                      </m:sup>
                    </m:sSup>
                  </m:e>
                </m:d>
                <m:r>
                  <m:rPr>
                    <m:sty m:val="bi"/>
                  </m:rPr>
                  <w:rPr>
                    <w:rFonts w:ascii="Cambria Math" w:hAnsi="Cambria Math"/>
                    <w:color w:val="000000"/>
                    <w:sz w:val="22"/>
                    <w:szCs w:val="22"/>
                  </w:rPr>
                  <m:t xml:space="preserve">- </m:t>
                </m:r>
                <m:acc>
                  <m:accPr>
                    <m:ctrlPr>
                      <w:rPr>
                        <w:rFonts w:ascii="Cambria Math" w:hAnsi="Cambria Math"/>
                        <w:b/>
                        <w:bCs/>
                        <w:i/>
                        <w:color w:val="000000"/>
                        <w:sz w:val="22"/>
                        <w:szCs w:val="22"/>
                      </w:rPr>
                    </m:ctrlPr>
                  </m:accPr>
                  <m:e>
                    <m:r>
                      <m:rPr>
                        <m:sty m:val="bi"/>
                      </m:rPr>
                      <w:rPr>
                        <w:rFonts w:ascii="Cambria Math" w:hAnsi="Cambria Math"/>
                        <w:color w:val="000000"/>
                        <w:sz w:val="22"/>
                        <w:szCs w:val="22"/>
                      </w:rPr>
                      <m:t>q</m:t>
                    </m:r>
                  </m:e>
                </m:acc>
                <m:d>
                  <m:dPr>
                    <m:ctrlPr>
                      <w:rPr>
                        <w:rFonts w:ascii="Cambria Math" w:hAnsi="Cambria Math"/>
                        <w:b/>
                        <w:bCs/>
                        <w:i/>
                        <w:color w:val="000000"/>
                        <w:sz w:val="22"/>
                        <w:szCs w:val="22"/>
                      </w:rPr>
                    </m:ctrlPr>
                  </m:dPr>
                  <m:e>
                    <m:sSup>
                      <m:sSupPr>
                        <m:ctrlPr>
                          <w:rPr>
                            <w:rFonts w:ascii="Cambria Math" w:hAnsi="Cambria Math"/>
                            <w:b/>
                            <w:bCs/>
                            <w:i/>
                            <w:color w:val="000000"/>
                            <w:sz w:val="22"/>
                            <w:szCs w:val="22"/>
                          </w:rPr>
                        </m:ctrlPr>
                      </m:sSupPr>
                      <m:e>
                        <m:acc>
                          <m:accPr>
                            <m:ctrlPr>
                              <w:rPr>
                                <w:rFonts w:ascii="Cambria Math" w:hAnsi="Cambria Math"/>
                                <w:b/>
                                <w:bCs/>
                                <w:i/>
                                <w:color w:val="000000"/>
                                <w:sz w:val="22"/>
                                <w:szCs w:val="22"/>
                              </w:rPr>
                            </m:ctrlPr>
                          </m:accPr>
                          <m:e>
                            <m:r>
                              <m:rPr>
                                <m:sty m:val="bi"/>
                              </m:rPr>
                              <w:rPr>
                                <w:rFonts w:ascii="Cambria Math" w:hAnsi="Cambria Math"/>
                                <w:color w:val="000000"/>
                                <w:sz w:val="22"/>
                                <w:szCs w:val="22"/>
                              </w:rPr>
                              <m:t>β</m:t>
                            </m:r>
                          </m:e>
                        </m:acc>
                      </m:e>
                      <m:sup>
                        <m:r>
                          <m:rPr>
                            <m:sty m:val="bi"/>
                          </m:rPr>
                          <w:rPr>
                            <w:rFonts w:ascii="Cambria Math" w:hAnsi="Cambria Math"/>
                            <w:color w:val="000000"/>
                            <w:sz w:val="22"/>
                            <w:szCs w:val="22"/>
                          </w:rPr>
                          <m:t>1998</m:t>
                        </m:r>
                      </m:sup>
                    </m:sSup>
                    <m:r>
                      <m:rPr>
                        <m:sty m:val="bi"/>
                      </m:rPr>
                      <w:rPr>
                        <w:rFonts w:ascii="Cambria Math" w:hAnsi="Cambria Math"/>
                        <w:color w:val="000000"/>
                        <w:sz w:val="22"/>
                        <w:szCs w:val="22"/>
                      </w:rPr>
                      <m:t xml:space="preserve">, </m:t>
                    </m:r>
                    <m:sSup>
                      <m:sSupPr>
                        <m:ctrlPr>
                          <w:rPr>
                            <w:rFonts w:ascii="Cambria Math" w:hAnsi="Cambria Math"/>
                            <w:b/>
                            <w:bCs/>
                            <w:i/>
                            <w:color w:val="000000"/>
                            <w:sz w:val="22"/>
                            <w:szCs w:val="22"/>
                          </w:rPr>
                        </m:ctrlPr>
                      </m:sSupPr>
                      <m:e>
                        <m:r>
                          <m:rPr>
                            <m:sty m:val="bi"/>
                          </m:rPr>
                          <w:rPr>
                            <w:rFonts w:ascii="Cambria Math" w:hAnsi="Cambria Math"/>
                            <w:color w:val="000000"/>
                            <w:sz w:val="22"/>
                            <w:szCs w:val="22"/>
                          </w:rPr>
                          <m:t>X</m:t>
                        </m:r>
                      </m:e>
                      <m:sup>
                        <m:r>
                          <m:rPr>
                            <m:sty m:val="bi"/>
                          </m:rPr>
                          <w:rPr>
                            <w:rFonts w:ascii="Cambria Math" w:hAnsi="Cambria Math"/>
                            <w:color w:val="000000"/>
                            <w:sz w:val="22"/>
                            <w:szCs w:val="22"/>
                          </w:rPr>
                          <m:t>1998</m:t>
                        </m:r>
                      </m:sup>
                    </m:sSup>
                  </m:e>
                </m:d>
              </m:oMath>
            </m:oMathPara>
          </w:p>
        </w:tc>
        <w:tc>
          <w:tcPr>
            <w:tcW w:w="283" w:type="dxa"/>
          </w:tcPr>
          <w:p w14:paraId="4E63A898" w14:textId="41BB6FF6" w:rsidR="00FE6B8D" w:rsidRPr="00FE6B8D" w:rsidRDefault="00FE6B8D" w:rsidP="001E6A95">
            <w:pPr>
              <w:autoSpaceDE w:val="0"/>
              <w:autoSpaceDN w:val="0"/>
              <w:adjustRightInd w:val="0"/>
              <w:spacing w:line="480" w:lineRule="auto"/>
              <w:ind w:right="-23"/>
              <w:jc w:val="both"/>
              <w:rPr>
                <w:rFonts w:ascii="Times New Roman" w:hAnsi="Times New Roman"/>
                <w:b/>
                <w:bCs/>
                <w:color w:val="000000"/>
                <w:sz w:val="24"/>
                <w:szCs w:val="24"/>
              </w:rPr>
            </w:pPr>
            <w:r w:rsidRPr="00FE6B8D">
              <w:rPr>
                <w:rFonts w:ascii="Times New Roman" w:hAnsi="Times New Roman"/>
                <w:b/>
                <w:bCs/>
                <w:color w:val="000000"/>
                <w:sz w:val="24"/>
                <w:szCs w:val="24"/>
              </w:rPr>
              <w:t>=</w:t>
            </w:r>
          </w:p>
        </w:tc>
        <w:tc>
          <w:tcPr>
            <w:tcW w:w="5194" w:type="dxa"/>
          </w:tcPr>
          <w:p w14:paraId="6047AFE0" w14:textId="60886CF8" w:rsidR="00FE6B8D" w:rsidRPr="00FE6B8D" w:rsidRDefault="00000000" w:rsidP="00FE6B8D">
            <w:pPr>
              <w:autoSpaceDE w:val="0"/>
              <w:autoSpaceDN w:val="0"/>
              <w:adjustRightInd w:val="0"/>
              <w:ind w:right="-23"/>
              <w:jc w:val="both"/>
              <w:rPr>
                <w:rFonts w:ascii="Times New Roman" w:hAnsi="Times New Roman"/>
                <w:b/>
                <w:bCs/>
                <w:color w:val="000000"/>
                <w:sz w:val="24"/>
                <w:szCs w:val="24"/>
              </w:rPr>
            </w:pPr>
            <m:oMath>
              <m:d>
                <m:dPr>
                  <m:begChr m:val="["/>
                  <m:endChr m:val="]"/>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2018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m</m:t>
                          </m:r>
                          <m:r>
                            <m:rPr>
                              <m:sty m:val="bi"/>
                            </m:rPr>
                            <w:rPr>
                              <w:rFonts w:ascii="Cambria Math" w:hAnsi="Cambria Math"/>
                              <w:color w:val="000000"/>
                              <w:sz w:val="24"/>
                              <w:szCs w:val="24"/>
                            </w:rPr>
                            <m:t>2018,  r</m:t>
                          </m:r>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e>
              </m:d>
            </m:oMath>
            <w:r w:rsidR="00FE6B8D" w:rsidRPr="00FE6B8D">
              <w:rPr>
                <w:rFonts w:ascii="Times New Roman" w:hAnsi="Times New Roman"/>
                <w:b/>
                <w:bCs/>
                <w:color w:val="000000"/>
                <w:sz w:val="24"/>
                <w:szCs w:val="24"/>
              </w:rPr>
              <w:t xml:space="preserve"> + </w:t>
            </w:r>
            <m:oMath>
              <m:d>
                <m:dPr>
                  <m:begChr m:val="["/>
                  <m:endChr m:val="]"/>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m</m:t>
                          </m:r>
                          <m:r>
                            <m:rPr>
                              <m:sty m:val="bi"/>
                            </m:rPr>
                            <w:rPr>
                              <w:rFonts w:ascii="Cambria Math" w:hAnsi="Cambria Math"/>
                              <w:color w:val="000000"/>
                              <w:sz w:val="24"/>
                              <w:szCs w:val="24"/>
                            </w:rPr>
                            <m:t>2018,  r</m:t>
                          </m:r>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e>
              </m:d>
            </m:oMath>
            <w:r w:rsidR="00FE6B8D" w:rsidRPr="00FE6B8D">
              <w:rPr>
                <w:rFonts w:ascii="Times New Roman" w:hAnsi="Times New Roman"/>
                <w:b/>
                <w:bCs/>
                <w:color w:val="000000"/>
                <w:sz w:val="24"/>
                <w:szCs w:val="24"/>
              </w:rPr>
              <w:t xml:space="preserve"> + </w:t>
            </w:r>
            <m:oMath>
              <m:d>
                <m:dPr>
                  <m:begChr m:val="["/>
                  <m:endChr m:val="]"/>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1998</m:t>
                          </m:r>
                        </m:sup>
                      </m:sSup>
                    </m:e>
                  </m:d>
                  <m:r>
                    <m:rPr>
                      <m:sty m:val="bi"/>
                    </m:rPr>
                    <w:rPr>
                      <w:rFonts w:ascii="Cambria Math" w:hAnsi="Cambria Math"/>
                      <w:color w:val="000000"/>
                      <w:sz w:val="24"/>
                      <w:szCs w:val="24"/>
                    </w:rPr>
                    <m:t xml:space="preserve"> </m:t>
                  </m:r>
                </m:e>
              </m:d>
            </m:oMath>
          </w:p>
        </w:tc>
      </w:tr>
    </w:tbl>
    <w:p w14:paraId="460A0E12" w14:textId="77777777" w:rsidR="00F879F8" w:rsidRPr="00F879F8" w:rsidRDefault="00F879F8" w:rsidP="00FE6B8D">
      <w:pPr>
        <w:autoSpaceDE w:val="0"/>
        <w:autoSpaceDN w:val="0"/>
        <w:adjustRightInd w:val="0"/>
        <w:spacing w:line="480" w:lineRule="auto"/>
        <w:ind w:left="3828" w:right="-23" w:hanging="3828"/>
        <w:jc w:val="both"/>
        <w:rPr>
          <w:rFonts w:ascii="Times New Roman" w:hAnsi="Times New Roman"/>
          <w:color w:val="000000"/>
          <w:sz w:val="24"/>
          <w:szCs w:val="24"/>
        </w:rPr>
      </w:pPr>
    </w:p>
    <w:p w14:paraId="5A8A7271" w14:textId="083DCDBA" w:rsidR="00CD7F23" w:rsidRPr="00805847" w:rsidRDefault="00051DF8" w:rsidP="00FE6B8D">
      <w:pPr>
        <w:autoSpaceDE w:val="0"/>
        <w:autoSpaceDN w:val="0"/>
        <w:adjustRightInd w:val="0"/>
        <w:spacing w:line="480" w:lineRule="auto"/>
        <w:ind w:left="3828" w:right="-23" w:hanging="3828"/>
        <w:jc w:val="both"/>
        <w:rPr>
          <w:rFonts w:ascii="Times New Roman" w:hAnsi="Times New Roman"/>
          <w:sz w:val="24"/>
          <w:szCs w:val="24"/>
        </w:rPr>
      </w:pPr>
      <w:r w:rsidRPr="00805847">
        <w:rPr>
          <w:rFonts w:ascii="Times New Roman" w:hAnsi="Times New Roman"/>
          <w:sz w:val="24"/>
          <w:szCs w:val="24"/>
        </w:rPr>
        <w:t>Where:</w:t>
      </w:r>
    </w:p>
    <w:tbl>
      <w:tblPr>
        <w:tblStyle w:val="TableGrid"/>
        <w:tblW w:w="9064" w:type="dxa"/>
        <w:tblLook w:val="04A0" w:firstRow="1" w:lastRow="0" w:firstColumn="1" w:lastColumn="0" w:noHBand="0" w:noVBand="1"/>
      </w:tblPr>
      <w:tblGrid>
        <w:gridCol w:w="4673"/>
        <w:gridCol w:w="4391"/>
      </w:tblGrid>
      <w:tr w:rsidR="00F879F8" w:rsidRPr="00805847" w14:paraId="149971A8" w14:textId="77777777" w:rsidTr="00F17859">
        <w:trPr>
          <w:trHeight w:val="435"/>
        </w:trPr>
        <w:tc>
          <w:tcPr>
            <w:tcW w:w="4673" w:type="dxa"/>
          </w:tcPr>
          <w:p w14:paraId="1D577126" w14:textId="7D0CFA90" w:rsidR="00F879F8" w:rsidRPr="00F17859" w:rsidRDefault="00000000" w:rsidP="00F879F8">
            <w:pPr>
              <w:autoSpaceDE w:val="0"/>
              <w:autoSpaceDN w:val="0"/>
              <w:adjustRightInd w:val="0"/>
              <w:ind w:right="-23"/>
              <w:jc w:val="both"/>
              <w:rPr>
                <w:rFonts w:ascii="Times New Roman" w:hAnsi="Times New Roman"/>
                <w:b/>
                <w:bCs/>
                <w:sz w:val="24"/>
                <w:szCs w:val="24"/>
              </w:rPr>
            </w:pPr>
            <m:oMathPara>
              <m:oMathParaPr>
                <m:jc m:val="left"/>
              </m:oMathParaPr>
              <m:oMath>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2018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m</m:t>
                        </m:r>
                        <m:r>
                          <m:rPr>
                            <m:sty m:val="bi"/>
                          </m:rPr>
                          <w:rPr>
                            <w:rFonts w:ascii="Cambria Math" w:hAnsi="Cambria Math"/>
                            <w:color w:val="000000"/>
                            <w:sz w:val="24"/>
                            <w:szCs w:val="24"/>
                          </w:rPr>
                          <m:t>2018,  r</m:t>
                        </m:r>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oMath>
            </m:oMathPara>
          </w:p>
        </w:tc>
        <w:tc>
          <w:tcPr>
            <w:tcW w:w="4391" w:type="dxa"/>
          </w:tcPr>
          <w:p w14:paraId="3E9C7DF8" w14:textId="04B35ADB" w:rsidR="00F879F8" w:rsidRPr="00805847" w:rsidRDefault="00F879F8" w:rsidP="00F879F8">
            <w:pPr>
              <w:autoSpaceDE w:val="0"/>
              <w:autoSpaceDN w:val="0"/>
              <w:adjustRightInd w:val="0"/>
              <w:ind w:right="-23"/>
              <w:jc w:val="both"/>
              <w:rPr>
                <w:rFonts w:ascii="Times New Roman" w:hAnsi="Times New Roman"/>
                <w:sz w:val="24"/>
                <w:szCs w:val="24"/>
              </w:rPr>
            </w:pPr>
            <w:r w:rsidRPr="00805847">
              <w:rPr>
                <w:rFonts w:ascii="Times New Roman" w:hAnsi="Times New Roman"/>
                <w:sz w:val="24"/>
                <w:szCs w:val="24"/>
              </w:rPr>
              <w:t>Effect of Change in Residuals</w:t>
            </w:r>
          </w:p>
        </w:tc>
      </w:tr>
      <w:tr w:rsidR="00F879F8" w:rsidRPr="00805847" w14:paraId="670BD10A" w14:textId="77777777" w:rsidTr="00F17859">
        <w:trPr>
          <w:trHeight w:val="608"/>
        </w:trPr>
        <w:tc>
          <w:tcPr>
            <w:tcW w:w="4673" w:type="dxa"/>
          </w:tcPr>
          <w:p w14:paraId="5DA9F659" w14:textId="35863D48" w:rsidR="00F879F8" w:rsidRPr="00F17859" w:rsidRDefault="00000000" w:rsidP="00F879F8">
            <w:pPr>
              <w:autoSpaceDE w:val="0"/>
              <w:autoSpaceDN w:val="0"/>
              <w:adjustRightInd w:val="0"/>
              <w:ind w:right="-23"/>
              <w:jc w:val="both"/>
              <w:rPr>
                <w:rFonts w:ascii="Times New Roman" w:hAnsi="Times New Roman"/>
                <w:b/>
                <w:bCs/>
                <w:sz w:val="24"/>
                <w:szCs w:val="24"/>
              </w:rPr>
            </w:pPr>
            <m:oMathPara>
              <m:oMathParaPr>
                <m:jc m:val="left"/>
              </m:oMathParaPr>
              <m:oMath>
                <m:d>
                  <m:dPr>
                    <m:begChr m:val="["/>
                    <m:endChr m:val="]"/>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m</m:t>
                            </m:r>
                            <m:r>
                              <m:rPr>
                                <m:sty m:val="bi"/>
                              </m:rPr>
                              <w:rPr>
                                <w:rFonts w:ascii="Cambria Math" w:hAnsi="Cambria Math"/>
                                <w:color w:val="000000"/>
                                <w:sz w:val="24"/>
                                <w:szCs w:val="24"/>
                              </w:rPr>
                              <m:t>2018,  r</m:t>
                            </m:r>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e>
                </m:d>
              </m:oMath>
            </m:oMathPara>
          </w:p>
        </w:tc>
        <w:tc>
          <w:tcPr>
            <w:tcW w:w="4391" w:type="dxa"/>
          </w:tcPr>
          <w:p w14:paraId="5C5C96A3" w14:textId="57DCA590" w:rsidR="00F879F8" w:rsidRPr="00805847" w:rsidRDefault="00F879F8" w:rsidP="00F879F8">
            <w:pPr>
              <w:autoSpaceDE w:val="0"/>
              <w:autoSpaceDN w:val="0"/>
              <w:adjustRightInd w:val="0"/>
              <w:ind w:right="-23"/>
              <w:jc w:val="both"/>
              <w:rPr>
                <w:rFonts w:ascii="Times New Roman" w:hAnsi="Times New Roman"/>
                <w:sz w:val="24"/>
                <w:szCs w:val="24"/>
              </w:rPr>
            </w:pPr>
            <w:r w:rsidRPr="00805847">
              <w:rPr>
                <w:rFonts w:ascii="Times New Roman" w:hAnsi="Times New Roman"/>
                <w:sz w:val="24"/>
                <w:szCs w:val="24"/>
              </w:rPr>
              <w:t>Effect of Change in Coefficients</w:t>
            </w:r>
          </w:p>
        </w:tc>
      </w:tr>
      <w:tr w:rsidR="00F879F8" w:rsidRPr="00805847" w14:paraId="2D972551" w14:textId="77777777" w:rsidTr="00F17859">
        <w:trPr>
          <w:trHeight w:val="608"/>
        </w:trPr>
        <w:tc>
          <w:tcPr>
            <w:tcW w:w="4673" w:type="dxa"/>
          </w:tcPr>
          <w:p w14:paraId="4B5F6711" w14:textId="6CCA4D16" w:rsidR="00F879F8" w:rsidRPr="00F17859" w:rsidRDefault="00000000" w:rsidP="00F879F8">
            <w:pPr>
              <w:autoSpaceDE w:val="0"/>
              <w:autoSpaceDN w:val="0"/>
              <w:adjustRightInd w:val="0"/>
              <w:ind w:right="-23"/>
              <w:jc w:val="both"/>
              <w:rPr>
                <w:rFonts w:ascii="Times New Roman" w:hAnsi="Times New Roman"/>
                <w:b/>
                <w:bCs/>
                <w:sz w:val="24"/>
                <w:szCs w:val="24"/>
              </w:rPr>
            </w:pPr>
            <m:oMathPara>
              <m:oMathParaPr>
                <m:jc m:val="left"/>
              </m:oMathParaPr>
              <m:oMath>
                <m:d>
                  <m:dPr>
                    <m:begChr m:val="["/>
                    <m:endChr m:val="]"/>
                    <m:ctrlPr>
                      <w:rPr>
                        <w:rFonts w:ascii="Cambria Math" w:hAnsi="Cambria Math"/>
                        <w:b/>
                        <w:bCs/>
                        <w:i/>
                        <w:color w:val="000000"/>
                        <w:sz w:val="24"/>
                        <w:szCs w:val="24"/>
                      </w:rPr>
                    </m:ctrlPr>
                  </m:dPr>
                  <m:e>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r>
                      <m:rPr>
                        <m:sty m:val="bi"/>
                      </m:rPr>
                      <w:rPr>
                        <w:rFonts w:ascii="Cambria Math" w:hAnsi="Cambria Math"/>
                        <w:color w:val="000000"/>
                        <w:sz w:val="24"/>
                        <w:szCs w:val="24"/>
                      </w:rPr>
                      <m:t xml:space="preserve">- </m:t>
                    </m:r>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1998</m:t>
                            </m:r>
                          </m:sup>
                        </m:sSup>
                      </m:e>
                    </m:d>
                    <m:r>
                      <m:rPr>
                        <m:sty m:val="bi"/>
                      </m:rPr>
                      <w:rPr>
                        <w:rFonts w:ascii="Cambria Math" w:hAnsi="Cambria Math"/>
                        <w:color w:val="000000"/>
                        <w:sz w:val="24"/>
                        <w:szCs w:val="24"/>
                      </w:rPr>
                      <m:t xml:space="preserve"> </m:t>
                    </m:r>
                  </m:e>
                </m:d>
              </m:oMath>
            </m:oMathPara>
          </w:p>
        </w:tc>
        <w:tc>
          <w:tcPr>
            <w:tcW w:w="4391" w:type="dxa"/>
          </w:tcPr>
          <w:p w14:paraId="2601C960" w14:textId="458EB5F4" w:rsidR="00F879F8" w:rsidRPr="00805847" w:rsidRDefault="00F879F8" w:rsidP="00F879F8">
            <w:pPr>
              <w:autoSpaceDE w:val="0"/>
              <w:autoSpaceDN w:val="0"/>
              <w:adjustRightInd w:val="0"/>
              <w:ind w:right="-23"/>
              <w:jc w:val="both"/>
              <w:rPr>
                <w:rFonts w:ascii="Times New Roman" w:hAnsi="Times New Roman"/>
                <w:sz w:val="24"/>
                <w:szCs w:val="24"/>
              </w:rPr>
            </w:pPr>
            <w:r w:rsidRPr="00805847">
              <w:rPr>
                <w:rFonts w:ascii="Times New Roman" w:hAnsi="Times New Roman"/>
                <w:sz w:val="24"/>
                <w:szCs w:val="24"/>
              </w:rPr>
              <w:t>Effect of change in distribution of Covarriates</w:t>
            </w:r>
          </w:p>
        </w:tc>
      </w:tr>
      <w:tr w:rsidR="00F17859" w:rsidRPr="00805847" w14:paraId="74DD931C" w14:textId="77777777" w:rsidTr="00F17859">
        <w:trPr>
          <w:trHeight w:val="608"/>
        </w:trPr>
        <w:tc>
          <w:tcPr>
            <w:tcW w:w="4673" w:type="dxa"/>
          </w:tcPr>
          <w:p w14:paraId="53B60C9D" w14:textId="0F8FFE5C" w:rsidR="00F17859" w:rsidRPr="00F17859" w:rsidRDefault="00000000" w:rsidP="00F879F8">
            <w:pPr>
              <w:autoSpaceDE w:val="0"/>
              <w:autoSpaceDN w:val="0"/>
              <w:adjustRightInd w:val="0"/>
              <w:ind w:right="-23"/>
              <w:jc w:val="both"/>
              <w:rPr>
                <w:b/>
                <w:bCs/>
                <w:color w:val="000000"/>
                <w:sz w:val="24"/>
                <w:szCs w:val="24"/>
              </w:rPr>
            </w:pPr>
            <m:oMathPara>
              <m:oMathParaPr>
                <m:jc m:val="left"/>
              </m:oMathParaPr>
              <m:oMath>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m</m:t>
                        </m:r>
                        <m:r>
                          <m:rPr>
                            <m:sty m:val="bi"/>
                          </m:rPr>
                          <w:rPr>
                            <w:rFonts w:ascii="Cambria Math" w:hAnsi="Cambria Math"/>
                            <w:color w:val="000000"/>
                            <w:sz w:val="24"/>
                            <w:szCs w:val="24"/>
                          </w:rPr>
                          <m:t>2018,  r</m:t>
                        </m:r>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oMath>
            </m:oMathPara>
          </w:p>
        </w:tc>
        <w:tc>
          <w:tcPr>
            <w:tcW w:w="4391" w:type="dxa"/>
          </w:tcPr>
          <w:p w14:paraId="0A0ECD10" w14:textId="5DF306CE" w:rsidR="00F17859" w:rsidRPr="00805847" w:rsidRDefault="00F17859" w:rsidP="00F879F8">
            <w:pPr>
              <w:autoSpaceDE w:val="0"/>
              <w:autoSpaceDN w:val="0"/>
              <w:adjustRightInd w:val="0"/>
              <w:ind w:right="-23"/>
              <w:jc w:val="both"/>
              <w:rPr>
                <w:rFonts w:ascii="Times New Roman" w:hAnsi="Times New Roman"/>
                <w:sz w:val="24"/>
                <w:szCs w:val="24"/>
              </w:rPr>
            </w:pPr>
            <w:r>
              <w:rPr>
                <w:rFonts w:ascii="Times New Roman" w:hAnsi="Times New Roman"/>
                <w:sz w:val="24"/>
                <w:szCs w:val="24"/>
              </w:rPr>
              <w:t>T</w:t>
            </w:r>
            <w:r w:rsidRPr="00805847">
              <w:rPr>
                <w:rFonts w:ascii="Times New Roman" w:hAnsi="Times New Roman"/>
                <w:sz w:val="24"/>
                <w:szCs w:val="24"/>
              </w:rPr>
              <w:t xml:space="preserve">he </w:t>
            </w:r>
            <m:oMath>
              <m:sSup>
                <m:sSupPr>
                  <m:ctrlPr>
                    <w:rPr>
                      <w:rFonts w:ascii="Cambria Math" w:hAnsi="Cambria Math"/>
                      <w:b/>
                      <w:i/>
                      <w:color w:val="000000"/>
                      <w:sz w:val="24"/>
                      <w:szCs w:val="24"/>
                    </w:rPr>
                  </m:ctrlPr>
                </m:sSupPr>
                <m:e>
                  <m:r>
                    <m:rPr>
                      <m:sty m:val="bi"/>
                    </m:rPr>
                    <w:rPr>
                      <w:rFonts w:ascii="Cambria Math" w:hAnsi="Cambria Math"/>
                      <w:color w:val="000000"/>
                      <w:sz w:val="24"/>
                      <w:szCs w:val="24"/>
                    </w:rPr>
                    <m:t>θ</m:t>
                  </m:r>
                </m:e>
                <m:sup>
                  <m:r>
                    <m:rPr>
                      <m:sty m:val="bi"/>
                    </m:rPr>
                    <w:rPr>
                      <w:rFonts w:ascii="Cambria Math" w:hAnsi="Cambria Math"/>
                      <w:color w:val="000000"/>
                      <w:sz w:val="24"/>
                      <w:szCs w:val="24"/>
                    </w:rPr>
                    <m:t>th</m:t>
                  </m:r>
                </m:sup>
              </m:sSup>
              <m:r>
                <m:rPr>
                  <m:sty m:val="bi"/>
                </m:rPr>
                <w:rPr>
                  <w:rFonts w:ascii="Cambria Math" w:hAnsi="Cambria Math"/>
                  <w:color w:val="000000"/>
                  <w:sz w:val="24"/>
                  <w:szCs w:val="24"/>
                </w:rPr>
                <m:t xml:space="preserve"> </m:t>
              </m:r>
            </m:oMath>
            <w:r w:rsidRPr="00805847">
              <w:rPr>
                <w:rFonts w:ascii="Times New Roman" w:hAnsi="Times New Roman"/>
                <w:sz w:val="24"/>
                <w:szCs w:val="24"/>
              </w:rPr>
              <w:t xml:space="preserve">quantile of the distribution of earnings would have prevailed if the median return to characteristics had been the same as in </w:t>
            </w:r>
            <w:r w:rsidRPr="00F17859">
              <w:rPr>
                <w:rFonts w:ascii="Times New Roman" w:hAnsi="Times New Roman"/>
                <w:b/>
                <w:bCs/>
                <w:sz w:val="24"/>
                <w:szCs w:val="24"/>
              </w:rPr>
              <w:t>2018</w:t>
            </w:r>
            <w:r w:rsidRPr="00805847">
              <w:rPr>
                <w:rFonts w:ascii="Times New Roman" w:hAnsi="Times New Roman"/>
                <w:sz w:val="24"/>
                <w:szCs w:val="24"/>
              </w:rPr>
              <w:t xml:space="preserve"> but the residuals had been distributed as in </w:t>
            </w:r>
            <w:r w:rsidRPr="00F17859">
              <w:rPr>
                <w:rFonts w:ascii="Times New Roman" w:hAnsi="Times New Roman"/>
                <w:b/>
                <w:bCs/>
                <w:sz w:val="24"/>
                <w:szCs w:val="24"/>
              </w:rPr>
              <w:t>1998</w:t>
            </w:r>
            <w:r w:rsidRPr="00805847">
              <w:rPr>
                <w:rFonts w:ascii="Times New Roman" w:hAnsi="Times New Roman"/>
                <w:sz w:val="24"/>
                <w:szCs w:val="24"/>
              </w:rPr>
              <w:t>.</w:t>
            </w:r>
          </w:p>
        </w:tc>
      </w:tr>
      <w:tr w:rsidR="00F17859" w:rsidRPr="00805847" w14:paraId="14091BFE" w14:textId="77777777" w:rsidTr="00F17859">
        <w:trPr>
          <w:trHeight w:val="608"/>
        </w:trPr>
        <w:tc>
          <w:tcPr>
            <w:tcW w:w="4673" w:type="dxa"/>
          </w:tcPr>
          <w:p w14:paraId="7DAA6049" w14:textId="3ECCB61C" w:rsidR="00F17859" w:rsidRPr="00F17859" w:rsidRDefault="00000000" w:rsidP="00F879F8">
            <w:pPr>
              <w:autoSpaceDE w:val="0"/>
              <w:autoSpaceDN w:val="0"/>
              <w:adjustRightInd w:val="0"/>
              <w:ind w:right="-23"/>
              <w:jc w:val="both"/>
              <w:rPr>
                <w:b/>
                <w:bCs/>
                <w:color w:val="000000"/>
                <w:sz w:val="24"/>
                <w:szCs w:val="24"/>
              </w:rPr>
            </w:pPr>
            <m:oMathPara>
              <m:oMathParaPr>
                <m:jc m:val="left"/>
              </m:oMathParaPr>
              <m:oMath>
                <m:acc>
                  <m:accPr>
                    <m:ctrlPr>
                      <w:rPr>
                        <w:rFonts w:ascii="Cambria Math" w:hAnsi="Cambria Math"/>
                        <w:b/>
                        <w:bCs/>
                        <w:i/>
                        <w:color w:val="000000"/>
                        <w:sz w:val="24"/>
                        <w:szCs w:val="24"/>
                      </w:rPr>
                    </m:ctrlPr>
                  </m:accPr>
                  <m:e>
                    <m:r>
                      <m:rPr>
                        <m:sty m:val="bi"/>
                      </m:rPr>
                      <w:rPr>
                        <w:rFonts w:ascii="Cambria Math" w:hAnsi="Cambria Math"/>
                        <w:color w:val="000000"/>
                        <w:sz w:val="24"/>
                        <w:szCs w:val="24"/>
                      </w:rPr>
                      <m:t>q</m:t>
                    </m:r>
                  </m:e>
                </m:acc>
                <m:d>
                  <m:dPr>
                    <m:ctrlPr>
                      <w:rPr>
                        <w:rFonts w:ascii="Cambria Math" w:hAnsi="Cambria Math"/>
                        <w:b/>
                        <w:bCs/>
                        <w:i/>
                        <w:color w:val="000000"/>
                        <w:sz w:val="24"/>
                        <w:szCs w:val="24"/>
                      </w:rPr>
                    </m:ctrlPr>
                  </m:dPr>
                  <m:e>
                    <m:sSup>
                      <m:sSupPr>
                        <m:ctrlPr>
                          <w:rPr>
                            <w:rFonts w:ascii="Cambria Math" w:hAnsi="Cambria Math"/>
                            <w:b/>
                            <w:bCs/>
                            <w:i/>
                            <w:color w:val="000000"/>
                            <w:sz w:val="24"/>
                            <w:szCs w:val="24"/>
                          </w:rPr>
                        </m:ctrlPr>
                      </m:sSupPr>
                      <m:e>
                        <m:acc>
                          <m:accPr>
                            <m:ctrlPr>
                              <w:rPr>
                                <w:rFonts w:ascii="Cambria Math" w:hAnsi="Cambria Math"/>
                                <w:b/>
                                <w:bCs/>
                                <w:i/>
                                <w:color w:val="000000"/>
                                <w:sz w:val="24"/>
                                <w:szCs w:val="24"/>
                              </w:rPr>
                            </m:ctrlPr>
                          </m:accPr>
                          <m:e>
                            <m:r>
                              <m:rPr>
                                <m:sty m:val="bi"/>
                              </m:rPr>
                              <w:rPr>
                                <w:rFonts w:ascii="Cambria Math" w:hAnsi="Cambria Math"/>
                                <w:color w:val="000000"/>
                                <w:sz w:val="24"/>
                                <w:szCs w:val="24"/>
                              </w:rPr>
                              <m:t>β</m:t>
                            </m:r>
                          </m:e>
                        </m:acc>
                      </m:e>
                      <m:sup>
                        <m:r>
                          <m:rPr>
                            <m:sty m:val="bi"/>
                          </m:rPr>
                          <w:rPr>
                            <w:rFonts w:ascii="Cambria Math" w:hAnsi="Cambria Math"/>
                            <w:color w:val="000000"/>
                            <w:sz w:val="24"/>
                            <w:szCs w:val="24"/>
                          </w:rPr>
                          <m:t>1998</m:t>
                        </m:r>
                      </m:sup>
                    </m:sSup>
                    <m:r>
                      <m:rPr>
                        <m:sty m:val="bi"/>
                      </m:rPr>
                      <w:rPr>
                        <w:rFonts w:ascii="Cambria Math" w:hAnsi="Cambria Math"/>
                        <w:color w:val="000000"/>
                        <w:sz w:val="24"/>
                        <w:szCs w:val="24"/>
                      </w:rPr>
                      <m:t xml:space="preserve">, </m:t>
                    </m:r>
                    <m:sSup>
                      <m:sSupPr>
                        <m:ctrlPr>
                          <w:rPr>
                            <w:rFonts w:ascii="Cambria Math" w:hAnsi="Cambria Math"/>
                            <w:b/>
                            <w:bCs/>
                            <w:i/>
                            <w:color w:val="000000"/>
                            <w:sz w:val="24"/>
                            <w:szCs w:val="24"/>
                          </w:rPr>
                        </m:ctrlPr>
                      </m:sSupPr>
                      <m:e>
                        <m:r>
                          <m:rPr>
                            <m:sty m:val="bi"/>
                          </m:rPr>
                          <w:rPr>
                            <w:rFonts w:ascii="Cambria Math" w:hAnsi="Cambria Math"/>
                            <w:color w:val="000000"/>
                            <w:sz w:val="24"/>
                            <w:szCs w:val="24"/>
                          </w:rPr>
                          <m:t>X</m:t>
                        </m:r>
                      </m:e>
                      <m:sup>
                        <m:r>
                          <m:rPr>
                            <m:sty m:val="bi"/>
                          </m:rPr>
                          <w:rPr>
                            <w:rFonts w:ascii="Cambria Math" w:hAnsi="Cambria Math"/>
                            <w:color w:val="000000"/>
                            <w:sz w:val="24"/>
                            <w:szCs w:val="24"/>
                          </w:rPr>
                          <m:t>2018</m:t>
                        </m:r>
                      </m:sup>
                    </m:sSup>
                  </m:e>
                </m:d>
              </m:oMath>
            </m:oMathPara>
          </w:p>
        </w:tc>
        <w:tc>
          <w:tcPr>
            <w:tcW w:w="4391" w:type="dxa"/>
          </w:tcPr>
          <w:p w14:paraId="0C3CD020" w14:textId="31ACC757" w:rsidR="00F17859" w:rsidRPr="00805847" w:rsidRDefault="00F17859" w:rsidP="00F879F8">
            <w:pPr>
              <w:autoSpaceDE w:val="0"/>
              <w:autoSpaceDN w:val="0"/>
              <w:adjustRightInd w:val="0"/>
              <w:ind w:right="-23"/>
              <w:jc w:val="both"/>
              <w:rPr>
                <w:rFonts w:ascii="Times New Roman" w:hAnsi="Times New Roman"/>
                <w:sz w:val="24"/>
                <w:szCs w:val="24"/>
              </w:rPr>
            </w:pPr>
            <w:r>
              <w:rPr>
                <w:rFonts w:ascii="Times New Roman" w:hAnsi="Times New Roman"/>
                <w:sz w:val="24"/>
                <w:szCs w:val="24"/>
              </w:rPr>
              <w:t>T</w:t>
            </w:r>
            <w:r w:rsidRPr="00AA1F96">
              <w:rPr>
                <w:rFonts w:ascii="Times New Roman" w:hAnsi="Times New Roman"/>
                <w:sz w:val="24"/>
                <w:szCs w:val="24"/>
              </w:rPr>
              <w:t xml:space="preserve">he </w:t>
            </w:r>
            <m:oMath>
              <m:sSup>
                <m:sSupPr>
                  <m:ctrlPr>
                    <w:rPr>
                      <w:rFonts w:ascii="Cambria Math" w:hAnsi="Cambria Math"/>
                      <w:b/>
                      <w:i/>
                      <w:color w:val="000000"/>
                      <w:sz w:val="24"/>
                      <w:szCs w:val="24"/>
                    </w:rPr>
                  </m:ctrlPr>
                </m:sSupPr>
                <m:e>
                  <m:r>
                    <m:rPr>
                      <m:sty m:val="bi"/>
                    </m:rPr>
                    <w:rPr>
                      <w:rFonts w:ascii="Cambria Math" w:hAnsi="Cambria Math"/>
                      <w:color w:val="000000"/>
                      <w:sz w:val="24"/>
                      <w:szCs w:val="24"/>
                    </w:rPr>
                    <m:t>θ</m:t>
                  </m:r>
                </m:e>
                <m:sup>
                  <m:r>
                    <m:rPr>
                      <m:sty m:val="bi"/>
                    </m:rPr>
                    <w:rPr>
                      <w:rFonts w:ascii="Cambria Math" w:hAnsi="Cambria Math"/>
                      <w:color w:val="000000"/>
                      <w:sz w:val="24"/>
                      <w:szCs w:val="24"/>
                    </w:rPr>
                    <m:t>th</m:t>
                  </m:r>
                </m:sup>
              </m:sSup>
              <m:r>
                <m:rPr>
                  <m:sty m:val="bi"/>
                </m:rPr>
                <w:rPr>
                  <w:rFonts w:ascii="Cambria Math" w:hAnsi="Cambria Math"/>
                  <w:color w:val="000000"/>
                  <w:sz w:val="24"/>
                  <w:szCs w:val="24"/>
                </w:rPr>
                <m:t xml:space="preserve"> </m:t>
              </m:r>
            </m:oMath>
            <w:r w:rsidRPr="00AA1F96">
              <w:rPr>
                <w:rFonts w:ascii="Times New Roman" w:hAnsi="Times New Roman"/>
                <w:sz w:val="24"/>
                <w:szCs w:val="24"/>
              </w:rPr>
              <w:t xml:space="preserve">quantile of the distribution of earnings that would prevailed if individual characteristics were at their </w:t>
            </w:r>
            <w:r w:rsidRPr="00F17859">
              <w:rPr>
                <w:rFonts w:ascii="Times New Roman" w:hAnsi="Times New Roman"/>
                <w:b/>
                <w:bCs/>
                <w:sz w:val="24"/>
                <w:szCs w:val="24"/>
              </w:rPr>
              <w:t>20</w:t>
            </w:r>
            <w:r>
              <w:rPr>
                <w:rFonts w:ascii="Times New Roman" w:hAnsi="Times New Roman"/>
                <w:b/>
                <w:bCs/>
                <w:sz w:val="24"/>
                <w:szCs w:val="24"/>
              </w:rPr>
              <w:t>1</w:t>
            </w:r>
            <w:r w:rsidRPr="00F17859">
              <w:rPr>
                <w:rFonts w:ascii="Times New Roman" w:hAnsi="Times New Roman"/>
                <w:b/>
                <w:bCs/>
                <w:sz w:val="24"/>
                <w:szCs w:val="24"/>
              </w:rPr>
              <w:t>8</w:t>
            </w:r>
            <w:r w:rsidRPr="00AA1F96">
              <w:rPr>
                <w:rFonts w:ascii="Times New Roman" w:hAnsi="Times New Roman"/>
                <w:sz w:val="24"/>
                <w:szCs w:val="24"/>
              </w:rPr>
              <w:t xml:space="preserve"> level and workers have been paid according to the earnings observed in </w:t>
            </w:r>
            <w:r w:rsidRPr="00F17859">
              <w:rPr>
                <w:rFonts w:ascii="Times New Roman" w:hAnsi="Times New Roman"/>
                <w:b/>
                <w:bCs/>
                <w:sz w:val="24"/>
                <w:szCs w:val="24"/>
              </w:rPr>
              <w:t>1998</w:t>
            </w:r>
            <w:r w:rsidRPr="00AA1F96">
              <w:rPr>
                <w:rFonts w:ascii="Times New Roman" w:hAnsi="Times New Roman"/>
                <w:sz w:val="24"/>
                <w:szCs w:val="24"/>
              </w:rPr>
              <w:t>.</w:t>
            </w:r>
          </w:p>
        </w:tc>
      </w:tr>
    </w:tbl>
    <w:p w14:paraId="1DB645C0" w14:textId="77777777" w:rsidR="00F739BF" w:rsidRPr="00805847" w:rsidRDefault="00F739BF" w:rsidP="001E6A95">
      <w:pPr>
        <w:autoSpaceDE w:val="0"/>
        <w:autoSpaceDN w:val="0"/>
        <w:adjustRightInd w:val="0"/>
        <w:spacing w:line="480" w:lineRule="auto"/>
        <w:ind w:right="-23"/>
        <w:jc w:val="both"/>
        <w:rPr>
          <w:rFonts w:ascii="Times New Roman" w:hAnsi="Times New Roman"/>
          <w:sz w:val="24"/>
          <w:szCs w:val="24"/>
        </w:rPr>
      </w:pPr>
    </w:p>
    <w:p w14:paraId="5BA5FE25" w14:textId="396587FB" w:rsidR="00057FE0" w:rsidRPr="00805847" w:rsidRDefault="00522657" w:rsidP="00CF4362">
      <w:pPr>
        <w:autoSpaceDE w:val="0"/>
        <w:autoSpaceDN w:val="0"/>
        <w:adjustRightInd w:val="0"/>
        <w:spacing w:line="360" w:lineRule="auto"/>
        <w:ind w:right="-23" w:firstLine="720"/>
        <w:jc w:val="both"/>
        <w:rPr>
          <w:rFonts w:ascii="Times New Roman" w:hAnsi="Times New Roman"/>
          <w:sz w:val="24"/>
          <w:szCs w:val="24"/>
        </w:rPr>
      </w:pPr>
      <w:r w:rsidRPr="00805847">
        <w:rPr>
          <w:rFonts w:ascii="Times New Roman" w:hAnsi="Times New Roman"/>
          <w:sz w:val="24"/>
          <w:szCs w:val="24"/>
        </w:rPr>
        <w:t>In both of the above expressions, on the right-hand side the first square bracket shows the effect of changes in residuals, the second square bracket shows the effects of changes in coefficients and the third square bracket shows the effects of changes in the distribution of the covariates.</w:t>
      </w:r>
      <w:r w:rsidR="00184C80" w:rsidRPr="00805847">
        <w:rPr>
          <w:rFonts w:ascii="Times New Roman" w:hAnsi="Times New Roman"/>
          <w:sz w:val="24"/>
          <w:szCs w:val="24"/>
        </w:rPr>
        <w:t xml:space="preserve"> </w:t>
      </w:r>
      <w:r w:rsidR="00DF6BA3" w:rsidRPr="00805847">
        <w:rPr>
          <w:rFonts w:ascii="Times New Roman" w:hAnsi="Times New Roman"/>
          <w:sz w:val="24"/>
          <w:szCs w:val="24"/>
        </w:rPr>
        <w:t xml:space="preserve">The Pay gap may be different at the lower and upper tails of earning distribution. The wider wage gap at the top of distribution is called the </w:t>
      </w:r>
      <w:r w:rsidR="00DF6BA3" w:rsidRPr="00805847">
        <w:rPr>
          <w:rFonts w:ascii="Times New Roman" w:hAnsi="Times New Roman"/>
          <w:b/>
          <w:bCs/>
          <w:sz w:val="24"/>
          <w:szCs w:val="24"/>
        </w:rPr>
        <w:t>Glass Ceiling Effect</w:t>
      </w:r>
      <w:r w:rsidR="00DF6BA3" w:rsidRPr="00805847">
        <w:rPr>
          <w:rFonts w:ascii="Times New Roman" w:hAnsi="Times New Roman"/>
          <w:sz w:val="24"/>
          <w:szCs w:val="24"/>
        </w:rPr>
        <w:t>, suggesting that temporary in the high-income jobs are paid less than their permanent counterparts. In contrast</w:t>
      </w:r>
      <w:r w:rsidR="004603DF" w:rsidRPr="00805847">
        <w:rPr>
          <w:rFonts w:ascii="Times New Roman" w:hAnsi="Times New Roman"/>
          <w:sz w:val="24"/>
          <w:szCs w:val="24"/>
        </w:rPr>
        <w:t xml:space="preserve"> when the gap widens at the bottom of the wage distribution is called</w:t>
      </w:r>
      <w:r w:rsidR="00DF6BA3" w:rsidRPr="00805847">
        <w:rPr>
          <w:rFonts w:ascii="Times New Roman" w:hAnsi="Times New Roman"/>
          <w:sz w:val="24"/>
          <w:szCs w:val="24"/>
        </w:rPr>
        <w:t xml:space="preserve"> </w:t>
      </w:r>
      <w:r w:rsidR="004603DF" w:rsidRPr="00805847">
        <w:rPr>
          <w:rFonts w:ascii="Times New Roman" w:hAnsi="Times New Roman"/>
          <w:b/>
          <w:bCs/>
          <w:sz w:val="24"/>
          <w:szCs w:val="24"/>
        </w:rPr>
        <w:t>Sticky Floor Effec</w:t>
      </w:r>
      <w:r w:rsidR="00DF6BA3" w:rsidRPr="00805847">
        <w:rPr>
          <w:rFonts w:ascii="Times New Roman" w:hAnsi="Times New Roman"/>
          <w:b/>
          <w:bCs/>
          <w:sz w:val="24"/>
          <w:szCs w:val="24"/>
        </w:rPr>
        <w:t>t</w:t>
      </w:r>
      <w:r w:rsidR="00DF6BA3" w:rsidRPr="00805847">
        <w:rPr>
          <w:rFonts w:ascii="Times New Roman" w:hAnsi="Times New Roman"/>
          <w:sz w:val="24"/>
          <w:szCs w:val="24"/>
        </w:rPr>
        <w:t xml:space="preserve"> refers to an opposite situation</w:t>
      </w:r>
      <w:r w:rsidR="004603DF" w:rsidRPr="00805847">
        <w:rPr>
          <w:rFonts w:ascii="Times New Roman" w:hAnsi="Times New Roman"/>
          <w:sz w:val="24"/>
          <w:szCs w:val="24"/>
        </w:rPr>
        <w:t>.</w:t>
      </w:r>
    </w:p>
    <w:p w14:paraId="2920D790" w14:textId="77777777" w:rsidR="00286397" w:rsidRPr="00805847" w:rsidRDefault="00286397" w:rsidP="001E6A95">
      <w:pPr>
        <w:ind w:right="-23"/>
        <w:jc w:val="center"/>
        <w:rPr>
          <w:b/>
          <w:bCs/>
          <w:sz w:val="32"/>
          <w:szCs w:val="32"/>
        </w:rPr>
      </w:pPr>
      <w:r w:rsidRPr="00805847">
        <w:rPr>
          <w:rFonts w:ascii="Times New Roman" w:eastAsia="Times New Roman" w:hAnsi="Times New Roman" w:cs="Times New Roman"/>
          <w:b/>
          <w:bCs/>
          <w:kern w:val="32"/>
          <w:sz w:val="32"/>
          <w:szCs w:val="32"/>
          <w:shd w:val="clear" w:color="auto" w:fill="FFFFFF"/>
          <w:lang w:val="x-none" w:eastAsia="x-none"/>
        </w:rPr>
        <w:t>Chapter 4</w:t>
      </w:r>
      <w:r w:rsidRPr="00805847">
        <w:rPr>
          <w:b/>
          <w:bCs/>
          <w:sz w:val="32"/>
          <w:szCs w:val="32"/>
        </w:rPr>
        <w:t xml:space="preserve">: </w:t>
      </w:r>
    </w:p>
    <w:p w14:paraId="4D6F5735" w14:textId="186300C2" w:rsidR="00286397" w:rsidRPr="00805847" w:rsidRDefault="00286397" w:rsidP="001E6A95">
      <w:pPr>
        <w:ind w:right="-23"/>
        <w:jc w:val="center"/>
        <w:rPr>
          <w:rFonts w:ascii="Times New Roman" w:eastAsia="Times New Roman" w:hAnsi="Times New Roman" w:cs="Times New Roman"/>
          <w:b/>
          <w:bCs/>
          <w:kern w:val="32"/>
          <w:sz w:val="32"/>
          <w:szCs w:val="32"/>
          <w:shd w:val="clear" w:color="auto" w:fill="FFFFFF"/>
          <w:lang w:val="x-none" w:eastAsia="x-none"/>
        </w:rPr>
      </w:pPr>
      <w:r w:rsidRPr="00805847">
        <w:rPr>
          <w:rFonts w:ascii="Times New Roman" w:eastAsia="Times New Roman" w:hAnsi="Times New Roman" w:cs="Times New Roman"/>
          <w:b/>
          <w:bCs/>
          <w:kern w:val="32"/>
          <w:sz w:val="32"/>
          <w:szCs w:val="32"/>
          <w:shd w:val="clear" w:color="auto" w:fill="FFFFFF"/>
          <w:lang w:val="x-none" w:eastAsia="x-none"/>
        </w:rPr>
        <w:t>Results and Discussion</w:t>
      </w:r>
    </w:p>
    <w:p w14:paraId="4CE6A894" w14:textId="77777777" w:rsidR="00157EF6" w:rsidRDefault="00157EF6" w:rsidP="00157EF6">
      <w:pPr>
        <w:spacing w:before="240" w:after="240" w:line="360" w:lineRule="auto"/>
        <w:ind w:right="-23" w:firstLine="709"/>
        <w:jc w:val="both"/>
        <w:rPr>
          <w:rFonts w:ascii="Times New Roman" w:hAnsi="Times New Roman" w:cs="Times New Roman"/>
          <w:sz w:val="24"/>
          <w:szCs w:val="24"/>
        </w:rPr>
      </w:pPr>
    </w:p>
    <w:p w14:paraId="0CAA702D" w14:textId="18F011C6" w:rsidR="00286397" w:rsidRPr="00805847" w:rsidRDefault="00286397" w:rsidP="00157EF6">
      <w:pPr>
        <w:spacing w:before="240" w:after="240" w:line="360" w:lineRule="auto"/>
        <w:ind w:right="-23" w:firstLine="709"/>
        <w:jc w:val="both"/>
        <w:rPr>
          <w:rFonts w:ascii="Times New Roman" w:hAnsi="Times New Roman" w:cs="Times New Roman"/>
          <w:sz w:val="24"/>
          <w:szCs w:val="24"/>
        </w:rPr>
      </w:pPr>
      <w:r w:rsidRPr="00805847">
        <w:rPr>
          <w:rFonts w:ascii="Times New Roman" w:hAnsi="Times New Roman" w:cs="Times New Roman"/>
          <w:sz w:val="24"/>
          <w:szCs w:val="24"/>
        </w:rPr>
        <w:t xml:space="preserve">This section provides the income distribution of workers by using the household data of Pakistan from 1998 to 2018. The income distribution of workers is evaluated subject to the time, gender, locality and province. The findings of the study are divided into 04 sections: section 1, describes the data and sample statistics; section 2, provides the Kernel Density Estimates (KDE) of the log monthly wages of workers; section 3, explains </w:t>
      </w:r>
      <w:bookmarkStart w:id="40" w:name="_Hlk112846092"/>
      <w:r w:rsidRPr="00805847">
        <w:rPr>
          <w:rFonts w:ascii="Times New Roman" w:hAnsi="Times New Roman" w:cs="Times New Roman"/>
          <w:sz w:val="24"/>
          <w:szCs w:val="24"/>
        </w:rPr>
        <w:t>the Oaxaca-Blinder decomposition of the log monthly wages of workers</w:t>
      </w:r>
      <w:bookmarkEnd w:id="40"/>
      <w:r w:rsidRPr="00805847">
        <w:rPr>
          <w:rFonts w:ascii="Times New Roman" w:hAnsi="Times New Roman" w:cs="Times New Roman"/>
          <w:sz w:val="24"/>
          <w:szCs w:val="24"/>
        </w:rPr>
        <w:t>; and section 4, elaborates the Quantile Decomposition of wage differential of workers.</w:t>
      </w:r>
    </w:p>
    <w:p w14:paraId="3A313A6C" w14:textId="629E1092" w:rsidR="00286397" w:rsidRPr="00805847" w:rsidRDefault="00286397" w:rsidP="0058280C">
      <w:pPr>
        <w:pStyle w:val="Heading2"/>
        <w:numPr>
          <w:ilvl w:val="1"/>
          <w:numId w:val="20"/>
        </w:numPr>
        <w:spacing w:after="240" w:line="360" w:lineRule="auto"/>
        <w:ind w:left="709" w:right="-23" w:hanging="709"/>
        <w:rPr>
          <w:rFonts w:ascii="Times New Roman" w:hAnsi="Times New Roman"/>
          <w:b/>
          <w:color w:val="auto"/>
          <w:sz w:val="24"/>
          <w:szCs w:val="24"/>
        </w:rPr>
      </w:pPr>
      <w:bookmarkStart w:id="41" w:name="_Toc123124270"/>
      <w:r w:rsidRPr="00805847">
        <w:rPr>
          <w:rFonts w:ascii="Times New Roman" w:hAnsi="Times New Roman"/>
          <w:b/>
          <w:bCs/>
          <w:color w:val="auto"/>
        </w:rPr>
        <w:t>Data and Sample Statistics:</w:t>
      </w:r>
      <w:bookmarkEnd w:id="41"/>
      <w:r w:rsidRPr="00805847">
        <w:rPr>
          <w:rFonts w:ascii="Times New Roman" w:hAnsi="Times New Roman"/>
          <w:b/>
          <w:color w:val="auto"/>
          <w:sz w:val="24"/>
          <w:szCs w:val="24"/>
        </w:rPr>
        <w:t xml:space="preserve"> </w:t>
      </w:r>
    </w:p>
    <w:p w14:paraId="57A8A62E" w14:textId="3CE198E3" w:rsidR="00963DB4" w:rsidRDefault="00286397" w:rsidP="00157EF6">
      <w:pPr>
        <w:spacing w:before="240" w:line="360" w:lineRule="auto"/>
        <w:ind w:right="-23" w:firstLine="720"/>
        <w:jc w:val="both"/>
        <w:rPr>
          <w:rFonts w:ascii="Times New Roman" w:hAnsi="Times New Roman" w:cs="Times New Roman"/>
          <w:sz w:val="24"/>
          <w:szCs w:val="24"/>
        </w:rPr>
      </w:pPr>
      <w:r w:rsidRPr="00805847">
        <w:rPr>
          <w:rFonts w:ascii="Times New Roman" w:hAnsi="Times New Roman" w:cs="Times New Roman"/>
          <w:bCs/>
          <w:sz w:val="24"/>
          <w:szCs w:val="24"/>
        </w:rPr>
        <w:t xml:space="preserve">The study uses </w:t>
      </w:r>
      <w:bookmarkStart w:id="42" w:name="_Hlk111805537"/>
      <w:r w:rsidRPr="00805847">
        <w:rPr>
          <w:rFonts w:ascii="Times New Roman" w:hAnsi="Times New Roman" w:cs="Times New Roman"/>
          <w:bCs/>
          <w:sz w:val="24"/>
          <w:szCs w:val="24"/>
        </w:rPr>
        <w:t xml:space="preserve">the </w:t>
      </w:r>
      <w:bookmarkStart w:id="43" w:name="_Hlk112835524"/>
      <w:r w:rsidRPr="00805847">
        <w:rPr>
          <w:rFonts w:ascii="Times New Roman" w:hAnsi="Times New Roman" w:cs="Times New Roman"/>
          <w:bCs/>
          <w:sz w:val="24"/>
          <w:szCs w:val="24"/>
        </w:rPr>
        <w:t>03 household survey data sets PIHS 1998-99, PSLM 2007-08 and PSLM 2018-19</w:t>
      </w:r>
      <w:bookmarkEnd w:id="42"/>
      <w:r w:rsidRPr="00805847">
        <w:rPr>
          <w:rFonts w:ascii="Times New Roman" w:hAnsi="Times New Roman" w:cs="Times New Roman"/>
          <w:bCs/>
          <w:sz w:val="24"/>
          <w:szCs w:val="24"/>
        </w:rPr>
        <w:t>.</w:t>
      </w:r>
      <w:bookmarkEnd w:id="43"/>
      <w:r w:rsidRPr="00805847">
        <w:rPr>
          <w:rFonts w:ascii="Times New Roman" w:hAnsi="Times New Roman" w:cs="Times New Roman"/>
          <w:bCs/>
          <w:sz w:val="24"/>
          <w:szCs w:val="24"/>
        </w:rPr>
        <w:t xml:space="preserve"> All the used sets provide a piece of detailed and comprehensive information on individuals’ characteristics. Considering the standard labour force definition, only individuals aged 15 to 65 are kept in the samples. The final sample includes 16197, 23000 and 27488 observations from the above-mentioned data sets respectively. </w:t>
      </w:r>
      <w:r w:rsidRPr="00805847">
        <w:rPr>
          <w:rFonts w:ascii="Times New Roman" w:hAnsi="Times New Roman" w:cs="Times New Roman"/>
          <w:sz w:val="24"/>
          <w:szCs w:val="24"/>
        </w:rPr>
        <w:t>These samples are described in Table 4.1, which documents several changes that occurred over time in Pakistan’s labor market during 20 years period from 1998 to 2018. The average monthly income increased from Rs. 5443 to Rs. 6817, showing about a 25 percent increase in monthly income from 1998 to 2018. The average education of workers increased by 8 percent from 5.38 years of schooling to 5.78. Experience of the labour force is measured through (age of worker – years of schooling – 5), the average experience of the workers remained almost same over the time. The composition of the labor force has changed to some extent; the proportion of females has increased from 9 percent in 1998 to 17 percent in 2018. The majority of the workers in all samples are married 72 percent in 1998 to 74 percent. The proportionate share of workers of Punjab increased by 4 percent, Sindh increased by 2 percent, Baluchistan declined by 6 percent, and KPK remained unchanged over time.</w:t>
      </w:r>
    </w:p>
    <w:p w14:paraId="35B30B71" w14:textId="782A2DB8" w:rsidR="00157EF6" w:rsidRDefault="00157EF6" w:rsidP="00157EF6">
      <w:pPr>
        <w:spacing w:before="240" w:line="360" w:lineRule="auto"/>
        <w:ind w:right="-23" w:firstLine="720"/>
        <w:jc w:val="both"/>
        <w:rPr>
          <w:rFonts w:ascii="Times New Roman" w:hAnsi="Times New Roman" w:cs="Times New Roman"/>
          <w:sz w:val="24"/>
          <w:szCs w:val="24"/>
        </w:rPr>
      </w:pPr>
    </w:p>
    <w:p w14:paraId="0528E9F4" w14:textId="77777777" w:rsidR="00157EF6" w:rsidRPr="00805847" w:rsidRDefault="00157EF6" w:rsidP="00157EF6">
      <w:pPr>
        <w:spacing w:before="240" w:line="360" w:lineRule="auto"/>
        <w:ind w:right="-23" w:firstLine="720"/>
        <w:jc w:val="both"/>
        <w:rPr>
          <w:rFonts w:ascii="Times New Roman" w:eastAsia="Times New Roman" w:hAnsi="Times New Roman" w:cs="Times New Roman"/>
          <w:b/>
          <w:sz w:val="24"/>
          <w:szCs w:val="24"/>
          <w:lang w:val="x-none" w:eastAsia="x-none"/>
        </w:rPr>
      </w:pPr>
    </w:p>
    <w:p w14:paraId="3D77CC79" w14:textId="721936C9" w:rsidR="00057FE0" w:rsidRPr="00805847" w:rsidRDefault="00057FE0" w:rsidP="001E6A95">
      <w:pPr>
        <w:pStyle w:val="s1"/>
        <w:ind w:right="-23" w:firstLine="0"/>
        <w:rPr>
          <w:b/>
        </w:rPr>
      </w:pPr>
      <w:bookmarkStart w:id="44" w:name="_Toc341513307"/>
      <w:r w:rsidRPr="00805847">
        <w:rPr>
          <w:b/>
        </w:rPr>
        <w:t xml:space="preserve">Table 4.1: </w:t>
      </w:r>
      <w:r w:rsidRPr="00805847">
        <w:rPr>
          <w:bCs/>
          <w:i/>
          <w:iCs/>
        </w:rPr>
        <w:t>Socio-economic Characteristics of Respondents</w:t>
      </w:r>
      <w:bookmarkEnd w:id="44"/>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1359"/>
        <w:gridCol w:w="1840"/>
        <w:gridCol w:w="1642"/>
      </w:tblGrid>
      <w:tr w:rsidR="00805847" w:rsidRPr="00805847" w14:paraId="1CF3D881" w14:textId="77777777" w:rsidTr="0058280C">
        <w:trPr>
          <w:trHeight w:val="377"/>
          <w:jc w:val="center"/>
        </w:trPr>
        <w:tc>
          <w:tcPr>
            <w:tcW w:w="3985" w:type="dxa"/>
            <w:shd w:val="clear" w:color="auto" w:fill="auto"/>
            <w:noWrap/>
            <w:vAlign w:val="center"/>
            <w:hideMark/>
          </w:tcPr>
          <w:p w14:paraId="37EC1300" w14:textId="77777777" w:rsidR="00057FE0" w:rsidRPr="00805847" w:rsidRDefault="00057FE0" w:rsidP="001E6A95">
            <w:pPr>
              <w:ind w:right="-23"/>
              <w:rPr>
                <w:rFonts w:ascii="Times New Roman" w:hAnsi="Times New Roman" w:cs="Times New Roman"/>
                <w:b/>
                <w:sz w:val="24"/>
                <w:szCs w:val="24"/>
              </w:rPr>
            </w:pPr>
          </w:p>
        </w:tc>
        <w:tc>
          <w:tcPr>
            <w:tcW w:w="1359" w:type="dxa"/>
            <w:shd w:val="clear" w:color="auto" w:fill="auto"/>
            <w:noWrap/>
            <w:vAlign w:val="center"/>
            <w:hideMark/>
          </w:tcPr>
          <w:p w14:paraId="76A1C70E" w14:textId="77777777" w:rsidR="00057FE0" w:rsidRPr="00805847" w:rsidRDefault="00057FE0"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1998</w:t>
            </w:r>
          </w:p>
        </w:tc>
        <w:tc>
          <w:tcPr>
            <w:tcW w:w="1840" w:type="dxa"/>
            <w:vAlign w:val="center"/>
          </w:tcPr>
          <w:p w14:paraId="375E5F0B" w14:textId="77777777" w:rsidR="00057FE0" w:rsidRPr="00805847" w:rsidRDefault="00057FE0"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2007</w:t>
            </w:r>
          </w:p>
        </w:tc>
        <w:tc>
          <w:tcPr>
            <w:tcW w:w="1641" w:type="dxa"/>
            <w:shd w:val="clear" w:color="auto" w:fill="auto"/>
            <w:noWrap/>
            <w:vAlign w:val="center"/>
            <w:hideMark/>
          </w:tcPr>
          <w:p w14:paraId="3A7105AF" w14:textId="77777777" w:rsidR="00057FE0" w:rsidRPr="00805847" w:rsidRDefault="00057FE0"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2018</w:t>
            </w:r>
          </w:p>
        </w:tc>
      </w:tr>
      <w:tr w:rsidR="00805847" w:rsidRPr="00805847" w14:paraId="796CB503" w14:textId="77777777" w:rsidTr="0058280C">
        <w:trPr>
          <w:trHeight w:val="377"/>
          <w:jc w:val="center"/>
        </w:trPr>
        <w:tc>
          <w:tcPr>
            <w:tcW w:w="3985" w:type="dxa"/>
            <w:shd w:val="clear" w:color="auto" w:fill="auto"/>
            <w:noWrap/>
            <w:vAlign w:val="center"/>
            <w:hideMark/>
          </w:tcPr>
          <w:p w14:paraId="51C57CBE"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 xml:space="preserve">Income (in Rupees) </w:t>
            </w:r>
          </w:p>
        </w:tc>
        <w:tc>
          <w:tcPr>
            <w:tcW w:w="1359" w:type="dxa"/>
            <w:shd w:val="clear" w:color="auto" w:fill="auto"/>
            <w:noWrap/>
            <w:vAlign w:val="center"/>
            <w:hideMark/>
          </w:tcPr>
          <w:p w14:paraId="204F617D"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5443</w:t>
            </w:r>
          </w:p>
        </w:tc>
        <w:tc>
          <w:tcPr>
            <w:tcW w:w="1840" w:type="dxa"/>
            <w:vAlign w:val="center"/>
          </w:tcPr>
          <w:p w14:paraId="205BB16F"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6810</w:t>
            </w:r>
          </w:p>
        </w:tc>
        <w:tc>
          <w:tcPr>
            <w:tcW w:w="1641" w:type="dxa"/>
            <w:shd w:val="clear" w:color="auto" w:fill="auto"/>
            <w:noWrap/>
            <w:vAlign w:val="center"/>
            <w:hideMark/>
          </w:tcPr>
          <w:p w14:paraId="78B2AB90"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6817</w:t>
            </w:r>
          </w:p>
        </w:tc>
      </w:tr>
      <w:tr w:rsidR="00805847" w:rsidRPr="00805847" w14:paraId="547577FB" w14:textId="77777777" w:rsidTr="0058280C">
        <w:trPr>
          <w:trHeight w:val="377"/>
          <w:jc w:val="center"/>
        </w:trPr>
        <w:tc>
          <w:tcPr>
            <w:tcW w:w="3985" w:type="dxa"/>
            <w:shd w:val="clear" w:color="auto" w:fill="auto"/>
            <w:noWrap/>
            <w:vAlign w:val="center"/>
            <w:hideMark/>
          </w:tcPr>
          <w:p w14:paraId="5A691E1D"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Years of schooling</w:t>
            </w:r>
          </w:p>
        </w:tc>
        <w:tc>
          <w:tcPr>
            <w:tcW w:w="1359" w:type="dxa"/>
            <w:shd w:val="clear" w:color="auto" w:fill="auto"/>
            <w:noWrap/>
            <w:vAlign w:val="center"/>
            <w:hideMark/>
          </w:tcPr>
          <w:p w14:paraId="0DB51947"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5.38</w:t>
            </w:r>
          </w:p>
        </w:tc>
        <w:tc>
          <w:tcPr>
            <w:tcW w:w="1840" w:type="dxa"/>
            <w:vAlign w:val="center"/>
          </w:tcPr>
          <w:p w14:paraId="77976AFE"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5.66</w:t>
            </w:r>
          </w:p>
        </w:tc>
        <w:tc>
          <w:tcPr>
            <w:tcW w:w="1641" w:type="dxa"/>
            <w:shd w:val="clear" w:color="auto" w:fill="auto"/>
            <w:noWrap/>
            <w:vAlign w:val="center"/>
            <w:hideMark/>
          </w:tcPr>
          <w:p w14:paraId="06F086F1"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5.78</w:t>
            </w:r>
          </w:p>
        </w:tc>
      </w:tr>
      <w:tr w:rsidR="00805847" w:rsidRPr="00805847" w14:paraId="5FA12147" w14:textId="77777777" w:rsidTr="0058280C">
        <w:trPr>
          <w:trHeight w:val="377"/>
          <w:jc w:val="center"/>
        </w:trPr>
        <w:tc>
          <w:tcPr>
            <w:tcW w:w="3985" w:type="dxa"/>
            <w:shd w:val="clear" w:color="auto" w:fill="auto"/>
            <w:noWrap/>
            <w:vAlign w:val="center"/>
            <w:hideMark/>
          </w:tcPr>
          <w:p w14:paraId="3988CD5F"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 xml:space="preserve">Experience </w:t>
            </w:r>
          </w:p>
        </w:tc>
        <w:tc>
          <w:tcPr>
            <w:tcW w:w="1359" w:type="dxa"/>
            <w:shd w:val="clear" w:color="auto" w:fill="auto"/>
            <w:noWrap/>
            <w:vAlign w:val="center"/>
            <w:hideMark/>
          </w:tcPr>
          <w:p w14:paraId="503B92A6"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24.87</w:t>
            </w:r>
          </w:p>
        </w:tc>
        <w:tc>
          <w:tcPr>
            <w:tcW w:w="1840" w:type="dxa"/>
            <w:vAlign w:val="center"/>
          </w:tcPr>
          <w:p w14:paraId="1875BBAE"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25.60</w:t>
            </w:r>
          </w:p>
        </w:tc>
        <w:tc>
          <w:tcPr>
            <w:tcW w:w="1641" w:type="dxa"/>
            <w:shd w:val="clear" w:color="auto" w:fill="auto"/>
            <w:noWrap/>
            <w:vAlign w:val="center"/>
            <w:hideMark/>
          </w:tcPr>
          <w:p w14:paraId="77ADBFB9"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25.87</w:t>
            </w:r>
          </w:p>
        </w:tc>
      </w:tr>
      <w:tr w:rsidR="00805847" w:rsidRPr="00805847" w14:paraId="10B55B22" w14:textId="77777777" w:rsidTr="0058280C">
        <w:trPr>
          <w:trHeight w:val="377"/>
          <w:jc w:val="center"/>
        </w:trPr>
        <w:tc>
          <w:tcPr>
            <w:tcW w:w="8826" w:type="dxa"/>
            <w:gridSpan w:val="4"/>
            <w:shd w:val="clear" w:color="auto" w:fill="auto"/>
            <w:noWrap/>
            <w:vAlign w:val="center"/>
            <w:hideMark/>
          </w:tcPr>
          <w:p w14:paraId="4DC16E68" w14:textId="4F443D43" w:rsidR="007C33CF" w:rsidRPr="00805847" w:rsidRDefault="007C33CF" w:rsidP="001E6A95">
            <w:pPr>
              <w:ind w:right="-23"/>
              <w:rPr>
                <w:rFonts w:ascii="Times New Roman" w:hAnsi="Times New Roman" w:cs="Times New Roman"/>
                <w:sz w:val="24"/>
                <w:szCs w:val="24"/>
              </w:rPr>
            </w:pPr>
            <w:r w:rsidRPr="00805847">
              <w:rPr>
                <w:rFonts w:ascii="Times New Roman" w:hAnsi="Times New Roman" w:cs="Times New Roman"/>
                <w:b/>
                <w:sz w:val="24"/>
                <w:szCs w:val="24"/>
              </w:rPr>
              <w:t>Gender</w:t>
            </w:r>
          </w:p>
        </w:tc>
      </w:tr>
      <w:tr w:rsidR="00805847" w:rsidRPr="00805847" w14:paraId="6511364D" w14:textId="77777777" w:rsidTr="0058280C">
        <w:trPr>
          <w:trHeight w:val="377"/>
          <w:jc w:val="center"/>
        </w:trPr>
        <w:tc>
          <w:tcPr>
            <w:tcW w:w="3985" w:type="dxa"/>
            <w:shd w:val="clear" w:color="auto" w:fill="auto"/>
            <w:noWrap/>
            <w:vAlign w:val="center"/>
            <w:hideMark/>
          </w:tcPr>
          <w:p w14:paraId="1875E88B"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 xml:space="preserve">Male </w:t>
            </w:r>
          </w:p>
        </w:tc>
        <w:tc>
          <w:tcPr>
            <w:tcW w:w="1359" w:type="dxa"/>
            <w:shd w:val="clear" w:color="auto" w:fill="auto"/>
            <w:noWrap/>
            <w:vAlign w:val="center"/>
            <w:hideMark/>
          </w:tcPr>
          <w:p w14:paraId="7E66D104"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91%</w:t>
            </w:r>
          </w:p>
        </w:tc>
        <w:tc>
          <w:tcPr>
            <w:tcW w:w="1840" w:type="dxa"/>
            <w:vAlign w:val="center"/>
          </w:tcPr>
          <w:p w14:paraId="496D9351"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89%</w:t>
            </w:r>
          </w:p>
        </w:tc>
        <w:tc>
          <w:tcPr>
            <w:tcW w:w="1641" w:type="dxa"/>
            <w:shd w:val="clear" w:color="auto" w:fill="auto"/>
            <w:noWrap/>
            <w:vAlign w:val="center"/>
            <w:hideMark/>
          </w:tcPr>
          <w:p w14:paraId="0BB976DA"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83%</w:t>
            </w:r>
          </w:p>
        </w:tc>
      </w:tr>
      <w:tr w:rsidR="00805847" w:rsidRPr="00805847" w14:paraId="75D6190F" w14:textId="77777777" w:rsidTr="0058280C">
        <w:trPr>
          <w:trHeight w:val="377"/>
          <w:jc w:val="center"/>
        </w:trPr>
        <w:tc>
          <w:tcPr>
            <w:tcW w:w="3985" w:type="dxa"/>
            <w:shd w:val="clear" w:color="auto" w:fill="auto"/>
            <w:noWrap/>
            <w:vAlign w:val="center"/>
            <w:hideMark/>
          </w:tcPr>
          <w:p w14:paraId="605D0F26"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Female</w:t>
            </w:r>
          </w:p>
        </w:tc>
        <w:tc>
          <w:tcPr>
            <w:tcW w:w="1359" w:type="dxa"/>
            <w:shd w:val="clear" w:color="auto" w:fill="auto"/>
            <w:noWrap/>
            <w:vAlign w:val="center"/>
            <w:hideMark/>
          </w:tcPr>
          <w:p w14:paraId="6D1B0336"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9%</w:t>
            </w:r>
          </w:p>
        </w:tc>
        <w:tc>
          <w:tcPr>
            <w:tcW w:w="1840" w:type="dxa"/>
            <w:vAlign w:val="center"/>
          </w:tcPr>
          <w:p w14:paraId="405729BA"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11%</w:t>
            </w:r>
          </w:p>
        </w:tc>
        <w:tc>
          <w:tcPr>
            <w:tcW w:w="1641" w:type="dxa"/>
            <w:shd w:val="clear" w:color="auto" w:fill="auto"/>
            <w:noWrap/>
            <w:vAlign w:val="center"/>
            <w:hideMark/>
          </w:tcPr>
          <w:p w14:paraId="6AE888D4"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17%</w:t>
            </w:r>
          </w:p>
        </w:tc>
      </w:tr>
      <w:tr w:rsidR="00805847" w:rsidRPr="00805847" w14:paraId="2F0862B3" w14:textId="77777777" w:rsidTr="0058280C">
        <w:trPr>
          <w:trHeight w:val="377"/>
          <w:jc w:val="center"/>
        </w:trPr>
        <w:tc>
          <w:tcPr>
            <w:tcW w:w="8826" w:type="dxa"/>
            <w:gridSpan w:val="4"/>
            <w:shd w:val="clear" w:color="auto" w:fill="auto"/>
            <w:noWrap/>
            <w:vAlign w:val="center"/>
            <w:hideMark/>
          </w:tcPr>
          <w:p w14:paraId="013D7D9B" w14:textId="79627415" w:rsidR="007C33CF" w:rsidRPr="00805847" w:rsidRDefault="007C33CF" w:rsidP="001E6A95">
            <w:pPr>
              <w:ind w:right="-23"/>
              <w:rPr>
                <w:rFonts w:ascii="Times New Roman" w:hAnsi="Times New Roman" w:cs="Times New Roman"/>
                <w:sz w:val="24"/>
                <w:szCs w:val="24"/>
              </w:rPr>
            </w:pPr>
            <w:r w:rsidRPr="00805847">
              <w:rPr>
                <w:rFonts w:ascii="Times New Roman" w:hAnsi="Times New Roman" w:cs="Times New Roman"/>
                <w:b/>
                <w:sz w:val="24"/>
                <w:szCs w:val="24"/>
              </w:rPr>
              <w:t>Marital status</w:t>
            </w:r>
          </w:p>
        </w:tc>
      </w:tr>
      <w:tr w:rsidR="00805847" w:rsidRPr="00805847" w14:paraId="7656C347" w14:textId="77777777" w:rsidTr="0058280C">
        <w:trPr>
          <w:trHeight w:val="377"/>
          <w:jc w:val="center"/>
        </w:trPr>
        <w:tc>
          <w:tcPr>
            <w:tcW w:w="3985" w:type="dxa"/>
            <w:shd w:val="clear" w:color="auto" w:fill="auto"/>
            <w:noWrap/>
            <w:vAlign w:val="center"/>
            <w:hideMark/>
          </w:tcPr>
          <w:p w14:paraId="6FBF3A21"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 xml:space="preserve">Married </w:t>
            </w:r>
          </w:p>
        </w:tc>
        <w:tc>
          <w:tcPr>
            <w:tcW w:w="1359" w:type="dxa"/>
            <w:shd w:val="clear" w:color="auto" w:fill="auto"/>
            <w:noWrap/>
            <w:vAlign w:val="center"/>
            <w:hideMark/>
          </w:tcPr>
          <w:p w14:paraId="1625E5CF"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72%</w:t>
            </w:r>
          </w:p>
        </w:tc>
        <w:tc>
          <w:tcPr>
            <w:tcW w:w="1840" w:type="dxa"/>
            <w:vAlign w:val="center"/>
          </w:tcPr>
          <w:p w14:paraId="46EE01F4"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72%</w:t>
            </w:r>
          </w:p>
        </w:tc>
        <w:tc>
          <w:tcPr>
            <w:tcW w:w="1641" w:type="dxa"/>
            <w:shd w:val="clear" w:color="auto" w:fill="auto"/>
            <w:noWrap/>
            <w:vAlign w:val="center"/>
            <w:hideMark/>
          </w:tcPr>
          <w:p w14:paraId="33CDB99E"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74%</w:t>
            </w:r>
          </w:p>
        </w:tc>
      </w:tr>
      <w:tr w:rsidR="00805847" w:rsidRPr="00805847" w14:paraId="102E0094" w14:textId="77777777" w:rsidTr="0058280C">
        <w:trPr>
          <w:trHeight w:val="377"/>
          <w:jc w:val="center"/>
        </w:trPr>
        <w:tc>
          <w:tcPr>
            <w:tcW w:w="3985" w:type="dxa"/>
            <w:shd w:val="clear" w:color="auto" w:fill="auto"/>
            <w:noWrap/>
            <w:vAlign w:val="center"/>
            <w:hideMark/>
          </w:tcPr>
          <w:p w14:paraId="798E75AC"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 xml:space="preserve">Unmarried </w:t>
            </w:r>
          </w:p>
        </w:tc>
        <w:tc>
          <w:tcPr>
            <w:tcW w:w="1359" w:type="dxa"/>
            <w:shd w:val="clear" w:color="auto" w:fill="auto"/>
            <w:noWrap/>
            <w:vAlign w:val="center"/>
            <w:hideMark/>
          </w:tcPr>
          <w:p w14:paraId="6945437D"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28%</w:t>
            </w:r>
          </w:p>
        </w:tc>
        <w:tc>
          <w:tcPr>
            <w:tcW w:w="1840" w:type="dxa"/>
            <w:vAlign w:val="center"/>
          </w:tcPr>
          <w:p w14:paraId="213B03EE"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28%</w:t>
            </w:r>
          </w:p>
        </w:tc>
        <w:tc>
          <w:tcPr>
            <w:tcW w:w="1641" w:type="dxa"/>
            <w:shd w:val="clear" w:color="auto" w:fill="auto"/>
            <w:noWrap/>
            <w:vAlign w:val="center"/>
            <w:hideMark/>
          </w:tcPr>
          <w:p w14:paraId="70127C0D"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26%</w:t>
            </w:r>
          </w:p>
        </w:tc>
      </w:tr>
      <w:tr w:rsidR="00805847" w:rsidRPr="00805847" w14:paraId="50A799BA" w14:textId="77777777" w:rsidTr="0058280C">
        <w:trPr>
          <w:trHeight w:val="377"/>
          <w:jc w:val="center"/>
        </w:trPr>
        <w:tc>
          <w:tcPr>
            <w:tcW w:w="8826" w:type="dxa"/>
            <w:gridSpan w:val="4"/>
            <w:shd w:val="clear" w:color="auto" w:fill="auto"/>
            <w:noWrap/>
            <w:vAlign w:val="center"/>
            <w:hideMark/>
          </w:tcPr>
          <w:p w14:paraId="78B19B81" w14:textId="39B5BFA5" w:rsidR="007C33CF" w:rsidRPr="00805847" w:rsidRDefault="007C33CF" w:rsidP="001E6A95">
            <w:pPr>
              <w:ind w:right="-23"/>
              <w:rPr>
                <w:rFonts w:ascii="Times New Roman" w:hAnsi="Times New Roman" w:cs="Times New Roman"/>
                <w:sz w:val="24"/>
                <w:szCs w:val="24"/>
              </w:rPr>
            </w:pPr>
            <w:r w:rsidRPr="00805847">
              <w:rPr>
                <w:rFonts w:ascii="Times New Roman" w:hAnsi="Times New Roman" w:cs="Times New Roman"/>
                <w:b/>
                <w:bCs/>
                <w:sz w:val="24"/>
                <w:szCs w:val="24"/>
              </w:rPr>
              <w:t>Region</w:t>
            </w:r>
          </w:p>
        </w:tc>
      </w:tr>
      <w:tr w:rsidR="00805847" w:rsidRPr="00805847" w14:paraId="791A1B05" w14:textId="77777777" w:rsidTr="0058280C">
        <w:trPr>
          <w:trHeight w:val="377"/>
          <w:jc w:val="center"/>
        </w:trPr>
        <w:tc>
          <w:tcPr>
            <w:tcW w:w="3985" w:type="dxa"/>
            <w:shd w:val="clear" w:color="auto" w:fill="auto"/>
            <w:noWrap/>
            <w:vAlign w:val="center"/>
            <w:hideMark/>
          </w:tcPr>
          <w:p w14:paraId="48C143C5"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Urban</w:t>
            </w:r>
          </w:p>
        </w:tc>
        <w:tc>
          <w:tcPr>
            <w:tcW w:w="1359" w:type="dxa"/>
            <w:shd w:val="clear" w:color="auto" w:fill="auto"/>
            <w:noWrap/>
            <w:vAlign w:val="center"/>
            <w:hideMark/>
          </w:tcPr>
          <w:p w14:paraId="3951B62E"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48%</w:t>
            </w:r>
          </w:p>
        </w:tc>
        <w:tc>
          <w:tcPr>
            <w:tcW w:w="1840" w:type="dxa"/>
            <w:vAlign w:val="center"/>
          </w:tcPr>
          <w:p w14:paraId="0EC6E5D8"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43%</w:t>
            </w:r>
          </w:p>
        </w:tc>
        <w:tc>
          <w:tcPr>
            <w:tcW w:w="1641" w:type="dxa"/>
            <w:shd w:val="clear" w:color="auto" w:fill="auto"/>
            <w:noWrap/>
            <w:vAlign w:val="center"/>
            <w:hideMark/>
          </w:tcPr>
          <w:p w14:paraId="7F6C4EDB"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35%</w:t>
            </w:r>
          </w:p>
        </w:tc>
      </w:tr>
      <w:tr w:rsidR="00805847" w:rsidRPr="00805847" w14:paraId="1D9DFBC6" w14:textId="77777777" w:rsidTr="0058280C">
        <w:trPr>
          <w:trHeight w:val="377"/>
          <w:jc w:val="center"/>
        </w:trPr>
        <w:tc>
          <w:tcPr>
            <w:tcW w:w="3985" w:type="dxa"/>
            <w:shd w:val="clear" w:color="auto" w:fill="auto"/>
            <w:noWrap/>
            <w:vAlign w:val="center"/>
            <w:hideMark/>
          </w:tcPr>
          <w:p w14:paraId="798B8B92"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Rural</w:t>
            </w:r>
          </w:p>
        </w:tc>
        <w:tc>
          <w:tcPr>
            <w:tcW w:w="1359" w:type="dxa"/>
            <w:shd w:val="clear" w:color="auto" w:fill="auto"/>
            <w:noWrap/>
            <w:vAlign w:val="center"/>
            <w:hideMark/>
          </w:tcPr>
          <w:p w14:paraId="79764A82"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52%</w:t>
            </w:r>
          </w:p>
        </w:tc>
        <w:tc>
          <w:tcPr>
            <w:tcW w:w="1840" w:type="dxa"/>
            <w:vAlign w:val="center"/>
          </w:tcPr>
          <w:p w14:paraId="4A1561C6"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57%</w:t>
            </w:r>
          </w:p>
        </w:tc>
        <w:tc>
          <w:tcPr>
            <w:tcW w:w="1641" w:type="dxa"/>
            <w:shd w:val="clear" w:color="auto" w:fill="auto"/>
            <w:noWrap/>
            <w:vAlign w:val="center"/>
            <w:hideMark/>
          </w:tcPr>
          <w:p w14:paraId="3154CF35"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65%</w:t>
            </w:r>
          </w:p>
        </w:tc>
      </w:tr>
      <w:tr w:rsidR="00805847" w:rsidRPr="00805847" w14:paraId="572A96FF" w14:textId="77777777" w:rsidTr="0058280C">
        <w:trPr>
          <w:trHeight w:val="377"/>
          <w:jc w:val="center"/>
        </w:trPr>
        <w:tc>
          <w:tcPr>
            <w:tcW w:w="8826" w:type="dxa"/>
            <w:gridSpan w:val="4"/>
            <w:shd w:val="clear" w:color="auto" w:fill="auto"/>
            <w:noWrap/>
            <w:vAlign w:val="center"/>
            <w:hideMark/>
          </w:tcPr>
          <w:p w14:paraId="211253EE" w14:textId="0EBC1D38" w:rsidR="007C33CF" w:rsidRPr="00805847" w:rsidRDefault="007C33CF" w:rsidP="001E6A95">
            <w:pPr>
              <w:ind w:right="-23"/>
              <w:rPr>
                <w:rFonts w:ascii="Times New Roman" w:hAnsi="Times New Roman" w:cs="Times New Roman"/>
                <w:sz w:val="24"/>
                <w:szCs w:val="24"/>
              </w:rPr>
            </w:pPr>
            <w:r w:rsidRPr="00805847">
              <w:rPr>
                <w:rFonts w:ascii="Times New Roman" w:hAnsi="Times New Roman" w:cs="Times New Roman"/>
                <w:b/>
                <w:sz w:val="24"/>
                <w:szCs w:val="24"/>
              </w:rPr>
              <w:t>Province</w:t>
            </w:r>
          </w:p>
        </w:tc>
      </w:tr>
      <w:tr w:rsidR="00805847" w:rsidRPr="00805847" w14:paraId="355FCA7E" w14:textId="77777777" w:rsidTr="0058280C">
        <w:trPr>
          <w:trHeight w:val="377"/>
          <w:jc w:val="center"/>
        </w:trPr>
        <w:tc>
          <w:tcPr>
            <w:tcW w:w="3985" w:type="dxa"/>
            <w:shd w:val="clear" w:color="auto" w:fill="auto"/>
            <w:noWrap/>
            <w:vAlign w:val="center"/>
            <w:hideMark/>
          </w:tcPr>
          <w:p w14:paraId="17EF8C15"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Punjab</w:t>
            </w:r>
          </w:p>
        </w:tc>
        <w:tc>
          <w:tcPr>
            <w:tcW w:w="1359" w:type="dxa"/>
            <w:shd w:val="clear" w:color="auto" w:fill="auto"/>
            <w:noWrap/>
            <w:vAlign w:val="center"/>
            <w:hideMark/>
          </w:tcPr>
          <w:p w14:paraId="5BDDB421"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39%</w:t>
            </w:r>
          </w:p>
        </w:tc>
        <w:tc>
          <w:tcPr>
            <w:tcW w:w="1840" w:type="dxa"/>
            <w:vAlign w:val="center"/>
          </w:tcPr>
          <w:p w14:paraId="63544029"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42%</w:t>
            </w:r>
          </w:p>
        </w:tc>
        <w:tc>
          <w:tcPr>
            <w:tcW w:w="1641" w:type="dxa"/>
            <w:shd w:val="clear" w:color="auto" w:fill="auto"/>
            <w:noWrap/>
            <w:vAlign w:val="center"/>
            <w:hideMark/>
          </w:tcPr>
          <w:p w14:paraId="322E4D7F"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43%</w:t>
            </w:r>
          </w:p>
        </w:tc>
      </w:tr>
      <w:tr w:rsidR="00805847" w:rsidRPr="00805847" w14:paraId="43F3D289" w14:textId="77777777" w:rsidTr="0058280C">
        <w:trPr>
          <w:trHeight w:val="377"/>
          <w:jc w:val="center"/>
        </w:trPr>
        <w:tc>
          <w:tcPr>
            <w:tcW w:w="3985" w:type="dxa"/>
            <w:shd w:val="clear" w:color="auto" w:fill="auto"/>
            <w:noWrap/>
            <w:vAlign w:val="center"/>
            <w:hideMark/>
          </w:tcPr>
          <w:p w14:paraId="36E816F2"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 xml:space="preserve">Sind </w:t>
            </w:r>
          </w:p>
        </w:tc>
        <w:tc>
          <w:tcPr>
            <w:tcW w:w="1359" w:type="dxa"/>
            <w:shd w:val="clear" w:color="auto" w:fill="auto"/>
            <w:noWrap/>
            <w:vAlign w:val="center"/>
            <w:hideMark/>
          </w:tcPr>
          <w:p w14:paraId="00C50D39"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29%</w:t>
            </w:r>
          </w:p>
        </w:tc>
        <w:tc>
          <w:tcPr>
            <w:tcW w:w="1840" w:type="dxa"/>
            <w:vAlign w:val="center"/>
          </w:tcPr>
          <w:p w14:paraId="2298E5E0"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26%</w:t>
            </w:r>
          </w:p>
        </w:tc>
        <w:tc>
          <w:tcPr>
            <w:tcW w:w="1641" w:type="dxa"/>
            <w:shd w:val="clear" w:color="auto" w:fill="auto"/>
            <w:noWrap/>
            <w:vAlign w:val="center"/>
            <w:hideMark/>
          </w:tcPr>
          <w:p w14:paraId="5EB7959F"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31%</w:t>
            </w:r>
          </w:p>
        </w:tc>
      </w:tr>
      <w:tr w:rsidR="00805847" w:rsidRPr="00805847" w14:paraId="1C68E83E" w14:textId="77777777" w:rsidTr="0058280C">
        <w:trPr>
          <w:trHeight w:val="377"/>
          <w:jc w:val="center"/>
        </w:trPr>
        <w:tc>
          <w:tcPr>
            <w:tcW w:w="3985" w:type="dxa"/>
            <w:shd w:val="clear" w:color="auto" w:fill="auto"/>
            <w:noWrap/>
            <w:vAlign w:val="center"/>
            <w:hideMark/>
          </w:tcPr>
          <w:p w14:paraId="7BE0A4C9"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KPK</w:t>
            </w:r>
          </w:p>
        </w:tc>
        <w:tc>
          <w:tcPr>
            <w:tcW w:w="1359" w:type="dxa"/>
            <w:shd w:val="clear" w:color="auto" w:fill="auto"/>
            <w:noWrap/>
            <w:vAlign w:val="center"/>
            <w:hideMark/>
          </w:tcPr>
          <w:p w14:paraId="741EBD1C"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17%</w:t>
            </w:r>
          </w:p>
        </w:tc>
        <w:tc>
          <w:tcPr>
            <w:tcW w:w="1840" w:type="dxa"/>
            <w:vAlign w:val="center"/>
          </w:tcPr>
          <w:p w14:paraId="5A49D262"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18%</w:t>
            </w:r>
          </w:p>
        </w:tc>
        <w:tc>
          <w:tcPr>
            <w:tcW w:w="1641" w:type="dxa"/>
            <w:shd w:val="clear" w:color="auto" w:fill="auto"/>
            <w:noWrap/>
            <w:vAlign w:val="center"/>
            <w:hideMark/>
          </w:tcPr>
          <w:p w14:paraId="5D18D324"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17%</w:t>
            </w:r>
          </w:p>
        </w:tc>
      </w:tr>
      <w:tr w:rsidR="00805847" w:rsidRPr="00805847" w14:paraId="686D7DA9" w14:textId="77777777" w:rsidTr="0058280C">
        <w:trPr>
          <w:trHeight w:val="377"/>
          <w:jc w:val="center"/>
        </w:trPr>
        <w:tc>
          <w:tcPr>
            <w:tcW w:w="3985" w:type="dxa"/>
            <w:shd w:val="clear" w:color="auto" w:fill="auto"/>
            <w:noWrap/>
            <w:vAlign w:val="center"/>
            <w:hideMark/>
          </w:tcPr>
          <w:p w14:paraId="7FA25608" w14:textId="77777777" w:rsidR="00057FE0" w:rsidRPr="00805847" w:rsidRDefault="00057FE0" w:rsidP="001E6A95">
            <w:pPr>
              <w:ind w:right="-23"/>
              <w:rPr>
                <w:rFonts w:ascii="Times New Roman" w:hAnsi="Times New Roman" w:cs="Times New Roman"/>
                <w:sz w:val="24"/>
                <w:szCs w:val="24"/>
              </w:rPr>
            </w:pPr>
            <w:r w:rsidRPr="00805847">
              <w:rPr>
                <w:rFonts w:ascii="Times New Roman" w:hAnsi="Times New Roman" w:cs="Times New Roman"/>
                <w:sz w:val="24"/>
                <w:szCs w:val="24"/>
              </w:rPr>
              <w:t xml:space="preserve">Baluchistan </w:t>
            </w:r>
          </w:p>
        </w:tc>
        <w:tc>
          <w:tcPr>
            <w:tcW w:w="1359" w:type="dxa"/>
            <w:shd w:val="clear" w:color="auto" w:fill="auto"/>
            <w:noWrap/>
            <w:vAlign w:val="center"/>
            <w:hideMark/>
          </w:tcPr>
          <w:p w14:paraId="11CB6400"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15%</w:t>
            </w:r>
          </w:p>
        </w:tc>
        <w:tc>
          <w:tcPr>
            <w:tcW w:w="1840" w:type="dxa"/>
            <w:vAlign w:val="center"/>
          </w:tcPr>
          <w:p w14:paraId="42C8077A"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14%</w:t>
            </w:r>
          </w:p>
        </w:tc>
        <w:tc>
          <w:tcPr>
            <w:tcW w:w="1641" w:type="dxa"/>
            <w:shd w:val="clear" w:color="auto" w:fill="auto"/>
            <w:noWrap/>
            <w:vAlign w:val="center"/>
            <w:hideMark/>
          </w:tcPr>
          <w:p w14:paraId="0ED3A4FF" w14:textId="77777777" w:rsidR="00057FE0" w:rsidRPr="00805847" w:rsidRDefault="00057FE0"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9%</w:t>
            </w:r>
          </w:p>
        </w:tc>
      </w:tr>
      <w:tr w:rsidR="001E6A95" w:rsidRPr="00805847" w14:paraId="55A7706A" w14:textId="77777777" w:rsidTr="0058280C">
        <w:trPr>
          <w:trHeight w:val="377"/>
          <w:jc w:val="center"/>
        </w:trPr>
        <w:tc>
          <w:tcPr>
            <w:tcW w:w="3985" w:type="dxa"/>
            <w:shd w:val="clear" w:color="auto" w:fill="auto"/>
            <w:noWrap/>
            <w:vAlign w:val="center"/>
            <w:hideMark/>
          </w:tcPr>
          <w:p w14:paraId="4B7AB0FC" w14:textId="77777777" w:rsidR="00057FE0" w:rsidRPr="00805847" w:rsidRDefault="00057FE0" w:rsidP="001E6A95">
            <w:pPr>
              <w:ind w:right="-23"/>
              <w:rPr>
                <w:rFonts w:ascii="Times New Roman" w:hAnsi="Times New Roman" w:cs="Times New Roman"/>
                <w:b/>
                <w:sz w:val="24"/>
                <w:szCs w:val="24"/>
              </w:rPr>
            </w:pPr>
            <w:r w:rsidRPr="00805847">
              <w:rPr>
                <w:rFonts w:ascii="Times New Roman" w:hAnsi="Times New Roman" w:cs="Times New Roman"/>
                <w:b/>
                <w:sz w:val="24"/>
                <w:szCs w:val="24"/>
              </w:rPr>
              <w:t>No. of observations</w:t>
            </w:r>
          </w:p>
        </w:tc>
        <w:tc>
          <w:tcPr>
            <w:tcW w:w="1359" w:type="dxa"/>
            <w:shd w:val="clear" w:color="auto" w:fill="auto"/>
            <w:noWrap/>
            <w:vAlign w:val="center"/>
            <w:hideMark/>
          </w:tcPr>
          <w:p w14:paraId="3CE47F4D" w14:textId="77777777" w:rsidR="00057FE0" w:rsidRPr="00805847" w:rsidRDefault="00057FE0"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16197</w:t>
            </w:r>
          </w:p>
        </w:tc>
        <w:tc>
          <w:tcPr>
            <w:tcW w:w="1840" w:type="dxa"/>
            <w:vAlign w:val="center"/>
          </w:tcPr>
          <w:p w14:paraId="24F478F4" w14:textId="77777777" w:rsidR="00057FE0" w:rsidRPr="00805847" w:rsidRDefault="00057FE0"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23000</w:t>
            </w:r>
          </w:p>
        </w:tc>
        <w:tc>
          <w:tcPr>
            <w:tcW w:w="1641" w:type="dxa"/>
            <w:shd w:val="clear" w:color="auto" w:fill="auto"/>
            <w:noWrap/>
            <w:vAlign w:val="center"/>
            <w:hideMark/>
          </w:tcPr>
          <w:p w14:paraId="51D0E329" w14:textId="77777777" w:rsidR="00057FE0" w:rsidRPr="00805847" w:rsidRDefault="00057FE0"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27488</w:t>
            </w:r>
          </w:p>
        </w:tc>
      </w:tr>
    </w:tbl>
    <w:p w14:paraId="682D5679" w14:textId="77777777" w:rsidR="00157EF6" w:rsidRDefault="00157EF6" w:rsidP="00157EF6">
      <w:pPr>
        <w:spacing w:line="360" w:lineRule="auto"/>
        <w:ind w:right="-23"/>
        <w:jc w:val="both"/>
        <w:rPr>
          <w:rFonts w:ascii="Times New Roman" w:hAnsi="Times New Roman" w:cs="Times New Roman"/>
          <w:sz w:val="24"/>
          <w:szCs w:val="24"/>
        </w:rPr>
      </w:pPr>
    </w:p>
    <w:p w14:paraId="70C376D4" w14:textId="60722129" w:rsidR="007C33CF" w:rsidRPr="00805847" w:rsidRDefault="007C33CF" w:rsidP="00157EF6">
      <w:pPr>
        <w:pStyle w:val="s1"/>
        <w:spacing w:before="240"/>
        <w:ind w:right="-23" w:firstLine="0"/>
        <w:rPr>
          <w:b/>
        </w:rPr>
      </w:pPr>
      <w:bookmarkStart w:id="45" w:name="_Toc341513308"/>
      <w:r w:rsidRPr="00805847">
        <w:rPr>
          <w:b/>
        </w:rPr>
        <w:t xml:space="preserve">Table 4.2: </w:t>
      </w:r>
      <w:r w:rsidRPr="00805847">
        <w:rPr>
          <w:bCs/>
          <w:i/>
          <w:iCs/>
        </w:rPr>
        <w:t>Distribution of Workers by Occupation Overtime</w:t>
      </w:r>
      <w:bookmarkEnd w:id="45"/>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3"/>
        <w:gridCol w:w="1559"/>
        <w:gridCol w:w="1559"/>
      </w:tblGrid>
      <w:tr w:rsidR="00805847" w:rsidRPr="00805847" w14:paraId="48D22F2A" w14:textId="77777777" w:rsidTr="001E6A95">
        <w:trPr>
          <w:trHeight w:val="354"/>
          <w:jc w:val="center"/>
        </w:trPr>
        <w:tc>
          <w:tcPr>
            <w:tcW w:w="4111" w:type="dxa"/>
            <w:shd w:val="clear" w:color="auto" w:fill="auto"/>
            <w:noWrap/>
            <w:vAlign w:val="center"/>
            <w:hideMark/>
          </w:tcPr>
          <w:p w14:paraId="15B2889F" w14:textId="77777777" w:rsidR="007C33CF" w:rsidRPr="00805847" w:rsidRDefault="007C33CF" w:rsidP="001E6A95">
            <w:pPr>
              <w:ind w:right="-23"/>
              <w:jc w:val="center"/>
              <w:rPr>
                <w:rFonts w:ascii="Times New Roman" w:hAnsi="Times New Roman" w:cs="Times New Roman"/>
                <w:b/>
                <w:bCs/>
                <w:sz w:val="24"/>
                <w:szCs w:val="24"/>
              </w:rPr>
            </w:pPr>
            <w:r w:rsidRPr="00805847">
              <w:rPr>
                <w:rFonts w:ascii="Times New Roman" w:hAnsi="Times New Roman" w:cs="Times New Roman"/>
                <w:b/>
                <w:bCs/>
                <w:sz w:val="24"/>
                <w:szCs w:val="24"/>
              </w:rPr>
              <w:t>Occupations</w:t>
            </w:r>
          </w:p>
        </w:tc>
        <w:tc>
          <w:tcPr>
            <w:tcW w:w="1413" w:type="dxa"/>
            <w:shd w:val="clear" w:color="auto" w:fill="auto"/>
            <w:noWrap/>
            <w:vAlign w:val="center"/>
            <w:hideMark/>
          </w:tcPr>
          <w:p w14:paraId="7D2FFAEC" w14:textId="77777777" w:rsidR="007C33CF" w:rsidRPr="00805847" w:rsidRDefault="007C33CF"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1998</w:t>
            </w:r>
          </w:p>
        </w:tc>
        <w:tc>
          <w:tcPr>
            <w:tcW w:w="1559" w:type="dxa"/>
            <w:vAlign w:val="center"/>
          </w:tcPr>
          <w:p w14:paraId="34BA34A8" w14:textId="77777777" w:rsidR="007C33CF" w:rsidRPr="00805847" w:rsidRDefault="007C33CF"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2007</w:t>
            </w:r>
          </w:p>
        </w:tc>
        <w:tc>
          <w:tcPr>
            <w:tcW w:w="1559" w:type="dxa"/>
            <w:shd w:val="clear" w:color="auto" w:fill="auto"/>
            <w:noWrap/>
            <w:vAlign w:val="center"/>
            <w:hideMark/>
          </w:tcPr>
          <w:p w14:paraId="6682F3DC" w14:textId="77777777" w:rsidR="007C33CF" w:rsidRPr="00805847" w:rsidRDefault="007C33CF" w:rsidP="001E6A95">
            <w:pPr>
              <w:ind w:right="-23"/>
              <w:jc w:val="center"/>
              <w:rPr>
                <w:rFonts w:ascii="Times New Roman" w:hAnsi="Times New Roman" w:cs="Times New Roman"/>
                <w:b/>
                <w:sz w:val="24"/>
                <w:szCs w:val="24"/>
              </w:rPr>
            </w:pPr>
            <w:r w:rsidRPr="00805847">
              <w:rPr>
                <w:rFonts w:ascii="Times New Roman" w:hAnsi="Times New Roman" w:cs="Times New Roman"/>
                <w:b/>
                <w:sz w:val="24"/>
                <w:szCs w:val="24"/>
              </w:rPr>
              <w:t>2018</w:t>
            </w:r>
          </w:p>
        </w:tc>
      </w:tr>
      <w:tr w:rsidR="00805847" w:rsidRPr="00805847" w14:paraId="79063A8E" w14:textId="77777777" w:rsidTr="001E6A95">
        <w:trPr>
          <w:trHeight w:val="389"/>
          <w:jc w:val="center"/>
        </w:trPr>
        <w:tc>
          <w:tcPr>
            <w:tcW w:w="4111" w:type="dxa"/>
            <w:shd w:val="clear" w:color="auto" w:fill="auto"/>
            <w:noWrap/>
            <w:vAlign w:val="center"/>
            <w:hideMark/>
          </w:tcPr>
          <w:p w14:paraId="42683BD8" w14:textId="77777777" w:rsidR="007C33CF" w:rsidRPr="00805847" w:rsidRDefault="007C33CF" w:rsidP="001E6A95">
            <w:pPr>
              <w:ind w:right="-23"/>
              <w:rPr>
                <w:rFonts w:ascii="Times New Roman" w:hAnsi="Times New Roman" w:cs="Times New Roman"/>
                <w:bCs/>
                <w:sz w:val="24"/>
                <w:szCs w:val="24"/>
              </w:rPr>
            </w:pPr>
            <w:r w:rsidRPr="00805847">
              <w:rPr>
                <w:rFonts w:ascii="Times New Roman" w:hAnsi="Times New Roman" w:cs="Times New Roman"/>
                <w:sz w:val="24"/>
                <w:szCs w:val="24"/>
              </w:rPr>
              <w:t xml:space="preserve">Elementary </w:t>
            </w:r>
          </w:p>
        </w:tc>
        <w:tc>
          <w:tcPr>
            <w:tcW w:w="1413" w:type="dxa"/>
            <w:shd w:val="clear" w:color="auto" w:fill="auto"/>
            <w:noWrap/>
            <w:vAlign w:val="center"/>
            <w:hideMark/>
          </w:tcPr>
          <w:p w14:paraId="33CCA24A"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27%</w:t>
            </w:r>
          </w:p>
        </w:tc>
        <w:tc>
          <w:tcPr>
            <w:tcW w:w="1559" w:type="dxa"/>
            <w:vAlign w:val="center"/>
          </w:tcPr>
          <w:p w14:paraId="4C7ABC09"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30%</w:t>
            </w:r>
          </w:p>
        </w:tc>
        <w:tc>
          <w:tcPr>
            <w:tcW w:w="1559" w:type="dxa"/>
            <w:shd w:val="clear" w:color="auto" w:fill="auto"/>
            <w:noWrap/>
            <w:vAlign w:val="center"/>
            <w:hideMark/>
          </w:tcPr>
          <w:p w14:paraId="1B8C863B"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27%</w:t>
            </w:r>
          </w:p>
        </w:tc>
      </w:tr>
      <w:tr w:rsidR="00805847" w:rsidRPr="00805847" w14:paraId="785ACA69" w14:textId="77777777" w:rsidTr="001E6A95">
        <w:trPr>
          <w:trHeight w:val="389"/>
          <w:jc w:val="center"/>
        </w:trPr>
        <w:tc>
          <w:tcPr>
            <w:tcW w:w="4111" w:type="dxa"/>
            <w:shd w:val="clear" w:color="auto" w:fill="auto"/>
            <w:noWrap/>
            <w:vAlign w:val="center"/>
            <w:hideMark/>
          </w:tcPr>
          <w:p w14:paraId="7F015178" w14:textId="77777777" w:rsidR="007C33CF" w:rsidRPr="00805847" w:rsidRDefault="007C33CF" w:rsidP="001E6A95">
            <w:pPr>
              <w:ind w:right="-23"/>
              <w:rPr>
                <w:rFonts w:ascii="Times New Roman" w:hAnsi="Times New Roman" w:cs="Times New Roman"/>
                <w:bCs/>
                <w:sz w:val="24"/>
                <w:szCs w:val="24"/>
              </w:rPr>
            </w:pPr>
            <w:r w:rsidRPr="00805847">
              <w:rPr>
                <w:rFonts w:ascii="Times New Roman" w:hAnsi="Times New Roman" w:cs="Times New Roman"/>
                <w:sz w:val="24"/>
                <w:szCs w:val="24"/>
              </w:rPr>
              <w:t xml:space="preserve">Service </w:t>
            </w:r>
          </w:p>
        </w:tc>
        <w:tc>
          <w:tcPr>
            <w:tcW w:w="1413" w:type="dxa"/>
            <w:shd w:val="clear" w:color="auto" w:fill="auto"/>
            <w:noWrap/>
            <w:vAlign w:val="center"/>
            <w:hideMark/>
          </w:tcPr>
          <w:p w14:paraId="709F5A68"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19%</w:t>
            </w:r>
          </w:p>
        </w:tc>
        <w:tc>
          <w:tcPr>
            <w:tcW w:w="1559" w:type="dxa"/>
            <w:vAlign w:val="center"/>
          </w:tcPr>
          <w:p w14:paraId="2C5C44B0"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16%</w:t>
            </w:r>
          </w:p>
        </w:tc>
        <w:tc>
          <w:tcPr>
            <w:tcW w:w="1559" w:type="dxa"/>
            <w:shd w:val="clear" w:color="auto" w:fill="auto"/>
            <w:noWrap/>
            <w:vAlign w:val="center"/>
            <w:hideMark/>
          </w:tcPr>
          <w:p w14:paraId="6AC3E5FB"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11%</w:t>
            </w:r>
          </w:p>
        </w:tc>
      </w:tr>
      <w:tr w:rsidR="00805847" w:rsidRPr="00805847" w14:paraId="696830D1" w14:textId="77777777" w:rsidTr="001E6A95">
        <w:trPr>
          <w:trHeight w:val="389"/>
          <w:jc w:val="center"/>
        </w:trPr>
        <w:tc>
          <w:tcPr>
            <w:tcW w:w="4111" w:type="dxa"/>
            <w:shd w:val="clear" w:color="auto" w:fill="auto"/>
            <w:noWrap/>
            <w:vAlign w:val="center"/>
            <w:hideMark/>
          </w:tcPr>
          <w:p w14:paraId="4E14247E" w14:textId="77777777" w:rsidR="007C33CF" w:rsidRPr="00805847" w:rsidRDefault="007C33CF" w:rsidP="001E6A95">
            <w:pPr>
              <w:ind w:right="-23"/>
              <w:rPr>
                <w:rFonts w:ascii="Times New Roman" w:hAnsi="Times New Roman" w:cs="Times New Roman"/>
                <w:bCs/>
                <w:sz w:val="24"/>
                <w:szCs w:val="24"/>
              </w:rPr>
            </w:pPr>
            <w:r w:rsidRPr="00805847">
              <w:rPr>
                <w:rFonts w:ascii="Times New Roman" w:hAnsi="Times New Roman" w:cs="Times New Roman"/>
                <w:sz w:val="24"/>
                <w:szCs w:val="24"/>
              </w:rPr>
              <w:t xml:space="preserve">Craft </w:t>
            </w:r>
          </w:p>
        </w:tc>
        <w:tc>
          <w:tcPr>
            <w:tcW w:w="1413" w:type="dxa"/>
            <w:shd w:val="clear" w:color="auto" w:fill="auto"/>
            <w:noWrap/>
            <w:vAlign w:val="center"/>
            <w:hideMark/>
          </w:tcPr>
          <w:p w14:paraId="75C8C379"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12%</w:t>
            </w:r>
          </w:p>
        </w:tc>
        <w:tc>
          <w:tcPr>
            <w:tcW w:w="1559" w:type="dxa"/>
            <w:vAlign w:val="center"/>
          </w:tcPr>
          <w:p w14:paraId="31FFE0A9"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9%</w:t>
            </w:r>
          </w:p>
        </w:tc>
        <w:tc>
          <w:tcPr>
            <w:tcW w:w="1559" w:type="dxa"/>
            <w:shd w:val="clear" w:color="auto" w:fill="auto"/>
            <w:noWrap/>
            <w:vAlign w:val="center"/>
            <w:hideMark/>
          </w:tcPr>
          <w:p w14:paraId="405A75DB"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15%</w:t>
            </w:r>
          </w:p>
        </w:tc>
      </w:tr>
      <w:tr w:rsidR="00805847" w:rsidRPr="00805847" w14:paraId="364D62EA" w14:textId="77777777" w:rsidTr="001E6A95">
        <w:trPr>
          <w:trHeight w:val="389"/>
          <w:jc w:val="center"/>
        </w:trPr>
        <w:tc>
          <w:tcPr>
            <w:tcW w:w="4111" w:type="dxa"/>
            <w:shd w:val="clear" w:color="auto" w:fill="auto"/>
            <w:noWrap/>
            <w:vAlign w:val="center"/>
            <w:hideMark/>
          </w:tcPr>
          <w:p w14:paraId="5D25AF18" w14:textId="77777777" w:rsidR="007C33CF" w:rsidRPr="00805847" w:rsidRDefault="007C33CF" w:rsidP="001E6A95">
            <w:pPr>
              <w:ind w:right="-23"/>
              <w:rPr>
                <w:rFonts w:ascii="Times New Roman" w:hAnsi="Times New Roman" w:cs="Times New Roman"/>
                <w:bCs/>
                <w:sz w:val="24"/>
                <w:szCs w:val="24"/>
              </w:rPr>
            </w:pPr>
            <w:r w:rsidRPr="00805847">
              <w:rPr>
                <w:rFonts w:ascii="Times New Roman" w:hAnsi="Times New Roman" w:cs="Times New Roman"/>
                <w:bCs/>
                <w:sz w:val="24"/>
                <w:szCs w:val="24"/>
              </w:rPr>
              <w:t>Agriculture</w:t>
            </w:r>
          </w:p>
        </w:tc>
        <w:tc>
          <w:tcPr>
            <w:tcW w:w="1413" w:type="dxa"/>
            <w:shd w:val="clear" w:color="auto" w:fill="auto"/>
            <w:noWrap/>
            <w:vAlign w:val="center"/>
            <w:hideMark/>
          </w:tcPr>
          <w:p w14:paraId="09BB1E83"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10%</w:t>
            </w:r>
          </w:p>
        </w:tc>
        <w:tc>
          <w:tcPr>
            <w:tcW w:w="1559" w:type="dxa"/>
            <w:vAlign w:val="center"/>
          </w:tcPr>
          <w:p w14:paraId="6A8E458E"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17%</w:t>
            </w:r>
          </w:p>
        </w:tc>
        <w:tc>
          <w:tcPr>
            <w:tcW w:w="1559" w:type="dxa"/>
            <w:shd w:val="clear" w:color="auto" w:fill="auto"/>
            <w:noWrap/>
            <w:vAlign w:val="center"/>
            <w:hideMark/>
          </w:tcPr>
          <w:p w14:paraId="6F0F3ABD"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19%</w:t>
            </w:r>
          </w:p>
        </w:tc>
      </w:tr>
      <w:tr w:rsidR="00805847" w:rsidRPr="00805847" w14:paraId="508B8D59" w14:textId="77777777" w:rsidTr="001E6A95">
        <w:trPr>
          <w:trHeight w:val="389"/>
          <w:jc w:val="center"/>
        </w:trPr>
        <w:tc>
          <w:tcPr>
            <w:tcW w:w="4111" w:type="dxa"/>
            <w:shd w:val="clear" w:color="auto" w:fill="auto"/>
            <w:noWrap/>
            <w:vAlign w:val="center"/>
            <w:hideMark/>
          </w:tcPr>
          <w:p w14:paraId="51D88765" w14:textId="77777777" w:rsidR="007C33CF" w:rsidRPr="00805847" w:rsidRDefault="007C33CF" w:rsidP="001E6A95">
            <w:pPr>
              <w:ind w:right="-23"/>
              <w:rPr>
                <w:rFonts w:ascii="Times New Roman" w:hAnsi="Times New Roman" w:cs="Times New Roman"/>
                <w:bCs/>
                <w:sz w:val="24"/>
                <w:szCs w:val="24"/>
              </w:rPr>
            </w:pPr>
            <w:r w:rsidRPr="00805847">
              <w:rPr>
                <w:rFonts w:ascii="Times New Roman" w:hAnsi="Times New Roman" w:cs="Times New Roman"/>
                <w:sz w:val="24"/>
                <w:szCs w:val="24"/>
              </w:rPr>
              <w:t xml:space="preserve">Plant and Machine Operators </w:t>
            </w:r>
          </w:p>
        </w:tc>
        <w:tc>
          <w:tcPr>
            <w:tcW w:w="1413" w:type="dxa"/>
            <w:shd w:val="clear" w:color="auto" w:fill="auto"/>
            <w:noWrap/>
            <w:vAlign w:val="center"/>
            <w:hideMark/>
          </w:tcPr>
          <w:p w14:paraId="7ACF061B"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9%</w:t>
            </w:r>
          </w:p>
        </w:tc>
        <w:tc>
          <w:tcPr>
            <w:tcW w:w="1559" w:type="dxa"/>
            <w:vAlign w:val="center"/>
          </w:tcPr>
          <w:p w14:paraId="732A2088"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7%</w:t>
            </w:r>
          </w:p>
        </w:tc>
        <w:tc>
          <w:tcPr>
            <w:tcW w:w="1559" w:type="dxa"/>
            <w:shd w:val="clear" w:color="auto" w:fill="auto"/>
            <w:noWrap/>
            <w:vAlign w:val="center"/>
            <w:hideMark/>
          </w:tcPr>
          <w:p w14:paraId="322F02CF"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7%</w:t>
            </w:r>
          </w:p>
        </w:tc>
      </w:tr>
      <w:tr w:rsidR="00805847" w:rsidRPr="00805847" w14:paraId="637735DB" w14:textId="77777777" w:rsidTr="001E6A95">
        <w:trPr>
          <w:trHeight w:val="389"/>
          <w:jc w:val="center"/>
        </w:trPr>
        <w:tc>
          <w:tcPr>
            <w:tcW w:w="4111" w:type="dxa"/>
            <w:shd w:val="clear" w:color="auto" w:fill="auto"/>
            <w:noWrap/>
            <w:vAlign w:val="center"/>
            <w:hideMark/>
          </w:tcPr>
          <w:p w14:paraId="14BA7A7C" w14:textId="77777777" w:rsidR="007C33CF" w:rsidRPr="00805847" w:rsidRDefault="007C33CF" w:rsidP="001E6A95">
            <w:pPr>
              <w:ind w:right="-23"/>
              <w:rPr>
                <w:rFonts w:ascii="Times New Roman" w:hAnsi="Times New Roman" w:cs="Times New Roman"/>
                <w:bCs/>
                <w:sz w:val="24"/>
                <w:szCs w:val="24"/>
              </w:rPr>
            </w:pPr>
            <w:r w:rsidRPr="00805847">
              <w:rPr>
                <w:rFonts w:ascii="Times New Roman" w:hAnsi="Times New Roman" w:cs="Times New Roman"/>
                <w:sz w:val="24"/>
                <w:szCs w:val="24"/>
              </w:rPr>
              <w:t>Professionals</w:t>
            </w:r>
          </w:p>
        </w:tc>
        <w:tc>
          <w:tcPr>
            <w:tcW w:w="1413" w:type="dxa"/>
            <w:shd w:val="clear" w:color="auto" w:fill="auto"/>
            <w:noWrap/>
            <w:vAlign w:val="center"/>
            <w:hideMark/>
          </w:tcPr>
          <w:p w14:paraId="50F990C8"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6%</w:t>
            </w:r>
          </w:p>
        </w:tc>
        <w:tc>
          <w:tcPr>
            <w:tcW w:w="1559" w:type="dxa"/>
            <w:vAlign w:val="center"/>
          </w:tcPr>
          <w:p w14:paraId="1134292B"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5%</w:t>
            </w:r>
          </w:p>
        </w:tc>
        <w:tc>
          <w:tcPr>
            <w:tcW w:w="1559" w:type="dxa"/>
            <w:shd w:val="clear" w:color="auto" w:fill="auto"/>
            <w:noWrap/>
            <w:vAlign w:val="center"/>
            <w:hideMark/>
          </w:tcPr>
          <w:p w14:paraId="191C084D"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6%</w:t>
            </w:r>
          </w:p>
        </w:tc>
      </w:tr>
      <w:tr w:rsidR="00805847" w:rsidRPr="00805847" w14:paraId="08D230EE" w14:textId="77777777" w:rsidTr="001E6A95">
        <w:trPr>
          <w:trHeight w:val="389"/>
          <w:jc w:val="center"/>
        </w:trPr>
        <w:tc>
          <w:tcPr>
            <w:tcW w:w="4111" w:type="dxa"/>
            <w:shd w:val="clear" w:color="auto" w:fill="auto"/>
            <w:noWrap/>
            <w:vAlign w:val="center"/>
            <w:hideMark/>
          </w:tcPr>
          <w:p w14:paraId="6F5A0220" w14:textId="77777777" w:rsidR="007C33CF" w:rsidRPr="00805847" w:rsidRDefault="007C33CF" w:rsidP="001E6A95">
            <w:pPr>
              <w:ind w:right="-23"/>
              <w:rPr>
                <w:rFonts w:ascii="Times New Roman" w:hAnsi="Times New Roman" w:cs="Times New Roman"/>
                <w:bCs/>
                <w:sz w:val="24"/>
                <w:szCs w:val="24"/>
              </w:rPr>
            </w:pPr>
            <w:r w:rsidRPr="00805847">
              <w:rPr>
                <w:rFonts w:ascii="Times New Roman" w:hAnsi="Times New Roman" w:cs="Times New Roman"/>
                <w:sz w:val="24"/>
                <w:szCs w:val="24"/>
              </w:rPr>
              <w:t xml:space="preserve">Technician </w:t>
            </w:r>
          </w:p>
        </w:tc>
        <w:tc>
          <w:tcPr>
            <w:tcW w:w="1413" w:type="dxa"/>
            <w:shd w:val="clear" w:color="auto" w:fill="auto"/>
            <w:noWrap/>
            <w:vAlign w:val="center"/>
            <w:hideMark/>
          </w:tcPr>
          <w:p w14:paraId="6B107138"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6%</w:t>
            </w:r>
          </w:p>
        </w:tc>
        <w:tc>
          <w:tcPr>
            <w:tcW w:w="1559" w:type="dxa"/>
            <w:vAlign w:val="center"/>
          </w:tcPr>
          <w:p w14:paraId="70D46B40"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6%</w:t>
            </w:r>
          </w:p>
        </w:tc>
        <w:tc>
          <w:tcPr>
            <w:tcW w:w="1559" w:type="dxa"/>
            <w:shd w:val="clear" w:color="auto" w:fill="auto"/>
            <w:noWrap/>
            <w:vAlign w:val="center"/>
            <w:hideMark/>
          </w:tcPr>
          <w:p w14:paraId="20236479"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3%</w:t>
            </w:r>
          </w:p>
        </w:tc>
      </w:tr>
      <w:tr w:rsidR="00805847" w:rsidRPr="00805847" w14:paraId="02306FB6" w14:textId="77777777" w:rsidTr="001E6A95">
        <w:trPr>
          <w:trHeight w:val="389"/>
          <w:jc w:val="center"/>
        </w:trPr>
        <w:tc>
          <w:tcPr>
            <w:tcW w:w="4111" w:type="dxa"/>
            <w:shd w:val="clear" w:color="auto" w:fill="auto"/>
            <w:noWrap/>
            <w:vAlign w:val="center"/>
            <w:hideMark/>
          </w:tcPr>
          <w:p w14:paraId="02ABCC11" w14:textId="77777777" w:rsidR="007C33CF" w:rsidRPr="00805847" w:rsidRDefault="007C33CF" w:rsidP="001E6A95">
            <w:pPr>
              <w:ind w:right="-23"/>
              <w:rPr>
                <w:rFonts w:ascii="Times New Roman" w:hAnsi="Times New Roman" w:cs="Times New Roman"/>
                <w:bCs/>
                <w:sz w:val="24"/>
                <w:szCs w:val="24"/>
              </w:rPr>
            </w:pPr>
            <w:r w:rsidRPr="00805847">
              <w:rPr>
                <w:rFonts w:ascii="Times New Roman" w:hAnsi="Times New Roman" w:cs="Times New Roman"/>
                <w:sz w:val="24"/>
                <w:szCs w:val="24"/>
              </w:rPr>
              <w:t>Clerk</w:t>
            </w:r>
          </w:p>
        </w:tc>
        <w:tc>
          <w:tcPr>
            <w:tcW w:w="1413" w:type="dxa"/>
            <w:shd w:val="clear" w:color="auto" w:fill="auto"/>
            <w:noWrap/>
            <w:vAlign w:val="center"/>
            <w:hideMark/>
          </w:tcPr>
          <w:p w14:paraId="13C06518"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5%</w:t>
            </w:r>
          </w:p>
        </w:tc>
        <w:tc>
          <w:tcPr>
            <w:tcW w:w="1559" w:type="dxa"/>
            <w:vAlign w:val="center"/>
          </w:tcPr>
          <w:p w14:paraId="56F3170C"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4%</w:t>
            </w:r>
          </w:p>
        </w:tc>
        <w:tc>
          <w:tcPr>
            <w:tcW w:w="1559" w:type="dxa"/>
            <w:shd w:val="clear" w:color="auto" w:fill="auto"/>
            <w:noWrap/>
            <w:vAlign w:val="center"/>
            <w:hideMark/>
          </w:tcPr>
          <w:p w14:paraId="46C80339"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3%</w:t>
            </w:r>
          </w:p>
        </w:tc>
      </w:tr>
      <w:tr w:rsidR="007C33CF" w:rsidRPr="00805847" w14:paraId="1374D6D5" w14:textId="77777777" w:rsidTr="001E6A95">
        <w:trPr>
          <w:trHeight w:val="389"/>
          <w:jc w:val="center"/>
        </w:trPr>
        <w:tc>
          <w:tcPr>
            <w:tcW w:w="4111" w:type="dxa"/>
            <w:shd w:val="clear" w:color="auto" w:fill="auto"/>
            <w:noWrap/>
            <w:vAlign w:val="center"/>
          </w:tcPr>
          <w:p w14:paraId="173A4FF8" w14:textId="77777777" w:rsidR="007C33CF" w:rsidRPr="00805847" w:rsidRDefault="007C33CF" w:rsidP="001E6A95">
            <w:pPr>
              <w:ind w:right="-23"/>
              <w:rPr>
                <w:rFonts w:ascii="Times New Roman" w:hAnsi="Times New Roman" w:cs="Times New Roman"/>
                <w:bCs/>
                <w:sz w:val="24"/>
                <w:szCs w:val="24"/>
              </w:rPr>
            </w:pPr>
            <w:r w:rsidRPr="00805847">
              <w:rPr>
                <w:rFonts w:ascii="Times New Roman" w:hAnsi="Times New Roman" w:cs="Times New Roman"/>
                <w:sz w:val="24"/>
                <w:szCs w:val="24"/>
              </w:rPr>
              <w:t>Manager</w:t>
            </w:r>
          </w:p>
        </w:tc>
        <w:tc>
          <w:tcPr>
            <w:tcW w:w="1413" w:type="dxa"/>
            <w:shd w:val="clear" w:color="auto" w:fill="auto"/>
            <w:noWrap/>
            <w:vAlign w:val="center"/>
          </w:tcPr>
          <w:p w14:paraId="331A8F13"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1%</w:t>
            </w:r>
          </w:p>
        </w:tc>
        <w:tc>
          <w:tcPr>
            <w:tcW w:w="1559" w:type="dxa"/>
            <w:vAlign w:val="center"/>
          </w:tcPr>
          <w:p w14:paraId="1CEF9C4E"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2%</w:t>
            </w:r>
          </w:p>
        </w:tc>
        <w:tc>
          <w:tcPr>
            <w:tcW w:w="1559" w:type="dxa"/>
            <w:shd w:val="clear" w:color="auto" w:fill="auto"/>
            <w:noWrap/>
            <w:vAlign w:val="center"/>
          </w:tcPr>
          <w:p w14:paraId="2F4C0BFE" w14:textId="77777777" w:rsidR="007C33CF" w:rsidRPr="00805847" w:rsidRDefault="007C33CF" w:rsidP="001E6A95">
            <w:pPr>
              <w:ind w:right="-23"/>
              <w:jc w:val="center"/>
              <w:rPr>
                <w:rFonts w:ascii="Times New Roman" w:hAnsi="Times New Roman" w:cs="Times New Roman"/>
                <w:sz w:val="24"/>
                <w:szCs w:val="24"/>
              </w:rPr>
            </w:pPr>
            <w:r w:rsidRPr="00805847">
              <w:rPr>
                <w:rFonts w:ascii="Times New Roman" w:hAnsi="Times New Roman" w:cs="Times New Roman"/>
                <w:sz w:val="24"/>
                <w:szCs w:val="24"/>
              </w:rPr>
              <w:t>7%</w:t>
            </w:r>
          </w:p>
        </w:tc>
      </w:tr>
    </w:tbl>
    <w:p w14:paraId="04626EC4" w14:textId="156F186F" w:rsidR="007C33CF" w:rsidRDefault="007C33CF" w:rsidP="001E6A95">
      <w:pPr>
        <w:spacing w:line="480" w:lineRule="auto"/>
        <w:ind w:right="-23" w:firstLine="720"/>
        <w:jc w:val="both"/>
      </w:pPr>
    </w:p>
    <w:p w14:paraId="126E6B9C" w14:textId="77777777" w:rsidR="00157EF6" w:rsidRPr="00805847" w:rsidRDefault="00157EF6" w:rsidP="00157EF6">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Table 4.2 shows the distribution of workers by occupation from 1998 to 2018. The proportionate share of workers from various profession categories stayed almost stable during the given period. The majority of works in all three data sets are employed in the elementary </w:t>
      </w:r>
      <w:bookmarkStart w:id="46" w:name="_Hlk111819290"/>
      <w:r w:rsidRPr="00805847">
        <w:rPr>
          <w:rFonts w:ascii="Times New Roman" w:hAnsi="Times New Roman" w:cs="Times New Roman"/>
          <w:sz w:val="24"/>
          <w:szCs w:val="24"/>
        </w:rPr>
        <w:t>category</w:t>
      </w:r>
      <w:bookmarkEnd w:id="46"/>
      <w:r w:rsidRPr="00805847">
        <w:rPr>
          <w:rFonts w:ascii="Times New Roman" w:hAnsi="Times New Roman" w:cs="Times New Roman"/>
          <w:sz w:val="24"/>
          <w:szCs w:val="24"/>
        </w:rPr>
        <w:t xml:space="preserve"> while the least is from the manager’s category. </w:t>
      </w:r>
    </w:p>
    <w:p w14:paraId="62091B6F" w14:textId="77777777" w:rsidR="00157EF6" w:rsidRPr="00805847" w:rsidRDefault="00157EF6" w:rsidP="001E6A95">
      <w:pPr>
        <w:spacing w:line="480" w:lineRule="auto"/>
        <w:ind w:right="-23" w:firstLine="720"/>
        <w:jc w:val="both"/>
      </w:pPr>
    </w:p>
    <w:p w14:paraId="4F401052" w14:textId="77777777" w:rsidR="007C33CF" w:rsidRPr="00805847" w:rsidRDefault="007C33CF" w:rsidP="00157EF6">
      <w:pPr>
        <w:spacing w:line="360" w:lineRule="auto"/>
        <w:ind w:right="-23" w:firstLine="720"/>
        <w:jc w:val="both"/>
        <w:rPr>
          <w:rFonts w:ascii="Times New Roman" w:hAnsi="Times New Roman" w:cs="Times New Roman"/>
          <w:sz w:val="24"/>
          <w:szCs w:val="24"/>
        </w:rPr>
      </w:pPr>
      <w:r w:rsidRPr="00805847">
        <w:rPr>
          <w:rFonts w:ascii="Times New Roman" w:hAnsi="Times New Roman" w:cs="Times New Roman"/>
          <w:sz w:val="24"/>
          <w:szCs w:val="24"/>
        </w:rPr>
        <w:t>Table 4.3 shows the average monthly earnings and proportionate differences by occupation over a given time. The ranking of occupational earnings almost stayed stable while earning differences among workers increased. Managers are at rank first in earnings ranking in all the years while elementary occupations are the lowest. Earnings for all the occupations increased during the period managers showed the highest growth followed by the skilled agriculture and fisheries workers. The lowest growth in earnings is for workers in Plant and machine operators and assemblers.</w:t>
      </w:r>
    </w:p>
    <w:p w14:paraId="67BEFFB0" w14:textId="77777777" w:rsidR="007C33CF" w:rsidRPr="00805847" w:rsidRDefault="007C33CF" w:rsidP="00157EF6">
      <w:pPr>
        <w:pStyle w:val="s1"/>
        <w:spacing w:before="240"/>
        <w:ind w:right="-23" w:firstLine="0"/>
        <w:rPr>
          <w:b/>
        </w:rPr>
      </w:pPr>
      <w:bookmarkStart w:id="47" w:name="_Toc341513309"/>
      <w:r w:rsidRPr="00805847">
        <w:rPr>
          <w:b/>
        </w:rPr>
        <w:t xml:space="preserve">Table 4.3: </w:t>
      </w:r>
      <w:r w:rsidRPr="00805847">
        <w:rPr>
          <w:bCs/>
          <w:i/>
          <w:iCs/>
        </w:rPr>
        <w:t>Average Monthly Income of Workers by Occupations Overtime</w:t>
      </w:r>
      <w:bookmarkEnd w:id="47"/>
      <w:r w:rsidRPr="00805847">
        <w:rPr>
          <w:bCs/>
          <w:i/>
          <w:iCs/>
        </w:rPr>
        <w:t xml:space="preserve"> (In Rupees)</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113"/>
        <w:gridCol w:w="1404"/>
        <w:gridCol w:w="1115"/>
        <w:gridCol w:w="1182"/>
        <w:gridCol w:w="1266"/>
        <w:gridCol w:w="1184"/>
      </w:tblGrid>
      <w:tr w:rsidR="00805847" w:rsidRPr="00805847" w14:paraId="2F066E8D" w14:textId="77777777" w:rsidTr="001E6A95">
        <w:trPr>
          <w:trHeight w:val="355"/>
        </w:trPr>
        <w:tc>
          <w:tcPr>
            <w:tcW w:w="1865" w:type="dxa"/>
            <w:vMerge w:val="restart"/>
            <w:shd w:val="clear" w:color="auto" w:fill="auto"/>
            <w:noWrap/>
            <w:vAlign w:val="center"/>
            <w:hideMark/>
          </w:tcPr>
          <w:p w14:paraId="25640457" w14:textId="78AD4B89" w:rsidR="001E6A95" w:rsidRPr="00805847" w:rsidRDefault="001E6A95"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b/>
                <w:bCs/>
                <w:sz w:val="24"/>
                <w:szCs w:val="24"/>
                <w:lang w:eastAsia="en-PK"/>
              </w:rPr>
              <w:t>Category</w:t>
            </w:r>
          </w:p>
        </w:tc>
        <w:tc>
          <w:tcPr>
            <w:tcW w:w="3632" w:type="dxa"/>
            <w:gridSpan w:val="3"/>
            <w:shd w:val="clear" w:color="auto" w:fill="auto"/>
            <w:noWrap/>
            <w:vAlign w:val="center"/>
            <w:hideMark/>
          </w:tcPr>
          <w:p w14:paraId="09074BAF" w14:textId="77777777" w:rsidR="001E6A95" w:rsidRPr="00805847" w:rsidRDefault="001E6A95" w:rsidP="001E6A95">
            <w:pPr>
              <w:ind w:right="-23"/>
              <w:jc w:val="center"/>
              <w:rPr>
                <w:rFonts w:ascii="Times New Roman" w:hAnsi="Times New Roman" w:cs="Times New Roman"/>
                <w:b/>
                <w:bCs/>
                <w:sz w:val="24"/>
                <w:szCs w:val="24"/>
                <w:u w:val="single"/>
                <w:lang w:eastAsia="en-PK"/>
              </w:rPr>
            </w:pPr>
            <w:r w:rsidRPr="00805847">
              <w:rPr>
                <w:rFonts w:ascii="Times New Roman" w:hAnsi="Times New Roman" w:cs="Times New Roman"/>
                <w:b/>
                <w:bCs/>
                <w:sz w:val="24"/>
                <w:szCs w:val="24"/>
                <w:u w:val="single"/>
                <w:lang w:val="en-PK" w:eastAsia="en-PK"/>
              </w:rPr>
              <w:t>Average Inco</w:t>
            </w:r>
            <w:r w:rsidRPr="00805847">
              <w:rPr>
                <w:rFonts w:ascii="Times New Roman" w:hAnsi="Times New Roman" w:cs="Times New Roman"/>
                <w:b/>
                <w:bCs/>
                <w:sz w:val="24"/>
                <w:szCs w:val="24"/>
                <w:u w:val="single"/>
                <w:lang w:eastAsia="en-PK"/>
              </w:rPr>
              <w:t>m</w:t>
            </w:r>
            <w:r w:rsidRPr="00805847">
              <w:rPr>
                <w:rFonts w:ascii="Times New Roman" w:hAnsi="Times New Roman" w:cs="Times New Roman"/>
                <w:b/>
                <w:bCs/>
                <w:sz w:val="24"/>
                <w:szCs w:val="24"/>
                <w:u w:val="single"/>
                <w:lang w:val="en-PK" w:eastAsia="en-PK"/>
              </w:rPr>
              <w:t>e</w:t>
            </w:r>
          </w:p>
        </w:tc>
        <w:tc>
          <w:tcPr>
            <w:tcW w:w="3632" w:type="dxa"/>
            <w:gridSpan w:val="3"/>
            <w:shd w:val="clear" w:color="auto" w:fill="auto"/>
            <w:noWrap/>
            <w:vAlign w:val="center"/>
            <w:hideMark/>
          </w:tcPr>
          <w:p w14:paraId="77EF3663" w14:textId="77777777" w:rsidR="001E6A95" w:rsidRPr="00805847" w:rsidRDefault="001E6A95" w:rsidP="001E6A95">
            <w:pPr>
              <w:ind w:right="-23"/>
              <w:jc w:val="center"/>
              <w:rPr>
                <w:rFonts w:ascii="Times New Roman" w:hAnsi="Times New Roman" w:cs="Times New Roman"/>
                <w:b/>
                <w:bCs/>
                <w:sz w:val="24"/>
                <w:szCs w:val="24"/>
                <w:u w:val="single"/>
                <w:lang w:val="en-PK" w:eastAsia="en-PK"/>
              </w:rPr>
            </w:pPr>
            <w:r w:rsidRPr="00805847">
              <w:rPr>
                <w:rFonts w:ascii="Times New Roman" w:hAnsi="Times New Roman" w:cs="Times New Roman"/>
                <w:b/>
                <w:bCs/>
                <w:sz w:val="24"/>
                <w:szCs w:val="24"/>
                <w:u w:val="single"/>
                <w:lang w:val="en-PK" w:eastAsia="en-PK"/>
              </w:rPr>
              <w:t>Changes (Percent)</w:t>
            </w:r>
          </w:p>
        </w:tc>
      </w:tr>
      <w:tr w:rsidR="00805847" w:rsidRPr="00805847" w14:paraId="67D9C8A1" w14:textId="77777777" w:rsidTr="001E6A95">
        <w:trPr>
          <w:trHeight w:val="367"/>
        </w:trPr>
        <w:tc>
          <w:tcPr>
            <w:tcW w:w="1865" w:type="dxa"/>
            <w:vMerge/>
            <w:shd w:val="clear" w:color="auto" w:fill="auto"/>
            <w:noWrap/>
            <w:vAlign w:val="center"/>
            <w:hideMark/>
          </w:tcPr>
          <w:p w14:paraId="24CBD0FF" w14:textId="7BA08DDD" w:rsidR="001E6A95" w:rsidRPr="00805847" w:rsidRDefault="001E6A95" w:rsidP="001E6A95">
            <w:pPr>
              <w:ind w:right="-23"/>
              <w:jc w:val="center"/>
              <w:rPr>
                <w:rFonts w:ascii="Times New Roman" w:hAnsi="Times New Roman" w:cs="Times New Roman"/>
                <w:sz w:val="24"/>
                <w:szCs w:val="24"/>
                <w:lang w:val="en-PK" w:eastAsia="en-PK"/>
              </w:rPr>
            </w:pPr>
          </w:p>
        </w:tc>
        <w:tc>
          <w:tcPr>
            <w:tcW w:w="1113" w:type="dxa"/>
            <w:shd w:val="clear" w:color="auto" w:fill="auto"/>
            <w:noWrap/>
            <w:vAlign w:val="center"/>
            <w:hideMark/>
          </w:tcPr>
          <w:p w14:paraId="3A1D7BD6" w14:textId="77777777" w:rsidR="001E6A95" w:rsidRPr="00805847" w:rsidRDefault="001E6A95" w:rsidP="001E6A95">
            <w:pPr>
              <w:ind w:right="-23"/>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eastAsia="en-PK"/>
              </w:rPr>
              <w:t>1998</w:t>
            </w:r>
          </w:p>
        </w:tc>
        <w:tc>
          <w:tcPr>
            <w:tcW w:w="1404" w:type="dxa"/>
            <w:shd w:val="clear" w:color="auto" w:fill="auto"/>
            <w:vAlign w:val="center"/>
            <w:hideMark/>
          </w:tcPr>
          <w:p w14:paraId="1824993C" w14:textId="77777777" w:rsidR="001E6A95" w:rsidRPr="00805847" w:rsidRDefault="001E6A95" w:rsidP="001E6A95">
            <w:pPr>
              <w:ind w:right="-23"/>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eastAsia="en-PK"/>
              </w:rPr>
              <w:t>2007</w:t>
            </w:r>
          </w:p>
        </w:tc>
        <w:tc>
          <w:tcPr>
            <w:tcW w:w="1115" w:type="dxa"/>
            <w:shd w:val="clear" w:color="auto" w:fill="auto"/>
            <w:noWrap/>
            <w:vAlign w:val="center"/>
            <w:hideMark/>
          </w:tcPr>
          <w:p w14:paraId="4F175A21" w14:textId="77777777" w:rsidR="001E6A95" w:rsidRPr="00805847" w:rsidRDefault="001E6A95" w:rsidP="001E6A95">
            <w:pPr>
              <w:ind w:right="-23"/>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eastAsia="en-PK"/>
              </w:rPr>
              <w:t>2018</w:t>
            </w:r>
          </w:p>
        </w:tc>
        <w:tc>
          <w:tcPr>
            <w:tcW w:w="1182" w:type="dxa"/>
            <w:shd w:val="clear" w:color="auto" w:fill="auto"/>
            <w:vAlign w:val="center"/>
            <w:hideMark/>
          </w:tcPr>
          <w:p w14:paraId="4DE97AD4" w14:textId="77777777" w:rsidR="001E6A95" w:rsidRPr="00805847" w:rsidRDefault="001E6A95" w:rsidP="001E6A95">
            <w:pPr>
              <w:ind w:right="-23"/>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1998-07</w:t>
            </w:r>
          </w:p>
        </w:tc>
        <w:tc>
          <w:tcPr>
            <w:tcW w:w="1266" w:type="dxa"/>
            <w:shd w:val="clear" w:color="auto" w:fill="auto"/>
            <w:noWrap/>
            <w:vAlign w:val="center"/>
            <w:hideMark/>
          </w:tcPr>
          <w:p w14:paraId="111A04DD" w14:textId="77777777" w:rsidR="001E6A95" w:rsidRPr="00805847" w:rsidRDefault="001E6A95" w:rsidP="001E6A95">
            <w:pPr>
              <w:ind w:right="-23"/>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2007-18</w:t>
            </w:r>
          </w:p>
        </w:tc>
        <w:tc>
          <w:tcPr>
            <w:tcW w:w="1184" w:type="dxa"/>
            <w:shd w:val="clear" w:color="auto" w:fill="auto"/>
            <w:vAlign w:val="center"/>
            <w:hideMark/>
          </w:tcPr>
          <w:p w14:paraId="2E3950B4" w14:textId="77777777" w:rsidR="001E6A95" w:rsidRPr="00805847" w:rsidRDefault="001E6A95" w:rsidP="001E6A95">
            <w:pPr>
              <w:ind w:right="-23"/>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1998-18</w:t>
            </w:r>
          </w:p>
        </w:tc>
      </w:tr>
      <w:tr w:rsidR="00805847" w:rsidRPr="00805847" w14:paraId="51288043" w14:textId="77777777" w:rsidTr="001E6A95">
        <w:trPr>
          <w:trHeight w:val="367"/>
        </w:trPr>
        <w:tc>
          <w:tcPr>
            <w:tcW w:w="1865" w:type="dxa"/>
            <w:shd w:val="clear" w:color="auto" w:fill="auto"/>
            <w:noWrap/>
            <w:vAlign w:val="center"/>
            <w:hideMark/>
          </w:tcPr>
          <w:p w14:paraId="28F2AE05" w14:textId="77777777" w:rsidR="007C33CF" w:rsidRPr="00805847" w:rsidRDefault="007C33CF" w:rsidP="001E6A95">
            <w:pPr>
              <w:ind w:right="-23"/>
              <w:rPr>
                <w:rFonts w:ascii="Times New Roman" w:hAnsi="Times New Roman" w:cs="Times New Roman"/>
                <w:sz w:val="24"/>
                <w:szCs w:val="24"/>
                <w:lang w:val="en-PK" w:eastAsia="en-PK"/>
              </w:rPr>
            </w:pPr>
            <w:r w:rsidRPr="00805847">
              <w:rPr>
                <w:rFonts w:ascii="Times New Roman" w:hAnsi="Times New Roman" w:cs="Times New Roman"/>
                <w:bCs/>
                <w:sz w:val="24"/>
                <w:szCs w:val="24"/>
                <w:lang w:eastAsia="en-PK"/>
              </w:rPr>
              <w:t>Manager</w:t>
            </w:r>
          </w:p>
        </w:tc>
        <w:tc>
          <w:tcPr>
            <w:tcW w:w="1113" w:type="dxa"/>
            <w:shd w:val="clear" w:color="auto" w:fill="auto"/>
            <w:noWrap/>
            <w:vAlign w:val="center"/>
            <w:hideMark/>
          </w:tcPr>
          <w:p w14:paraId="010AAE04"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19374</w:t>
            </w:r>
          </w:p>
        </w:tc>
        <w:tc>
          <w:tcPr>
            <w:tcW w:w="1404" w:type="dxa"/>
            <w:shd w:val="clear" w:color="auto" w:fill="auto"/>
            <w:vAlign w:val="center"/>
            <w:hideMark/>
          </w:tcPr>
          <w:p w14:paraId="11C28BC6"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26167</w:t>
            </w:r>
          </w:p>
        </w:tc>
        <w:tc>
          <w:tcPr>
            <w:tcW w:w="1115" w:type="dxa"/>
            <w:shd w:val="clear" w:color="auto" w:fill="auto"/>
            <w:noWrap/>
            <w:vAlign w:val="center"/>
            <w:hideMark/>
          </w:tcPr>
          <w:p w14:paraId="6F78E6DF"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28451</w:t>
            </w:r>
          </w:p>
        </w:tc>
        <w:tc>
          <w:tcPr>
            <w:tcW w:w="1182" w:type="dxa"/>
            <w:shd w:val="clear" w:color="auto" w:fill="auto"/>
            <w:noWrap/>
            <w:vAlign w:val="center"/>
            <w:hideMark/>
          </w:tcPr>
          <w:p w14:paraId="0C3DEA58"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35%</w:t>
            </w:r>
          </w:p>
        </w:tc>
        <w:tc>
          <w:tcPr>
            <w:tcW w:w="1266" w:type="dxa"/>
            <w:shd w:val="clear" w:color="auto" w:fill="auto"/>
            <w:noWrap/>
            <w:vAlign w:val="center"/>
            <w:hideMark/>
          </w:tcPr>
          <w:p w14:paraId="3E53EE70"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9%</w:t>
            </w:r>
          </w:p>
        </w:tc>
        <w:tc>
          <w:tcPr>
            <w:tcW w:w="1184" w:type="dxa"/>
            <w:shd w:val="clear" w:color="auto" w:fill="auto"/>
            <w:noWrap/>
            <w:vAlign w:val="center"/>
            <w:hideMark/>
          </w:tcPr>
          <w:p w14:paraId="34EF0891"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47%</w:t>
            </w:r>
          </w:p>
        </w:tc>
      </w:tr>
      <w:tr w:rsidR="00805847" w:rsidRPr="00805847" w14:paraId="754C0080" w14:textId="77777777" w:rsidTr="001E6A95">
        <w:trPr>
          <w:trHeight w:val="367"/>
        </w:trPr>
        <w:tc>
          <w:tcPr>
            <w:tcW w:w="1865" w:type="dxa"/>
            <w:shd w:val="clear" w:color="auto" w:fill="auto"/>
            <w:noWrap/>
            <w:vAlign w:val="center"/>
            <w:hideMark/>
          </w:tcPr>
          <w:p w14:paraId="19CD5F29" w14:textId="77777777" w:rsidR="007C33CF" w:rsidRPr="00805847" w:rsidRDefault="007C33CF" w:rsidP="001E6A95">
            <w:pPr>
              <w:ind w:right="-23"/>
              <w:rPr>
                <w:rFonts w:ascii="Times New Roman" w:hAnsi="Times New Roman" w:cs="Times New Roman"/>
                <w:sz w:val="24"/>
                <w:szCs w:val="24"/>
                <w:lang w:val="en-PK" w:eastAsia="en-PK"/>
              </w:rPr>
            </w:pPr>
            <w:r w:rsidRPr="00805847">
              <w:rPr>
                <w:rFonts w:ascii="Times New Roman" w:hAnsi="Times New Roman" w:cs="Times New Roman"/>
                <w:bCs/>
                <w:sz w:val="24"/>
                <w:szCs w:val="24"/>
                <w:lang w:eastAsia="en-PK"/>
              </w:rPr>
              <w:t>Professional</w:t>
            </w:r>
          </w:p>
        </w:tc>
        <w:tc>
          <w:tcPr>
            <w:tcW w:w="1113" w:type="dxa"/>
            <w:shd w:val="clear" w:color="auto" w:fill="auto"/>
            <w:noWrap/>
            <w:vAlign w:val="center"/>
            <w:hideMark/>
          </w:tcPr>
          <w:p w14:paraId="76C8730B"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9862</w:t>
            </w:r>
          </w:p>
        </w:tc>
        <w:tc>
          <w:tcPr>
            <w:tcW w:w="1404" w:type="dxa"/>
            <w:shd w:val="clear" w:color="auto" w:fill="auto"/>
            <w:vAlign w:val="center"/>
            <w:hideMark/>
          </w:tcPr>
          <w:p w14:paraId="02F27452"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11814</w:t>
            </w:r>
          </w:p>
        </w:tc>
        <w:tc>
          <w:tcPr>
            <w:tcW w:w="1115" w:type="dxa"/>
            <w:shd w:val="clear" w:color="auto" w:fill="auto"/>
            <w:noWrap/>
            <w:vAlign w:val="center"/>
            <w:hideMark/>
          </w:tcPr>
          <w:p w14:paraId="2A652311"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12354</w:t>
            </w:r>
          </w:p>
        </w:tc>
        <w:tc>
          <w:tcPr>
            <w:tcW w:w="1182" w:type="dxa"/>
            <w:shd w:val="clear" w:color="auto" w:fill="auto"/>
            <w:noWrap/>
            <w:vAlign w:val="center"/>
            <w:hideMark/>
          </w:tcPr>
          <w:p w14:paraId="04FEFC47"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20%</w:t>
            </w:r>
          </w:p>
        </w:tc>
        <w:tc>
          <w:tcPr>
            <w:tcW w:w="1266" w:type="dxa"/>
            <w:shd w:val="clear" w:color="auto" w:fill="auto"/>
            <w:noWrap/>
            <w:vAlign w:val="center"/>
            <w:hideMark/>
          </w:tcPr>
          <w:p w14:paraId="4520E3A5"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5%</w:t>
            </w:r>
          </w:p>
        </w:tc>
        <w:tc>
          <w:tcPr>
            <w:tcW w:w="1184" w:type="dxa"/>
            <w:shd w:val="clear" w:color="auto" w:fill="auto"/>
            <w:noWrap/>
            <w:vAlign w:val="center"/>
            <w:hideMark/>
          </w:tcPr>
          <w:p w14:paraId="19C9FF18"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25%</w:t>
            </w:r>
          </w:p>
        </w:tc>
      </w:tr>
      <w:tr w:rsidR="00805847" w:rsidRPr="00805847" w14:paraId="443BE8E0" w14:textId="77777777" w:rsidTr="001E6A95">
        <w:trPr>
          <w:trHeight w:val="367"/>
        </w:trPr>
        <w:tc>
          <w:tcPr>
            <w:tcW w:w="1865" w:type="dxa"/>
            <w:shd w:val="clear" w:color="auto" w:fill="auto"/>
            <w:noWrap/>
            <w:vAlign w:val="center"/>
            <w:hideMark/>
          </w:tcPr>
          <w:p w14:paraId="7FBC24F5" w14:textId="77777777" w:rsidR="007C33CF" w:rsidRPr="00805847" w:rsidRDefault="007C33CF" w:rsidP="001E6A95">
            <w:pPr>
              <w:ind w:right="-23"/>
              <w:rPr>
                <w:rFonts w:ascii="Times New Roman" w:hAnsi="Times New Roman" w:cs="Times New Roman"/>
                <w:sz w:val="24"/>
                <w:szCs w:val="24"/>
                <w:lang w:val="en-PK" w:eastAsia="en-PK"/>
              </w:rPr>
            </w:pPr>
            <w:r w:rsidRPr="00805847">
              <w:rPr>
                <w:rFonts w:ascii="Times New Roman" w:hAnsi="Times New Roman" w:cs="Times New Roman"/>
                <w:bCs/>
                <w:sz w:val="24"/>
                <w:szCs w:val="24"/>
                <w:lang w:eastAsia="en-PK"/>
              </w:rPr>
              <w:t>Technician</w:t>
            </w:r>
          </w:p>
        </w:tc>
        <w:tc>
          <w:tcPr>
            <w:tcW w:w="1113" w:type="dxa"/>
            <w:shd w:val="clear" w:color="auto" w:fill="auto"/>
            <w:noWrap/>
            <w:vAlign w:val="center"/>
            <w:hideMark/>
          </w:tcPr>
          <w:p w14:paraId="6FE2D1F2"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8958</w:t>
            </w:r>
          </w:p>
        </w:tc>
        <w:tc>
          <w:tcPr>
            <w:tcW w:w="1404" w:type="dxa"/>
            <w:shd w:val="clear" w:color="auto" w:fill="auto"/>
            <w:vAlign w:val="center"/>
            <w:hideMark/>
          </w:tcPr>
          <w:p w14:paraId="6B9D365C"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10406</w:t>
            </w:r>
          </w:p>
        </w:tc>
        <w:tc>
          <w:tcPr>
            <w:tcW w:w="1115" w:type="dxa"/>
            <w:shd w:val="clear" w:color="auto" w:fill="auto"/>
            <w:noWrap/>
            <w:vAlign w:val="center"/>
            <w:hideMark/>
          </w:tcPr>
          <w:p w14:paraId="093B5499"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11262</w:t>
            </w:r>
          </w:p>
        </w:tc>
        <w:tc>
          <w:tcPr>
            <w:tcW w:w="1182" w:type="dxa"/>
            <w:shd w:val="clear" w:color="auto" w:fill="auto"/>
            <w:noWrap/>
            <w:vAlign w:val="center"/>
            <w:hideMark/>
          </w:tcPr>
          <w:p w14:paraId="442917B8"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16%</w:t>
            </w:r>
          </w:p>
        </w:tc>
        <w:tc>
          <w:tcPr>
            <w:tcW w:w="1266" w:type="dxa"/>
            <w:shd w:val="clear" w:color="auto" w:fill="auto"/>
            <w:noWrap/>
            <w:vAlign w:val="center"/>
            <w:hideMark/>
          </w:tcPr>
          <w:p w14:paraId="777FD923"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8%</w:t>
            </w:r>
          </w:p>
        </w:tc>
        <w:tc>
          <w:tcPr>
            <w:tcW w:w="1184" w:type="dxa"/>
            <w:shd w:val="clear" w:color="auto" w:fill="auto"/>
            <w:noWrap/>
            <w:vAlign w:val="center"/>
            <w:hideMark/>
          </w:tcPr>
          <w:p w14:paraId="7EBA181C"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26%</w:t>
            </w:r>
          </w:p>
        </w:tc>
      </w:tr>
      <w:tr w:rsidR="00805847" w:rsidRPr="00805847" w14:paraId="52EE4DCE" w14:textId="77777777" w:rsidTr="001E6A95">
        <w:trPr>
          <w:trHeight w:val="379"/>
        </w:trPr>
        <w:tc>
          <w:tcPr>
            <w:tcW w:w="1865" w:type="dxa"/>
            <w:shd w:val="clear" w:color="auto" w:fill="auto"/>
            <w:noWrap/>
            <w:vAlign w:val="center"/>
            <w:hideMark/>
          </w:tcPr>
          <w:p w14:paraId="4961B935" w14:textId="77777777" w:rsidR="007C33CF" w:rsidRPr="00805847" w:rsidRDefault="007C33CF" w:rsidP="001E6A95">
            <w:pPr>
              <w:ind w:right="-23"/>
              <w:rPr>
                <w:rFonts w:ascii="Times New Roman" w:hAnsi="Times New Roman" w:cs="Times New Roman"/>
                <w:sz w:val="24"/>
                <w:szCs w:val="24"/>
                <w:lang w:val="en-PK" w:eastAsia="en-PK"/>
              </w:rPr>
            </w:pPr>
            <w:r w:rsidRPr="00805847">
              <w:rPr>
                <w:rFonts w:ascii="Times New Roman" w:hAnsi="Times New Roman" w:cs="Times New Roman"/>
                <w:bCs/>
                <w:sz w:val="24"/>
                <w:szCs w:val="24"/>
                <w:lang w:eastAsia="en-PK"/>
              </w:rPr>
              <w:t>Clerk</w:t>
            </w:r>
          </w:p>
        </w:tc>
        <w:tc>
          <w:tcPr>
            <w:tcW w:w="1113" w:type="dxa"/>
            <w:shd w:val="clear" w:color="auto" w:fill="auto"/>
            <w:noWrap/>
            <w:vAlign w:val="center"/>
            <w:hideMark/>
          </w:tcPr>
          <w:p w14:paraId="450B0C4E"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7250</w:t>
            </w:r>
          </w:p>
        </w:tc>
        <w:tc>
          <w:tcPr>
            <w:tcW w:w="1404" w:type="dxa"/>
            <w:shd w:val="clear" w:color="auto" w:fill="auto"/>
            <w:vAlign w:val="center"/>
            <w:hideMark/>
          </w:tcPr>
          <w:p w14:paraId="53E3F54F"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9000</w:t>
            </w:r>
          </w:p>
        </w:tc>
        <w:tc>
          <w:tcPr>
            <w:tcW w:w="1115" w:type="dxa"/>
            <w:shd w:val="clear" w:color="auto" w:fill="auto"/>
            <w:noWrap/>
            <w:vAlign w:val="center"/>
            <w:hideMark/>
          </w:tcPr>
          <w:p w14:paraId="6B46C3E5"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9240</w:t>
            </w:r>
          </w:p>
        </w:tc>
        <w:tc>
          <w:tcPr>
            <w:tcW w:w="1182" w:type="dxa"/>
            <w:shd w:val="clear" w:color="auto" w:fill="auto"/>
            <w:noWrap/>
            <w:vAlign w:val="center"/>
            <w:hideMark/>
          </w:tcPr>
          <w:p w14:paraId="14D60D1F"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24%</w:t>
            </w:r>
          </w:p>
        </w:tc>
        <w:tc>
          <w:tcPr>
            <w:tcW w:w="1266" w:type="dxa"/>
            <w:shd w:val="clear" w:color="auto" w:fill="auto"/>
            <w:noWrap/>
            <w:vAlign w:val="center"/>
            <w:hideMark/>
          </w:tcPr>
          <w:p w14:paraId="72C22B83"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3%</w:t>
            </w:r>
          </w:p>
        </w:tc>
        <w:tc>
          <w:tcPr>
            <w:tcW w:w="1184" w:type="dxa"/>
            <w:shd w:val="clear" w:color="auto" w:fill="auto"/>
            <w:noWrap/>
            <w:vAlign w:val="center"/>
            <w:hideMark/>
          </w:tcPr>
          <w:p w14:paraId="1E0C24D9"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27%</w:t>
            </w:r>
          </w:p>
        </w:tc>
      </w:tr>
      <w:tr w:rsidR="00805847" w:rsidRPr="00805847" w14:paraId="2950AE45" w14:textId="77777777" w:rsidTr="001E6A95">
        <w:trPr>
          <w:trHeight w:val="367"/>
        </w:trPr>
        <w:tc>
          <w:tcPr>
            <w:tcW w:w="1865" w:type="dxa"/>
            <w:shd w:val="clear" w:color="auto" w:fill="auto"/>
            <w:noWrap/>
            <w:vAlign w:val="center"/>
            <w:hideMark/>
          </w:tcPr>
          <w:p w14:paraId="1B2BC1CA" w14:textId="77777777" w:rsidR="007C33CF" w:rsidRPr="00805847" w:rsidRDefault="007C33CF" w:rsidP="001E6A95">
            <w:pPr>
              <w:ind w:right="-23"/>
              <w:rPr>
                <w:rFonts w:ascii="Times New Roman" w:hAnsi="Times New Roman" w:cs="Times New Roman"/>
                <w:sz w:val="24"/>
                <w:szCs w:val="24"/>
                <w:lang w:val="en-PK" w:eastAsia="en-PK"/>
              </w:rPr>
            </w:pPr>
            <w:r w:rsidRPr="00805847">
              <w:rPr>
                <w:rFonts w:ascii="Times New Roman" w:hAnsi="Times New Roman" w:cs="Times New Roman"/>
                <w:bCs/>
                <w:sz w:val="24"/>
                <w:szCs w:val="24"/>
                <w:lang w:eastAsia="en-PK"/>
              </w:rPr>
              <w:t>Service</w:t>
            </w:r>
          </w:p>
        </w:tc>
        <w:tc>
          <w:tcPr>
            <w:tcW w:w="1113" w:type="dxa"/>
            <w:shd w:val="clear" w:color="auto" w:fill="auto"/>
            <w:noWrap/>
            <w:vAlign w:val="center"/>
            <w:hideMark/>
          </w:tcPr>
          <w:p w14:paraId="78B60FB6"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6229</w:t>
            </w:r>
          </w:p>
        </w:tc>
        <w:tc>
          <w:tcPr>
            <w:tcW w:w="1404" w:type="dxa"/>
            <w:shd w:val="clear" w:color="auto" w:fill="auto"/>
            <w:vAlign w:val="center"/>
            <w:hideMark/>
          </w:tcPr>
          <w:p w14:paraId="7B85B532"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7636</w:t>
            </w:r>
          </w:p>
        </w:tc>
        <w:tc>
          <w:tcPr>
            <w:tcW w:w="1115" w:type="dxa"/>
            <w:shd w:val="clear" w:color="auto" w:fill="auto"/>
            <w:noWrap/>
            <w:vAlign w:val="center"/>
            <w:hideMark/>
          </w:tcPr>
          <w:p w14:paraId="53853793"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7839</w:t>
            </w:r>
          </w:p>
        </w:tc>
        <w:tc>
          <w:tcPr>
            <w:tcW w:w="1182" w:type="dxa"/>
            <w:shd w:val="clear" w:color="auto" w:fill="auto"/>
            <w:noWrap/>
            <w:vAlign w:val="center"/>
            <w:hideMark/>
          </w:tcPr>
          <w:p w14:paraId="38B1D859"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23%</w:t>
            </w:r>
          </w:p>
        </w:tc>
        <w:tc>
          <w:tcPr>
            <w:tcW w:w="1266" w:type="dxa"/>
            <w:shd w:val="clear" w:color="auto" w:fill="auto"/>
            <w:noWrap/>
            <w:vAlign w:val="center"/>
            <w:hideMark/>
          </w:tcPr>
          <w:p w14:paraId="19C58EEC"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3%</w:t>
            </w:r>
          </w:p>
        </w:tc>
        <w:tc>
          <w:tcPr>
            <w:tcW w:w="1184" w:type="dxa"/>
            <w:shd w:val="clear" w:color="auto" w:fill="auto"/>
            <w:noWrap/>
            <w:vAlign w:val="center"/>
            <w:hideMark/>
          </w:tcPr>
          <w:p w14:paraId="4B08BD3D"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26%</w:t>
            </w:r>
          </w:p>
        </w:tc>
      </w:tr>
      <w:tr w:rsidR="00805847" w:rsidRPr="00805847" w14:paraId="40DEDDD0" w14:textId="77777777" w:rsidTr="001E6A95">
        <w:trPr>
          <w:trHeight w:val="367"/>
        </w:trPr>
        <w:tc>
          <w:tcPr>
            <w:tcW w:w="1865" w:type="dxa"/>
            <w:shd w:val="clear" w:color="auto" w:fill="auto"/>
            <w:noWrap/>
            <w:vAlign w:val="center"/>
            <w:hideMark/>
          </w:tcPr>
          <w:p w14:paraId="173A5021" w14:textId="77777777" w:rsidR="007C33CF" w:rsidRPr="00805847" w:rsidRDefault="007C33CF" w:rsidP="001E6A95">
            <w:pPr>
              <w:ind w:right="-23"/>
              <w:rPr>
                <w:rFonts w:ascii="Times New Roman" w:hAnsi="Times New Roman" w:cs="Times New Roman"/>
                <w:sz w:val="24"/>
                <w:szCs w:val="24"/>
                <w:lang w:val="en-PK" w:eastAsia="en-PK"/>
              </w:rPr>
            </w:pPr>
            <w:r w:rsidRPr="00805847">
              <w:rPr>
                <w:rFonts w:ascii="Times New Roman" w:hAnsi="Times New Roman" w:cs="Times New Roman"/>
                <w:bCs/>
                <w:sz w:val="24"/>
                <w:szCs w:val="24"/>
                <w:lang w:eastAsia="en-PK"/>
              </w:rPr>
              <w:t>Agriculture</w:t>
            </w:r>
          </w:p>
        </w:tc>
        <w:tc>
          <w:tcPr>
            <w:tcW w:w="1113" w:type="dxa"/>
            <w:shd w:val="clear" w:color="auto" w:fill="auto"/>
            <w:noWrap/>
            <w:vAlign w:val="center"/>
            <w:hideMark/>
          </w:tcPr>
          <w:p w14:paraId="3320CB45"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4877</w:t>
            </w:r>
          </w:p>
        </w:tc>
        <w:tc>
          <w:tcPr>
            <w:tcW w:w="1404" w:type="dxa"/>
            <w:shd w:val="clear" w:color="auto" w:fill="auto"/>
            <w:vAlign w:val="center"/>
            <w:hideMark/>
          </w:tcPr>
          <w:p w14:paraId="0C22E246"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6743</w:t>
            </w:r>
          </w:p>
        </w:tc>
        <w:tc>
          <w:tcPr>
            <w:tcW w:w="1115" w:type="dxa"/>
            <w:shd w:val="clear" w:color="auto" w:fill="auto"/>
            <w:noWrap/>
            <w:vAlign w:val="center"/>
            <w:hideMark/>
          </w:tcPr>
          <w:p w14:paraId="314F407E"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6933</w:t>
            </w:r>
          </w:p>
        </w:tc>
        <w:tc>
          <w:tcPr>
            <w:tcW w:w="1182" w:type="dxa"/>
            <w:shd w:val="clear" w:color="auto" w:fill="auto"/>
            <w:noWrap/>
            <w:vAlign w:val="center"/>
            <w:hideMark/>
          </w:tcPr>
          <w:p w14:paraId="4869E9EE"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38%</w:t>
            </w:r>
          </w:p>
        </w:tc>
        <w:tc>
          <w:tcPr>
            <w:tcW w:w="1266" w:type="dxa"/>
            <w:shd w:val="clear" w:color="auto" w:fill="auto"/>
            <w:noWrap/>
            <w:vAlign w:val="center"/>
            <w:hideMark/>
          </w:tcPr>
          <w:p w14:paraId="2240263B"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3%</w:t>
            </w:r>
          </w:p>
        </w:tc>
        <w:tc>
          <w:tcPr>
            <w:tcW w:w="1184" w:type="dxa"/>
            <w:shd w:val="clear" w:color="auto" w:fill="auto"/>
            <w:noWrap/>
            <w:vAlign w:val="center"/>
            <w:hideMark/>
          </w:tcPr>
          <w:p w14:paraId="120765F3"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42%</w:t>
            </w:r>
          </w:p>
        </w:tc>
      </w:tr>
      <w:tr w:rsidR="00805847" w:rsidRPr="00805847" w14:paraId="19ACD0E9" w14:textId="77777777" w:rsidTr="001E6A95">
        <w:trPr>
          <w:trHeight w:val="367"/>
        </w:trPr>
        <w:tc>
          <w:tcPr>
            <w:tcW w:w="1865" w:type="dxa"/>
            <w:shd w:val="clear" w:color="auto" w:fill="auto"/>
            <w:noWrap/>
            <w:vAlign w:val="center"/>
            <w:hideMark/>
          </w:tcPr>
          <w:p w14:paraId="40F059CA" w14:textId="77777777" w:rsidR="007C33CF" w:rsidRPr="00805847" w:rsidRDefault="007C33CF" w:rsidP="001E6A95">
            <w:pPr>
              <w:ind w:right="-23"/>
              <w:rPr>
                <w:rFonts w:ascii="Times New Roman" w:hAnsi="Times New Roman" w:cs="Times New Roman"/>
                <w:sz w:val="24"/>
                <w:szCs w:val="24"/>
                <w:lang w:val="en-PK" w:eastAsia="en-PK"/>
              </w:rPr>
            </w:pPr>
            <w:r w:rsidRPr="00805847">
              <w:rPr>
                <w:rFonts w:ascii="Times New Roman" w:hAnsi="Times New Roman" w:cs="Times New Roman"/>
                <w:bCs/>
                <w:sz w:val="24"/>
                <w:szCs w:val="24"/>
                <w:lang w:eastAsia="en-PK"/>
              </w:rPr>
              <w:t>Craft</w:t>
            </w:r>
          </w:p>
        </w:tc>
        <w:tc>
          <w:tcPr>
            <w:tcW w:w="1113" w:type="dxa"/>
            <w:shd w:val="clear" w:color="auto" w:fill="auto"/>
            <w:noWrap/>
            <w:vAlign w:val="center"/>
            <w:hideMark/>
          </w:tcPr>
          <w:p w14:paraId="5FB1836E"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4457</w:t>
            </w:r>
          </w:p>
        </w:tc>
        <w:tc>
          <w:tcPr>
            <w:tcW w:w="1404" w:type="dxa"/>
            <w:shd w:val="clear" w:color="auto" w:fill="auto"/>
            <w:vAlign w:val="center"/>
            <w:hideMark/>
          </w:tcPr>
          <w:p w14:paraId="380C0620"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5144</w:t>
            </w:r>
          </w:p>
        </w:tc>
        <w:tc>
          <w:tcPr>
            <w:tcW w:w="1115" w:type="dxa"/>
            <w:shd w:val="clear" w:color="auto" w:fill="auto"/>
            <w:noWrap/>
            <w:vAlign w:val="center"/>
            <w:hideMark/>
          </w:tcPr>
          <w:p w14:paraId="4053DA6F"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5626</w:t>
            </w:r>
          </w:p>
        </w:tc>
        <w:tc>
          <w:tcPr>
            <w:tcW w:w="1182" w:type="dxa"/>
            <w:shd w:val="clear" w:color="auto" w:fill="auto"/>
            <w:noWrap/>
            <w:vAlign w:val="center"/>
            <w:hideMark/>
          </w:tcPr>
          <w:p w14:paraId="6BEFA1DF"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15%</w:t>
            </w:r>
          </w:p>
        </w:tc>
        <w:tc>
          <w:tcPr>
            <w:tcW w:w="1266" w:type="dxa"/>
            <w:shd w:val="clear" w:color="auto" w:fill="auto"/>
            <w:noWrap/>
            <w:vAlign w:val="center"/>
            <w:hideMark/>
          </w:tcPr>
          <w:p w14:paraId="6321E823"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9%</w:t>
            </w:r>
          </w:p>
        </w:tc>
        <w:tc>
          <w:tcPr>
            <w:tcW w:w="1184" w:type="dxa"/>
            <w:shd w:val="clear" w:color="auto" w:fill="auto"/>
            <w:noWrap/>
            <w:vAlign w:val="center"/>
            <w:hideMark/>
          </w:tcPr>
          <w:p w14:paraId="26D377EF"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26%</w:t>
            </w:r>
          </w:p>
        </w:tc>
      </w:tr>
      <w:tr w:rsidR="00805847" w:rsidRPr="00805847" w14:paraId="6A51A97D" w14:textId="77777777" w:rsidTr="001E6A95">
        <w:trPr>
          <w:trHeight w:val="367"/>
        </w:trPr>
        <w:tc>
          <w:tcPr>
            <w:tcW w:w="1865" w:type="dxa"/>
            <w:shd w:val="clear" w:color="auto" w:fill="auto"/>
            <w:noWrap/>
            <w:vAlign w:val="center"/>
            <w:hideMark/>
          </w:tcPr>
          <w:p w14:paraId="15D74041" w14:textId="77777777" w:rsidR="007C33CF" w:rsidRPr="00805847" w:rsidRDefault="007C33CF" w:rsidP="001E6A95">
            <w:pPr>
              <w:ind w:right="-23"/>
              <w:rPr>
                <w:rFonts w:ascii="Times New Roman" w:hAnsi="Times New Roman" w:cs="Times New Roman"/>
                <w:sz w:val="24"/>
                <w:szCs w:val="24"/>
                <w:lang w:val="en-PK" w:eastAsia="en-PK"/>
              </w:rPr>
            </w:pPr>
            <w:r w:rsidRPr="00805847">
              <w:rPr>
                <w:rFonts w:ascii="Times New Roman" w:hAnsi="Times New Roman" w:cs="Times New Roman"/>
                <w:bCs/>
                <w:sz w:val="24"/>
                <w:szCs w:val="24"/>
                <w:lang w:eastAsia="en-PK"/>
              </w:rPr>
              <w:t>Operator</w:t>
            </w:r>
          </w:p>
        </w:tc>
        <w:tc>
          <w:tcPr>
            <w:tcW w:w="1113" w:type="dxa"/>
            <w:shd w:val="clear" w:color="auto" w:fill="auto"/>
            <w:noWrap/>
            <w:vAlign w:val="center"/>
            <w:hideMark/>
          </w:tcPr>
          <w:p w14:paraId="7DC8CDA2"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5727</w:t>
            </w:r>
          </w:p>
        </w:tc>
        <w:tc>
          <w:tcPr>
            <w:tcW w:w="1404" w:type="dxa"/>
            <w:shd w:val="clear" w:color="auto" w:fill="auto"/>
            <w:vAlign w:val="center"/>
            <w:hideMark/>
          </w:tcPr>
          <w:p w14:paraId="1B85BFC2"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6446</w:t>
            </w:r>
          </w:p>
        </w:tc>
        <w:tc>
          <w:tcPr>
            <w:tcW w:w="1115" w:type="dxa"/>
            <w:shd w:val="clear" w:color="auto" w:fill="auto"/>
            <w:noWrap/>
            <w:vAlign w:val="center"/>
            <w:hideMark/>
          </w:tcPr>
          <w:p w14:paraId="751A2B59"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6527</w:t>
            </w:r>
          </w:p>
        </w:tc>
        <w:tc>
          <w:tcPr>
            <w:tcW w:w="1182" w:type="dxa"/>
            <w:shd w:val="clear" w:color="auto" w:fill="auto"/>
            <w:noWrap/>
            <w:vAlign w:val="center"/>
            <w:hideMark/>
          </w:tcPr>
          <w:p w14:paraId="07FDE62E"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13%</w:t>
            </w:r>
          </w:p>
        </w:tc>
        <w:tc>
          <w:tcPr>
            <w:tcW w:w="1266" w:type="dxa"/>
            <w:shd w:val="clear" w:color="auto" w:fill="auto"/>
            <w:noWrap/>
            <w:vAlign w:val="center"/>
            <w:hideMark/>
          </w:tcPr>
          <w:p w14:paraId="3274151B"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1%</w:t>
            </w:r>
          </w:p>
        </w:tc>
        <w:tc>
          <w:tcPr>
            <w:tcW w:w="1184" w:type="dxa"/>
            <w:shd w:val="clear" w:color="auto" w:fill="auto"/>
            <w:noWrap/>
            <w:vAlign w:val="center"/>
            <w:hideMark/>
          </w:tcPr>
          <w:p w14:paraId="2A5A6E99"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14%</w:t>
            </w:r>
          </w:p>
        </w:tc>
      </w:tr>
      <w:tr w:rsidR="007C33CF" w:rsidRPr="00805847" w14:paraId="4A51E587" w14:textId="77777777" w:rsidTr="001E6A95">
        <w:trPr>
          <w:trHeight w:val="379"/>
        </w:trPr>
        <w:tc>
          <w:tcPr>
            <w:tcW w:w="1865" w:type="dxa"/>
            <w:shd w:val="clear" w:color="auto" w:fill="auto"/>
            <w:noWrap/>
            <w:vAlign w:val="center"/>
            <w:hideMark/>
          </w:tcPr>
          <w:p w14:paraId="59E00C4E" w14:textId="77777777" w:rsidR="007C33CF" w:rsidRPr="00805847" w:rsidRDefault="007C33CF" w:rsidP="001E6A95">
            <w:pPr>
              <w:ind w:right="-23"/>
              <w:rPr>
                <w:rFonts w:ascii="Times New Roman" w:hAnsi="Times New Roman" w:cs="Times New Roman"/>
                <w:sz w:val="24"/>
                <w:szCs w:val="24"/>
                <w:lang w:val="en-PK" w:eastAsia="en-PK"/>
              </w:rPr>
            </w:pPr>
            <w:r w:rsidRPr="00805847">
              <w:rPr>
                <w:rFonts w:ascii="Times New Roman" w:hAnsi="Times New Roman" w:cs="Times New Roman"/>
                <w:bCs/>
                <w:sz w:val="24"/>
                <w:szCs w:val="24"/>
                <w:lang w:eastAsia="en-PK"/>
              </w:rPr>
              <w:t>Elementary</w:t>
            </w:r>
          </w:p>
        </w:tc>
        <w:tc>
          <w:tcPr>
            <w:tcW w:w="1113" w:type="dxa"/>
            <w:shd w:val="clear" w:color="auto" w:fill="auto"/>
            <w:noWrap/>
            <w:vAlign w:val="center"/>
            <w:hideMark/>
          </w:tcPr>
          <w:p w14:paraId="0344FBC2"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3995</w:t>
            </w:r>
          </w:p>
        </w:tc>
        <w:tc>
          <w:tcPr>
            <w:tcW w:w="1404" w:type="dxa"/>
            <w:shd w:val="clear" w:color="auto" w:fill="auto"/>
            <w:vAlign w:val="center"/>
            <w:hideMark/>
          </w:tcPr>
          <w:p w14:paraId="087AF8C7"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4288</w:t>
            </w:r>
          </w:p>
        </w:tc>
        <w:tc>
          <w:tcPr>
            <w:tcW w:w="1115" w:type="dxa"/>
            <w:shd w:val="clear" w:color="auto" w:fill="auto"/>
            <w:noWrap/>
            <w:vAlign w:val="center"/>
            <w:hideMark/>
          </w:tcPr>
          <w:p w14:paraId="70A69FB7"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eastAsia="en-PK"/>
              </w:rPr>
              <w:t>4877</w:t>
            </w:r>
          </w:p>
        </w:tc>
        <w:tc>
          <w:tcPr>
            <w:tcW w:w="1182" w:type="dxa"/>
            <w:shd w:val="clear" w:color="auto" w:fill="auto"/>
            <w:vAlign w:val="center"/>
            <w:hideMark/>
          </w:tcPr>
          <w:p w14:paraId="434A33DF"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7%</w:t>
            </w:r>
          </w:p>
        </w:tc>
        <w:tc>
          <w:tcPr>
            <w:tcW w:w="1266" w:type="dxa"/>
            <w:shd w:val="clear" w:color="auto" w:fill="auto"/>
            <w:noWrap/>
            <w:vAlign w:val="center"/>
            <w:hideMark/>
          </w:tcPr>
          <w:p w14:paraId="10B4BB12"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14%</w:t>
            </w:r>
          </w:p>
        </w:tc>
        <w:tc>
          <w:tcPr>
            <w:tcW w:w="1184" w:type="dxa"/>
            <w:shd w:val="clear" w:color="auto" w:fill="auto"/>
            <w:noWrap/>
            <w:vAlign w:val="center"/>
            <w:hideMark/>
          </w:tcPr>
          <w:p w14:paraId="007958D7" w14:textId="77777777" w:rsidR="007C33CF" w:rsidRPr="00805847" w:rsidRDefault="007C33CF" w:rsidP="001E6A95">
            <w:pPr>
              <w:ind w:right="-23"/>
              <w:jc w:val="center"/>
              <w:rPr>
                <w:rFonts w:ascii="Times New Roman" w:hAnsi="Times New Roman" w:cs="Times New Roman"/>
                <w:sz w:val="24"/>
                <w:szCs w:val="24"/>
                <w:lang w:val="en-PK" w:eastAsia="en-PK"/>
              </w:rPr>
            </w:pPr>
            <w:r w:rsidRPr="00805847">
              <w:rPr>
                <w:rFonts w:ascii="Times New Roman" w:hAnsi="Times New Roman" w:cs="Times New Roman"/>
                <w:sz w:val="24"/>
                <w:szCs w:val="24"/>
                <w:lang w:val="en-PK" w:eastAsia="en-PK"/>
              </w:rPr>
              <w:t>22%</w:t>
            </w:r>
          </w:p>
        </w:tc>
      </w:tr>
    </w:tbl>
    <w:p w14:paraId="280FA2FD" w14:textId="7C36CFA8" w:rsidR="007C33CF" w:rsidRDefault="007C33CF" w:rsidP="0058280C">
      <w:pPr>
        <w:spacing w:line="360" w:lineRule="auto"/>
        <w:ind w:right="-23" w:firstLine="720"/>
        <w:jc w:val="both"/>
        <w:rPr>
          <w:rFonts w:ascii="Times New Roman" w:hAnsi="Times New Roman" w:cs="Times New Roman"/>
          <w:sz w:val="24"/>
          <w:szCs w:val="24"/>
        </w:rPr>
      </w:pPr>
    </w:p>
    <w:p w14:paraId="5DC95A3D" w14:textId="3CD41894" w:rsidR="00157EF6" w:rsidRDefault="00157EF6" w:rsidP="0058280C">
      <w:pPr>
        <w:spacing w:line="360" w:lineRule="auto"/>
        <w:ind w:firstLine="720"/>
        <w:jc w:val="both"/>
        <w:rPr>
          <w:rFonts w:ascii="Times New Roman" w:hAnsi="Times New Roman" w:cs="Times New Roman"/>
          <w:bCs/>
          <w:sz w:val="24"/>
          <w:szCs w:val="24"/>
        </w:rPr>
      </w:pPr>
      <w:r w:rsidRPr="00805847">
        <w:rPr>
          <w:rFonts w:ascii="Times New Roman" w:hAnsi="Times New Roman" w:cs="Times New Roman"/>
          <w:bCs/>
          <w:sz w:val="24"/>
          <w:szCs w:val="24"/>
        </w:rPr>
        <w:t xml:space="preserve">Table 4.4 shows the average log of monthly income by the level of education and proportionate change in income over time. Educational attainment and average earnings have a positive association; average earnings increased with the level of education over time. The highest mean earnings have been observed for the workers having </w:t>
      </w:r>
      <w:bookmarkStart w:id="48" w:name="_Hlk111985488"/>
      <w:r w:rsidRPr="00805847">
        <w:rPr>
          <w:rFonts w:ascii="Times New Roman" w:hAnsi="Times New Roman" w:cs="Times New Roman"/>
          <w:bCs/>
          <w:sz w:val="24"/>
          <w:szCs w:val="24"/>
        </w:rPr>
        <w:t>tertiary</w:t>
      </w:r>
      <w:bookmarkEnd w:id="48"/>
      <w:r w:rsidRPr="00805847">
        <w:rPr>
          <w:rFonts w:ascii="Times New Roman" w:hAnsi="Times New Roman" w:cs="Times New Roman"/>
          <w:bCs/>
          <w:sz w:val="24"/>
          <w:szCs w:val="24"/>
        </w:rPr>
        <w:t xml:space="preserve"> education. Income Inequality increased over time for the workers having secondary and tertiary education. Income inequality decreased over time for the workers having no education.</w:t>
      </w:r>
      <w:r w:rsidRPr="00805847">
        <w:rPr>
          <w:rFonts w:ascii="Times New Roman" w:hAnsi="Times New Roman" w:cs="Times New Roman"/>
          <w:sz w:val="24"/>
          <w:szCs w:val="24"/>
        </w:rPr>
        <w:t xml:space="preserve"> Tertiary</w:t>
      </w:r>
      <w:r w:rsidRPr="00805847">
        <w:rPr>
          <w:rFonts w:ascii="Times New Roman" w:hAnsi="Times New Roman" w:cs="Times New Roman"/>
          <w:bCs/>
          <w:sz w:val="24"/>
          <w:szCs w:val="24"/>
        </w:rPr>
        <w:t xml:space="preserve"> level education has grown faster than those with lower levels over the.</w:t>
      </w:r>
    </w:p>
    <w:p w14:paraId="2FBFB4AB" w14:textId="77777777" w:rsidR="0058280C" w:rsidRPr="00157EF6" w:rsidRDefault="0058280C" w:rsidP="0058280C">
      <w:pPr>
        <w:spacing w:line="360" w:lineRule="auto"/>
        <w:ind w:firstLine="720"/>
        <w:jc w:val="both"/>
        <w:rPr>
          <w:rFonts w:ascii="Times New Roman" w:hAnsi="Times New Roman" w:cs="Times New Roman"/>
          <w:bCs/>
          <w:sz w:val="24"/>
          <w:szCs w:val="24"/>
        </w:rPr>
      </w:pPr>
    </w:p>
    <w:p w14:paraId="49A498D7" w14:textId="77777777" w:rsidR="008240E5" w:rsidRPr="00805847" w:rsidRDefault="008240E5" w:rsidP="008240E5">
      <w:pPr>
        <w:pStyle w:val="s1"/>
        <w:ind w:firstLine="0"/>
        <w:rPr>
          <w:b/>
        </w:rPr>
      </w:pPr>
      <w:r w:rsidRPr="00805847">
        <w:rPr>
          <w:b/>
        </w:rPr>
        <w:t xml:space="preserve">Table 4.4: </w:t>
      </w:r>
      <w:r w:rsidRPr="00805847">
        <w:rPr>
          <w:bCs/>
          <w:i/>
          <w:iCs/>
        </w:rPr>
        <w:t xml:space="preserve">Average Monthly log Income of Workers by Level of Education Overtime </w:t>
      </w: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26"/>
        <w:gridCol w:w="760"/>
        <w:gridCol w:w="826"/>
        <w:gridCol w:w="760"/>
        <w:gridCol w:w="826"/>
        <w:gridCol w:w="761"/>
        <w:gridCol w:w="961"/>
        <w:gridCol w:w="1028"/>
        <w:gridCol w:w="1031"/>
      </w:tblGrid>
      <w:tr w:rsidR="00805847" w:rsidRPr="00805847" w14:paraId="5C589A78" w14:textId="77777777" w:rsidTr="009E523F">
        <w:trPr>
          <w:trHeight w:val="392"/>
        </w:trPr>
        <w:tc>
          <w:tcPr>
            <w:tcW w:w="1199" w:type="dxa"/>
            <w:vMerge w:val="restart"/>
            <w:shd w:val="clear" w:color="000000" w:fill="FFFFFF"/>
            <w:noWrap/>
            <w:vAlign w:val="center"/>
            <w:hideMark/>
          </w:tcPr>
          <w:p w14:paraId="4A8842FA" w14:textId="77777777" w:rsidR="008240E5" w:rsidRPr="00805847" w:rsidRDefault="008240E5" w:rsidP="008E6086">
            <w:pPr>
              <w:jc w:val="center"/>
              <w:rPr>
                <w:rFonts w:ascii="Times New Roman" w:hAnsi="Times New Roman" w:cs="Times New Roman"/>
                <w:b/>
                <w:bCs/>
                <w:u w:val="single"/>
                <w:lang w:eastAsia="en-PK"/>
              </w:rPr>
            </w:pPr>
            <w:r w:rsidRPr="00805847">
              <w:rPr>
                <w:rFonts w:ascii="Times New Roman" w:hAnsi="Times New Roman" w:cs="Times New Roman"/>
                <w:b/>
                <w:bCs/>
                <w:sz w:val="22"/>
                <w:szCs w:val="22"/>
                <w:u w:val="single"/>
                <w:lang w:eastAsia="en-PK"/>
              </w:rPr>
              <w:t>Education Level</w:t>
            </w:r>
          </w:p>
        </w:tc>
        <w:tc>
          <w:tcPr>
            <w:tcW w:w="4759" w:type="dxa"/>
            <w:gridSpan w:val="6"/>
            <w:shd w:val="clear" w:color="000000" w:fill="FFFFFF"/>
            <w:noWrap/>
            <w:vAlign w:val="center"/>
            <w:hideMark/>
          </w:tcPr>
          <w:p w14:paraId="687E469C" w14:textId="77777777" w:rsidR="008240E5" w:rsidRPr="00805847" w:rsidRDefault="008240E5" w:rsidP="008E6086">
            <w:pPr>
              <w:jc w:val="center"/>
              <w:rPr>
                <w:rFonts w:ascii="Times New Roman" w:hAnsi="Times New Roman" w:cs="Times New Roman"/>
                <w:b/>
                <w:bCs/>
                <w:u w:val="single"/>
                <w:lang w:val="en-PK" w:eastAsia="en-PK"/>
              </w:rPr>
            </w:pPr>
            <w:r w:rsidRPr="00805847">
              <w:rPr>
                <w:rFonts w:ascii="Times New Roman" w:hAnsi="Times New Roman" w:cs="Times New Roman"/>
                <w:b/>
                <w:bCs/>
                <w:sz w:val="22"/>
                <w:szCs w:val="22"/>
                <w:u w:val="single"/>
                <w:lang w:val="en-PK" w:eastAsia="en-PK"/>
              </w:rPr>
              <w:t>Mean of Log Wages</w:t>
            </w:r>
          </w:p>
        </w:tc>
        <w:tc>
          <w:tcPr>
            <w:tcW w:w="3020" w:type="dxa"/>
            <w:gridSpan w:val="3"/>
            <w:shd w:val="clear" w:color="000000" w:fill="FFFFFF"/>
            <w:noWrap/>
            <w:vAlign w:val="center"/>
            <w:hideMark/>
          </w:tcPr>
          <w:p w14:paraId="4F67CE0D"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lang w:val="en-PK" w:eastAsia="en-PK"/>
              </w:rPr>
              <w:t>Changes (Percent)</w:t>
            </w:r>
          </w:p>
        </w:tc>
      </w:tr>
      <w:tr w:rsidR="00805847" w:rsidRPr="00805847" w14:paraId="7C9ED7C6" w14:textId="77777777" w:rsidTr="009E523F">
        <w:trPr>
          <w:trHeight w:val="41"/>
        </w:trPr>
        <w:tc>
          <w:tcPr>
            <w:tcW w:w="1199" w:type="dxa"/>
            <w:vMerge/>
            <w:vAlign w:val="center"/>
            <w:hideMark/>
          </w:tcPr>
          <w:p w14:paraId="4E2ACDF3" w14:textId="77777777" w:rsidR="008240E5" w:rsidRPr="00805847" w:rsidRDefault="008240E5" w:rsidP="008E6086">
            <w:pPr>
              <w:rPr>
                <w:rFonts w:ascii="Times New Roman" w:hAnsi="Times New Roman" w:cs="Times New Roman"/>
                <w:b/>
                <w:bCs/>
                <w:u w:val="single"/>
                <w:lang w:val="en-PK" w:eastAsia="en-PK"/>
              </w:rPr>
            </w:pPr>
          </w:p>
        </w:tc>
        <w:tc>
          <w:tcPr>
            <w:tcW w:w="1586" w:type="dxa"/>
            <w:gridSpan w:val="2"/>
            <w:shd w:val="clear" w:color="000000" w:fill="FFFFFF"/>
            <w:noWrap/>
            <w:vAlign w:val="center"/>
            <w:hideMark/>
          </w:tcPr>
          <w:p w14:paraId="5B2BD3BE"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lang w:val="en-PK" w:eastAsia="en-PK"/>
              </w:rPr>
              <w:t>1998</w:t>
            </w:r>
          </w:p>
        </w:tc>
        <w:tc>
          <w:tcPr>
            <w:tcW w:w="1586" w:type="dxa"/>
            <w:gridSpan w:val="2"/>
            <w:shd w:val="clear" w:color="000000" w:fill="FFFFFF"/>
            <w:noWrap/>
            <w:vAlign w:val="center"/>
            <w:hideMark/>
          </w:tcPr>
          <w:p w14:paraId="3B671284"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lang w:val="en-PK" w:eastAsia="en-PK"/>
              </w:rPr>
              <w:t>2007</w:t>
            </w:r>
          </w:p>
        </w:tc>
        <w:tc>
          <w:tcPr>
            <w:tcW w:w="1586" w:type="dxa"/>
            <w:gridSpan w:val="2"/>
            <w:shd w:val="clear" w:color="000000" w:fill="FFFFFF"/>
            <w:noWrap/>
            <w:vAlign w:val="center"/>
            <w:hideMark/>
          </w:tcPr>
          <w:p w14:paraId="7C3E1A68"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lang w:val="en-PK" w:eastAsia="en-PK"/>
              </w:rPr>
              <w:t>2018</w:t>
            </w:r>
          </w:p>
        </w:tc>
        <w:tc>
          <w:tcPr>
            <w:tcW w:w="3020" w:type="dxa"/>
            <w:gridSpan w:val="3"/>
            <w:vAlign w:val="center"/>
            <w:hideMark/>
          </w:tcPr>
          <w:p w14:paraId="7587FA6B" w14:textId="77777777" w:rsidR="008240E5" w:rsidRPr="00805847" w:rsidRDefault="008240E5" w:rsidP="008E6086">
            <w:pPr>
              <w:rPr>
                <w:rFonts w:ascii="Times New Roman" w:hAnsi="Times New Roman" w:cs="Times New Roman"/>
                <w:b/>
                <w:bCs/>
                <w:lang w:val="en-PK" w:eastAsia="en-PK"/>
              </w:rPr>
            </w:pPr>
          </w:p>
        </w:tc>
      </w:tr>
      <w:tr w:rsidR="00805847" w:rsidRPr="00805847" w14:paraId="318EC76B" w14:textId="77777777" w:rsidTr="009E523F">
        <w:trPr>
          <w:trHeight w:val="41"/>
        </w:trPr>
        <w:tc>
          <w:tcPr>
            <w:tcW w:w="1199" w:type="dxa"/>
            <w:vMerge/>
            <w:vAlign w:val="center"/>
            <w:hideMark/>
          </w:tcPr>
          <w:p w14:paraId="74C8BF56" w14:textId="77777777" w:rsidR="008240E5" w:rsidRPr="00805847" w:rsidRDefault="008240E5" w:rsidP="008E6086">
            <w:pPr>
              <w:rPr>
                <w:rFonts w:ascii="Times New Roman" w:hAnsi="Times New Roman" w:cs="Times New Roman"/>
                <w:b/>
                <w:bCs/>
                <w:u w:val="single"/>
                <w:lang w:val="en-PK" w:eastAsia="en-PK"/>
              </w:rPr>
            </w:pPr>
          </w:p>
        </w:tc>
        <w:tc>
          <w:tcPr>
            <w:tcW w:w="826" w:type="dxa"/>
            <w:shd w:val="clear" w:color="000000" w:fill="FFFFFF"/>
            <w:noWrap/>
            <w:vAlign w:val="center"/>
            <w:hideMark/>
          </w:tcPr>
          <w:p w14:paraId="5461428C"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lang w:val="en-PK" w:eastAsia="en-PK"/>
              </w:rPr>
              <w:t>Obs</w:t>
            </w:r>
          </w:p>
        </w:tc>
        <w:tc>
          <w:tcPr>
            <w:tcW w:w="759" w:type="dxa"/>
            <w:shd w:val="clear" w:color="000000" w:fill="FFFFFF"/>
            <w:noWrap/>
            <w:vAlign w:val="center"/>
            <w:hideMark/>
          </w:tcPr>
          <w:p w14:paraId="3242DBE3"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lang w:val="en-PK" w:eastAsia="en-PK"/>
              </w:rPr>
              <w:t>Mean</w:t>
            </w:r>
          </w:p>
        </w:tc>
        <w:tc>
          <w:tcPr>
            <w:tcW w:w="826" w:type="dxa"/>
            <w:shd w:val="clear" w:color="000000" w:fill="FFFFFF"/>
            <w:noWrap/>
            <w:vAlign w:val="center"/>
            <w:hideMark/>
          </w:tcPr>
          <w:p w14:paraId="49FA63F0"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lang w:val="en-PK" w:eastAsia="en-PK"/>
              </w:rPr>
              <w:t>Obs</w:t>
            </w:r>
          </w:p>
        </w:tc>
        <w:tc>
          <w:tcPr>
            <w:tcW w:w="759" w:type="dxa"/>
            <w:shd w:val="clear" w:color="000000" w:fill="FFFFFF"/>
            <w:noWrap/>
            <w:vAlign w:val="center"/>
            <w:hideMark/>
          </w:tcPr>
          <w:p w14:paraId="25D8CB2D"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lang w:val="en-PK" w:eastAsia="en-PK"/>
              </w:rPr>
              <w:t>Mean</w:t>
            </w:r>
          </w:p>
        </w:tc>
        <w:tc>
          <w:tcPr>
            <w:tcW w:w="826" w:type="dxa"/>
            <w:shd w:val="clear" w:color="000000" w:fill="FFFFFF"/>
            <w:noWrap/>
            <w:vAlign w:val="center"/>
            <w:hideMark/>
          </w:tcPr>
          <w:p w14:paraId="08F740C9"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lang w:val="en-PK" w:eastAsia="en-PK"/>
              </w:rPr>
              <w:t>Obs</w:t>
            </w:r>
          </w:p>
        </w:tc>
        <w:tc>
          <w:tcPr>
            <w:tcW w:w="759" w:type="dxa"/>
            <w:shd w:val="clear" w:color="000000" w:fill="FFFFFF"/>
            <w:noWrap/>
            <w:vAlign w:val="center"/>
            <w:hideMark/>
          </w:tcPr>
          <w:p w14:paraId="107D24C8"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lang w:val="en-PK" w:eastAsia="en-PK"/>
              </w:rPr>
              <w:t>Mean</w:t>
            </w:r>
          </w:p>
        </w:tc>
        <w:tc>
          <w:tcPr>
            <w:tcW w:w="961" w:type="dxa"/>
            <w:shd w:val="clear" w:color="000000" w:fill="FFFFFF"/>
            <w:noWrap/>
            <w:vAlign w:val="center"/>
            <w:hideMark/>
          </w:tcPr>
          <w:p w14:paraId="2BF8C441"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lang w:val="en-PK" w:eastAsia="en-PK"/>
              </w:rPr>
              <w:t>1998-07</w:t>
            </w:r>
          </w:p>
        </w:tc>
        <w:tc>
          <w:tcPr>
            <w:tcW w:w="1028" w:type="dxa"/>
            <w:shd w:val="clear" w:color="000000" w:fill="FFFFFF"/>
            <w:noWrap/>
            <w:vAlign w:val="center"/>
            <w:hideMark/>
          </w:tcPr>
          <w:p w14:paraId="018DC2EA"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lang w:val="en-PK" w:eastAsia="en-PK"/>
              </w:rPr>
              <w:t>2007-18</w:t>
            </w:r>
          </w:p>
        </w:tc>
        <w:tc>
          <w:tcPr>
            <w:tcW w:w="1030" w:type="dxa"/>
            <w:shd w:val="clear" w:color="000000" w:fill="FFFFFF"/>
            <w:noWrap/>
            <w:vAlign w:val="center"/>
            <w:hideMark/>
          </w:tcPr>
          <w:p w14:paraId="367B418E"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lang w:val="en-PK" w:eastAsia="en-PK"/>
              </w:rPr>
              <w:t>1998-18</w:t>
            </w:r>
          </w:p>
        </w:tc>
      </w:tr>
      <w:tr w:rsidR="00805847" w:rsidRPr="00805847" w14:paraId="20ADF01E" w14:textId="77777777" w:rsidTr="009E523F">
        <w:trPr>
          <w:trHeight w:val="406"/>
        </w:trPr>
        <w:tc>
          <w:tcPr>
            <w:tcW w:w="1199" w:type="dxa"/>
            <w:shd w:val="clear" w:color="000000" w:fill="FFFFFF"/>
            <w:noWrap/>
            <w:vAlign w:val="center"/>
          </w:tcPr>
          <w:p w14:paraId="4D852937" w14:textId="77777777" w:rsidR="008240E5" w:rsidRPr="00805847" w:rsidRDefault="008240E5" w:rsidP="008E6086">
            <w:pPr>
              <w:rPr>
                <w:rFonts w:ascii="Times New Roman" w:hAnsi="Times New Roman" w:cs="Times New Roman"/>
                <w:lang w:val="en-PK" w:eastAsia="en-PK"/>
              </w:rPr>
            </w:pPr>
            <w:r w:rsidRPr="00805847">
              <w:rPr>
                <w:rFonts w:ascii="Times New Roman" w:hAnsi="Times New Roman" w:cs="Times New Roman"/>
                <w:sz w:val="22"/>
                <w:szCs w:val="22"/>
              </w:rPr>
              <w:t>No Education</w:t>
            </w:r>
          </w:p>
        </w:tc>
        <w:tc>
          <w:tcPr>
            <w:tcW w:w="826" w:type="dxa"/>
            <w:shd w:val="clear" w:color="000000" w:fill="FFFFFF"/>
            <w:noWrap/>
            <w:vAlign w:val="center"/>
          </w:tcPr>
          <w:p w14:paraId="088AF88D"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6,205</w:t>
            </w:r>
          </w:p>
        </w:tc>
        <w:tc>
          <w:tcPr>
            <w:tcW w:w="759" w:type="dxa"/>
            <w:shd w:val="clear" w:color="000000" w:fill="FFFFFF"/>
            <w:noWrap/>
            <w:vAlign w:val="center"/>
          </w:tcPr>
          <w:p w14:paraId="566DFD55"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7.95</w:t>
            </w:r>
          </w:p>
        </w:tc>
        <w:tc>
          <w:tcPr>
            <w:tcW w:w="826" w:type="dxa"/>
            <w:shd w:val="clear" w:color="000000" w:fill="FFFFFF"/>
            <w:noWrap/>
            <w:vAlign w:val="center"/>
          </w:tcPr>
          <w:p w14:paraId="549C83FD"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8,586</w:t>
            </w:r>
          </w:p>
        </w:tc>
        <w:tc>
          <w:tcPr>
            <w:tcW w:w="759" w:type="dxa"/>
            <w:shd w:val="clear" w:color="000000" w:fill="FFFFFF"/>
            <w:noWrap/>
            <w:vAlign w:val="center"/>
          </w:tcPr>
          <w:p w14:paraId="13806026"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8.07</w:t>
            </w:r>
          </w:p>
        </w:tc>
        <w:tc>
          <w:tcPr>
            <w:tcW w:w="826" w:type="dxa"/>
            <w:shd w:val="clear" w:color="000000" w:fill="FFFFFF"/>
            <w:noWrap/>
            <w:vAlign w:val="center"/>
          </w:tcPr>
          <w:p w14:paraId="3EF5401C"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11,427</w:t>
            </w:r>
          </w:p>
        </w:tc>
        <w:tc>
          <w:tcPr>
            <w:tcW w:w="759" w:type="dxa"/>
            <w:shd w:val="clear" w:color="000000" w:fill="FFFFFF"/>
            <w:noWrap/>
            <w:vAlign w:val="center"/>
          </w:tcPr>
          <w:p w14:paraId="61A955C0"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7.93</w:t>
            </w:r>
          </w:p>
        </w:tc>
        <w:tc>
          <w:tcPr>
            <w:tcW w:w="961" w:type="dxa"/>
            <w:shd w:val="clear" w:color="000000" w:fill="FFFFFF"/>
            <w:noWrap/>
            <w:vAlign w:val="center"/>
          </w:tcPr>
          <w:p w14:paraId="384B8FF3"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1.51%</w:t>
            </w:r>
          </w:p>
        </w:tc>
        <w:tc>
          <w:tcPr>
            <w:tcW w:w="1028" w:type="dxa"/>
            <w:shd w:val="clear" w:color="000000" w:fill="FFFFFF"/>
            <w:noWrap/>
            <w:vAlign w:val="center"/>
          </w:tcPr>
          <w:p w14:paraId="45DE3804"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-1.73%</w:t>
            </w:r>
          </w:p>
        </w:tc>
        <w:tc>
          <w:tcPr>
            <w:tcW w:w="1030" w:type="dxa"/>
            <w:shd w:val="clear" w:color="000000" w:fill="FFFFFF"/>
            <w:noWrap/>
            <w:vAlign w:val="center"/>
          </w:tcPr>
          <w:p w14:paraId="7917CA04"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-0.25%</w:t>
            </w:r>
          </w:p>
        </w:tc>
      </w:tr>
      <w:tr w:rsidR="00805847" w:rsidRPr="00805847" w14:paraId="774D18C7" w14:textId="77777777" w:rsidTr="009E523F">
        <w:trPr>
          <w:trHeight w:val="406"/>
        </w:trPr>
        <w:tc>
          <w:tcPr>
            <w:tcW w:w="1199" w:type="dxa"/>
            <w:shd w:val="clear" w:color="000000" w:fill="FFFFFF"/>
            <w:noWrap/>
            <w:vAlign w:val="center"/>
          </w:tcPr>
          <w:p w14:paraId="4BE181B2" w14:textId="77777777" w:rsidR="008240E5" w:rsidRPr="00805847" w:rsidRDefault="008240E5" w:rsidP="008E6086">
            <w:pPr>
              <w:rPr>
                <w:rFonts w:ascii="Times New Roman" w:hAnsi="Times New Roman" w:cs="Times New Roman"/>
                <w:lang w:val="en-PK" w:eastAsia="en-PK"/>
              </w:rPr>
            </w:pPr>
            <w:r w:rsidRPr="00805847">
              <w:rPr>
                <w:rFonts w:ascii="Times New Roman" w:hAnsi="Times New Roman" w:cs="Times New Roman"/>
                <w:sz w:val="22"/>
                <w:szCs w:val="22"/>
              </w:rPr>
              <w:t>Primary</w:t>
            </w:r>
          </w:p>
        </w:tc>
        <w:tc>
          <w:tcPr>
            <w:tcW w:w="826" w:type="dxa"/>
            <w:shd w:val="clear" w:color="000000" w:fill="FFFFFF"/>
            <w:noWrap/>
            <w:vAlign w:val="center"/>
          </w:tcPr>
          <w:p w14:paraId="2539587E"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2,856</w:t>
            </w:r>
          </w:p>
        </w:tc>
        <w:tc>
          <w:tcPr>
            <w:tcW w:w="759" w:type="dxa"/>
            <w:shd w:val="clear" w:color="000000" w:fill="FFFFFF"/>
            <w:noWrap/>
            <w:vAlign w:val="center"/>
          </w:tcPr>
          <w:p w14:paraId="2404908C"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8.15</w:t>
            </w:r>
          </w:p>
        </w:tc>
        <w:tc>
          <w:tcPr>
            <w:tcW w:w="826" w:type="dxa"/>
            <w:shd w:val="clear" w:color="000000" w:fill="FFFFFF"/>
            <w:noWrap/>
            <w:vAlign w:val="center"/>
          </w:tcPr>
          <w:p w14:paraId="5E2A1C3B"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3,762</w:t>
            </w:r>
          </w:p>
        </w:tc>
        <w:tc>
          <w:tcPr>
            <w:tcW w:w="759" w:type="dxa"/>
            <w:shd w:val="clear" w:color="000000" w:fill="FFFFFF"/>
            <w:noWrap/>
            <w:vAlign w:val="center"/>
          </w:tcPr>
          <w:p w14:paraId="1089E751"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8.31</w:t>
            </w:r>
          </w:p>
        </w:tc>
        <w:tc>
          <w:tcPr>
            <w:tcW w:w="826" w:type="dxa"/>
            <w:shd w:val="clear" w:color="000000" w:fill="FFFFFF"/>
            <w:noWrap/>
            <w:vAlign w:val="center"/>
          </w:tcPr>
          <w:p w14:paraId="157BC6C6"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4,422</w:t>
            </w:r>
          </w:p>
        </w:tc>
        <w:tc>
          <w:tcPr>
            <w:tcW w:w="759" w:type="dxa"/>
            <w:shd w:val="clear" w:color="000000" w:fill="FFFFFF"/>
            <w:noWrap/>
            <w:vAlign w:val="center"/>
          </w:tcPr>
          <w:p w14:paraId="4885642F"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8.30</w:t>
            </w:r>
          </w:p>
        </w:tc>
        <w:tc>
          <w:tcPr>
            <w:tcW w:w="961" w:type="dxa"/>
            <w:shd w:val="clear" w:color="000000" w:fill="FFFFFF"/>
            <w:noWrap/>
            <w:vAlign w:val="center"/>
          </w:tcPr>
          <w:p w14:paraId="40613923"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1.97%</w:t>
            </w:r>
          </w:p>
        </w:tc>
        <w:tc>
          <w:tcPr>
            <w:tcW w:w="1028" w:type="dxa"/>
            <w:shd w:val="clear" w:color="000000" w:fill="FFFFFF"/>
            <w:noWrap/>
            <w:vAlign w:val="center"/>
          </w:tcPr>
          <w:p w14:paraId="6CD9DA4A"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-0.12%</w:t>
            </w:r>
          </w:p>
        </w:tc>
        <w:tc>
          <w:tcPr>
            <w:tcW w:w="1030" w:type="dxa"/>
            <w:shd w:val="clear" w:color="000000" w:fill="FFFFFF"/>
            <w:noWrap/>
            <w:vAlign w:val="center"/>
          </w:tcPr>
          <w:p w14:paraId="7C983C45"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1.84%</w:t>
            </w:r>
          </w:p>
        </w:tc>
      </w:tr>
      <w:tr w:rsidR="00805847" w:rsidRPr="00805847" w14:paraId="2AE86864" w14:textId="77777777" w:rsidTr="009E523F">
        <w:trPr>
          <w:trHeight w:val="406"/>
        </w:trPr>
        <w:tc>
          <w:tcPr>
            <w:tcW w:w="1199" w:type="dxa"/>
            <w:shd w:val="clear" w:color="000000" w:fill="FFFFFF"/>
            <w:noWrap/>
            <w:vAlign w:val="center"/>
          </w:tcPr>
          <w:p w14:paraId="63BC71EB" w14:textId="77777777" w:rsidR="008240E5" w:rsidRPr="00805847" w:rsidRDefault="008240E5" w:rsidP="008E6086">
            <w:pPr>
              <w:rPr>
                <w:rFonts w:ascii="Times New Roman" w:hAnsi="Times New Roman" w:cs="Times New Roman"/>
                <w:lang w:val="en-PK" w:eastAsia="en-PK"/>
              </w:rPr>
            </w:pPr>
            <w:r w:rsidRPr="00805847">
              <w:rPr>
                <w:rFonts w:ascii="Times New Roman" w:hAnsi="Times New Roman" w:cs="Times New Roman"/>
                <w:sz w:val="22"/>
                <w:szCs w:val="22"/>
              </w:rPr>
              <w:t>Secondary</w:t>
            </w:r>
          </w:p>
        </w:tc>
        <w:tc>
          <w:tcPr>
            <w:tcW w:w="826" w:type="dxa"/>
            <w:shd w:val="clear" w:color="000000" w:fill="FFFFFF"/>
            <w:noWrap/>
            <w:vAlign w:val="center"/>
          </w:tcPr>
          <w:p w14:paraId="4F6B264D"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5,592</w:t>
            </w:r>
          </w:p>
        </w:tc>
        <w:tc>
          <w:tcPr>
            <w:tcW w:w="759" w:type="dxa"/>
            <w:shd w:val="clear" w:color="000000" w:fill="FFFFFF"/>
            <w:noWrap/>
            <w:vAlign w:val="center"/>
          </w:tcPr>
          <w:p w14:paraId="5CA94152"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8.41</w:t>
            </w:r>
          </w:p>
        </w:tc>
        <w:tc>
          <w:tcPr>
            <w:tcW w:w="826" w:type="dxa"/>
            <w:shd w:val="clear" w:color="000000" w:fill="FFFFFF"/>
            <w:noWrap/>
            <w:vAlign w:val="center"/>
          </w:tcPr>
          <w:p w14:paraId="643BCF76"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8,271</w:t>
            </w:r>
          </w:p>
        </w:tc>
        <w:tc>
          <w:tcPr>
            <w:tcW w:w="759" w:type="dxa"/>
            <w:shd w:val="clear" w:color="000000" w:fill="FFFFFF"/>
            <w:noWrap/>
            <w:vAlign w:val="center"/>
          </w:tcPr>
          <w:p w14:paraId="6592D88D"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8.61</w:t>
            </w:r>
          </w:p>
        </w:tc>
        <w:tc>
          <w:tcPr>
            <w:tcW w:w="826" w:type="dxa"/>
            <w:shd w:val="clear" w:color="000000" w:fill="FFFFFF"/>
            <w:noWrap/>
            <w:vAlign w:val="center"/>
          </w:tcPr>
          <w:p w14:paraId="4D8A8EA3"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9,108</w:t>
            </w:r>
          </w:p>
        </w:tc>
        <w:tc>
          <w:tcPr>
            <w:tcW w:w="759" w:type="dxa"/>
            <w:shd w:val="clear" w:color="000000" w:fill="FFFFFF"/>
            <w:noWrap/>
            <w:vAlign w:val="center"/>
          </w:tcPr>
          <w:p w14:paraId="578ECEE4"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8.68</w:t>
            </w:r>
          </w:p>
        </w:tc>
        <w:tc>
          <w:tcPr>
            <w:tcW w:w="961" w:type="dxa"/>
            <w:shd w:val="clear" w:color="000000" w:fill="FFFFFF"/>
            <w:noWrap/>
            <w:vAlign w:val="center"/>
          </w:tcPr>
          <w:p w14:paraId="1CA3EC34"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2.37%</w:t>
            </w:r>
          </w:p>
        </w:tc>
        <w:tc>
          <w:tcPr>
            <w:tcW w:w="1028" w:type="dxa"/>
            <w:shd w:val="clear" w:color="000000" w:fill="FFFFFF"/>
            <w:noWrap/>
            <w:vAlign w:val="center"/>
          </w:tcPr>
          <w:p w14:paraId="57A94588"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0.83%</w:t>
            </w:r>
          </w:p>
        </w:tc>
        <w:tc>
          <w:tcPr>
            <w:tcW w:w="1030" w:type="dxa"/>
            <w:shd w:val="clear" w:color="000000" w:fill="FFFFFF"/>
            <w:noWrap/>
            <w:vAlign w:val="center"/>
          </w:tcPr>
          <w:p w14:paraId="13DD468E"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3.22%</w:t>
            </w:r>
          </w:p>
        </w:tc>
      </w:tr>
      <w:tr w:rsidR="00805847" w:rsidRPr="00805847" w14:paraId="5BC783E2" w14:textId="77777777" w:rsidTr="009E523F">
        <w:trPr>
          <w:trHeight w:val="406"/>
        </w:trPr>
        <w:tc>
          <w:tcPr>
            <w:tcW w:w="1199" w:type="dxa"/>
            <w:shd w:val="clear" w:color="000000" w:fill="FFFFFF"/>
            <w:noWrap/>
            <w:vAlign w:val="center"/>
          </w:tcPr>
          <w:p w14:paraId="30F97DA6" w14:textId="77777777" w:rsidR="008240E5" w:rsidRPr="00805847" w:rsidRDefault="008240E5" w:rsidP="008E6086">
            <w:pPr>
              <w:rPr>
                <w:rFonts w:ascii="Times New Roman" w:hAnsi="Times New Roman" w:cs="Times New Roman"/>
                <w:lang w:val="en-PK" w:eastAsia="en-PK"/>
              </w:rPr>
            </w:pPr>
            <w:r w:rsidRPr="00805847">
              <w:rPr>
                <w:rFonts w:ascii="Times New Roman" w:hAnsi="Times New Roman" w:cs="Times New Roman"/>
                <w:sz w:val="22"/>
                <w:szCs w:val="22"/>
              </w:rPr>
              <w:t>Tertiary</w:t>
            </w:r>
          </w:p>
        </w:tc>
        <w:tc>
          <w:tcPr>
            <w:tcW w:w="826" w:type="dxa"/>
            <w:shd w:val="clear" w:color="000000" w:fill="FFFFFF"/>
            <w:noWrap/>
            <w:vAlign w:val="center"/>
          </w:tcPr>
          <w:p w14:paraId="6E56216B"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1,544</w:t>
            </w:r>
          </w:p>
        </w:tc>
        <w:tc>
          <w:tcPr>
            <w:tcW w:w="759" w:type="dxa"/>
            <w:shd w:val="clear" w:color="000000" w:fill="FFFFFF"/>
            <w:noWrap/>
            <w:vAlign w:val="center"/>
          </w:tcPr>
          <w:p w14:paraId="794CF716"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9.09</w:t>
            </w:r>
          </w:p>
        </w:tc>
        <w:tc>
          <w:tcPr>
            <w:tcW w:w="826" w:type="dxa"/>
            <w:shd w:val="clear" w:color="000000" w:fill="FFFFFF"/>
            <w:noWrap/>
            <w:vAlign w:val="center"/>
          </w:tcPr>
          <w:p w14:paraId="18AFF284"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2,381</w:t>
            </w:r>
          </w:p>
        </w:tc>
        <w:tc>
          <w:tcPr>
            <w:tcW w:w="759" w:type="dxa"/>
            <w:shd w:val="clear" w:color="000000" w:fill="FFFFFF"/>
            <w:noWrap/>
            <w:vAlign w:val="center"/>
          </w:tcPr>
          <w:p w14:paraId="30F77E9B"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9.25</w:t>
            </w:r>
          </w:p>
        </w:tc>
        <w:tc>
          <w:tcPr>
            <w:tcW w:w="826" w:type="dxa"/>
            <w:shd w:val="clear" w:color="000000" w:fill="FFFFFF"/>
            <w:noWrap/>
            <w:vAlign w:val="center"/>
          </w:tcPr>
          <w:p w14:paraId="21C0D32E"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2,531</w:t>
            </w:r>
          </w:p>
        </w:tc>
        <w:tc>
          <w:tcPr>
            <w:tcW w:w="759" w:type="dxa"/>
            <w:shd w:val="clear" w:color="000000" w:fill="FFFFFF"/>
            <w:noWrap/>
            <w:vAlign w:val="center"/>
          </w:tcPr>
          <w:p w14:paraId="7D726180"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9.28</w:t>
            </w:r>
          </w:p>
        </w:tc>
        <w:tc>
          <w:tcPr>
            <w:tcW w:w="961" w:type="dxa"/>
            <w:shd w:val="clear" w:color="000000" w:fill="FFFFFF"/>
            <w:noWrap/>
            <w:vAlign w:val="center"/>
          </w:tcPr>
          <w:p w14:paraId="28136AE1"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1.69%</w:t>
            </w:r>
          </w:p>
        </w:tc>
        <w:tc>
          <w:tcPr>
            <w:tcW w:w="1028" w:type="dxa"/>
            <w:shd w:val="clear" w:color="000000" w:fill="FFFFFF"/>
            <w:noWrap/>
            <w:vAlign w:val="center"/>
          </w:tcPr>
          <w:p w14:paraId="0BF80B7D"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0.42%</w:t>
            </w:r>
          </w:p>
        </w:tc>
        <w:tc>
          <w:tcPr>
            <w:tcW w:w="1030" w:type="dxa"/>
            <w:shd w:val="clear" w:color="000000" w:fill="FFFFFF"/>
            <w:noWrap/>
            <w:vAlign w:val="center"/>
          </w:tcPr>
          <w:p w14:paraId="45DD7468"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sz w:val="22"/>
                <w:szCs w:val="22"/>
              </w:rPr>
              <w:t>2.12%</w:t>
            </w:r>
          </w:p>
        </w:tc>
      </w:tr>
      <w:tr w:rsidR="009E523F" w:rsidRPr="00805847" w14:paraId="65EF91DB" w14:textId="77777777" w:rsidTr="009E523F">
        <w:trPr>
          <w:trHeight w:val="406"/>
        </w:trPr>
        <w:tc>
          <w:tcPr>
            <w:tcW w:w="1199" w:type="dxa"/>
            <w:shd w:val="clear" w:color="auto" w:fill="auto"/>
            <w:noWrap/>
            <w:vAlign w:val="center"/>
          </w:tcPr>
          <w:p w14:paraId="101B6798"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rPr>
              <w:t>Total</w:t>
            </w:r>
          </w:p>
        </w:tc>
        <w:tc>
          <w:tcPr>
            <w:tcW w:w="826" w:type="dxa"/>
            <w:shd w:val="clear" w:color="auto" w:fill="auto"/>
            <w:noWrap/>
            <w:vAlign w:val="center"/>
          </w:tcPr>
          <w:p w14:paraId="0661FAAE"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rPr>
              <w:t>16,197</w:t>
            </w:r>
          </w:p>
        </w:tc>
        <w:tc>
          <w:tcPr>
            <w:tcW w:w="759" w:type="dxa"/>
            <w:shd w:val="clear" w:color="auto" w:fill="auto"/>
            <w:noWrap/>
            <w:vAlign w:val="center"/>
          </w:tcPr>
          <w:p w14:paraId="77DA8B1F"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rPr>
              <w:t>8.40</w:t>
            </w:r>
          </w:p>
        </w:tc>
        <w:tc>
          <w:tcPr>
            <w:tcW w:w="826" w:type="dxa"/>
            <w:shd w:val="clear" w:color="auto" w:fill="auto"/>
            <w:noWrap/>
            <w:vAlign w:val="center"/>
          </w:tcPr>
          <w:p w14:paraId="16182105"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rPr>
              <w:t>23,000</w:t>
            </w:r>
          </w:p>
        </w:tc>
        <w:tc>
          <w:tcPr>
            <w:tcW w:w="759" w:type="dxa"/>
            <w:shd w:val="clear" w:color="auto" w:fill="auto"/>
            <w:noWrap/>
            <w:vAlign w:val="center"/>
          </w:tcPr>
          <w:p w14:paraId="36B780ED"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rPr>
              <w:t>8.56</w:t>
            </w:r>
          </w:p>
        </w:tc>
        <w:tc>
          <w:tcPr>
            <w:tcW w:w="826" w:type="dxa"/>
            <w:shd w:val="clear" w:color="auto" w:fill="auto"/>
            <w:noWrap/>
            <w:vAlign w:val="center"/>
          </w:tcPr>
          <w:p w14:paraId="38D9E235"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rPr>
              <w:t>27,488</w:t>
            </w:r>
          </w:p>
        </w:tc>
        <w:tc>
          <w:tcPr>
            <w:tcW w:w="759" w:type="dxa"/>
            <w:shd w:val="clear" w:color="auto" w:fill="auto"/>
            <w:noWrap/>
            <w:vAlign w:val="center"/>
          </w:tcPr>
          <w:p w14:paraId="19C7EA7E" w14:textId="77777777" w:rsidR="008240E5" w:rsidRPr="00805847" w:rsidRDefault="008240E5" w:rsidP="008E6086">
            <w:pPr>
              <w:jc w:val="center"/>
              <w:rPr>
                <w:rFonts w:ascii="Times New Roman" w:hAnsi="Times New Roman" w:cs="Times New Roman"/>
                <w:b/>
                <w:bCs/>
                <w:lang w:val="en-PK" w:eastAsia="en-PK"/>
              </w:rPr>
            </w:pPr>
            <w:r w:rsidRPr="00805847">
              <w:rPr>
                <w:rFonts w:ascii="Times New Roman" w:hAnsi="Times New Roman" w:cs="Times New Roman"/>
                <w:b/>
                <w:bCs/>
                <w:sz w:val="22"/>
                <w:szCs w:val="22"/>
              </w:rPr>
              <w:t>8.55</w:t>
            </w:r>
          </w:p>
        </w:tc>
        <w:tc>
          <w:tcPr>
            <w:tcW w:w="961" w:type="dxa"/>
            <w:shd w:val="clear" w:color="auto" w:fill="auto"/>
            <w:noWrap/>
            <w:vAlign w:val="center"/>
          </w:tcPr>
          <w:p w14:paraId="257B9215"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b/>
                <w:bCs/>
                <w:sz w:val="22"/>
                <w:szCs w:val="22"/>
              </w:rPr>
              <w:t>1.89%</w:t>
            </w:r>
          </w:p>
        </w:tc>
        <w:tc>
          <w:tcPr>
            <w:tcW w:w="1028" w:type="dxa"/>
            <w:shd w:val="clear" w:color="auto" w:fill="auto"/>
            <w:noWrap/>
            <w:vAlign w:val="center"/>
          </w:tcPr>
          <w:p w14:paraId="109FECD9"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b/>
                <w:bCs/>
                <w:sz w:val="22"/>
                <w:szCs w:val="22"/>
              </w:rPr>
              <w:t>-0.12%</w:t>
            </w:r>
          </w:p>
        </w:tc>
        <w:tc>
          <w:tcPr>
            <w:tcW w:w="1030" w:type="dxa"/>
            <w:shd w:val="clear" w:color="auto" w:fill="auto"/>
            <w:noWrap/>
            <w:vAlign w:val="center"/>
          </w:tcPr>
          <w:p w14:paraId="624E03AB" w14:textId="77777777" w:rsidR="008240E5" w:rsidRPr="00805847" w:rsidRDefault="008240E5" w:rsidP="008E6086">
            <w:pPr>
              <w:jc w:val="center"/>
              <w:rPr>
                <w:rFonts w:ascii="Times New Roman" w:hAnsi="Times New Roman" w:cs="Times New Roman"/>
                <w:lang w:val="en-PK" w:eastAsia="en-PK"/>
              </w:rPr>
            </w:pPr>
            <w:r w:rsidRPr="00805847">
              <w:rPr>
                <w:rFonts w:ascii="Times New Roman" w:hAnsi="Times New Roman" w:cs="Times New Roman"/>
                <w:b/>
                <w:bCs/>
                <w:sz w:val="22"/>
                <w:szCs w:val="22"/>
              </w:rPr>
              <w:t>1.77%</w:t>
            </w:r>
          </w:p>
        </w:tc>
      </w:tr>
    </w:tbl>
    <w:p w14:paraId="0CECC38F" w14:textId="77777777" w:rsidR="00686A93" w:rsidRPr="00805847" w:rsidRDefault="00686A93" w:rsidP="008240E5">
      <w:pPr>
        <w:spacing w:line="360" w:lineRule="auto"/>
        <w:rPr>
          <w:b/>
        </w:rPr>
      </w:pPr>
    </w:p>
    <w:p w14:paraId="277102D7" w14:textId="77777777" w:rsidR="008240E5" w:rsidRPr="00805847" w:rsidRDefault="008240E5" w:rsidP="0058280C">
      <w:pPr>
        <w:pStyle w:val="s1"/>
        <w:spacing w:before="240"/>
        <w:ind w:firstLine="0"/>
        <w:rPr>
          <w:b/>
        </w:rPr>
      </w:pPr>
      <w:r w:rsidRPr="00805847">
        <w:rPr>
          <w:b/>
        </w:rPr>
        <w:t xml:space="preserve">Table 4.5: </w:t>
      </w:r>
      <w:r w:rsidRPr="00805847">
        <w:rPr>
          <w:bCs/>
          <w:i/>
          <w:iCs/>
        </w:rPr>
        <w:t xml:space="preserve">Average Monthly log Income of Workers by Gender Overtime </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869"/>
        <w:gridCol w:w="800"/>
        <w:gridCol w:w="869"/>
        <w:gridCol w:w="800"/>
        <w:gridCol w:w="869"/>
        <w:gridCol w:w="801"/>
        <w:gridCol w:w="1024"/>
        <w:gridCol w:w="1095"/>
        <w:gridCol w:w="1097"/>
      </w:tblGrid>
      <w:tr w:rsidR="00805847" w:rsidRPr="00805847" w14:paraId="0A0F16AB" w14:textId="77777777" w:rsidTr="00CF63D1">
        <w:trPr>
          <w:trHeight w:val="462"/>
        </w:trPr>
        <w:tc>
          <w:tcPr>
            <w:tcW w:w="984" w:type="dxa"/>
            <w:vMerge w:val="restart"/>
            <w:shd w:val="clear" w:color="000000" w:fill="FFFFFF"/>
            <w:noWrap/>
            <w:vAlign w:val="center"/>
            <w:hideMark/>
          </w:tcPr>
          <w:p w14:paraId="3586B9F6" w14:textId="77777777" w:rsidR="008240E5" w:rsidRPr="00805847" w:rsidRDefault="008240E5"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Gender</w:t>
            </w:r>
          </w:p>
        </w:tc>
        <w:tc>
          <w:tcPr>
            <w:tcW w:w="5008" w:type="dxa"/>
            <w:gridSpan w:val="6"/>
            <w:shd w:val="clear" w:color="000000" w:fill="FFFFFF"/>
            <w:noWrap/>
            <w:vAlign w:val="center"/>
            <w:hideMark/>
          </w:tcPr>
          <w:p w14:paraId="0C98F3A1"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of Log Wages</w:t>
            </w:r>
          </w:p>
        </w:tc>
        <w:tc>
          <w:tcPr>
            <w:tcW w:w="3216" w:type="dxa"/>
            <w:gridSpan w:val="3"/>
            <w:shd w:val="clear" w:color="000000" w:fill="FFFFFF"/>
            <w:noWrap/>
            <w:vAlign w:val="center"/>
            <w:hideMark/>
          </w:tcPr>
          <w:p w14:paraId="62C7121F"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Changes (Percent)</w:t>
            </w:r>
          </w:p>
        </w:tc>
      </w:tr>
      <w:tr w:rsidR="00805847" w:rsidRPr="00805847" w14:paraId="5D768825" w14:textId="77777777" w:rsidTr="00CF63D1">
        <w:trPr>
          <w:trHeight w:val="47"/>
        </w:trPr>
        <w:tc>
          <w:tcPr>
            <w:tcW w:w="984" w:type="dxa"/>
            <w:vMerge/>
            <w:vAlign w:val="center"/>
            <w:hideMark/>
          </w:tcPr>
          <w:p w14:paraId="7FE544B5" w14:textId="77777777" w:rsidR="008240E5" w:rsidRPr="00805847" w:rsidRDefault="008240E5" w:rsidP="008E6086">
            <w:pPr>
              <w:rPr>
                <w:rFonts w:ascii="Times New Roman" w:hAnsi="Times New Roman" w:cs="Times New Roman"/>
                <w:b/>
                <w:bCs/>
                <w:sz w:val="22"/>
                <w:szCs w:val="22"/>
                <w:u w:val="single"/>
                <w:lang w:val="en-PK" w:eastAsia="en-PK"/>
              </w:rPr>
            </w:pPr>
          </w:p>
        </w:tc>
        <w:tc>
          <w:tcPr>
            <w:tcW w:w="1669" w:type="dxa"/>
            <w:gridSpan w:val="2"/>
            <w:shd w:val="clear" w:color="000000" w:fill="FFFFFF"/>
            <w:noWrap/>
            <w:vAlign w:val="center"/>
            <w:hideMark/>
          </w:tcPr>
          <w:p w14:paraId="1989C280" w14:textId="77777777" w:rsidR="008240E5" w:rsidRPr="00805847" w:rsidRDefault="008240E5"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w:t>
            </w:r>
          </w:p>
        </w:tc>
        <w:tc>
          <w:tcPr>
            <w:tcW w:w="1669" w:type="dxa"/>
            <w:gridSpan w:val="2"/>
            <w:shd w:val="clear" w:color="000000" w:fill="FFFFFF"/>
            <w:noWrap/>
            <w:vAlign w:val="center"/>
            <w:hideMark/>
          </w:tcPr>
          <w:p w14:paraId="54F76DF5"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w:t>
            </w:r>
          </w:p>
        </w:tc>
        <w:tc>
          <w:tcPr>
            <w:tcW w:w="1670" w:type="dxa"/>
            <w:gridSpan w:val="2"/>
            <w:shd w:val="clear" w:color="000000" w:fill="FFFFFF"/>
            <w:noWrap/>
            <w:vAlign w:val="center"/>
            <w:hideMark/>
          </w:tcPr>
          <w:p w14:paraId="33423874"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w:t>
            </w:r>
          </w:p>
        </w:tc>
        <w:tc>
          <w:tcPr>
            <w:tcW w:w="3216" w:type="dxa"/>
            <w:gridSpan w:val="3"/>
            <w:vAlign w:val="center"/>
            <w:hideMark/>
          </w:tcPr>
          <w:p w14:paraId="0E7C9BED" w14:textId="77777777" w:rsidR="008240E5" w:rsidRPr="00805847" w:rsidRDefault="008240E5" w:rsidP="00686A93">
            <w:pPr>
              <w:jc w:val="center"/>
              <w:rPr>
                <w:rFonts w:ascii="Times New Roman" w:hAnsi="Times New Roman" w:cs="Times New Roman"/>
                <w:b/>
                <w:bCs/>
                <w:sz w:val="22"/>
                <w:szCs w:val="22"/>
                <w:u w:val="single"/>
                <w:lang w:val="en-PK" w:eastAsia="en-PK"/>
              </w:rPr>
            </w:pPr>
          </w:p>
        </w:tc>
      </w:tr>
      <w:tr w:rsidR="00805847" w:rsidRPr="00805847" w14:paraId="2792EB43" w14:textId="77777777" w:rsidTr="00CF63D1">
        <w:trPr>
          <w:trHeight w:val="47"/>
        </w:trPr>
        <w:tc>
          <w:tcPr>
            <w:tcW w:w="984" w:type="dxa"/>
            <w:vMerge/>
            <w:vAlign w:val="center"/>
            <w:hideMark/>
          </w:tcPr>
          <w:p w14:paraId="2751E45C" w14:textId="77777777" w:rsidR="008240E5" w:rsidRPr="00805847" w:rsidRDefault="008240E5" w:rsidP="008E6086">
            <w:pPr>
              <w:rPr>
                <w:rFonts w:ascii="Times New Roman" w:hAnsi="Times New Roman" w:cs="Times New Roman"/>
                <w:b/>
                <w:bCs/>
                <w:sz w:val="22"/>
                <w:szCs w:val="22"/>
                <w:u w:val="single"/>
                <w:lang w:val="en-PK" w:eastAsia="en-PK"/>
              </w:rPr>
            </w:pPr>
          </w:p>
        </w:tc>
        <w:tc>
          <w:tcPr>
            <w:tcW w:w="869" w:type="dxa"/>
            <w:shd w:val="clear" w:color="000000" w:fill="FFFFFF"/>
            <w:noWrap/>
            <w:vAlign w:val="center"/>
            <w:hideMark/>
          </w:tcPr>
          <w:p w14:paraId="0BB26D00"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Obs</w:t>
            </w:r>
          </w:p>
        </w:tc>
        <w:tc>
          <w:tcPr>
            <w:tcW w:w="799" w:type="dxa"/>
            <w:shd w:val="clear" w:color="000000" w:fill="FFFFFF"/>
            <w:noWrap/>
            <w:vAlign w:val="center"/>
            <w:hideMark/>
          </w:tcPr>
          <w:p w14:paraId="570C48BA"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w:t>
            </w:r>
          </w:p>
        </w:tc>
        <w:tc>
          <w:tcPr>
            <w:tcW w:w="869" w:type="dxa"/>
            <w:shd w:val="clear" w:color="000000" w:fill="FFFFFF"/>
            <w:noWrap/>
            <w:vAlign w:val="center"/>
            <w:hideMark/>
          </w:tcPr>
          <w:p w14:paraId="0D4EFC76"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Obs</w:t>
            </w:r>
          </w:p>
        </w:tc>
        <w:tc>
          <w:tcPr>
            <w:tcW w:w="799" w:type="dxa"/>
            <w:shd w:val="clear" w:color="000000" w:fill="FFFFFF"/>
            <w:noWrap/>
            <w:vAlign w:val="center"/>
            <w:hideMark/>
          </w:tcPr>
          <w:p w14:paraId="2A37FC22"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w:t>
            </w:r>
          </w:p>
        </w:tc>
        <w:tc>
          <w:tcPr>
            <w:tcW w:w="869" w:type="dxa"/>
            <w:shd w:val="clear" w:color="000000" w:fill="FFFFFF"/>
            <w:noWrap/>
            <w:vAlign w:val="center"/>
            <w:hideMark/>
          </w:tcPr>
          <w:p w14:paraId="40D05FD8"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Obs</w:t>
            </w:r>
          </w:p>
        </w:tc>
        <w:tc>
          <w:tcPr>
            <w:tcW w:w="800" w:type="dxa"/>
            <w:shd w:val="clear" w:color="000000" w:fill="FFFFFF"/>
            <w:noWrap/>
            <w:vAlign w:val="center"/>
            <w:hideMark/>
          </w:tcPr>
          <w:p w14:paraId="14F9C3DA"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w:t>
            </w:r>
          </w:p>
        </w:tc>
        <w:tc>
          <w:tcPr>
            <w:tcW w:w="1024" w:type="dxa"/>
            <w:shd w:val="clear" w:color="000000" w:fill="FFFFFF"/>
            <w:noWrap/>
            <w:vAlign w:val="center"/>
            <w:hideMark/>
          </w:tcPr>
          <w:p w14:paraId="4CDB48A1"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1998-07</w:t>
            </w:r>
          </w:p>
        </w:tc>
        <w:tc>
          <w:tcPr>
            <w:tcW w:w="1095" w:type="dxa"/>
            <w:shd w:val="clear" w:color="000000" w:fill="FFFFFF"/>
            <w:noWrap/>
            <w:vAlign w:val="center"/>
            <w:hideMark/>
          </w:tcPr>
          <w:p w14:paraId="137E1871"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2007-18</w:t>
            </w:r>
          </w:p>
        </w:tc>
        <w:tc>
          <w:tcPr>
            <w:tcW w:w="1096" w:type="dxa"/>
            <w:shd w:val="clear" w:color="000000" w:fill="FFFFFF"/>
            <w:noWrap/>
            <w:vAlign w:val="center"/>
            <w:hideMark/>
          </w:tcPr>
          <w:p w14:paraId="677C5342"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1998-18</w:t>
            </w:r>
          </w:p>
        </w:tc>
      </w:tr>
      <w:tr w:rsidR="00805847" w:rsidRPr="00805847" w14:paraId="022529D9" w14:textId="77777777" w:rsidTr="00CF63D1">
        <w:trPr>
          <w:trHeight w:val="478"/>
        </w:trPr>
        <w:tc>
          <w:tcPr>
            <w:tcW w:w="984" w:type="dxa"/>
            <w:shd w:val="clear" w:color="000000" w:fill="FFFFFF"/>
            <w:noWrap/>
            <w:vAlign w:val="center"/>
            <w:hideMark/>
          </w:tcPr>
          <w:p w14:paraId="4A582C7A" w14:textId="77777777" w:rsidR="008240E5" w:rsidRPr="00805847" w:rsidRDefault="008240E5" w:rsidP="008E6086">
            <w:pPr>
              <w:rPr>
                <w:rFonts w:ascii="Times New Roman" w:hAnsi="Times New Roman" w:cs="Times New Roman"/>
                <w:sz w:val="22"/>
                <w:szCs w:val="22"/>
              </w:rPr>
            </w:pPr>
            <w:r w:rsidRPr="00805847">
              <w:rPr>
                <w:rFonts w:ascii="Times New Roman" w:hAnsi="Times New Roman" w:cs="Times New Roman"/>
                <w:sz w:val="22"/>
                <w:szCs w:val="22"/>
              </w:rPr>
              <w:t>Female</w:t>
            </w:r>
          </w:p>
        </w:tc>
        <w:tc>
          <w:tcPr>
            <w:tcW w:w="869" w:type="dxa"/>
            <w:shd w:val="clear" w:color="000000" w:fill="FFFFFF"/>
            <w:noWrap/>
            <w:vAlign w:val="center"/>
            <w:hideMark/>
          </w:tcPr>
          <w:p w14:paraId="33AF1492"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1,538</w:t>
            </w:r>
          </w:p>
        </w:tc>
        <w:tc>
          <w:tcPr>
            <w:tcW w:w="799" w:type="dxa"/>
            <w:shd w:val="clear" w:color="000000" w:fill="FFFFFF"/>
            <w:noWrap/>
            <w:vAlign w:val="center"/>
            <w:hideMark/>
          </w:tcPr>
          <w:p w14:paraId="5EB4ED1E"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7.52</w:t>
            </w:r>
          </w:p>
        </w:tc>
        <w:tc>
          <w:tcPr>
            <w:tcW w:w="869" w:type="dxa"/>
            <w:shd w:val="clear" w:color="000000" w:fill="FFFFFF"/>
            <w:noWrap/>
            <w:vAlign w:val="center"/>
            <w:hideMark/>
          </w:tcPr>
          <w:p w14:paraId="5DF98E0F"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2,611</w:t>
            </w:r>
          </w:p>
        </w:tc>
        <w:tc>
          <w:tcPr>
            <w:tcW w:w="799" w:type="dxa"/>
            <w:shd w:val="clear" w:color="000000" w:fill="FFFFFF"/>
            <w:noWrap/>
            <w:vAlign w:val="center"/>
            <w:hideMark/>
          </w:tcPr>
          <w:p w14:paraId="49CBC072"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7.35</w:t>
            </w:r>
          </w:p>
        </w:tc>
        <w:tc>
          <w:tcPr>
            <w:tcW w:w="869" w:type="dxa"/>
            <w:shd w:val="clear" w:color="000000" w:fill="FFFFFF"/>
            <w:noWrap/>
            <w:vAlign w:val="center"/>
            <w:hideMark/>
          </w:tcPr>
          <w:p w14:paraId="28A2BDF1"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4,800</w:t>
            </w:r>
          </w:p>
        </w:tc>
        <w:tc>
          <w:tcPr>
            <w:tcW w:w="800" w:type="dxa"/>
            <w:shd w:val="clear" w:color="000000" w:fill="FFFFFF"/>
            <w:noWrap/>
            <w:vAlign w:val="center"/>
            <w:hideMark/>
          </w:tcPr>
          <w:p w14:paraId="065D88F1"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7.02</w:t>
            </w:r>
          </w:p>
        </w:tc>
        <w:tc>
          <w:tcPr>
            <w:tcW w:w="1024" w:type="dxa"/>
            <w:shd w:val="clear" w:color="000000" w:fill="FFFFFF"/>
            <w:noWrap/>
            <w:vAlign w:val="center"/>
            <w:hideMark/>
          </w:tcPr>
          <w:p w14:paraId="4D5B367A"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-2.20%</w:t>
            </w:r>
          </w:p>
        </w:tc>
        <w:tc>
          <w:tcPr>
            <w:tcW w:w="1095" w:type="dxa"/>
            <w:shd w:val="clear" w:color="000000" w:fill="FFFFFF"/>
            <w:noWrap/>
            <w:vAlign w:val="center"/>
            <w:hideMark/>
          </w:tcPr>
          <w:p w14:paraId="3F45D79D"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-4.54%</w:t>
            </w:r>
          </w:p>
        </w:tc>
        <w:tc>
          <w:tcPr>
            <w:tcW w:w="1096" w:type="dxa"/>
            <w:shd w:val="clear" w:color="000000" w:fill="FFFFFF"/>
            <w:noWrap/>
            <w:vAlign w:val="center"/>
            <w:hideMark/>
          </w:tcPr>
          <w:p w14:paraId="756D6E16"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-6.64%</w:t>
            </w:r>
          </w:p>
        </w:tc>
      </w:tr>
      <w:tr w:rsidR="00805847" w:rsidRPr="00805847" w14:paraId="51ECC469" w14:textId="77777777" w:rsidTr="00CF63D1">
        <w:trPr>
          <w:trHeight w:val="478"/>
        </w:trPr>
        <w:tc>
          <w:tcPr>
            <w:tcW w:w="984" w:type="dxa"/>
            <w:shd w:val="clear" w:color="000000" w:fill="FFFFFF"/>
            <w:noWrap/>
            <w:vAlign w:val="center"/>
            <w:hideMark/>
          </w:tcPr>
          <w:p w14:paraId="66C31404" w14:textId="77777777" w:rsidR="008240E5" w:rsidRPr="00805847" w:rsidRDefault="008240E5" w:rsidP="008E6086">
            <w:pPr>
              <w:rPr>
                <w:rFonts w:ascii="Times New Roman" w:hAnsi="Times New Roman" w:cs="Times New Roman"/>
                <w:sz w:val="22"/>
                <w:szCs w:val="22"/>
              </w:rPr>
            </w:pPr>
            <w:r w:rsidRPr="00805847">
              <w:rPr>
                <w:rFonts w:ascii="Times New Roman" w:hAnsi="Times New Roman" w:cs="Times New Roman"/>
                <w:sz w:val="22"/>
                <w:szCs w:val="22"/>
              </w:rPr>
              <w:t>Male</w:t>
            </w:r>
          </w:p>
        </w:tc>
        <w:tc>
          <w:tcPr>
            <w:tcW w:w="869" w:type="dxa"/>
            <w:shd w:val="clear" w:color="000000" w:fill="FFFFFF"/>
            <w:noWrap/>
            <w:vAlign w:val="center"/>
            <w:hideMark/>
          </w:tcPr>
          <w:p w14:paraId="64E3C168"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14,659</w:t>
            </w:r>
          </w:p>
        </w:tc>
        <w:tc>
          <w:tcPr>
            <w:tcW w:w="799" w:type="dxa"/>
            <w:shd w:val="clear" w:color="000000" w:fill="FFFFFF"/>
            <w:noWrap/>
            <w:vAlign w:val="center"/>
            <w:hideMark/>
          </w:tcPr>
          <w:p w14:paraId="107FAF77"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8.33</w:t>
            </w:r>
          </w:p>
        </w:tc>
        <w:tc>
          <w:tcPr>
            <w:tcW w:w="869" w:type="dxa"/>
            <w:shd w:val="clear" w:color="000000" w:fill="FFFFFF"/>
            <w:noWrap/>
            <w:vAlign w:val="center"/>
            <w:hideMark/>
          </w:tcPr>
          <w:p w14:paraId="0D7B254D"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20,389</w:t>
            </w:r>
          </w:p>
        </w:tc>
        <w:tc>
          <w:tcPr>
            <w:tcW w:w="799" w:type="dxa"/>
            <w:shd w:val="clear" w:color="000000" w:fill="FFFFFF"/>
            <w:noWrap/>
            <w:vAlign w:val="center"/>
            <w:hideMark/>
          </w:tcPr>
          <w:p w14:paraId="4852AFDF"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8.56</w:t>
            </w:r>
          </w:p>
        </w:tc>
        <w:tc>
          <w:tcPr>
            <w:tcW w:w="869" w:type="dxa"/>
            <w:shd w:val="clear" w:color="000000" w:fill="FFFFFF"/>
            <w:noWrap/>
            <w:vAlign w:val="center"/>
            <w:hideMark/>
          </w:tcPr>
          <w:p w14:paraId="2731E0FE"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22,688</w:t>
            </w:r>
          </w:p>
        </w:tc>
        <w:tc>
          <w:tcPr>
            <w:tcW w:w="800" w:type="dxa"/>
            <w:shd w:val="clear" w:color="000000" w:fill="FFFFFF"/>
            <w:noWrap/>
            <w:vAlign w:val="center"/>
            <w:hideMark/>
          </w:tcPr>
          <w:p w14:paraId="3F914817"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8.64</w:t>
            </w:r>
          </w:p>
        </w:tc>
        <w:tc>
          <w:tcPr>
            <w:tcW w:w="1024" w:type="dxa"/>
            <w:shd w:val="clear" w:color="000000" w:fill="FFFFFF"/>
            <w:noWrap/>
            <w:vAlign w:val="center"/>
            <w:hideMark/>
          </w:tcPr>
          <w:p w14:paraId="43876FB3"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2.79%</w:t>
            </w:r>
          </w:p>
        </w:tc>
        <w:tc>
          <w:tcPr>
            <w:tcW w:w="1095" w:type="dxa"/>
            <w:shd w:val="clear" w:color="000000" w:fill="FFFFFF"/>
            <w:noWrap/>
            <w:vAlign w:val="center"/>
            <w:hideMark/>
          </w:tcPr>
          <w:p w14:paraId="3DD4FB99"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0.99%</w:t>
            </w:r>
          </w:p>
        </w:tc>
        <w:tc>
          <w:tcPr>
            <w:tcW w:w="1096" w:type="dxa"/>
            <w:shd w:val="clear" w:color="000000" w:fill="FFFFFF"/>
            <w:noWrap/>
            <w:vAlign w:val="center"/>
            <w:hideMark/>
          </w:tcPr>
          <w:p w14:paraId="2EC4E0B1" w14:textId="77777777" w:rsidR="008240E5" w:rsidRPr="00805847" w:rsidRDefault="008240E5" w:rsidP="00686A93">
            <w:pPr>
              <w:jc w:val="center"/>
              <w:rPr>
                <w:rFonts w:ascii="Times New Roman" w:hAnsi="Times New Roman" w:cs="Times New Roman"/>
                <w:sz w:val="22"/>
                <w:szCs w:val="22"/>
              </w:rPr>
            </w:pPr>
            <w:r w:rsidRPr="00805847">
              <w:rPr>
                <w:rFonts w:ascii="Times New Roman" w:hAnsi="Times New Roman" w:cs="Times New Roman"/>
                <w:sz w:val="22"/>
                <w:szCs w:val="22"/>
              </w:rPr>
              <w:t>3.81%</w:t>
            </w:r>
          </w:p>
        </w:tc>
      </w:tr>
      <w:tr w:rsidR="00686A93" w:rsidRPr="00805847" w14:paraId="45BD9666" w14:textId="77777777" w:rsidTr="00CF63D1">
        <w:trPr>
          <w:trHeight w:val="478"/>
        </w:trPr>
        <w:tc>
          <w:tcPr>
            <w:tcW w:w="984" w:type="dxa"/>
            <w:shd w:val="clear" w:color="auto" w:fill="auto"/>
            <w:noWrap/>
            <w:vAlign w:val="center"/>
            <w:hideMark/>
          </w:tcPr>
          <w:p w14:paraId="0337CF62" w14:textId="77777777" w:rsidR="008240E5" w:rsidRPr="00805847" w:rsidRDefault="008240E5"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Total</w:t>
            </w:r>
          </w:p>
        </w:tc>
        <w:tc>
          <w:tcPr>
            <w:tcW w:w="869" w:type="dxa"/>
            <w:shd w:val="clear" w:color="auto" w:fill="auto"/>
            <w:noWrap/>
            <w:vAlign w:val="center"/>
            <w:hideMark/>
          </w:tcPr>
          <w:p w14:paraId="0F1B90E9"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16,197</w:t>
            </w:r>
          </w:p>
        </w:tc>
        <w:tc>
          <w:tcPr>
            <w:tcW w:w="799" w:type="dxa"/>
            <w:shd w:val="clear" w:color="auto" w:fill="auto"/>
            <w:noWrap/>
            <w:vAlign w:val="center"/>
            <w:hideMark/>
          </w:tcPr>
          <w:p w14:paraId="2F92F7DD"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7.92</w:t>
            </w:r>
          </w:p>
        </w:tc>
        <w:tc>
          <w:tcPr>
            <w:tcW w:w="869" w:type="dxa"/>
            <w:shd w:val="clear" w:color="auto" w:fill="auto"/>
            <w:noWrap/>
            <w:vAlign w:val="center"/>
            <w:hideMark/>
          </w:tcPr>
          <w:p w14:paraId="343BB320"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23,000</w:t>
            </w:r>
          </w:p>
        </w:tc>
        <w:tc>
          <w:tcPr>
            <w:tcW w:w="799" w:type="dxa"/>
            <w:shd w:val="clear" w:color="auto" w:fill="auto"/>
            <w:noWrap/>
            <w:vAlign w:val="center"/>
            <w:hideMark/>
          </w:tcPr>
          <w:p w14:paraId="7153A44B"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7.96</w:t>
            </w:r>
          </w:p>
        </w:tc>
        <w:tc>
          <w:tcPr>
            <w:tcW w:w="869" w:type="dxa"/>
            <w:shd w:val="clear" w:color="auto" w:fill="auto"/>
            <w:noWrap/>
            <w:vAlign w:val="center"/>
            <w:hideMark/>
          </w:tcPr>
          <w:p w14:paraId="30D2D100"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27,488</w:t>
            </w:r>
          </w:p>
        </w:tc>
        <w:tc>
          <w:tcPr>
            <w:tcW w:w="800" w:type="dxa"/>
            <w:shd w:val="clear" w:color="auto" w:fill="auto"/>
            <w:noWrap/>
            <w:vAlign w:val="center"/>
            <w:hideMark/>
          </w:tcPr>
          <w:p w14:paraId="22A8BB4D" w14:textId="77777777" w:rsidR="008240E5" w:rsidRPr="00805847" w:rsidRDefault="008240E5" w:rsidP="00686A93">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7.83</w:t>
            </w:r>
          </w:p>
        </w:tc>
        <w:tc>
          <w:tcPr>
            <w:tcW w:w="1024" w:type="dxa"/>
            <w:shd w:val="clear" w:color="auto" w:fill="auto"/>
            <w:noWrap/>
            <w:vAlign w:val="center"/>
            <w:hideMark/>
          </w:tcPr>
          <w:p w14:paraId="3E264BB2" w14:textId="77777777" w:rsidR="008240E5" w:rsidRPr="00805847" w:rsidRDefault="008240E5" w:rsidP="00686A93">
            <w:pPr>
              <w:jc w:val="center"/>
              <w:rPr>
                <w:rFonts w:ascii="Times New Roman" w:hAnsi="Times New Roman" w:cs="Times New Roman"/>
                <w:sz w:val="22"/>
                <w:szCs w:val="22"/>
                <w:lang w:val="en-PK" w:eastAsia="en-PK"/>
              </w:rPr>
            </w:pPr>
            <w:r w:rsidRPr="00805847">
              <w:rPr>
                <w:rFonts w:ascii="Times New Roman" w:hAnsi="Times New Roman" w:cs="Times New Roman"/>
                <w:b/>
                <w:bCs/>
                <w:sz w:val="22"/>
                <w:szCs w:val="22"/>
              </w:rPr>
              <w:t>0.42%</w:t>
            </w:r>
          </w:p>
        </w:tc>
        <w:tc>
          <w:tcPr>
            <w:tcW w:w="1095" w:type="dxa"/>
            <w:shd w:val="clear" w:color="auto" w:fill="auto"/>
            <w:noWrap/>
            <w:vAlign w:val="center"/>
            <w:hideMark/>
          </w:tcPr>
          <w:p w14:paraId="5E32B385" w14:textId="77777777" w:rsidR="008240E5" w:rsidRPr="00805847" w:rsidRDefault="008240E5" w:rsidP="00686A93">
            <w:pPr>
              <w:jc w:val="center"/>
              <w:rPr>
                <w:rFonts w:ascii="Times New Roman" w:hAnsi="Times New Roman" w:cs="Times New Roman"/>
                <w:sz w:val="22"/>
                <w:szCs w:val="22"/>
                <w:lang w:val="en-PK" w:eastAsia="en-PK"/>
              </w:rPr>
            </w:pPr>
            <w:r w:rsidRPr="00805847">
              <w:rPr>
                <w:rFonts w:ascii="Times New Roman" w:hAnsi="Times New Roman" w:cs="Times New Roman"/>
                <w:b/>
                <w:bCs/>
                <w:sz w:val="22"/>
                <w:szCs w:val="22"/>
              </w:rPr>
              <w:t>-1.57%</w:t>
            </w:r>
          </w:p>
        </w:tc>
        <w:tc>
          <w:tcPr>
            <w:tcW w:w="1096" w:type="dxa"/>
            <w:shd w:val="clear" w:color="auto" w:fill="auto"/>
            <w:noWrap/>
            <w:vAlign w:val="center"/>
            <w:hideMark/>
          </w:tcPr>
          <w:p w14:paraId="5A1DD692" w14:textId="77777777" w:rsidR="008240E5" w:rsidRPr="00805847" w:rsidRDefault="008240E5" w:rsidP="00686A93">
            <w:pPr>
              <w:jc w:val="center"/>
              <w:rPr>
                <w:rFonts w:ascii="Times New Roman" w:hAnsi="Times New Roman" w:cs="Times New Roman"/>
                <w:sz w:val="22"/>
                <w:szCs w:val="22"/>
                <w:lang w:val="en-PK" w:eastAsia="en-PK"/>
              </w:rPr>
            </w:pPr>
            <w:r w:rsidRPr="00805847">
              <w:rPr>
                <w:rFonts w:ascii="Times New Roman" w:hAnsi="Times New Roman" w:cs="Times New Roman"/>
                <w:b/>
                <w:bCs/>
                <w:sz w:val="22"/>
                <w:szCs w:val="22"/>
              </w:rPr>
              <w:t>-1.15%</w:t>
            </w:r>
          </w:p>
        </w:tc>
      </w:tr>
    </w:tbl>
    <w:p w14:paraId="7FD09700" w14:textId="77777777" w:rsidR="008B5433" w:rsidRPr="00805847" w:rsidRDefault="008B5433" w:rsidP="00CF63D1">
      <w:pPr>
        <w:spacing w:line="480" w:lineRule="auto"/>
        <w:ind w:right="-23"/>
        <w:jc w:val="both"/>
        <w:rPr>
          <w:rFonts w:ascii="Times New Roman" w:hAnsi="Times New Roman" w:cs="Times New Roman"/>
          <w:bCs/>
          <w:sz w:val="24"/>
          <w:szCs w:val="24"/>
        </w:rPr>
      </w:pPr>
    </w:p>
    <w:p w14:paraId="7760499F" w14:textId="2EC461BB" w:rsidR="00963DB4" w:rsidRDefault="008240E5" w:rsidP="0058280C">
      <w:pPr>
        <w:spacing w:line="360" w:lineRule="auto"/>
        <w:ind w:right="-23" w:firstLine="720"/>
        <w:jc w:val="both"/>
        <w:rPr>
          <w:rFonts w:ascii="Times New Roman" w:hAnsi="Times New Roman" w:cs="Times New Roman"/>
          <w:bCs/>
          <w:sz w:val="24"/>
          <w:szCs w:val="24"/>
        </w:rPr>
      </w:pPr>
      <w:r w:rsidRPr="00805847">
        <w:rPr>
          <w:rFonts w:ascii="Times New Roman" w:hAnsi="Times New Roman" w:cs="Times New Roman"/>
          <w:bCs/>
          <w:sz w:val="24"/>
          <w:szCs w:val="24"/>
        </w:rPr>
        <w:t>Table 4.5 shows the average log of monthly income by gender and proportionate change in income over time. The participation rate of both males and females increased over time. The average income of females decreased over time showing a decrease in income inequality. The average income of males increased over time showing an increase in income inequality. The</w:t>
      </w:r>
      <w:r w:rsidR="00722069" w:rsidRPr="00805847">
        <w:rPr>
          <w:rFonts w:ascii="Times New Roman" w:eastAsia="Times New Roman" w:hAnsi="Times New Roman" w:cs="Times New Roman"/>
          <w:b/>
          <w:sz w:val="24"/>
          <w:szCs w:val="24"/>
          <w:lang w:eastAsia="x-none"/>
        </w:rPr>
        <w:t xml:space="preserve"> </w:t>
      </w:r>
      <w:r w:rsidR="00722069" w:rsidRPr="00805847">
        <w:rPr>
          <w:rFonts w:ascii="Times New Roman" w:hAnsi="Times New Roman" w:cs="Times New Roman"/>
          <w:bCs/>
          <w:sz w:val="24"/>
          <w:szCs w:val="24"/>
        </w:rPr>
        <w:t>average earnings are lower for females as compared to males. The growth rate in average income for females declines over time except for tertiary education level. The growth rate in average income for females declines over time except for tertiary education level. The growth rate in average income for males increased over time for all categories of education level. This shows rapid growth in earnings and a sharp improvement in the relative male position in the labour market over time. The average earning gap between male and female workers increased over time.</w:t>
      </w:r>
    </w:p>
    <w:p w14:paraId="3EE61BF3" w14:textId="1CCB0B07" w:rsidR="0058280C" w:rsidRDefault="0058280C" w:rsidP="0058280C">
      <w:pPr>
        <w:spacing w:line="360" w:lineRule="auto"/>
        <w:ind w:right="-23" w:firstLine="720"/>
        <w:jc w:val="both"/>
        <w:rPr>
          <w:rFonts w:ascii="Times New Roman" w:hAnsi="Times New Roman" w:cs="Times New Roman"/>
          <w:bCs/>
          <w:sz w:val="24"/>
          <w:szCs w:val="24"/>
        </w:rPr>
      </w:pPr>
    </w:p>
    <w:p w14:paraId="529C3549" w14:textId="4F64A10A" w:rsidR="0058280C" w:rsidRDefault="0058280C" w:rsidP="0058280C">
      <w:pPr>
        <w:spacing w:line="360" w:lineRule="auto"/>
        <w:ind w:right="-23"/>
        <w:jc w:val="both"/>
        <w:rPr>
          <w:rFonts w:ascii="Times New Roman" w:hAnsi="Times New Roman" w:cs="Times New Roman"/>
          <w:bCs/>
          <w:sz w:val="24"/>
          <w:szCs w:val="24"/>
        </w:rPr>
      </w:pPr>
    </w:p>
    <w:p w14:paraId="6282DC3D" w14:textId="77777777" w:rsidR="0058280C" w:rsidRDefault="0058280C" w:rsidP="0058280C">
      <w:pPr>
        <w:spacing w:line="360" w:lineRule="auto"/>
        <w:ind w:right="-23"/>
        <w:jc w:val="both"/>
        <w:rPr>
          <w:rFonts w:ascii="Times New Roman" w:hAnsi="Times New Roman" w:cs="Times New Roman"/>
          <w:bCs/>
          <w:sz w:val="24"/>
          <w:szCs w:val="24"/>
        </w:rPr>
      </w:pPr>
    </w:p>
    <w:p w14:paraId="38A675E2" w14:textId="77777777" w:rsidR="0058280C" w:rsidRPr="00805847" w:rsidRDefault="0058280C" w:rsidP="0058280C">
      <w:pPr>
        <w:spacing w:line="360" w:lineRule="auto"/>
        <w:ind w:right="-23" w:firstLine="720"/>
        <w:jc w:val="both"/>
        <w:rPr>
          <w:rFonts w:ascii="Times New Roman" w:hAnsi="Times New Roman" w:cs="Times New Roman"/>
          <w:bCs/>
          <w:sz w:val="24"/>
          <w:szCs w:val="24"/>
        </w:rPr>
      </w:pPr>
    </w:p>
    <w:p w14:paraId="6CE57E0C" w14:textId="77777777" w:rsidR="00EF057C" w:rsidRPr="00805847" w:rsidRDefault="00EF057C" w:rsidP="00EF057C">
      <w:pPr>
        <w:spacing w:line="360" w:lineRule="auto"/>
        <w:rPr>
          <w:rFonts w:ascii="Times New Roman" w:hAnsi="Times New Roman" w:cs="Times New Roman"/>
          <w:bCs/>
          <w:sz w:val="24"/>
          <w:szCs w:val="24"/>
        </w:rPr>
      </w:pPr>
      <w:r w:rsidRPr="00805847">
        <w:rPr>
          <w:rFonts w:ascii="Times New Roman" w:hAnsi="Times New Roman" w:cs="Times New Roman"/>
          <w:b/>
          <w:sz w:val="24"/>
          <w:szCs w:val="24"/>
        </w:rPr>
        <w:t>Figure 4.1</w:t>
      </w:r>
      <w:r w:rsidRPr="00805847">
        <w:rPr>
          <w:rFonts w:ascii="Times New Roman" w:hAnsi="Times New Roman" w:cs="Times New Roman"/>
          <w:bCs/>
          <w:sz w:val="24"/>
          <w:szCs w:val="24"/>
        </w:rPr>
        <w:t xml:space="preserve">: </w:t>
      </w:r>
      <w:r w:rsidRPr="00805847">
        <w:rPr>
          <w:rFonts w:ascii="Times New Roman" w:hAnsi="Times New Roman" w:cs="Times New Roman"/>
          <w:bCs/>
          <w:i/>
          <w:iCs/>
          <w:sz w:val="24"/>
          <w:szCs w:val="24"/>
        </w:rPr>
        <w:t>Average Monthly Earnings by Education Levels (Males) (1998-2018)</w:t>
      </w:r>
    </w:p>
    <w:p w14:paraId="3B218659" w14:textId="77777777" w:rsidR="00EF057C" w:rsidRPr="00805847" w:rsidRDefault="00EF057C" w:rsidP="00EF057C">
      <w:pPr>
        <w:spacing w:line="480" w:lineRule="auto"/>
        <w:jc w:val="both"/>
        <w:rPr>
          <w:bCs/>
        </w:rPr>
      </w:pPr>
      <w:r w:rsidRPr="00805847">
        <w:rPr>
          <w:noProof/>
        </w:rPr>
        <w:drawing>
          <wp:inline distT="0" distB="0" distL="0" distR="0" wp14:anchorId="3F3908D7" wp14:editId="1FE805F8">
            <wp:extent cx="5797685" cy="2088204"/>
            <wp:effectExtent l="0" t="0" r="12700" b="7620"/>
            <wp:docPr id="7" name="Chart 7">
              <a:extLst xmlns:a="http://schemas.openxmlformats.org/drawingml/2006/main">
                <a:ext uri="{FF2B5EF4-FFF2-40B4-BE49-F238E27FC236}">
                  <a16:creationId xmlns:a16="http://schemas.microsoft.com/office/drawing/2014/main" id="{1072E5CE-AA0C-EF9A-5EA6-5538B2A18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E20D2D" w14:textId="77777777" w:rsidR="0058280C" w:rsidRDefault="0058280C" w:rsidP="00EF057C">
      <w:pPr>
        <w:spacing w:line="360" w:lineRule="auto"/>
        <w:rPr>
          <w:rFonts w:ascii="Times New Roman" w:hAnsi="Times New Roman" w:cs="Times New Roman"/>
          <w:b/>
          <w:sz w:val="24"/>
          <w:szCs w:val="24"/>
        </w:rPr>
      </w:pPr>
    </w:p>
    <w:p w14:paraId="102BE511" w14:textId="6505357E" w:rsidR="00EF057C" w:rsidRPr="00805847" w:rsidRDefault="00EF057C" w:rsidP="00EF057C">
      <w:pPr>
        <w:spacing w:line="360" w:lineRule="auto"/>
        <w:rPr>
          <w:rFonts w:ascii="Times New Roman" w:hAnsi="Times New Roman" w:cs="Times New Roman"/>
          <w:bCs/>
          <w:sz w:val="24"/>
          <w:szCs w:val="24"/>
        </w:rPr>
      </w:pPr>
      <w:r w:rsidRPr="00805847">
        <w:rPr>
          <w:rFonts w:ascii="Times New Roman" w:hAnsi="Times New Roman" w:cs="Times New Roman"/>
          <w:b/>
          <w:sz w:val="24"/>
          <w:szCs w:val="24"/>
        </w:rPr>
        <w:t>Figure 4.2</w:t>
      </w:r>
      <w:r w:rsidRPr="00805847">
        <w:rPr>
          <w:rFonts w:ascii="Times New Roman" w:hAnsi="Times New Roman" w:cs="Times New Roman"/>
          <w:bCs/>
          <w:sz w:val="24"/>
          <w:szCs w:val="24"/>
        </w:rPr>
        <w:t xml:space="preserve">: </w:t>
      </w:r>
      <w:r w:rsidRPr="00805847">
        <w:rPr>
          <w:rFonts w:ascii="Times New Roman" w:hAnsi="Times New Roman" w:cs="Times New Roman"/>
          <w:bCs/>
          <w:i/>
          <w:iCs/>
          <w:sz w:val="24"/>
          <w:szCs w:val="24"/>
        </w:rPr>
        <w:t>Average Monthly Earnings by Education Levels (Females) (1998-2018)</w:t>
      </w:r>
    </w:p>
    <w:p w14:paraId="7EFF83C1" w14:textId="77777777" w:rsidR="00EF057C" w:rsidRPr="00805847" w:rsidRDefault="00EF057C" w:rsidP="00EF057C">
      <w:pPr>
        <w:spacing w:line="360" w:lineRule="auto"/>
        <w:rPr>
          <w:bCs/>
        </w:rPr>
      </w:pPr>
      <w:r w:rsidRPr="00805847">
        <w:rPr>
          <w:noProof/>
        </w:rPr>
        <w:drawing>
          <wp:inline distT="0" distB="0" distL="0" distR="0" wp14:anchorId="6191CCE9" wp14:editId="0D342845">
            <wp:extent cx="5797550" cy="2457450"/>
            <wp:effectExtent l="0" t="0" r="12700" b="0"/>
            <wp:docPr id="6" name="Chart 6">
              <a:extLst xmlns:a="http://schemas.openxmlformats.org/drawingml/2006/main">
                <a:ext uri="{FF2B5EF4-FFF2-40B4-BE49-F238E27FC236}">
                  <a16:creationId xmlns:a16="http://schemas.microsoft.com/office/drawing/2014/main" id="{6EA92781-F652-C6B0-DCF6-9C0EEC85E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E17F4C" w14:textId="77777777" w:rsidR="00303F71" w:rsidRPr="00805847" w:rsidRDefault="00303F71" w:rsidP="00EF057C">
      <w:pPr>
        <w:spacing w:line="360" w:lineRule="auto"/>
        <w:rPr>
          <w:b/>
        </w:rPr>
      </w:pPr>
    </w:p>
    <w:p w14:paraId="57D8AA70" w14:textId="77777777" w:rsidR="00EF057C" w:rsidRPr="00805847" w:rsidRDefault="00EF057C" w:rsidP="00EF057C">
      <w:pPr>
        <w:spacing w:line="360" w:lineRule="auto"/>
        <w:rPr>
          <w:rFonts w:ascii="Times New Roman" w:hAnsi="Times New Roman" w:cs="Times New Roman"/>
          <w:b/>
          <w:sz w:val="24"/>
          <w:szCs w:val="24"/>
        </w:rPr>
      </w:pPr>
      <w:r w:rsidRPr="00805847">
        <w:rPr>
          <w:rFonts w:ascii="Times New Roman" w:hAnsi="Times New Roman" w:cs="Times New Roman"/>
          <w:b/>
          <w:sz w:val="24"/>
          <w:szCs w:val="24"/>
        </w:rPr>
        <w:t xml:space="preserve">Figure 4.3: </w:t>
      </w:r>
      <w:r w:rsidRPr="00805847">
        <w:rPr>
          <w:rFonts w:ascii="Times New Roman" w:hAnsi="Times New Roman" w:cs="Times New Roman"/>
          <w:bCs/>
          <w:i/>
          <w:iCs/>
          <w:sz w:val="24"/>
          <w:szCs w:val="24"/>
        </w:rPr>
        <w:t>Average Monthly Earnings Gap between Males and Females (1998-2018)</w:t>
      </w:r>
    </w:p>
    <w:p w14:paraId="203CD8F5" w14:textId="62202820" w:rsidR="00EF057C" w:rsidRPr="00805847" w:rsidRDefault="00EF057C" w:rsidP="0058280C">
      <w:pPr>
        <w:pStyle w:val="s1"/>
        <w:tabs>
          <w:tab w:val="left" w:pos="6521"/>
        </w:tabs>
        <w:ind w:firstLine="0"/>
        <w:rPr>
          <w:b/>
        </w:rPr>
      </w:pPr>
      <w:r w:rsidRPr="00805847">
        <w:rPr>
          <w:noProof/>
        </w:rPr>
        <w:drawing>
          <wp:inline distT="0" distB="0" distL="0" distR="0" wp14:anchorId="0AF389AE" wp14:editId="28BE50F7">
            <wp:extent cx="5862536" cy="2503251"/>
            <wp:effectExtent l="0" t="0" r="5080" b="11430"/>
            <wp:docPr id="1" name="Chart 1">
              <a:extLst xmlns:a="http://schemas.openxmlformats.org/drawingml/2006/main">
                <a:ext uri="{FF2B5EF4-FFF2-40B4-BE49-F238E27FC236}">
                  <a16:creationId xmlns:a16="http://schemas.microsoft.com/office/drawing/2014/main" id="{633C9730-FE9F-98C8-B83A-99AA6E652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5BF74F" w14:textId="77777777" w:rsidR="00EF057C" w:rsidRPr="00805847" w:rsidRDefault="00EF057C" w:rsidP="00EF057C">
      <w:pPr>
        <w:pStyle w:val="s1"/>
        <w:ind w:firstLine="0"/>
        <w:rPr>
          <w:b/>
        </w:rPr>
      </w:pPr>
      <w:r w:rsidRPr="00805847">
        <w:rPr>
          <w:b/>
        </w:rPr>
        <w:t xml:space="preserve">Table 4.6: </w:t>
      </w:r>
      <w:r w:rsidRPr="00805847">
        <w:rPr>
          <w:bCs/>
          <w:i/>
          <w:iCs/>
        </w:rPr>
        <w:t xml:space="preserve">Average Monthly log Income of Workers by Locality Overtime </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6"/>
        <w:gridCol w:w="803"/>
        <w:gridCol w:w="876"/>
        <w:gridCol w:w="803"/>
        <w:gridCol w:w="876"/>
        <w:gridCol w:w="803"/>
        <w:gridCol w:w="1011"/>
        <w:gridCol w:w="1080"/>
        <w:gridCol w:w="1084"/>
      </w:tblGrid>
      <w:tr w:rsidR="00805847" w:rsidRPr="00805847" w14:paraId="540192D8" w14:textId="77777777" w:rsidTr="00EF057C">
        <w:trPr>
          <w:trHeight w:val="584"/>
        </w:trPr>
        <w:tc>
          <w:tcPr>
            <w:tcW w:w="1052" w:type="dxa"/>
            <w:vMerge w:val="restart"/>
            <w:shd w:val="clear" w:color="000000" w:fill="FFFFFF"/>
            <w:noWrap/>
            <w:vAlign w:val="center"/>
            <w:hideMark/>
          </w:tcPr>
          <w:p w14:paraId="382B7667" w14:textId="77777777" w:rsidR="00EF057C" w:rsidRPr="00805847" w:rsidRDefault="00EF057C" w:rsidP="008E6086">
            <w:pPr>
              <w:jc w:val="center"/>
              <w:rPr>
                <w:rFonts w:ascii="Times New Roman" w:hAnsi="Times New Roman" w:cs="Times New Roman"/>
                <w:b/>
                <w:bCs/>
                <w:sz w:val="24"/>
                <w:szCs w:val="24"/>
                <w:u w:val="single"/>
                <w:lang w:eastAsia="en-PK"/>
              </w:rPr>
            </w:pPr>
            <w:r w:rsidRPr="00805847">
              <w:rPr>
                <w:rFonts w:ascii="Times New Roman" w:hAnsi="Times New Roman" w:cs="Times New Roman"/>
                <w:b/>
                <w:bCs/>
                <w:sz w:val="24"/>
                <w:szCs w:val="24"/>
                <w:u w:val="single"/>
                <w:lang w:eastAsia="en-PK"/>
              </w:rPr>
              <w:t>Locality</w:t>
            </w:r>
          </w:p>
        </w:tc>
        <w:tc>
          <w:tcPr>
            <w:tcW w:w="5020" w:type="dxa"/>
            <w:gridSpan w:val="6"/>
            <w:shd w:val="clear" w:color="000000" w:fill="FFFFFF"/>
            <w:noWrap/>
            <w:vAlign w:val="center"/>
            <w:hideMark/>
          </w:tcPr>
          <w:p w14:paraId="766A2C0D" w14:textId="77777777" w:rsidR="00EF057C" w:rsidRPr="00805847" w:rsidRDefault="00EF057C" w:rsidP="008E6086">
            <w:pPr>
              <w:jc w:val="center"/>
              <w:rPr>
                <w:rFonts w:ascii="Times New Roman" w:hAnsi="Times New Roman" w:cs="Times New Roman"/>
                <w:b/>
                <w:bCs/>
                <w:sz w:val="24"/>
                <w:szCs w:val="24"/>
                <w:u w:val="single"/>
                <w:lang w:val="en-PK" w:eastAsia="en-PK"/>
              </w:rPr>
            </w:pPr>
            <w:r w:rsidRPr="00805847">
              <w:rPr>
                <w:rFonts w:ascii="Times New Roman" w:hAnsi="Times New Roman" w:cs="Times New Roman"/>
                <w:b/>
                <w:bCs/>
                <w:sz w:val="24"/>
                <w:szCs w:val="24"/>
                <w:u w:val="single"/>
                <w:lang w:val="en-PK" w:eastAsia="en-PK"/>
              </w:rPr>
              <w:t>Mean of Log Wages</w:t>
            </w:r>
          </w:p>
        </w:tc>
        <w:tc>
          <w:tcPr>
            <w:tcW w:w="3175" w:type="dxa"/>
            <w:gridSpan w:val="3"/>
            <w:shd w:val="clear" w:color="000000" w:fill="FFFFFF"/>
            <w:noWrap/>
            <w:vAlign w:val="center"/>
            <w:hideMark/>
          </w:tcPr>
          <w:p w14:paraId="6228D85F" w14:textId="77777777" w:rsidR="00EF057C" w:rsidRPr="00805847" w:rsidRDefault="00EF057C" w:rsidP="008E6086">
            <w:pPr>
              <w:jc w:val="center"/>
              <w:rPr>
                <w:rFonts w:ascii="Times New Roman" w:hAnsi="Times New Roman" w:cs="Times New Roman"/>
                <w:b/>
                <w:bCs/>
                <w:sz w:val="24"/>
                <w:szCs w:val="24"/>
                <w:u w:val="single"/>
                <w:lang w:val="en-PK" w:eastAsia="en-PK"/>
              </w:rPr>
            </w:pPr>
            <w:r w:rsidRPr="00805847">
              <w:rPr>
                <w:rFonts w:ascii="Times New Roman" w:hAnsi="Times New Roman" w:cs="Times New Roman"/>
                <w:b/>
                <w:bCs/>
                <w:sz w:val="24"/>
                <w:szCs w:val="24"/>
                <w:u w:val="single"/>
                <w:lang w:val="en-PK" w:eastAsia="en-PK"/>
              </w:rPr>
              <w:t>Changes (Percent)</w:t>
            </w:r>
          </w:p>
        </w:tc>
      </w:tr>
      <w:tr w:rsidR="00805847" w:rsidRPr="00805847" w14:paraId="2942184E" w14:textId="77777777" w:rsidTr="00EF057C">
        <w:trPr>
          <w:trHeight w:val="60"/>
        </w:trPr>
        <w:tc>
          <w:tcPr>
            <w:tcW w:w="1052" w:type="dxa"/>
            <w:vMerge/>
            <w:vAlign w:val="center"/>
            <w:hideMark/>
          </w:tcPr>
          <w:p w14:paraId="5B6B5C9B" w14:textId="77777777" w:rsidR="00EF057C" w:rsidRPr="00805847" w:rsidRDefault="00EF057C" w:rsidP="008E6086">
            <w:pPr>
              <w:rPr>
                <w:rFonts w:ascii="Times New Roman" w:hAnsi="Times New Roman" w:cs="Times New Roman"/>
                <w:b/>
                <w:bCs/>
                <w:sz w:val="24"/>
                <w:szCs w:val="24"/>
                <w:u w:val="single"/>
                <w:lang w:val="en-PK" w:eastAsia="en-PK"/>
              </w:rPr>
            </w:pPr>
          </w:p>
        </w:tc>
        <w:tc>
          <w:tcPr>
            <w:tcW w:w="1673" w:type="dxa"/>
            <w:gridSpan w:val="2"/>
            <w:shd w:val="clear" w:color="000000" w:fill="FFFFFF"/>
            <w:noWrap/>
            <w:vAlign w:val="center"/>
            <w:hideMark/>
          </w:tcPr>
          <w:p w14:paraId="40CC94FA"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w:t>
            </w:r>
          </w:p>
        </w:tc>
        <w:tc>
          <w:tcPr>
            <w:tcW w:w="1673" w:type="dxa"/>
            <w:gridSpan w:val="2"/>
            <w:shd w:val="clear" w:color="000000" w:fill="FFFFFF"/>
            <w:noWrap/>
            <w:vAlign w:val="center"/>
            <w:hideMark/>
          </w:tcPr>
          <w:p w14:paraId="037C1F87"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w:t>
            </w:r>
          </w:p>
        </w:tc>
        <w:tc>
          <w:tcPr>
            <w:tcW w:w="1673" w:type="dxa"/>
            <w:gridSpan w:val="2"/>
            <w:shd w:val="clear" w:color="000000" w:fill="FFFFFF"/>
            <w:noWrap/>
            <w:vAlign w:val="center"/>
            <w:hideMark/>
          </w:tcPr>
          <w:p w14:paraId="4BD23650"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2018</w:t>
            </w:r>
          </w:p>
        </w:tc>
        <w:tc>
          <w:tcPr>
            <w:tcW w:w="3175" w:type="dxa"/>
            <w:gridSpan w:val="3"/>
            <w:vAlign w:val="center"/>
            <w:hideMark/>
          </w:tcPr>
          <w:p w14:paraId="5A7A84B6" w14:textId="77777777" w:rsidR="00EF057C" w:rsidRPr="00805847" w:rsidRDefault="00EF057C" w:rsidP="008E6086">
            <w:pPr>
              <w:rPr>
                <w:rFonts w:ascii="Times New Roman" w:hAnsi="Times New Roman" w:cs="Times New Roman"/>
                <w:b/>
                <w:bCs/>
                <w:sz w:val="24"/>
                <w:szCs w:val="24"/>
                <w:u w:val="single"/>
                <w:lang w:val="en-PK" w:eastAsia="en-PK"/>
              </w:rPr>
            </w:pPr>
          </w:p>
        </w:tc>
      </w:tr>
      <w:tr w:rsidR="00805847" w:rsidRPr="00805847" w14:paraId="3FE54151" w14:textId="77777777" w:rsidTr="00EF057C">
        <w:trPr>
          <w:trHeight w:val="60"/>
        </w:trPr>
        <w:tc>
          <w:tcPr>
            <w:tcW w:w="1052" w:type="dxa"/>
            <w:vMerge/>
            <w:vAlign w:val="center"/>
            <w:hideMark/>
          </w:tcPr>
          <w:p w14:paraId="67AB282C" w14:textId="77777777" w:rsidR="00EF057C" w:rsidRPr="00805847" w:rsidRDefault="00EF057C" w:rsidP="008E6086">
            <w:pPr>
              <w:rPr>
                <w:rFonts w:ascii="Times New Roman" w:hAnsi="Times New Roman" w:cs="Times New Roman"/>
                <w:b/>
                <w:bCs/>
                <w:sz w:val="24"/>
                <w:szCs w:val="24"/>
                <w:u w:val="single"/>
                <w:lang w:val="en-PK" w:eastAsia="en-PK"/>
              </w:rPr>
            </w:pPr>
          </w:p>
        </w:tc>
        <w:tc>
          <w:tcPr>
            <w:tcW w:w="873" w:type="dxa"/>
            <w:shd w:val="clear" w:color="000000" w:fill="FFFFFF"/>
            <w:noWrap/>
            <w:vAlign w:val="center"/>
            <w:hideMark/>
          </w:tcPr>
          <w:p w14:paraId="2C3116E6"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Obs</w:t>
            </w:r>
          </w:p>
        </w:tc>
        <w:tc>
          <w:tcPr>
            <w:tcW w:w="800" w:type="dxa"/>
            <w:shd w:val="clear" w:color="000000" w:fill="FFFFFF"/>
            <w:noWrap/>
            <w:vAlign w:val="center"/>
            <w:hideMark/>
          </w:tcPr>
          <w:p w14:paraId="72483325"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Mean</w:t>
            </w:r>
          </w:p>
        </w:tc>
        <w:tc>
          <w:tcPr>
            <w:tcW w:w="873" w:type="dxa"/>
            <w:shd w:val="clear" w:color="000000" w:fill="FFFFFF"/>
            <w:noWrap/>
            <w:vAlign w:val="center"/>
            <w:hideMark/>
          </w:tcPr>
          <w:p w14:paraId="56DEF81E"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Obs</w:t>
            </w:r>
          </w:p>
        </w:tc>
        <w:tc>
          <w:tcPr>
            <w:tcW w:w="800" w:type="dxa"/>
            <w:shd w:val="clear" w:color="000000" w:fill="FFFFFF"/>
            <w:noWrap/>
            <w:vAlign w:val="center"/>
            <w:hideMark/>
          </w:tcPr>
          <w:p w14:paraId="42E18378"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Mean</w:t>
            </w:r>
          </w:p>
        </w:tc>
        <w:tc>
          <w:tcPr>
            <w:tcW w:w="873" w:type="dxa"/>
            <w:shd w:val="clear" w:color="000000" w:fill="FFFFFF"/>
            <w:noWrap/>
            <w:vAlign w:val="center"/>
            <w:hideMark/>
          </w:tcPr>
          <w:p w14:paraId="607D7400"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Obs</w:t>
            </w:r>
          </w:p>
        </w:tc>
        <w:tc>
          <w:tcPr>
            <w:tcW w:w="800" w:type="dxa"/>
            <w:shd w:val="clear" w:color="000000" w:fill="FFFFFF"/>
            <w:noWrap/>
            <w:vAlign w:val="center"/>
            <w:hideMark/>
          </w:tcPr>
          <w:p w14:paraId="47D802EF"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Mean</w:t>
            </w:r>
          </w:p>
        </w:tc>
        <w:tc>
          <w:tcPr>
            <w:tcW w:w="1011" w:type="dxa"/>
            <w:shd w:val="clear" w:color="000000" w:fill="FFFFFF"/>
            <w:noWrap/>
            <w:vAlign w:val="center"/>
            <w:hideMark/>
          </w:tcPr>
          <w:p w14:paraId="44F569FC"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1998-07</w:t>
            </w:r>
          </w:p>
        </w:tc>
        <w:tc>
          <w:tcPr>
            <w:tcW w:w="1080" w:type="dxa"/>
            <w:shd w:val="clear" w:color="000000" w:fill="FFFFFF"/>
            <w:noWrap/>
            <w:vAlign w:val="center"/>
            <w:hideMark/>
          </w:tcPr>
          <w:p w14:paraId="15EFB640"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2007-18</w:t>
            </w:r>
          </w:p>
        </w:tc>
        <w:tc>
          <w:tcPr>
            <w:tcW w:w="1083" w:type="dxa"/>
            <w:shd w:val="clear" w:color="000000" w:fill="FFFFFF"/>
            <w:noWrap/>
            <w:vAlign w:val="center"/>
            <w:hideMark/>
          </w:tcPr>
          <w:p w14:paraId="282F7697"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1998-18</w:t>
            </w:r>
          </w:p>
        </w:tc>
      </w:tr>
      <w:tr w:rsidR="00805847" w:rsidRPr="00805847" w14:paraId="5565A017" w14:textId="77777777" w:rsidTr="00EF057C">
        <w:trPr>
          <w:trHeight w:val="603"/>
        </w:trPr>
        <w:tc>
          <w:tcPr>
            <w:tcW w:w="1052" w:type="dxa"/>
            <w:shd w:val="clear" w:color="000000" w:fill="FFFFFF"/>
            <w:noWrap/>
            <w:vAlign w:val="center"/>
            <w:hideMark/>
          </w:tcPr>
          <w:p w14:paraId="59079EAF" w14:textId="77777777" w:rsidR="00EF057C" w:rsidRPr="00805847" w:rsidRDefault="00EF057C" w:rsidP="008E6086">
            <w:pPr>
              <w:rPr>
                <w:rFonts w:ascii="Times New Roman" w:hAnsi="Times New Roman" w:cs="Times New Roman"/>
                <w:sz w:val="24"/>
                <w:szCs w:val="24"/>
                <w:lang w:val="en-PK" w:eastAsia="en-PK"/>
              </w:rPr>
            </w:pPr>
            <w:r w:rsidRPr="00805847">
              <w:rPr>
                <w:rFonts w:ascii="Times New Roman" w:hAnsi="Times New Roman" w:cs="Times New Roman"/>
                <w:sz w:val="24"/>
                <w:szCs w:val="24"/>
              </w:rPr>
              <w:t>Rural</w:t>
            </w:r>
          </w:p>
        </w:tc>
        <w:tc>
          <w:tcPr>
            <w:tcW w:w="873" w:type="dxa"/>
            <w:shd w:val="clear" w:color="000000" w:fill="FFFFFF"/>
            <w:noWrap/>
            <w:vAlign w:val="center"/>
            <w:hideMark/>
          </w:tcPr>
          <w:p w14:paraId="145F8CBF"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8,392</w:t>
            </w:r>
          </w:p>
        </w:tc>
        <w:tc>
          <w:tcPr>
            <w:tcW w:w="800" w:type="dxa"/>
            <w:shd w:val="clear" w:color="000000" w:fill="FFFFFF"/>
            <w:noWrap/>
            <w:vAlign w:val="center"/>
            <w:hideMark/>
          </w:tcPr>
          <w:p w14:paraId="30A747D1"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8.05</w:t>
            </w:r>
          </w:p>
        </w:tc>
        <w:tc>
          <w:tcPr>
            <w:tcW w:w="873" w:type="dxa"/>
            <w:shd w:val="clear" w:color="000000" w:fill="FFFFFF"/>
            <w:noWrap/>
            <w:vAlign w:val="center"/>
            <w:hideMark/>
          </w:tcPr>
          <w:p w14:paraId="1C7ADAE5"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13,118</w:t>
            </w:r>
          </w:p>
        </w:tc>
        <w:tc>
          <w:tcPr>
            <w:tcW w:w="800" w:type="dxa"/>
            <w:shd w:val="clear" w:color="000000" w:fill="FFFFFF"/>
            <w:noWrap/>
            <w:vAlign w:val="center"/>
            <w:hideMark/>
          </w:tcPr>
          <w:p w14:paraId="302C3EFC"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8.26</w:t>
            </w:r>
          </w:p>
        </w:tc>
        <w:tc>
          <w:tcPr>
            <w:tcW w:w="873" w:type="dxa"/>
            <w:shd w:val="clear" w:color="000000" w:fill="FFFFFF"/>
            <w:noWrap/>
            <w:vAlign w:val="center"/>
            <w:hideMark/>
          </w:tcPr>
          <w:p w14:paraId="2C792170"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17,744</w:t>
            </w:r>
          </w:p>
        </w:tc>
        <w:tc>
          <w:tcPr>
            <w:tcW w:w="800" w:type="dxa"/>
            <w:shd w:val="clear" w:color="000000" w:fill="FFFFFF"/>
            <w:noWrap/>
            <w:vAlign w:val="center"/>
            <w:hideMark/>
          </w:tcPr>
          <w:p w14:paraId="3E04A200"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8.17</w:t>
            </w:r>
          </w:p>
        </w:tc>
        <w:tc>
          <w:tcPr>
            <w:tcW w:w="1011" w:type="dxa"/>
            <w:shd w:val="clear" w:color="000000" w:fill="FFFFFF"/>
            <w:noWrap/>
            <w:vAlign w:val="center"/>
            <w:hideMark/>
          </w:tcPr>
          <w:p w14:paraId="52C7AB72"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2.62%</w:t>
            </w:r>
          </w:p>
        </w:tc>
        <w:tc>
          <w:tcPr>
            <w:tcW w:w="1080" w:type="dxa"/>
            <w:shd w:val="clear" w:color="000000" w:fill="FFFFFF"/>
            <w:noWrap/>
            <w:vAlign w:val="center"/>
            <w:hideMark/>
          </w:tcPr>
          <w:p w14:paraId="51091F43"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-1.12%</w:t>
            </w:r>
          </w:p>
        </w:tc>
        <w:tc>
          <w:tcPr>
            <w:tcW w:w="1083" w:type="dxa"/>
            <w:shd w:val="clear" w:color="000000" w:fill="FFFFFF"/>
            <w:noWrap/>
            <w:vAlign w:val="center"/>
            <w:hideMark/>
          </w:tcPr>
          <w:p w14:paraId="660127ED"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1.47%</w:t>
            </w:r>
          </w:p>
        </w:tc>
      </w:tr>
      <w:tr w:rsidR="00805847" w:rsidRPr="00805847" w14:paraId="795F2559" w14:textId="77777777" w:rsidTr="00EF057C">
        <w:trPr>
          <w:trHeight w:val="603"/>
        </w:trPr>
        <w:tc>
          <w:tcPr>
            <w:tcW w:w="1052" w:type="dxa"/>
            <w:shd w:val="clear" w:color="000000" w:fill="FFFFFF"/>
            <w:noWrap/>
            <w:vAlign w:val="center"/>
            <w:hideMark/>
          </w:tcPr>
          <w:p w14:paraId="36BB68E6" w14:textId="77777777" w:rsidR="00EF057C" w:rsidRPr="00805847" w:rsidRDefault="00EF057C" w:rsidP="008E6086">
            <w:pPr>
              <w:rPr>
                <w:rFonts w:ascii="Times New Roman" w:hAnsi="Times New Roman" w:cs="Times New Roman"/>
                <w:sz w:val="24"/>
                <w:szCs w:val="24"/>
                <w:lang w:val="en-PK" w:eastAsia="en-PK"/>
              </w:rPr>
            </w:pPr>
            <w:r w:rsidRPr="00805847">
              <w:rPr>
                <w:rFonts w:ascii="Times New Roman" w:hAnsi="Times New Roman" w:cs="Times New Roman"/>
                <w:sz w:val="24"/>
                <w:szCs w:val="24"/>
              </w:rPr>
              <w:t>Urban</w:t>
            </w:r>
          </w:p>
        </w:tc>
        <w:tc>
          <w:tcPr>
            <w:tcW w:w="873" w:type="dxa"/>
            <w:shd w:val="clear" w:color="000000" w:fill="FFFFFF"/>
            <w:noWrap/>
            <w:vAlign w:val="center"/>
            <w:hideMark/>
          </w:tcPr>
          <w:p w14:paraId="4EB41187"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7,805</w:t>
            </w:r>
          </w:p>
        </w:tc>
        <w:tc>
          <w:tcPr>
            <w:tcW w:w="800" w:type="dxa"/>
            <w:shd w:val="clear" w:color="000000" w:fill="FFFFFF"/>
            <w:noWrap/>
            <w:vAlign w:val="center"/>
            <w:hideMark/>
          </w:tcPr>
          <w:p w14:paraId="6D1136F1"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8.46</w:t>
            </w:r>
          </w:p>
        </w:tc>
        <w:tc>
          <w:tcPr>
            <w:tcW w:w="873" w:type="dxa"/>
            <w:shd w:val="clear" w:color="000000" w:fill="FFFFFF"/>
            <w:noWrap/>
            <w:vAlign w:val="center"/>
            <w:hideMark/>
          </w:tcPr>
          <w:p w14:paraId="48759FA8"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9,882</w:t>
            </w:r>
          </w:p>
        </w:tc>
        <w:tc>
          <w:tcPr>
            <w:tcW w:w="800" w:type="dxa"/>
            <w:shd w:val="clear" w:color="000000" w:fill="FFFFFF"/>
            <w:noWrap/>
            <w:vAlign w:val="center"/>
            <w:hideMark/>
          </w:tcPr>
          <w:p w14:paraId="637ABD48"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8.63</w:t>
            </w:r>
          </w:p>
        </w:tc>
        <w:tc>
          <w:tcPr>
            <w:tcW w:w="873" w:type="dxa"/>
            <w:shd w:val="clear" w:color="000000" w:fill="FFFFFF"/>
            <w:noWrap/>
            <w:vAlign w:val="center"/>
            <w:hideMark/>
          </w:tcPr>
          <w:p w14:paraId="76BC5768"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9,744</w:t>
            </w:r>
          </w:p>
        </w:tc>
        <w:tc>
          <w:tcPr>
            <w:tcW w:w="800" w:type="dxa"/>
            <w:shd w:val="clear" w:color="000000" w:fill="FFFFFF"/>
            <w:noWrap/>
            <w:vAlign w:val="center"/>
            <w:hideMark/>
          </w:tcPr>
          <w:p w14:paraId="32723255"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8.70</w:t>
            </w:r>
          </w:p>
        </w:tc>
        <w:tc>
          <w:tcPr>
            <w:tcW w:w="1011" w:type="dxa"/>
            <w:shd w:val="clear" w:color="000000" w:fill="FFFFFF"/>
            <w:noWrap/>
            <w:vAlign w:val="center"/>
            <w:hideMark/>
          </w:tcPr>
          <w:p w14:paraId="6201C2F7"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2.02%</w:t>
            </w:r>
          </w:p>
        </w:tc>
        <w:tc>
          <w:tcPr>
            <w:tcW w:w="1080" w:type="dxa"/>
            <w:shd w:val="clear" w:color="000000" w:fill="FFFFFF"/>
            <w:noWrap/>
            <w:vAlign w:val="center"/>
            <w:hideMark/>
          </w:tcPr>
          <w:p w14:paraId="78A160A2"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0.82%</w:t>
            </w:r>
          </w:p>
        </w:tc>
        <w:tc>
          <w:tcPr>
            <w:tcW w:w="1083" w:type="dxa"/>
            <w:shd w:val="clear" w:color="000000" w:fill="FFFFFF"/>
            <w:noWrap/>
            <w:vAlign w:val="center"/>
            <w:hideMark/>
          </w:tcPr>
          <w:p w14:paraId="62051E10"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sz w:val="24"/>
                <w:szCs w:val="24"/>
              </w:rPr>
              <w:t>2.86%</w:t>
            </w:r>
          </w:p>
        </w:tc>
      </w:tr>
      <w:tr w:rsidR="00EF057C" w:rsidRPr="00805847" w14:paraId="1CF516DE" w14:textId="77777777" w:rsidTr="00EF057C">
        <w:trPr>
          <w:trHeight w:val="603"/>
        </w:trPr>
        <w:tc>
          <w:tcPr>
            <w:tcW w:w="1052" w:type="dxa"/>
            <w:shd w:val="clear" w:color="auto" w:fill="auto"/>
            <w:noWrap/>
            <w:vAlign w:val="center"/>
            <w:hideMark/>
          </w:tcPr>
          <w:p w14:paraId="5228C9DB"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rPr>
              <w:t>Total</w:t>
            </w:r>
          </w:p>
        </w:tc>
        <w:tc>
          <w:tcPr>
            <w:tcW w:w="873" w:type="dxa"/>
            <w:shd w:val="clear" w:color="auto" w:fill="auto"/>
            <w:noWrap/>
            <w:vAlign w:val="center"/>
            <w:hideMark/>
          </w:tcPr>
          <w:p w14:paraId="01D4C096"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rPr>
              <w:t>16,197</w:t>
            </w:r>
          </w:p>
        </w:tc>
        <w:tc>
          <w:tcPr>
            <w:tcW w:w="800" w:type="dxa"/>
            <w:shd w:val="clear" w:color="auto" w:fill="auto"/>
            <w:noWrap/>
            <w:vAlign w:val="center"/>
            <w:hideMark/>
          </w:tcPr>
          <w:p w14:paraId="59ECEECA"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rPr>
              <w:t>8.26</w:t>
            </w:r>
          </w:p>
        </w:tc>
        <w:tc>
          <w:tcPr>
            <w:tcW w:w="873" w:type="dxa"/>
            <w:shd w:val="clear" w:color="auto" w:fill="auto"/>
            <w:noWrap/>
            <w:vAlign w:val="center"/>
            <w:hideMark/>
          </w:tcPr>
          <w:p w14:paraId="7191B358"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rPr>
              <w:t>23,000</w:t>
            </w:r>
          </w:p>
        </w:tc>
        <w:tc>
          <w:tcPr>
            <w:tcW w:w="800" w:type="dxa"/>
            <w:shd w:val="clear" w:color="auto" w:fill="auto"/>
            <w:noWrap/>
            <w:vAlign w:val="center"/>
            <w:hideMark/>
          </w:tcPr>
          <w:p w14:paraId="7D9A2064"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rPr>
              <w:t>8.45</w:t>
            </w:r>
          </w:p>
        </w:tc>
        <w:tc>
          <w:tcPr>
            <w:tcW w:w="873" w:type="dxa"/>
            <w:shd w:val="clear" w:color="auto" w:fill="auto"/>
            <w:noWrap/>
            <w:vAlign w:val="center"/>
            <w:hideMark/>
          </w:tcPr>
          <w:p w14:paraId="1CD98C0C"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rPr>
              <w:t>27,488</w:t>
            </w:r>
          </w:p>
        </w:tc>
        <w:tc>
          <w:tcPr>
            <w:tcW w:w="800" w:type="dxa"/>
            <w:shd w:val="clear" w:color="auto" w:fill="auto"/>
            <w:noWrap/>
            <w:vAlign w:val="center"/>
            <w:hideMark/>
          </w:tcPr>
          <w:p w14:paraId="60DE7B9A" w14:textId="77777777" w:rsidR="00EF057C" w:rsidRPr="00805847" w:rsidRDefault="00EF057C"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rPr>
              <w:t>8.44</w:t>
            </w:r>
          </w:p>
        </w:tc>
        <w:tc>
          <w:tcPr>
            <w:tcW w:w="1011" w:type="dxa"/>
            <w:shd w:val="clear" w:color="auto" w:fill="auto"/>
            <w:noWrap/>
            <w:vAlign w:val="center"/>
            <w:hideMark/>
          </w:tcPr>
          <w:p w14:paraId="5238BB94"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b/>
                <w:bCs/>
                <w:sz w:val="24"/>
                <w:szCs w:val="24"/>
              </w:rPr>
              <w:t>2.31%</w:t>
            </w:r>
          </w:p>
        </w:tc>
        <w:tc>
          <w:tcPr>
            <w:tcW w:w="1080" w:type="dxa"/>
            <w:shd w:val="clear" w:color="auto" w:fill="auto"/>
            <w:noWrap/>
            <w:vAlign w:val="center"/>
            <w:hideMark/>
          </w:tcPr>
          <w:p w14:paraId="65810789"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b/>
                <w:bCs/>
                <w:sz w:val="24"/>
                <w:szCs w:val="24"/>
              </w:rPr>
              <w:t>-0.13%</w:t>
            </w:r>
          </w:p>
        </w:tc>
        <w:tc>
          <w:tcPr>
            <w:tcW w:w="1083" w:type="dxa"/>
            <w:shd w:val="clear" w:color="auto" w:fill="auto"/>
            <w:noWrap/>
            <w:vAlign w:val="center"/>
            <w:hideMark/>
          </w:tcPr>
          <w:p w14:paraId="220B0CC1" w14:textId="77777777" w:rsidR="00EF057C" w:rsidRPr="00805847" w:rsidRDefault="00EF057C" w:rsidP="008E6086">
            <w:pPr>
              <w:jc w:val="center"/>
              <w:rPr>
                <w:rFonts w:ascii="Times New Roman" w:hAnsi="Times New Roman" w:cs="Times New Roman"/>
                <w:sz w:val="24"/>
                <w:szCs w:val="24"/>
                <w:lang w:val="en-PK" w:eastAsia="en-PK"/>
              </w:rPr>
            </w:pPr>
            <w:r w:rsidRPr="00805847">
              <w:rPr>
                <w:rFonts w:ascii="Times New Roman" w:hAnsi="Times New Roman" w:cs="Times New Roman"/>
                <w:b/>
                <w:bCs/>
                <w:sz w:val="24"/>
                <w:szCs w:val="24"/>
              </w:rPr>
              <w:t>2.18%</w:t>
            </w:r>
          </w:p>
        </w:tc>
      </w:tr>
    </w:tbl>
    <w:p w14:paraId="017AF275" w14:textId="77777777" w:rsidR="00EF057C" w:rsidRPr="00805847" w:rsidRDefault="00EF057C" w:rsidP="00EF057C">
      <w:pPr>
        <w:spacing w:line="480" w:lineRule="auto"/>
        <w:ind w:firstLine="720"/>
        <w:jc w:val="both"/>
        <w:rPr>
          <w:bCs/>
        </w:rPr>
      </w:pPr>
    </w:p>
    <w:p w14:paraId="64B421A2" w14:textId="77777777" w:rsidR="00EF057C" w:rsidRPr="00805847" w:rsidRDefault="00EF057C"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bCs/>
          <w:sz w:val="24"/>
          <w:szCs w:val="24"/>
        </w:rPr>
        <w:t>Table 4.6 shows the average log of monthly income by locality and proportionate change in income over time. The participation rate of workers increased over time except for the participation proportion of urban workers.</w:t>
      </w:r>
      <w:r w:rsidRPr="00805847">
        <w:rPr>
          <w:rFonts w:ascii="Times New Roman" w:hAnsi="Times New Roman" w:cs="Times New Roman"/>
          <w:sz w:val="24"/>
          <w:szCs w:val="24"/>
        </w:rPr>
        <w:t xml:space="preserve"> The average income of the urban and rural workers increased over time except for the rural workers between 2007 and 2018. The growth rate in the average income of urban workers is more than the growth rate in the average income of rural workers. The average income gap between rural and urban workers narrowed and widened afterwards. </w:t>
      </w:r>
    </w:p>
    <w:p w14:paraId="6D7B275B" w14:textId="77777777" w:rsidR="00EF057C" w:rsidRPr="00805847" w:rsidRDefault="00EF057C" w:rsidP="00EF057C">
      <w:pPr>
        <w:spacing w:line="480" w:lineRule="auto"/>
        <w:ind w:firstLine="720"/>
        <w:jc w:val="both"/>
      </w:pPr>
    </w:p>
    <w:p w14:paraId="28A1BBC1" w14:textId="77777777" w:rsidR="00EF057C" w:rsidRPr="00805847" w:rsidRDefault="00EF057C" w:rsidP="00EF057C">
      <w:pPr>
        <w:rPr>
          <w:rFonts w:ascii="Times New Roman" w:hAnsi="Times New Roman" w:cs="Times New Roman"/>
          <w:bCs/>
          <w:sz w:val="24"/>
          <w:szCs w:val="24"/>
        </w:rPr>
      </w:pPr>
      <w:r w:rsidRPr="00805847">
        <w:rPr>
          <w:rFonts w:ascii="Times New Roman" w:hAnsi="Times New Roman" w:cs="Times New Roman"/>
          <w:b/>
          <w:sz w:val="24"/>
          <w:szCs w:val="24"/>
        </w:rPr>
        <w:t>Figure 4.3</w:t>
      </w:r>
      <w:r w:rsidRPr="00805847">
        <w:rPr>
          <w:rFonts w:ascii="Times New Roman" w:hAnsi="Times New Roman" w:cs="Times New Roman"/>
          <w:bCs/>
          <w:sz w:val="24"/>
          <w:szCs w:val="24"/>
        </w:rPr>
        <w:t xml:space="preserve">: </w:t>
      </w:r>
      <w:r w:rsidRPr="00805847">
        <w:rPr>
          <w:rFonts w:ascii="Times New Roman" w:hAnsi="Times New Roman" w:cs="Times New Roman"/>
          <w:bCs/>
          <w:i/>
          <w:iCs/>
          <w:sz w:val="24"/>
          <w:szCs w:val="24"/>
        </w:rPr>
        <w:t>Average Monthly Earnings Gap between Rural and Urban Workers (1998-2018)</w:t>
      </w:r>
    </w:p>
    <w:p w14:paraId="5FACB1F4" w14:textId="77777777" w:rsidR="00EF057C" w:rsidRPr="00805847" w:rsidRDefault="00EF057C" w:rsidP="00EF057C">
      <w:pPr>
        <w:spacing w:before="240" w:line="480" w:lineRule="auto"/>
        <w:jc w:val="both"/>
      </w:pPr>
      <w:r w:rsidRPr="00805847">
        <w:rPr>
          <w:noProof/>
        </w:rPr>
        <w:drawing>
          <wp:inline distT="0" distB="0" distL="0" distR="0" wp14:anchorId="57A05DBA" wp14:editId="5483907C">
            <wp:extent cx="5784715" cy="2235200"/>
            <wp:effectExtent l="0" t="0" r="6985" b="12700"/>
            <wp:docPr id="8" name="Chart 8">
              <a:extLst xmlns:a="http://schemas.openxmlformats.org/drawingml/2006/main">
                <a:ext uri="{FF2B5EF4-FFF2-40B4-BE49-F238E27FC236}">
                  <a16:creationId xmlns:a16="http://schemas.microsoft.com/office/drawing/2014/main" id="{ED53FEA3-DC2F-5CEF-98EF-D55FFF257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33CB7B" w14:textId="77777777" w:rsidR="00EF057C" w:rsidRPr="00805847" w:rsidRDefault="00EF057C" w:rsidP="00EF057C">
      <w:pPr>
        <w:spacing w:line="480" w:lineRule="auto"/>
        <w:ind w:firstLine="720"/>
        <w:jc w:val="both"/>
        <w:rPr>
          <w:bCs/>
        </w:rPr>
      </w:pPr>
    </w:p>
    <w:p w14:paraId="011238D4" w14:textId="77777777" w:rsidR="00EF057C" w:rsidRPr="00805847" w:rsidRDefault="00EF057C"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bCs/>
          <w:sz w:val="24"/>
          <w:szCs w:val="24"/>
        </w:rPr>
        <w:t>Table 4.7 shows the average log of monthly income by province and proportionate change in income over time. The participation rate of workers increased between 1998 and 2018 for all provinces except for the KPK and Baluchistan between 1998 and 2007.</w:t>
      </w:r>
      <w:r w:rsidRPr="00805847">
        <w:rPr>
          <w:rFonts w:ascii="Times New Roman" w:hAnsi="Times New Roman" w:cs="Times New Roman"/>
          <w:sz w:val="24"/>
          <w:szCs w:val="24"/>
        </w:rPr>
        <w:t xml:space="preserve"> Income inequality in Sindh decreased over time. The average income of the KPK and Baluchistan workers increased over time showing an increase in inequality. The average income of Punjab decreased between 2007 and 2018 and increased in the other two time periods. The growth rate in the average income of the KPK workers is the highest while the growth rate in the average income of the Workers from Sindh is the least throughout the given time. The average income gap between Baluchistan and Punjab workers narrowed between 1998 and 2007 and widened afterwards. The average income gap between KPK and Punjab increased over time. The average income of Sindh was more than Punjab before 2007 and less afterwards.</w:t>
      </w:r>
    </w:p>
    <w:p w14:paraId="5546AC07" w14:textId="77777777" w:rsidR="00EF057C" w:rsidRPr="00805847" w:rsidRDefault="00EF057C" w:rsidP="0058280C">
      <w:pPr>
        <w:spacing w:line="480" w:lineRule="auto"/>
        <w:jc w:val="both"/>
      </w:pPr>
    </w:p>
    <w:p w14:paraId="13427A40" w14:textId="77777777" w:rsidR="00EF057C" w:rsidRPr="00805847" w:rsidRDefault="00EF057C" w:rsidP="00EF057C">
      <w:pPr>
        <w:pStyle w:val="s1"/>
        <w:ind w:firstLine="0"/>
        <w:rPr>
          <w:b/>
        </w:rPr>
      </w:pPr>
      <w:r w:rsidRPr="00805847">
        <w:rPr>
          <w:b/>
        </w:rPr>
        <w:t xml:space="preserve">Table 4.7: </w:t>
      </w:r>
      <w:r w:rsidRPr="00805847">
        <w:rPr>
          <w:bCs/>
          <w:i/>
          <w:iCs/>
        </w:rPr>
        <w:t xml:space="preserve">Average Monthly log Income of Workers by Province Overtime (1998-2018) </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842"/>
        <w:gridCol w:w="773"/>
        <w:gridCol w:w="842"/>
        <w:gridCol w:w="773"/>
        <w:gridCol w:w="842"/>
        <w:gridCol w:w="776"/>
        <w:gridCol w:w="974"/>
        <w:gridCol w:w="1041"/>
        <w:gridCol w:w="1046"/>
      </w:tblGrid>
      <w:tr w:rsidR="00805847" w:rsidRPr="00805847" w14:paraId="39D4B993" w14:textId="77777777" w:rsidTr="00EF057C">
        <w:trPr>
          <w:trHeight w:val="440"/>
        </w:trPr>
        <w:tc>
          <w:tcPr>
            <w:tcW w:w="1299" w:type="dxa"/>
            <w:vMerge w:val="restart"/>
            <w:shd w:val="clear" w:color="000000" w:fill="FFFFFF"/>
            <w:noWrap/>
            <w:vAlign w:val="center"/>
            <w:hideMark/>
          </w:tcPr>
          <w:p w14:paraId="7858A20B" w14:textId="77777777" w:rsidR="00EF057C" w:rsidRPr="00805847" w:rsidRDefault="00EF057C" w:rsidP="008E6086">
            <w:pPr>
              <w:jc w:val="center"/>
              <w:rPr>
                <w:rFonts w:ascii="Times New Roman" w:hAnsi="Times New Roman" w:cs="Times New Roman"/>
                <w:b/>
                <w:bCs/>
                <w:sz w:val="22"/>
                <w:szCs w:val="22"/>
                <w:u w:val="single"/>
                <w:lang w:eastAsia="en-PK"/>
              </w:rPr>
            </w:pPr>
            <w:r w:rsidRPr="00805847">
              <w:rPr>
                <w:rFonts w:ascii="Times New Roman" w:hAnsi="Times New Roman" w:cs="Times New Roman"/>
                <w:b/>
                <w:bCs/>
                <w:sz w:val="22"/>
                <w:szCs w:val="22"/>
                <w:u w:val="single"/>
                <w:lang w:eastAsia="en-PK"/>
              </w:rPr>
              <w:t>Province</w:t>
            </w:r>
          </w:p>
        </w:tc>
        <w:tc>
          <w:tcPr>
            <w:tcW w:w="4848" w:type="dxa"/>
            <w:gridSpan w:val="6"/>
            <w:shd w:val="clear" w:color="000000" w:fill="FFFFFF"/>
            <w:noWrap/>
            <w:vAlign w:val="center"/>
            <w:hideMark/>
          </w:tcPr>
          <w:p w14:paraId="7B4D740F" w14:textId="77777777" w:rsidR="00EF057C" w:rsidRPr="00805847" w:rsidRDefault="00EF057C" w:rsidP="008E6086">
            <w:pPr>
              <w:jc w:val="center"/>
              <w:rPr>
                <w:rFonts w:ascii="Times New Roman" w:hAnsi="Times New Roman" w:cs="Times New Roman"/>
                <w:b/>
                <w:bCs/>
                <w:sz w:val="22"/>
                <w:szCs w:val="22"/>
                <w:u w:val="single"/>
                <w:lang w:val="en-PK" w:eastAsia="en-PK"/>
              </w:rPr>
            </w:pPr>
            <w:r w:rsidRPr="00805847">
              <w:rPr>
                <w:rFonts w:ascii="Times New Roman" w:hAnsi="Times New Roman" w:cs="Times New Roman"/>
                <w:b/>
                <w:bCs/>
                <w:sz w:val="22"/>
                <w:szCs w:val="22"/>
                <w:u w:val="single"/>
                <w:lang w:val="en-PK" w:eastAsia="en-PK"/>
              </w:rPr>
              <w:t>Mean of Log Wages</w:t>
            </w:r>
          </w:p>
        </w:tc>
        <w:tc>
          <w:tcPr>
            <w:tcW w:w="3061" w:type="dxa"/>
            <w:gridSpan w:val="3"/>
            <w:shd w:val="clear" w:color="000000" w:fill="FFFFFF"/>
            <w:noWrap/>
            <w:vAlign w:val="center"/>
            <w:hideMark/>
          </w:tcPr>
          <w:p w14:paraId="656A4B39"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Changes (Percent)</w:t>
            </w:r>
          </w:p>
        </w:tc>
      </w:tr>
      <w:tr w:rsidR="00805847" w:rsidRPr="00805847" w14:paraId="78096E53" w14:textId="77777777" w:rsidTr="00EF057C">
        <w:trPr>
          <w:trHeight w:val="46"/>
        </w:trPr>
        <w:tc>
          <w:tcPr>
            <w:tcW w:w="1299" w:type="dxa"/>
            <w:vMerge/>
            <w:vAlign w:val="center"/>
            <w:hideMark/>
          </w:tcPr>
          <w:p w14:paraId="30E01D83" w14:textId="77777777" w:rsidR="00EF057C" w:rsidRPr="00805847" w:rsidRDefault="00EF057C" w:rsidP="008E6086">
            <w:pPr>
              <w:rPr>
                <w:rFonts w:ascii="Times New Roman" w:hAnsi="Times New Roman" w:cs="Times New Roman"/>
                <w:b/>
                <w:bCs/>
                <w:sz w:val="22"/>
                <w:szCs w:val="22"/>
                <w:u w:val="single"/>
                <w:lang w:val="en-PK" w:eastAsia="en-PK"/>
              </w:rPr>
            </w:pPr>
          </w:p>
        </w:tc>
        <w:tc>
          <w:tcPr>
            <w:tcW w:w="1615" w:type="dxa"/>
            <w:gridSpan w:val="2"/>
            <w:shd w:val="clear" w:color="000000" w:fill="FFFFFF"/>
            <w:noWrap/>
            <w:vAlign w:val="center"/>
            <w:hideMark/>
          </w:tcPr>
          <w:p w14:paraId="20D8EDA7"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w:t>
            </w:r>
          </w:p>
        </w:tc>
        <w:tc>
          <w:tcPr>
            <w:tcW w:w="1615" w:type="dxa"/>
            <w:gridSpan w:val="2"/>
            <w:shd w:val="clear" w:color="000000" w:fill="FFFFFF"/>
            <w:noWrap/>
            <w:vAlign w:val="center"/>
            <w:hideMark/>
          </w:tcPr>
          <w:p w14:paraId="3D21E8F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w:t>
            </w:r>
          </w:p>
        </w:tc>
        <w:tc>
          <w:tcPr>
            <w:tcW w:w="1616" w:type="dxa"/>
            <w:gridSpan w:val="2"/>
            <w:shd w:val="clear" w:color="000000" w:fill="FFFFFF"/>
            <w:noWrap/>
            <w:vAlign w:val="center"/>
            <w:hideMark/>
          </w:tcPr>
          <w:p w14:paraId="58F27E7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w:t>
            </w:r>
          </w:p>
        </w:tc>
        <w:tc>
          <w:tcPr>
            <w:tcW w:w="3061" w:type="dxa"/>
            <w:gridSpan w:val="3"/>
            <w:vAlign w:val="center"/>
            <w:hideMark/>
          </w:tcPr>
          <w:p w14:paraId="69EB041B" w14:textId="77777777" w:rsidR="00EF057C" w:rsidRPr="00805847" w:rsidRDefault="00EF057C" w:rsidP="008E6086">
            <w:pPr>
              <w:rPr>
                <w:rFonts w:ascii="Times New Roman" w:hAnsi="Times New Roman" w:cs="Times New Roman"/>
                <w:b/>
                <w:bCs/>
                <w:sz w:val="22"/>
                <w:szCs w:val="22"/>
                <w:lang w:val="en-PK" w:eastAsia="en-PK"/>
              </w:rPr>
            </w:pPr>
          </w:p>
        </w:tc>
      </w:tr>
      <w:tr w:rsidR="00805847" w:rsidRPr="00805847" w14:paraId="2CB31966" w14:textId="77777777" w:rsidTr="00EF057C">
        <w:trPr>
          <w:trHeight w:val="46"/>
        </w:trPr>
        <w:tc>
          <w:tcPr>
            <w:tcW w:w="1299" w:type="dxa"/>
            <w:vMerge/>
            <w:vAlign w:val="center"/>
            <w:hideMark/>
          </w:tcPr>
          <w:p w14:paraId="1CDA6349" w14:textId="77777777" w:rsidR="00EF057C" w:rsidRPr="00805847" w:rsidRDefault="00EF057C" w:rsidP="008E6086">
            <w:pPr>
              <w:rPr>
                <w:rFonts w:ascii="Times New Roman" w:hAnsi="Times New Roman" w:cs="Times New Roman"/>
                <w:b/>
                <w:bCs/>
                <w:sz w:val="22"/>
                <w:szCs w:val="22"/>
                <w:u w:val="single"/>
                <w:lang w:val="en-PK" w:eastAsia="en-PK"/>
              </w:rPr>
            </w:pPr>
          </w:p>
        </w:tc>
        <w:tc>
          <w:tcPr>
            <w:tcW w:w="842" w:type="dxa"/>
            <w:shd w:val="clear" w:color="000000" w:fill="FFFFFF"/>
            <w:noWrap/>
            <w:vAlign w:val="center"/>
            <w:hideMark/>
          </w:tcPr>
          <w:p w14:paraId="011FA830"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Obs</w:t>
            </w:r>
          </w:p>
        </w:tc>
        <w:tc>
          <w:tcPr>
            <w:tcW w:w="773" w:type="dxa"/>
            <w:shd w:val="clear" w:color="000000" w:fill="FFFFFF"/>
            <w:noWrap/>
            <w:vAlign w:val="center"/>
            <w:hideMark/>
          </w:tcPr>
          <w:p w14:paraId="3683E38C"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w:t>
            </w:r>
          </w:p>
        </w:tc>
        <w:tc>
          <w:tcPr>
            <w:tcW w:w="842" w:type="dxa"/>
            <w:shd w:val="clear" w:color="000000" w:fill="FFFFFF"/>
            <w:noWrap/>
            <w:vAlign w:val="center"/>
            <w:hideMark/>
          </w:tcPr>
          <w:p w14:paraId="7CBD4ED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Obs</w:t>
            </w:r>
          </w:p>
        </w:tc>
        <w:tc>
          <w:tcPr>
            <w:tcW w:w="773" w:type="dxa"/>
            <w:shd w:val="clear" w:color="000000" w:fill="FFFFFF"/>
            <w:noWrap/>
            <w:vAlign w:val="center"/>
            <w:hideMark/>
          </w:tcPr>
          <w:p w14:paraId="0586A9BC"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w:t>
            </w:r>
          </w:p>
        </w:tc>
        <w:tc>
          <w:tcPr>
            <w:tcW w:w="842" w:type="dxa"/>
            <w:shd w:val="clear" w:color="000000" w:fill="FFFFFF"/>
            <w:noWrap/>
            <w:vAlign w:val="center"/>
            <w:hideMark/>
          </w:tcPr>
          <w:p w14:paraId="1A2A4F1E"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Obs</w:t>
            </w:r>
          </w:p>
        </w:tc>
        <w:tc>
          <w:tcPr>
            <w:tcW w:w="774" w:type="dxa"/>
            <w:shd w:val="clear" w:color="000000" w:fill="FFFFFF"/>
            <w:noWrap/>
            <w:vAlign w:val="center"/>
            <w:hideMark/>
          </w:tcPr>
          <w:p w14:paraId="6429DFC1"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w:t>
            </w:r>
          </w:p>
        </w:tc>
        <w:tc>
          <w:tcPr>
            <w:tcW w:w="974" w:type="dxa"/>
            <w:shd w:val="clear" w:color="000000" w:fill="FFFFFF"/>
            <w:noWrap/>
            <w:vAlign w:val="center"/>
            <w:hideMark/>
          </w:tcPr>
          <w:p w14:paraId="3579CF3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1998-07</w:t>
            </w:r>
          </w:p>
        </w:tc>
        <w:tc>
          <w:tcPr>
            <w:tcW w:w="1041" w:type="dxa"/>
            <w:shd w:val="clear" w:color="000000" w:fill="FFFFFF"/>
            <w:noWrap/>
            <w:vAlign w:val="center"/>
            <w:hideMark/>
          </w:tcPr>
          <w:p w14:paraId="1D107F74"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2007-18</w:t>
            </w:r>
          </w:p>
        </w:tc>
        <w:tc>
          <w:tcPr>
            <w:tcW w:w="1044" w:type="dxa"/>
            <w:shd w:val="clear" w:color="000000" w:fill="FFFFFF"/>
            <w:noWrap/>
            <w:vAlign w:val="center"/>
            <w:hideMark/>
          </w:tcPr>
          <w:p w14:paraId="1CF63745"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1998-18</w:t>
            </w:r>
          </w:p>
        </w:tc>
      </w:tr>
      <w:tr w:rsidR="00805847" w:rsidRPr="00805847" w14:paraId="16979D38" w14:textId="77777777" w:rsidTr="00EF057C">
        <w:trPr>
          <w:trHeight w:val="456"/>
        </w:trPr>
        <w:tc>
          <w:tcPr>
            <w:tcW w:w="1299" w:type="dxa"/>
            <w:shd w:val="clear" w:color="000000" w:fill="FFFFFF"/>
            <w:noWrap/>
            <w:vAlign w:val="center"/>
          </w:tcPr>
          <w:p w14:paraId="6DE234E5"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rPr>
              <w:t>Sindh</w:t>
            </w:r>
          </w:p>
        </w:tc>
        <w:tc>
          <w:tcPr>
            <w:tcW w:w="842" w:type="dxa"/>
            <w:shd w:val="clear" w:color="000000" w:fill="FFFFFF"/>
            <w:noWrap/>
            <w:vAlign w:val="center"/>
          </w:tcPr>
          <w:p w14:paraId="1A14230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4,646</w:t>
            </w:r>
          </w:p>
        </w:tc>
        <w:tc>
          <w:tcPr>
            <w:tcW w:w="773" w:type="dxa"/>
            <w:shd w:val="clear" w:color="000000" w:fill="FFFFFF"/>
            <w:noWrap/>
            <w:vAlign w:val="center"/>
          </w:tcPr>
          <w:p w14:paraId="1190F53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8.31</w:t>
            </w:r>
          </w:p>
        </w:tc>
        <w:tc>
          <w:tcPr>
            <w:tcW w:w="842" w:type="dxa"/>
            <w:shd w:val="clear" w:color="000000" w:fill="FFFFFF"/>
            <w:noWrap/>
            <w:vAlign w:val="center"/>
          </w:tcPr>
          <w:p w14:paraId="011B72B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5,970</w:t>
            </w:r>
          </w:p>
        </w:tc>
        <w:tc>
          <w:tcPr>
            <w:tcW w:w="773" w:type="dxa"/>
            <w:shd w:val="clear" w:color="000000" w:fill="FFFFFF"/>
            <w:noWrap/>
            <w:vAlign w:val="center"/>
          </w:tcPr>
          <w:p w14:paraId="150C40A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8.40</w:t>
            </w:r>
          </w:p>
        </w:tc>
        <w:tc>
          <w:tcPr>
            <w:tcW w:w="842" w:type="dxa"/>
            <w:shd w:val="clear" w:color="000000" w:fill="FFFFFF"/>
            <w:noWrap/>
            <w:vAlign w:val="center"/>
          </w:tcPr>
          <w:p w14:paraId="121A0C2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8,524</w:t>
            </w:r>
          </w:p>
        </w:tc>
        <w:tc>
          <w:tcPr>
            <w:tcW w:w="774" w:type="dxa"/>
            <w:shd w:val="clear" w:color="000000" w:fill="FFFFFF"/>
            <w:noWrap/>
            <w:vAlign w:val="center"/>
          </w:tcPr>
          <w:p w14:paraId="0C5141A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8.22</w:t>
            </w:r>
          </w:p>
        </w:tc>
        <w:tc>
          <w:tcPr>
            <w:tcW w:w="974" w:type="dxa"/>
            <w:shd w:val="clear" w:color="000000" w:fill="FFFFFF"/>
            <w:noWrap/>
            <w:vAlign w:val="center"/>
          </w:tcPr>
          <w:p w14:paraId="24512B3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1.08%</w:t>
            </w:r>
          </w:p>
        </w:tc>
        <w:tc>
          <w:tcPr>
            <w:tcW w:w="1041" w:type="dxa"/>
            <w:shd w:val="clear" w:color="000000" w:fill="FFFFFF"/>
            <w:noWrap/>
            <w:vAlign w:val="center"/>
          </w:tcPr>
          <w:p w14:paraId="58F43A0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-2.13%</w:t>
            </w:r>
          </w:p>
        </w:tc>
        <w:tc>
          <w:tcPr>
            <w:tcW w:w="1044" w:type="dxa"/>
            <w:shd w:val="clear" w:color="000000" w:fill="FFFFFF"/>
            <w:noWrap/>
            <w:vAlign w:val="center"/>
          </w:tcPr>
          <w:p w14:paraId="2C64157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-1.08%</w:t>
            </w:r>
          </w:p>
        </w:tc>
      </w:tr>
      <w:tr w:rsidR="00805847" w:rsidRPr="00805847" w14:paraId="024CFF4E" w14:textId="77777777" w:rsidTr="00EF057C">
        <w:trPr>
          <w:trHeight w:val="456"/>
        </w:trPr>
        <w:tc>
          <w:tcPr>
            <w:tcW w:w="1299" w:type="dxa"/>
            <w:shd w:val="clear" w:color="000000" w:fill="FFFFFF"/>
            <w:noWrap/>
            <w:vAlign w:val="center"/>
          </w:tcPr>
          <w:p w14:paraId="517728E9"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rPr>
              <w:t>KPK</w:t>
            </w:r>
          </w:p>
        </w:tc>
        <w:tc>
          <w:tcPr>
            <w:tcW w:w="842" w:type="dxa"/>
            <w:shd w:val="clear" w:color="000000" w:fill="FFFFFF"/>
            <w:noWrap/>
            <w:vAlign w:val="center"/>
          </w:tcPr>
          <w:p w14:paraId="63695BF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2,788</w:t>
            </w:r>
          </w:p>
        </w:tc>
        <w:tc>
          <w:tcPr>
            <w:tcW w:w="773" w:type="dxa"/>
            <w:shd w:val="clear" w:color="000000" w:fill="FFFFFF"/>
            <w:noWrap/>
            <w:vAlign w:val="center"/>
          </w:tcPr>
          <w:p w14:paraId="5BFB07F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8.15</w:t>
            </w:r>
          </w:p>
        </w:tc>
        <w:tc>
          <w:tcPr>
            <w:tcW w:w="842" w:type="dxa"/>
            <w:shd w:val="clear" w:color="000000" w:fill="FFFFFF"/>
            <w:noWrap/>
            <w:vAlign w:val="center"/>
          </w:tcPr>
          <w:p w14:paraId="486CC59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4,037</w:t>
            </w:r>
          </w:p>
        </w:tc>
        <w:tc>
          <w:tcPr>
            <w:tcW w:w="773" w:type="dxa"/>
            <w:shd w:val="clear" w:color="000000" w:fill="FFFFFF"/>
            <w:noWrap/>
            <w:vAlign w:val="center"/>
          </w:tcPr>
          <w:p w14:paraId="0FE573F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8.46</w:t>
            </w:r>
          </w:p>
        </w:tc>
        <w:tc>
          <w:tcPr>
            <w:tcW w:w="842" w:type="dxa"/>
            <w:shd w:val="clear" w:color="000000" w:fill="FFFFFF"/>
            <w:noWrap/>
            <w:vAlign w:val="center"/>
          </w:tcPr>
          <w:p w14:paraId="709FC95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4,690</w:t>
            </w:r>
          </w:p>
        </w:tc>
        <w:tc>
          <w:tcPr>
            <w:tcW w:w="774" w:type="dxa"/>
            <w:shd w:val="clear" w:color="000000" w:fill="FFFFFF"/>
            <w:noWrap/>
            <w:vAlign w:val="center"/>
          </w:tcPr>
          <w:p w14:paraId="3CFAED6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8.61</w:t>
            </w:r>
          </w:p>
        </w:tc>
        <w:tc>
          <w:tcPr>
            <w:tcW w:w="974" w:type="dxa"/>
            <w:shd w:val="clear" w:color="000000" w:fill="FFFFFF"/>
            <w:noWrap/>
            <w:vAlign w:val="center"/>
          </w:tcPr>
          <w:p w14:paraId="0173A06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3.75%</w:t>
            </w:r>
          </w:p>
        </w:tc>
        <w:tc>
          <w:tcPr>
            <w:tcW w:w="1041" w:type="dxa"/>
            <w:shd w:val="clear" w:color="000000" w:fill="FFFFFF"/>
            <w:noWrap/>
            <w:vAlign w:val="center"/>
          </w:tcPr>
          <w:p w14:paraId="4BDD6A8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1.75%</w:t>
            </w:r>
          </w:p>
        </w:tc>
        <w:tc>
          <w:tcPr>
            <w:tcW w:w="1044" w:type="dxa"/>
            <w:shd w:val="clear" w:color="000000" w:fill="FFFFFF"/>
            <w:noWrap/>
            <w:vAlign w:val="center"/>
          </w:tcPr>
          <w:p w14:paraId="084CB87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5.56%</w:t>
            </w:r>
          </w:p>
        </w:tc>
      </w:tr>
      <w:tr w:rsidR="00805847" w:rsidRPr="00805847" w14:paraId="05F73CEC" w14:textId="77777777" w:rsidTr="00EF057C">
        <w:trPr>
          <w:trHeight w:val="456"/>
        </w:trPr>
        <w:tc>
          <w:tcPr>
            <w:tcW w:w="1299" w:type="dxa"/>
            <w:shd w:val="clear" w:color="000000" w:fill="FFFFFF"/>
            <w:noWrap/>
            <w:vAlign w:val="center"/>
          </w:tcPr>
          <w:p w14:paraId="5EEAF98C"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rPr>
              <w:t>Baluchistan</w:t>
            </w:r>
          </w:p>
        </w:tc>
        <w:tc>
          <w:tcPr>
            <w:tcW w:w="842" w:type="dxa"/>
            <w:shd w:val="clear" w:color="000000" w:fill="FFFFFF"/>
            <w:noWrap/>
            <w:vAlign w:val="center"/>
          </w:tcPr>
          <w:p w14:paraId="7774622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2,426</w:t>
            </w:r>
          </w:p>
        </w:tc>
        <w:tc>
          <w:tcPr>
            <w:tcW w:w="773" w:type="dxa"/>
            <w:shd w:val="clear" w:color="000000" w:fill="FFFFFF"/>
            <w:noWrap/>
            <w:vAlign w:val="center"/>
          </w:tcPr>
          <w:p w14:paraId="46E5568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8.50</w:t>
            </w:r>
          </w:p>
        </w:tc>
        <w:tc>
          <w:tcPr>
            <w:tcW w:w="842" w:type="dxa"/>
            <w:shd w:val="clear" w:color="000000" w:fill="FFFFFF"/>
            <w:noWrap/>
            <w:vAlign w:val="center"/>
          </w:tcPr>
          <w:p w14:paraId="6735E22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3,207</w:t>
            </w:r>
          </w:p>
        </w:tc>
        <w:tc>
          <w:tcPr>
            <w:tcW w:w="773" w:type="dxa"/>
            <w:shd w:val="clear" w:color="000000" w:fill="FFFFFF"/>
            <w:noWrap/>
            <w:vAlign w:val="center"/>
          </w:tcPr>
          <w:p w14:paraId="1931828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8.52</w:t>
            </w:r>
          </w:p>
        </w:tc>
        <w:tc>
          <w:tcPr>
            <w:tcW w:w="842" w:type="dxa"/>
            <w:shd w:val="clear" w:color="000000" w:fill="FFFFFF"/>
            <w:noWrap/>
            <w:vAlign w:val="center"/>
          </w:tcPr>
          <w:p w14:paraId="1B68594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2,538</w:t>
            </w:r>
          </w:p>
        </w:tc>
        <w:tc>
          <w:tcPr>
            <w:tcW w:w="774" w:type="dxa"/>
            <w:shd w:val="clear" w:color="000000" w:fill="FFFFFF"/>
            <w:noWrap/>
            <w:vAlign w:val="center"/>
          </w:tcPr>
          <w:p w14:paraId="0D356DB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8.65</w:t>
            </w:r>
          </w:p>
        </w:tc>
        <w:tc>
          <w:tcPr>
            <w:tcW w:w="974" w:type="dxa"/>
            <w:shd w:val="clear" w:color="000000" w:fill="FFFFFF"/>
            <w:noWrap/>
            <w:vAlign w:val="center"/>
          </w:tcPr>
          <w:p w14:paraId="55BE70B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0.28%</w:t>
            </w:r>
          </w:p>
        </w:tc>
        <w:tc>
          <w:tcPr>
            <w:tcW w:w="1041" w:type="dxa"/>
            <w:shd w:val="clear" w:color="000000" w:fill="FFFFFF"/>
            <w:noWrap/>
            <w:vAlign w:val="center"/>
          </w:tcPr>
          <w:p w14:paraId="05F75D5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1.51%</w:t>
            </w:r>
          </w:p>
        </w:tc>
        <w:tc>
          <w:tcPr>
            <w:tcW w:w="1044" w:type="dxa"/>
            <w:shd w:val="clear" w:color="000000" w:fill="FFFFFF"/>
            <w:noWrap/>
            <w:vAlign w:val="center"/>
          </w:tcPr>
          <w:p w14:paraId="7DC4E7A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1.79%</w:t>
            </w:r>
          </w:p>
        </w:tc>
      </w:tr>
      <w:tr w:rsidR="00805847" w:rsidRPr="00805847" w14:paraId="228FBEFC" w14:textId="77777777" w:rsidTr="00EF057C">
        <w:trPr>
          <w:trHeight w:val="456"/>
        </w:trPr>
        <w:tc>
          <w:tcPr>
            <w:tcW w:w="1299" w:type="dxa"/>
            <w:shd w:val="clear" w:color="000000" w:fill="FFFFFF"/>
            <w:noWrap/>
            <w:vAlign w:val="center"/>
          </w:tcPr>
          <w:p w14:paraId="78E8E201"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rPr>
              <w:t>Punjab</w:t>
            </w:r>
          </w:p>
        </w:tc>
        <w:tc>
          <w:tcPr>
            <w:tcW w:w="842" w:type="dxa"/>
            <w:shd w:val="clear" w:color="000000" w:fill="FFFFFF"/>
            <w:noWrap/>
            <w:vAlign w:val="center"/>
          </w:tcPr>
          <w:p w14:paraId="19332A0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6,337</w:t>
            </w:r>
          </w:p>
        </w:tc>
        <w:tc>
          <w:tcPr>
            <w:tcW w:w="773" w:type="dxa"/>
            <w:shd w:val="clear" w:color="000000" w:fill="FFFFFF"/>
            <w:noWrap/>
            <w:vAlign w:val="center"/>
          </w:tcPr>
          <w:p w14:paraId="5ADF936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8.16</w:t>
            </w:r>
          </w:p>
        </w:tc>
        <w:tc>
          <w:tcPr>
            <w:tcW w:w="842" w:type="dxa"/>
            <w:shd w:val="clear" w:color="000000" w:fill="FFFFFF"/>
            <w:noWrap/>
            <w:vAlign w:val="center"/>
          </w:tcPr>
          <w:p w14:paraId="4E278A5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9,786</w:t>
            </w:r>
          </w:p>
        </w:tc>
        <w:tc>
          <w:tcPr>
            <w:tcW w:w="773" w:type="dxa"/>
            <w:shd w:val="clear" w:color="000000" w:fill="FFFFFF"/>
            <w:noWrap/>
            <w:vAlign w:val="center"/>
          </w:tcPr>
          <w:p w14:paraId="5DF44D2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8.39</w:t>
            </w:r>
          </w:p>
        </w:tc>
        <w:tc>
          <w:tcPr>
            <w:tcW w:w="842" w:type="dxa"/>
            <w:shd w:val="clear" w:color="000000" w:fill="FFFFFF"/>
            <w:noWrap/>
            <w:vAlign w:val="center"/>
          </w:tcPr>
          <w:p w14:paraId="0041C26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11,736</w:t>
            </w:r>
          </w:p>
        </w:tc>
        <w:tc>
          <w:tcPr>
            <w:tcW w:w="774" w:type="dxa"/>
            <w:shd w:val="clear" w:color="000000" w:fill="FFFFFF"/>
            <w:noWrap/>
            <w:vAlign w:val="center"/>
          </w:tcPr>
          <w:p w14:paraId="75CC3B2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8.30</w:t>
            </w:r>
          </w:p>
        </w:tc>
        <w:tc>
          <w:tcPr>
            <w:tcW w:w="974" w:type="dxa"/>
            <w:shd w:val="clear" w:color="000000" w:fill="FFFFFF"/>
            <w:noWrap/>
            <w:vAlign w:val="center"/>
          </w:tcPr>
          <w:p w14:paraId="3705BDB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2.87%</w:t>
            </w:r>
          </w:p>
        </w:tc>
        <w:tc>
          <w:tcPr>
            <w:tcW w:w="1041" w:type="dxa"/>
            <w:shd w:val="clear" w:color="000000" w:fill="FFFFFF"/>
            <w:noWrap/>
            <w:vAlign w:val="center"/>
          </w:tcPr>
          <w:p w14:paraId="724C752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-1.04%</w:t>
            </w:r>
          </w:p>
        </w:tc>
        <w:tc>
          <w:tcPr>
            <w:tcW w:w="1044" w:type="dxa"/>
            <w:shd w:val="clear" w:color="000000" w:fill="FFFFFF"/>
            <w:noWrap/>
            <w:vAlign w:val="center"/>
          </w:tcPr>
          <w:p w14:paraId="7A36C77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1.80%</w:t>
            </w:r>
          </w:p>
        </w:tc>
      </w:tr>
      <w:tr w:rsidR="00EF057C" w:rsidRPr="00805847" w14:paraId="1CB4B3AA" w14:textId="77777777" w:rsidTr="00EF057C">
        <w:trPr>
          <w:trHeight w:val="456"/>
        </w:trPr>
        <w:tc>
          <w:tcPr>
            <w:tcW w:w="1299" w:type="dxa"/>
            <w:shd w:val="clear" w:color="auto" w:fill="auto"/>
            <w:noWrap/>
            <w:vAlign w:val="center"/>
          </w:tcPr>
          <w:p w14:paraId="7F9E826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rPr>
              <w:t>Total</w:t>
            </w:r>
          </w:p>
        </w:tc>
        <w:tc>
          <w:tcPr>
            <w:tcW w:w="842" w:type="dxa"/>
            <w:shd w:val="clear" w:color="auto" w:fill="auto"/>
            <w:noWrap/>
            <w:vAlign w:val="center"/>
          </w:tcPr>
          <w:p w14:paraId="7EFE1789"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rPr>
              <w:t>16,197</w:t>
            </w:r>
          </w:p>
        </w:tc>
        <w:tc>
          <w:tcPr>
            <w:tcW w:w="773" w:type="dxa"/>
            <w:shd w:val="clear" w:color="auto" w:fill="auto"/>
            <w:noWrap/>
            <w:vAlign w:val="center"/>
          </w:tcPr>
          <w:p w14:paraId="74D9ECDC"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rPr>
              <w:t>8.28</w:t>
            </w:r>
          </w:p>
        </w:tc>
        <w:tc>
          <w:tcPr>
            <w:tcW w:w="842" w:type="dxa"/>
            <w:shd w:val="clear" w:color="auto" w:fill="auto"/>
            <w:noWrap/>
            <w:vAlign w:val="center"/>
          </w:tcPr>
          <w:p w14:paraId="6760AB21"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rPr>
              <w:t>23,000</w:t>
            </w:r>
          </w:p>
        </w:tc>
        <w:tc>
          <w:tcPr>
            <w:tcW w:w="773" w:type="dxa"/>
            <w:shd w:val="clear" w:color="auto" w:fill="auto"/>
            <w:noWrap/>
            <w:vAlign w:val="center"/>
          </w:tcPr>
          <w:p w14:paraId="029210E5"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rPr>
              <w:t>8.44</w:t>
            </w:r>
          </w:p>
        </w:tc>
        <w:tc>
          <w:tcPr>
            <w:tcW w:w="842" w:type="dxa"/>
            <w:shd w:val="clear" w:color="auto" w:fill="auto"/>
            <w:noWrap/>
            <w:vAlign w:val="center"/>
          </w:tcPr>
          <w:p w14:paraId="389ED6FE"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rPr>
              <w:t>27,488</w:t>
            </w:r>
          </w:p>
        </w:tc>
        <w:tc>
          <w:tcPr>
            <w:tcW w:w="774" w:type="dxa"/>
            <w:shd w:val="clear" w:color="auto" w:fill="auto"/>
            <w:noWrap/>
            <w:vAlign w:val="center"/>
          </w:tcPr>
          <w:p w14:paraId="40AA91C9"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rPr>
              <w:t>8.44</w:t>
            </w:r>
          </w:p>
        </w:tc>
        <w:tc>
          <w:tcPr>
            <w:tcW w:w="974" w:type="dxa"/>
            <w:shd w:val="clear" w:color="auto" w:fill="auto"/>
            <w:noWrap/>
            <w:vAlign w:val="center"/>
          </w:tcPr>
          <w:p w14:paraId="6AA7AFB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b/>
                <w:bCs/>
                <w:sz w:val="22"/>
                <w:szCs w:val="22"/>
              </w:rPr>
              <w:t>1.97%</w:t>
            </w:r>
          </w:p>
        </w:tc>
        <w:tc>
          <w:tcPr>
            <w:tcW w:w="1041" w:type="dxa"/>
            <w:shd w:val="clear" w:color="auto" w:fill="auto"/>
            <w:noWrap/>
            <w:vAlign w:val="center"/>
          </w:tcPr>
          <w:p w14:paraId="3E0E298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b/>
                <w:bCs/>
                <w:sz w:val="22"/>
                <w:szCs w:val="22"/>
              </w:rPr>
              <w:t>0.03%</w:t>
            </w:r>
          </w:p>
        </w:tc>
        <w:tc>
          <w:tcPr>
            <w:tcW w:w="1044" w:type="dxa"/>
            <w:shd w:val="clear" w:color="auto" w:fill="auto"/>
            <w:noWrap/>
            <w:vAlign w:val="center"/>
          </w:tcPr>
          <w:p w14:paraId="405BCC2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b/>
                <w:bCs/>
                <w:sz w:val="22"/>
                <w:szCs w:val="22"/>
              </w:rPr>
              <w:t>2.00%</w:t>
            </w:r>
          </w:p>
        </w:tc>
      </w:tr>
    </w:tbl>
    <w:p w14:paraId="5B5D4803" w14:textId="77777777" w:rsidR="00EF057C" w:rsidRPr="00805847" w:rsidRDefault="00EF057C" w:rsidP="00EF057C">
      <w:pPr>
        <w:spacing w:before="240"/>
        <w:jc w:val="both"/>
        <w:rPr>
          <w:b/>
        </w:rPr>
      </w:pPr>
    </w:p>
    <w:p w14:paraId="24A09154" w14:textId="77777777" w:rsidR="00EF057C" w:rsidRPr="00805847" w:rsidRDefault="00EF057C" w:rsidP="00EF057C">
      <w:pPr>
        <w:spacing w:before="240"/>
        <w:jc w:val="both"/>
        <w:rPr>
          <w:rFonts w:ascii="Times New Roman" w:hAnsi="Times New Roman" w:cs="Times New Roman"/>
          <w:sz w:val="24"/>
          <w:szCs w:val="24"/>
        </w:rPr>
      </w:pPr>
      <w:r w:rsidRPr="00805847">
        <w:rPr>
          <w:rFonts w:ascii="Times New Roman" w:hAnsi="Times New Roman" w:cs="Times New Roman"/>
          <w:b/>
          <w:sz w:val="24"/>
          <w:szCs w:val="24"/>
        </w:rPr>
        <w:t>Figure 4.3</w:t>
      </w:r>
      <w:r w:rsidRPr="00805847">
        <w:rPr>
          <w:rFonts w:ascii="Times New Roman" w:hAnsi="Times New Roman" w:cs="Times New Roman"/>
          <w:bCs/>
          <w:sz w:val="24"/>
          <w:szCs w:val="24"/>
        </w:rPr>
        <w:t xml:space="preserve">: </w:t>
      </w:r>
      <w:r w:rsidRPr="00805847">
        <w:rPr>
          <w:rFonts w:ascii="Times New Roman" w:hAnsi="Times New Roman" w:cs="Times New Roman"/>
          <w:bCs/>
          <w:i/>
          <w:iCs/>
          <w:sz w:val="24"/>
          <w:szCs w:val="24"/>
        </w:rPr>
        <w:t>Average Monthly Earnings Gap between Rural and Urban Workers (1998-2018</w:t>
      </w:r>
    </w:p>
    <w:p w14:paraId="3EF40F1E" w14:textId="77777777" w:rsidR="00EF057C" w:rsidRPr="00805847" w:rsidRDefault="00EF057C" w:rsidP="00EF057C">
      <w:pPr>
        <w:spacing w:before="240" w:line="480" w:lineRule="auto"/>
        <w:jc w:val="both"/>
      </w:pPr>
      <w:r w:rsidRPr="00805847">
        <w:rPr>
          <w:noProof/>
        </w:rPr>
        <w:drawing>
          <wp:inline distT="0" distB="0" distL="0" distR="0" wp14:anchorId="1AB033A5" wp14:editId="410AD775">
            <wp:extent cx="5849566" cy="2360579"/>
            <wp:effectExtent l="0" t="0" r="18415" b="1905"/>
            <wp:docPr id="9" name="Chart 9">
              <a:extLst xmlns:a="http://schemas.openxmlformats.org/drawingml/2006/main">
                <a:ext uri="{FF2B5EF4-FFF2-40B4-BE49-F238E27FC236}">
                  <a16:creationId xmlns:a16="http://schemas.microsoft.com/office/drawing/2014/main" id="{7A3B4175-9C07-389D-688E-5EB68F416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DE4E07" w14:textId="77777777" w:rsidR="00EF057C" w:rsidRPr="00805847" w:rsidRDefault="00EF057C" w:rsidP="00EF057C">
      <w:pPr>
        <w:spacing w:before="240" w:line="480" w:lineRule="auto"/>
        <w:jc w:val="both"/>
      </w:pPr>
    </w:p>
    <w:p w14:paraId="146438CA" w14:textId="77777777" w:rsidR="00EF057C" w:rsidRPr="00805847" w:rsidRDefault="00EF057C" w:rsidP="00EF057C">
      <w:pPr>
        <w:pStyle w:val="Heading3"/>
        <w:spacing w:before="0" w:line="480" w:lineRule="auto"/>
        <w:rPr>
          <w:rFonts w:ascii="Times New Roman" w:hAnsi="Times New Roman"/>
          <w:sz w:val="24"/>
          <w:szCs w:val="24"/>
        </w:rPr>
      </w:pPr>
      <w:bookmarkStart w:id="49" w:name="_Toc123124271"/>
      <w:r w:rsidRPr="00805847">
        <w:rPr>
          <w:rFonts w:ascii="Times New Roman" w:hAnsi="Times New Roman"/>
          <w:sz w:val="24"/>
          <w:szCs w:val="24"/>
        </w:rPr>
        <w:t>4.2 Kernel Density Estimates:</w:t>
      </w:r>
      <w:bookmarkEnd w:id="49"/>
    </w:p>
    <w:p w14:paraId="63E3537B" w14:textId="77777777" w:rsidR="00EF057C" w:rsidRPr="00805847" w:rsidRDefault="00EF057C"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This section provides the </w:t>
      </w:r>
      <w:bookmarkStart w:id="50" w:name="_Hlk112836288"/>
      <w:r w:rsidRPr="00805847">
        <w:rPr>
          <w:rFonts w:ascii="Times New Roman" w:hAnsi="Times New Roman" w:cs="Times New Roman"/>
          <w:sz w:val="24"/>
          <w:szCs w:val="24"/>
        </w:rPr>
        <w:t>kernel density estimates (KDE) of the log monthly wages of workers subject to the time, gender, locality and province</w:t>
      </w:r>
      <w:bookmarkEnd w:id="50"/>
      <w:r w:rsidRPr="00805847">
        <w:rPr>
          <w:rFonts w:ascii="Times New Roman" w:hAnsi="Times New Roman" w:cs="Times New Roman"/>
          <w:sz w:val="24"/>
          <w:szCs w:val="24"/>
        </w:rPr>
        <w:t xml:space="preserve"> for the 03 household survey data sets PIHS 1998-99, PSLM 2007-08 and PSLM 2018-19. The income density function shows the concentration of the population at each income level in different periods. </w:t>
      </w:r>
      <w:r w:rsidRPr="00805847">
        <w:rPr>
          <w:rFonts w:ascii="Times New Roman" w:hAnsi="Times New Roman" w:cs="Times New Roman"/>
          <w:noProof/>
          <w:sz w:val="24"/>
          <w:szCs w:val="24"/>
        </w:rPr>
        <w:t>The rule of thumb to evaluate income inequality is the concentration of the population around the mean income,  the higher the concentration of the population around mean income shows the lower the inequality and vice versa.</w:t>
      </w:r>
    </w:p>
    <w:p w14:paraId="23067512" w14:textId="77777777" w:rsidR="00EF057C" w:rsidRPr="0058280C" w:rsidRDefault="00EF057C" w:rsidP="0058280C">
      <w:pPr>
        <w:spacing w:before="240"/>
        <w:rPr>
          <w:rFonts w:ascii="Times New Roman" w:hAnsi="Times New Roman" w:cs="Times New Roman"/>
          <w:noProof/>
        </w:rPr>
      </w:pPr>
      <w:r w:rsidRPr="0058280C">
        <w:rPr>
          <w:rFonts w:ascii="Times New Roman" w:hAnsi="Times New Roman" w:cs="Times New Roman"/>
          <w:b/>
          <w:bCs/>
          <w:noProof/>
        </w:rPr>
        <w:t>F</w:t>
      </w:r>
      <w:r w:rsidRPr="0058280C">
        <w:rPr>
          <w:rFonts w:ascii="Times New Roman" w:hAnsi="Times New Roman" w:cs="Times New Roman"/>
          <w:b/>
          <w:bCs/>
          <w:noProof/>
          <w:sz w:val="24"/>
          <w:szCs w:val="24"/>
        </w:rPr>
        <w:t>igure 4.4</w:t>
      </w:r>
      <w:r w:rsidRPr="0058280C">
        <w:rPr>
          <w:rFonts w:ascii="Times New Roman" w:hAnsi="Times New Roman" w:cs="Times New Roman"/>
          <w:noProof/>
          <w:sz w:val="24"/>
          <w:szCs w:val="24"/>
        </w:rPr>
        <w:t xml:space="preserve">: </w:t>
      </w:r>
      <w:r w:rsidRPr="0058280C">
        <w:rPr>
          <w:rFonts w:ascii="Times New Roman" w:hAnsi="Times New Roman" w:cs="Times New Roman"/>
          <w:i/>
          <w:iCs/>
          <w:noProof/>
          <w:sz w:val="24"/>
          <w:szCs w:val="24"/>
        </w:rPr>
        <w:t xml:space="preserve">Kernel Density of </w:t>
      </w:r>
      <w:bookmarkStart w:id="51" w:name="_Hlk112835414"/>
      <w:r w:rsidRPr="0058280C">
        <w:rPr>
          <w:rFonts w:ascii="Times New Roman" w:hAnsi="Times New Roman" w:cs="Times New Roman"/>
          <w:i/>
          <w:iCs/>
          <w:noProof/>
          <w:sz w:val="24"/>
          <w:szCs w:val="24"/>
        </w:rPr>
        <w:t>Log Monthly Wages</w:t>
      </w:r>
      <w:bookmarkEnd w:id="51"/>
    </w:p>
    <w:p w14:paraId="49C5EFC8" w14:textId="77777777" w:rsidR="00EF057C" w:rsidRPr="00805847" w:rsidRDefault="00EF057C" w:rsidP="00EF057C">
      <w:pPr>
        <w:jc w:val="center"/>
      </w:pPr>
      <w:r w:rsidRPr="00805847">
        <w:rPr>
          <w:noProof/>
        </w:rPr>
        <w:drawing>
          <wp:inline distT="0" distB="0" distL="0" distR="0" wp14:anchorId="1E35AF49" wp14:editId="13618857">
            <wp:extent cx="5719718" cy="251968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7687" cy="2562838"/>
                    </a:xfrm>
                    <a:prstGeom prst="rect">
                      <a:avLst/>
                    </a:prstGeom>
                    <a:noFill/>
                    <a:ln>
                      <a:noFill/>
                    </a:ln>
                  </pic:spPr>
                </pic:pic>
              </a:graphicData>
            </a:graphic>
          </wp:inline>
        </w:drawing>
      </w:r>
    </w:p>
    <w:p w14:paraId="498CA6FE" w14:textId="77777777" w:rsidR="00EF057C" w:rsidRPr="00805847" w:rsidRDefault="00EF057C" w:rsidP="00EF057C">
      <w:pPr>
        <w:spacing w:line="480" w:lineRule="auto"/>
        <w:jc w:val="both"/>
        <w:rPr>
          <w:noProof/>
        </w:rPr>
      </w:pPr>
    </w:p>
    <w:p w14:paraId="7DB28666" w14:textId="7CB46C4F" w:rsidR="00EF057C" w:rsidRDefault="00EF057C" w:rsidP="0058280C">
      <w:pPr>
        <w:spacing w:line="360" w:lineRule="auto"/>
        <w:ind w:firstLine="720"/>
        <w:jc w:val="both"/>
        <w:rPr>
          <w:rFonts w:ascii="Times New Roman" w:hAnsi="Times New Roman" w:cs="Times New Roman"/>
          <w:noProof/>
          <w:sz w:val="24"/>
          <w:szCs w:val="24"/>
        </w:rPr>
      </w:pPr>
      <w:r w:rsidRPr="00805847">
        <w:rPr>
          <w:rFonts w:ascii="Times New Roman" w:hAnsi="Times New Roman" w:cs="Times New Roman"/>
          <w:noProof/>
          <w:sz w:val="24"/>
          <w:szCs w:val="24"/>
        </w:rPr>
        <w:t xml:space="preserve">Figure 4.4 shows the kernel density of the log real monthly wages of employees between 1998 and 2018. </w:t>
      </w:r>
      <w:bookmarkStart w:id="52" w:name="_Hlk112835744"/>
      <w:r w:rsidRPr="00805847">
        <w:rPr>
          <w:rFonts w:ascii="Times New Roman" w:hAnsi="Times New Roman" w:cs="Times New Roman"/>
          <w:noProof/>
          <w:sz w:val="24"/>
          <w:szCs w:val="24"/>
        </w:rPr>
        <w:t xml:space="preserve">The income density function shows the concentration of the population at each income level in different periods. </w:t>
      </w:r>
      <w:bookmarkEnd w:id="52"/>
      <w:r w:rsidRPr="00805847">
        <w:rPr>
          <w:rFonts w:ascii="Times New Roman" w:hAnsi="Times New Roman" w:cs="Times New Roman"/>
          <w:noProof/>
          <w:sz w:val="24"/>
          <w:szCs w:val="24"/>
        </w:rPr>
        <w:t>The dotted line shows the income density for the 1998-99 data, the dashed line shows the income density of the population for the 2007-08 data, and the smooth line shows the income density for the 2018-19 data. The rule of thumb is that the higher the concentration of population around the mean income, the lower the inequality will be. The Mountain of the income density for 1998-99 data is higher than 2007-08 and 2018-19 data showing that income inequality increased over time.</w:t>
      </w:r>
    </w:p>
    <w:p w14:paraId="30AC1081" w14:textId="77777777" w:rsidR="0058280C" w:rsidRPr="00805847" w:rsidRDefault="0058280C" w:rsidP="0058280C">
      <w:pPr>
        <w:spacing w:line="360" w:lineRule="auto"/>
        <w:ind w:firstLine="720"/>
        <w:jc w:val="both"/>
        <w:rPr>
          <w:rFonts w:ascii="Times New Roman" w:hAnsi="Times New Roman" w:cs="Times New Roman"/>
          <w:noProof/>
          <w:sz w:val="24"/>
          <w:szCs w:val="24"/>
        </w:rPr>
      </w:pPr>
    </w:p>
    <w:p w14:paraId="44DAF323" w14:textId="77777777" w:rsidR="00EF057C" w:rsidRPr="00805847" w:rsidRDefault="00EF057C" w:rsidP="0058280C">
      <w:pPr>
        <w:spacing w:line="360" w:lineRule="auto"/>
        <w:ind w:firstLine="720"/>
        <w:jc w:val="both"/>
        <w:rPr>
          <w:rFonts w:ascii="Times New Roman" w:hAnsi="Times New Roman" w:cs="Times New Roman"/>
          <w:noProof/>
          <w:sz w:val="24"/>
          <w:szCs w:val="24"/>
        </w:rPr>
      </w:pPr>
      <w:r w:rsidRPr="00805847">
        <w:rPr>
          <w:rFonts w:ascii="Times New Roman" w:hAnsi="Times New Roman" w:cs="Times New Roman"/>
          <w:noProof/>
          <w:sz w:val="24"/>
          <w:szCs w:val="24"/>
        </w:rPr>
        <w:t xml:space="preserve">Figure 4.5 shows the kernel density of log real monthly wages of male and female employees between 1998 and 2018. The income density function shows the </w:t>
      </w:r>
      <w:bookmarkStart w:id="53" w:name="_Hlk111641380"/>
      <w:r w:rsidRPr="00805847">
        <w:rPr>
          <w:rFonts w:ascii="Times New Roman" w:hAnsi="Times New Roman" w:cs="Times New Roman"/>
          <w:noProof/>
          <w:sz w:val="24"/>
          <w:szCs w:val="24"/>
        </w:rPr>
        <w:t>concentration of the population at each income level</w:t>
      </w:r>
      <w:bookmarkEnd w:id="53"/>
      <w:r w:rsidRPr="00805847">
        <w:rPr>
          <w:rFonts w:ascii="Times New Roman" w:hAnsi="Times New Roman" w:cs="Times New Roman"/>
          <w:noProof/>
          <w:sz w:val="24"/>
          <w:szCs w:val="24"/>
        </w:rPr>
        <w:t xml:space="preserve"> in different periods. The dotted line shows the income density for the 1998-99 data, the dashed line shows the income density of the population for the 2007-08 data, and the smooth line shows the income density for the 2018-19 data. Mountain of the income density for 2007-08 and 2018-19 data of males shift right word at lower and higher income groups showing that income inequality increased over time at lower and higher income groups of males. The female income distribution has a multimodal shape in 1998-99 which differed significantly in 2007-08 and 2018-19 and became a unimodal shape and the </w:t>
      </w:r>
      <w:bookmarkStart w:id="54" w:name="_Hlk111653063"/>
      <w:r w:rsidRPr="00805847">
        <w:rPr>
          <w:rFonts w:ascii="Times New Roman" w:hAnsi="Times New Roman" w:cs="Times New Roman"/>
          <w:noProof/>
          <w:sz w:val="24"/>
          <w:szCs w:val="24"/>
        </w:rPr>
        <w:t xml:space="preserve">concentration of the population </w:t>
      </w:r>
      <w:bookmarkStart w:id="55" w:name="_Hlk111653618"/>
      <w:r w:rsidRPr="00805847">
        <w:rPr>
          <w:rFonts w:ascii="Times New Roman" w:hAnsi="Times New Roman" w:cs="Times New Roman"/>
          <w:noProof/>
          <w:sz w:val="24"/>
          <w:szCs w:val="24"/>
        </w:rPr>
        <w:t xml:space="preserve">at each income level </w:t>
      </w:r>
      <w:bookmarkEnd w:id="54"/>
      <w:r w:rsidRPr="00805847">
        <w:rPr>
          <w:rFonts w:ascii="Times New Roman" w:hAnsi="Times New Roman" w:cs="Times New Roman"/>
          <w:noProof/>
          <w:sz w:val="24"/>
          <w:szCs w:val="24"/>
        </w:rPr>
        <w:t xml:space="preserve">around the mean </w:t>
      </w:r>
      <w:bookmarkEnd w:id="55"/>
      <w:r w:rsidRPr="00805847">
        <w:rPr>
          <w:rFonts w:ascii="Times New Roman" w:hAnsi="Times New Roman" w:cs="Times New Roman"/>
          <w:noProof/>
          <w:sz w:val="24"/>
          <w:szCs w:val="24"/>
        </w:rPr>
        <w:t>increased which shows that income inequality for female labour force decreased over the time.</w:t>
      </w:r>
    </w:p>
    <w:p w14:paraId="1EAE57C4" w14:textId="77777777" w:rsidR="00EF057C" w:rsidRPr="00805847" w:rsidRDefault="00EF057C" w:rsidP="0058280C">
      <w:pPr>
        <w:spacing w:before="240"/>
        <w:jc w:val="both"/>
        <w:rPr>
          <w:rFonts w:ascii="Times New Roman" w:hAnsi="Times New Roman" w:cs="Times New Roman"/>
          <w:noProof/>
          <w:sz w:val="24"/>
          <w:szCs w:val="24"/>
        </w:rPr>
      </w:pPr>
      <w:r w:rsidRPr="00805847">
        <w:rPr>
          <w:b/>
          <w:bCs/>
          <w:noProof/>
        </w:rPr>
        <w:t xml:space="preserve"> </w:t>
      </w:r>
      <w:r w:rsidRPr="00805847">
        <w:rPr>
          <w:rFonts w:ascii="Times New Roman" w:hAnsi="Times New Roman" w:cs="Times New Roman"/>
          <w:b/>
          <w:bCs/>
          <w:noProof/>
          <w:sz w:val="24"/>
          <w:szCs w:val="24"/>
        </w:rPr>
        <w:t>Figure 4.5</w:t>
      </w:r>
      <w:r w:rsidRPr="00805847">
        <w:rPr>
          <w:rFonts w:ascii="Times New Roman" w:hAnsi="Times New Roman" w:cs="Times New Roman"/>
          <w:noProof/>
          <w:sz w:val="24"/>
          <w:szCs w:val="24"/>
        </w:rPr>
        <w:t xml:space="preserve">: </w:t>
      </w:r>
      <w:r w:rsidRPr="00805847">
        <w:rPr>
          <w:rFonts w:ascii="Times New Roman" w:hAnsi="Times New Roman" w:cs="Times New Roman"/>
          <w:i/>
          <w:iCs/>
          <w:noProof/>
          <w:sz w:val="24"/>
          <w:szCs w:val="24"/>
        </w:rPr>
        <w:t xml:space="preserve">Kernel Density of Log Real Monthly Wages of Males and Females </w:t>
      </w:r>
    </w:p>
    <w:p w14:paraId="2169A9B6" w14:textId="77777777" w:rsidR="00EF057C" w:rsidRPr="00805847" w:rsidRDefault="00EF057C" w:rsidP="00EF057C">
      <w:pPr>
        <w:jc w:val="center"/>
      </w:pPr>
      <w:r w:rsidRPr="00805847">
        <w:rPr>
          <w:noProof/>
        </w:rPr>
        <w:drawing>
          <wp:inline distT="0" distB="0" distL="0" distR="0" wp14:anchorId="6220919D" wp14:editId="0B5B9CF3">
            <wp:extent cx="5810250" cy="3158247"/>
            <wp:effectExtent l="0" t="0" r="0" b="444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631"/>
                    <a:stretch/>
                  </pic:blipFill>
                  <pic:spPr bwMode="auto">
                    <a:xfrm>
                      <a:off x="0" y="0"/>
                      <a:ext cx="5852217" cy="3181059"/>
                    </a:xfrm>
                    <a:prstGeom prst="rect">
                      <a:avLst/>
                    </a:prstGeom>
                    <a:noFill/>
                    <a:ln>
                      <a:noFill/>
                    </a:ln>
                    <a:extLst>
                      <a:ext uri="{53640926-AAD7-44D8-BBD7-CCE9431645EC}">
                        <a14:shadowObscured xmlns:a14="http://schemas.microsoft.com/office/drawing/2010/main"/>
                      </a:ext>
                    </a:extLst>
                  </pic:spPr>
                </pic:pic>
              </a:graphicData>
            </a:graphic>
          </wp:inline>
        </w:drawing>
      </w:r>
    </w:p>
    <w:p w14:paraId="6DA064BC" w14:textId="77777777" w:rsidR="00EF057C" w:rsidRPr="00805847" w:rsidRDefault="00EF057C" w:rsidP="00EF057C">
      <w:pPr>
        <w:spacing w:line="480" w:lineRule="auto"/>
        <w:ind w:firstLine="720"/>
        <w:jc w:val="both"/>
        <w:rPr>
          <w:noProof/>
        </w:rPr>
      </w:pPr>
    </w:p>
    <w:p w14:paraId="7901170B" w14:textId="54A0C1E2" w:rsidR="00B66407" w:rsidRPr="00805847" w:rsidRDefault="00EF057C" w:rsidP="0058280C">
      <w:pPr>
        <w:spacing w:line="360" w:lineRule="auto"/>
        <w:ind w:firstLine="720"/>
        <w:jc w:val="both"/>
        <w:rPr>
          <w:rFonts w:ascii="Times New Roman" w:hAnsi="Times New Roman" w:cs="Times New Roman"/>
          <w:noProof/>
          <w:sz w:val="24"/>
          <w:szCs w:val="24"/>
        </w:rPr>
      </w:pPr>
      <w:r w:rsidRPr="00805847">
        <w:rPr>
          <w:rFonts w:ascii="Times New Roman" w:hAnsi="Times New Roman" w:cs="Times New Roman"/>
          <w:noProof/>
          <w:sz w:val="24"/>
          <w:szCs w:val="24"/>
        </w:rPr>
        <w:t>Figure 4.6 shows the kernel density of log real monthly wages of employees</w:t>
      </w:r>
      <w:r w:rsidRPr="00805847">
        <w:rPr>
          <w:rFonts w:ascii="Times New Roman" w:hAnsi="Times New Roman" w:cs="Times New Roman"/>
          <w:sz w:val="24"/>
          <w:szCs w:val="24"/>
        </w:rPr>
        <w:t xml:space="preserve"> </w:t>
      </w:r>
      <w:r w:rsidRPr="00805847">
        <w:rPr>
          <w:rFonts w:ascii="Times New Roman" w:hAnsi="Times New Roman" w:cs="Times New Roman"/>
          <w:noProof/>
          <w:sz w:val="24"/>
          <w:szCs w:val="24"/>
        </w:rPr>
        <w:t xml:space="preserve">for different education categories between 1998 and 2018. The income density function shows the concentration of the population at each income level in different periods. The dotted line shows the income density for the 1998-99 data, the dashed line shows the income density of the population for the 2007-08 data, and the smooth line shows the income density for the 2018-19 data. The Mountain of the income density of uneducated employees for 2007-08 is higher and concentrated around the mean shows the decline in inequality while in  2018-19 income distribution shifts below and shows an increase in inequality. </w:t>
      </w:r>
      <w:bookmarkStart w:id="56" w:name="_Hlk111653434"/>
      <w:r w:rsidRPr="00805847">
        <w:rPr>
          <w:rFonts w:ascii="Times New Roman" w:hAnsi="Times New Roman" w:cs="Times New Roman"/>
          <w:noProof/>
          <w:sz w:val="24"/>
          <w:szCs w:val="24"/>
        </w:rPr>
        <w:t>The concentration of the population in the income distribution of the Primary category increases at each income level around the mean over time showing a decline in income inequality.</w:t>
      </w:r>
      <w:r w:rsidRPr="00805847">
        <w:rPr>
          <w:rFonts w:ascii="Times New Roman" w:hAnsi="Times New Roman" w:cs="Times New Roman"/>
          <w:sz w:val="24"/>
          <w:szCs w:val="24"/>
        </w:rPr>
        <w:t xml:space="preserve"> </w:t>
      </w:r>
      <w:r w:rsidRPr="00805847">
        <w:rPr>
          <w:rFonts w:ascii="Times New Roman" w:hAnsi="Times New Roman" w:cs="Times New Roman"/>
          <w:noProof/>
          <w:sz w:val="24"/>
          <w:szCs w:val="24"/>
        </w:rPr>
        <w:t>The concentration of the population in the income distribution of the secondary category decreases</w:t>
      </w:r>
      <w:r w:rsidRPr="00805847">
        <w:rPr>
          <w:rFonts w:ascii="Times New Roman" w:hAnsi="Times New Roman" w:cs="Times New Roman"/>
          <w:sz w:val="24"/>
          <w:szCs w:val="24"/>
        </w:rPr>
        <w:t xml:space="preserve"> </w:t>
      </w:r>
      <w:r w:rsidRPr="00805847">
        <w:rPr>
          <w:rFonts w:ascii="Times New Roman" w:hAnsi="Times New Roman" w:cs="Times New Roman"/>
          <w:noProof/>
          <w:sz w:val="24"/>
          <w:szCs w:val="24"/>
        </w:rPr>
        <w:t>at each income level around the mean over time showing an increase in income inequality. The concentration of the population in the income distribution of the tertiary category decreases</w:t>
      </w:r>
      <w:r w:rsidRPr="00805847">
        <w:rPr>
          <w:rFonts w:ascii="Times New Roman" w:hAnsi="Times New Roman" w:cs="Times New Roman"/>
          <w:sz w:val="24"/>
          <w:szCs w:val="24"/>
        </w:rPr>
        <w:t xml:space="preserve"> </w:t>
      </w:r>
      <w:r w:rsidRPr="00805847">
        <w:rPr>
          <w:rFonts w:ascii="Times New Roman" w:hAnsi="Times New Roman" w:cs="Times New Roman"/>
          <w:noProof/>
          <w:sz w:val="24"/>
          <w:szCs w:val="24"/>
        </w:rPr>
        <w:t>at each income level around the mean over time and the distribution curves for 2007-08 and 2017-18 shifted rightward showing an increase in income inequality.</w:t>
      </w:r>
      <w:bookmarkEnd w:id="56"/>
    </w:p>
    <w:p w14:paraId="2C8AF541" w14:textId="77777777" w:rsidR="00EF057C" w:rsidRPr="00805847" w:rsidRDefault="00EF057C" w:rsidP="0058280C">
      <w:pPr>
        <w:spacing w:before="240"/>
        <w:rPr>
          <w:noProof/>
          <w:sz w:val="23"/>
          <w:szCs w:val="23"/>
        </w:rPr>
      </w:pPr>
      <w:r w:rsidRPr="00805847">
        <w:rPr>
          <w:rFonts w:ascii="Times New Roman" w:hAnsi="Times New Roman" w:cs="Times New Roman"/>
          <w:b/>
          <w:bCs/>
          <w:noProof/>
          <w:sz w:val="24"/>
          <w:szCs w:val="24"/>
        </w:rPr>
        <w:t>Figure 4.6</w:t>
      </w:r>
      <w:r w:rsidRPr="00805847">
        <w:rPr>
          <w:rFonts w:ascii="Times New Roman" w:hAnsi="Times New Roman" w:cs="Times New Roman"/>
          <w:noProof/>
          <w:sz w:val="24"/>
          <w:szCs w:val="24"/>
        </w:rPr>
        <w:t xml:space="preserve">: </w:t>
      </w:r>
      <w:r w:rsidRPr="00805847">
        <w:rPr>
          <w:rFonts w:ascii="Times New Roman" w:hAnsi="Times New Roman" w:cs="Times New Roman"/>
          <w:i/>
          <w:iCs/>
          <w:noProof/>
          <w:sz w:val="23"/>
          <w:szCs w:val="23"/>
        </w:rPr>
        <w:t xml:space="preserve">Kernel Density of Log Real Monthly Wages of Employees </w:t>
      </w:r>
      <w:bookmarkStart w:id="57" w:name="_Hlk111641929"/>
      <w:r w:rsidRPr="00805847">
        <w:rPr>
          <w:rFonts w:ascii="Times New Roman" w:hAnsi="Times New Roman" w:cs="Times New Roman"/>
          <w:i/>
          <w:iCs/>
          <w:noProof/>
          <w:sz w:val="23"/>
          <w:szCs w:val="23"/>
        </w:rPr>
        <w:t>Based on Education Level</w:t>
      </w:r>
    </w:p>
    <w:bookmarkEnd w:id="57"/>
    <w:p w14:paraId="69EF8532" w14:textId="77777777" w:rsidR="00EF057C" w:rsidRPr="00805847" w:rsidRDefault="00EF057C" w:rsidP="00EF057C">
      <w:pPr>
        <w:jc w:val="center"/>
      </w:pPr>
      <w:r w:rsidRPr="00805847">
        <w:rPr>
          <w:noProof/>
        </w:rPr>
        <w:drawing>
          <wp:inline distT="0" distB="0" distL="0" distR="0" wp14:anchorId="27DEA706" wp14:editId="4A0E984A">
            <wp:extent cx="5823585" cy="4163439"/>
            <wp:effectExtent l="0" t="0" r="5715" b="889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609"/>
                    <a:stretch/>
                  </pic:blipFill>
                  <pic:spPr bwMode="auto">
                    <a:xfrm>
                      <a:off x="0" y="0"/>
                      <a:ext cx="5914415" cy="4228376"/>
                    </a:xfrm>
                    <a:prstGeom prst="rect">
                      <a:avLst/>
                    </a:prstGeom>
                    <a:noFill/>
                    <a:ln>
                      <a:noFill/>
                    </a:ln>
                    <a:extLst>
                      <a:ext uri="{53640926-AAD7-44D8-BBD7-CCE9431645EC}">
                        <a14:shadowObscured xmlns:a14="http://schemas.microsoft.com/office/drawing/2010/main"/>
                      </a:ext>
                    </a:extLst>
                  </pic:spPr>
                </pic:pic>
              </a:graphicData>
            </a:graphic>
          </wp:inline>
        </w:drawing>
      </w:r>
    </w:p>
    <w:p w14:paraId="242C4D46" w14:textId="77777777" w:rsidR="0058280C" w:rsidRDefault="0058280C" w:rsidP="0058280C">
      <w:pPr>
        <w:spacing w:line="360" w:lineRule="auto"/>
        <w:ind w:firstLine="720"/>
        <w:jc w:val="both"/>
        <w:rPr>
          <w:rFonts w:ascii="Times New Roman" w:hAnsi="Times New Roman" w:cs="Times New Roman"/>
          <w:noProof/>
          <w:sz w:val="24"/>
          <w:szCs w:val="24"/>
        </w:rPr>
      </w:pPr>
    </w:p>
    <w:p w14:paraId="7BAE2430" w14:textId="529D3525" w:rsidR="00B66407" w:rsidRPr="00805847" w:rsidRDefault="00EF057C" w:rsidP="0058280C">
      <w:pPr>
        <w:spacing w:line="360" w:lineRule="auto"/>
        <w:ind w:firstLine="720"/>
        <w:jc w:val="both"/>
        <w:rPr>
          <w:rFonts w:ascii="Times New Roman" w:hAnsi="Times New Roman" w:cs="Times New Roman"/>
          <w:noProof/>
          <w:sz w:val="24"/>
          <w:szCs w:val="24"/>
        </w:rPr>
      </w:pPr>
      <w:r w:rsidRPr="00805847">
        <w:rPr>
          <w:rFonts w:ascii="Times New Roman" w:hAnsi="Times New Roman" w:cs="Times New Roman"/>
          <w:noProof/>
          <w:sz w:val="24"/>
          <w:szCs w:val="24"/>
        </w:rPr>
        <w:t>Figure 4.7 shows the kernel density of log real monthly wages of employees</w:t>
      </w:r>
      <w:r w:rsidRPr="00805847">
        <w:rPr>
          <w:rFonts w:ascii="Times New Roman" w:hAnsi="Times New Roman" w:cs="Times New Roman"/>
          <w:sz w:val="24"/>
          <w:szCs w:val="24"/>
        </w:rPr>
        <w:t xml:space="preserve"> </w:t>
      </w:r>
      <w:r w:rsidRPr="00805847">
        <w:rPr>
          <w:rFonts w:ascii="Times New Roman" w:hAnsi="Times New Roman" w:cs="Times New Roman"/>
          <w:noProof/>
          <w:sz w:val="24"/>
          <w:szCs w:val="24"/>
        </w:rPr>
        <w:t xml:space="preserve">for different provinces of Pakistan between 1998 and 2018. The income density function shows the concentration of the population at each income level in different periods. The dotted line shows the income density for the 1998-99 data, the dashed line shows the income density of the population for the 2007-08 data, and the smooth line shows the income density for the 2018-19 data. </w:t>
      </w:r>
      <w:bookmarkStart w:id="58" w:name="_Hlk111715144"/>
      <w:r w:rsidRPr="00805847">
        <w:rPr>
          <w:rFonts w:ascii="Times New Roman" w:hAnsi="Times New Roman" w:cs="Times New Roman"/>
          <w:noProof/>
          <w:sz w:val="24"/>
          <w:szCs w:val="24"/>
        </w:rPr>
        <w:t>The concentration of the population in the income distribution of Sindh increases at each income level around the mean over time showing a decline in income inequality.</w:t>
      </w:r>
      <w:r w:rsidRPr="00805847">
        <w:rPr>
          <w:rFonts w:ascii="Times New Roman" w:hAnsi="Times New Roman" w:cs="Times New Roman"/>
          <w:sz w:val="24"/>
          <w:szCs w:val="24"/>
        </w:rPr>
        <w:t xml:space="preserve"> </w:t>
      </w:r>
      <w:bookmarkEnd w:id="58"/>
      <w:r w:rsidRPr="00805847">
        <w:rPr>
          <w:rFonts w:ascii="Times New Roman" w:hAnsi="Times New Roman" w:cs="Times New Roman"/>
          <w:noProof/>
          <w:sz w:val="24"/>
          <w:szCs w:val="24"/>
        </w:rPr>
        <w:t>The concentration of the population in the income distribution of KPK, Balouchistan, and Punjab decreases</w:t>
      </w:r>
      <w:r w:rsidRPr="00805847">
        <w:rPr>
          <w:rFonts w:ascii="Times New Roman" w:hAnsi="Times New Roman" w:cs="Times New Roman"/>
          <w:sz w:val="24"/>
          <w:szCs w:val="24"/>
        </w:rPr>
        <w:t xml:space="preserve"> </w:t>
      </w:r>
      <w:r w:rsidRPr="00805847">
        <w:rPr>
          <w:rFonts w:ascii="Times New Roman" w:hAnsi="Times New Roman" w:cs="Times New Roman"/>
          <w:noProof/>
          <w:sz w:val="24"/>
          <w:szCs w:val="24"/>
        </w:rPr>
        <w:t xml:space="preserve">at each income level around the mean over time showing an increase in income inequality. </w:t>
      </w:r>
    </w:p>
    <w:p w14:paraId="345C960D" w14:textId="77777777" w:rsidR="00EF057C" w:rsidRPr="00805847" w:rsidRDefault="00EF057C" w:rsidP="00EF057C">
      <w:pPr>
        <w:rPr>
          <w:rFonts w:ascii="Times New Roman" w:hAnsi="Times New Roman" w:cs="Times New Roman"/>
          <w:i/>
          <w:iCs/>
          <w:noProof/>
          <w:sz w:val="24"/>
          <w:szCs w:val="24"/>
        </w:rPr>
      </w:pPr>
      <w:r w:rsidRPr="00805847">
        <w:rPr>
          <w:rFonts w:ascii="Times New Roman" w:hAnsi="Times New Roman" w:cs="Times New Roman"/>
          <w:b/>
          <w:bCs/>
          <w:noProof/>
          <w:sz w:val="24"/>
          <w:szCs w:val="24"/>
        </w:rPr>
        <w:t>Figure 4.7</w:t>
      </w:r>
      <w:r w:rsidRPr="00805847">
        <w:rPr>
          <w:rFonts w:ascii="Times New Roman" w:hAnsi="Times New Roman" w:cs="Times New Roman"/>
          <w:noProof/>
          <w:sz w:val="24"/>
          <w:szCs w:val="24"/>
        </w:rPr>
        <w:t xml:space="preserve">: </w:t>
      </w:r>
      <w:r w:rsidRPr="00805847">
        <w:rPr>
          <w:rFonts w:ascii="Times New Roman" w:hAnsi="Times New Roman" w:cs="Times New Roman"/>
          <w:i/>
          <w:iCs/>
          <w:noProof/>
          <w:sz w:val="24"/>
          <w:szCs w:val="24"/>
        </w:rPr>
        <w:t>Kernel Density of Log Real Monthly Wages of Employees from Provinces</w:t>
      </w:r>
    </w:p>
    <w:p w14:paraId="5EF551C1" w14:textId="77777777" w:rsidR="00EF057C" w:rsidRPr="00805847" w:rsidRDefault="00EF057C" w:rsidP="00EF057C">
      <w:pPr>
        <w:jc w:val="center"/>
      </w:pPr>
      <w:r w:rsidRPr="00805847">
        <w:rPr>
          <w:noProof/>
        </w:rPr>
        <w:drawing>
          <wp:inline distT="0" distB="0" distL="0" distR="0" wp14:anchorId="4157F41C" wp14:editId="471DA25A">
            <wp:extent cx="5784830" cy="3371850"/>
            <wp:effectExtent l="0" t="0" r="6985"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62" b="7894"/>
                    <a:stretch/>
                  </pic:blipFill>
                  <pic:spPr bwMode="auto">
                    <a:xfrm>
                      <a:off x="0" y="0"/>
                      <a:ext cx="5826044" cy="3395873"/>
                    </a:xfrm>
                    <a:prstGeom prst="rect">
                      <a:avLst/>
                    </a:prstGeom>
                    <a:noFill/>
                    <a:ln>
                      <a:noFill/>
                    </a:ln>
                    <a:extLst>
                      <a:ext uri="{53640926-AAD7-44D8-BBD7-CCE9431645EC}">
                        <a14:shadowObscured xmlns:a14="http://schemas.microsoft.com/office/drawing/2010/main"/>
                      </a:ext>
                    </a:extLst>
                  </pic:spPr>
                </pic:pic>
              </a:graphicData>
            </a:graphic>
          </wp:inline>
        </w:drawing>
      </w:r>
    </w:p>
    <w:p w14:paraId="044E3B93" w14:textId="77777777" w:rsidR="00EF057C" w:rsidRPr="00805847" w:rsidRDefault="00EF057C" w:rsidP="00EF057C">
      <w:pPr>
        <w:spacing w:line="480" w:lineRule="auto"/>
        <w:ind w:firstLine="720"/>
        <w:jc w:val="both"/>
        <w:rPr>
          <w:noProof/>
        </w:rPr>
      </w:pPr>
    </w:p>
    <w:p w14:paraId="6DE6E1AE" w14:textId="77777777" w:rsidR="00EF057C" w:rsidRPr="00805847" w:rsidRDefault="00EF057C" w:rsidP="0058280C">
      <w:pPr>
        <w:spacing w:before="240"/>
        <w:jc w:val="both"/>
        <w:rPr>
          <w:b/>
          <w:bCs/>
          <w:noProof/>
        </w:rPr>
      </w:pPr>
      <w:r w:rsidRPr="00805847">
        <w:rPr>
          <w:rFonts w:ascii="Times New Roman" w:hAnsi="Times New Roman" w:cs="Times New Roman"/>
          <w:b/>
          <w:bCs/>
          <w:noProof/>
          <w:sz w:val="24"/>
          <w:szCs w:val="24"/>
        </w:rPr>
        <w:t>Figure 4.8</w:t>
      </w:r>
      <w:r w:rsidRPr="00805847">
        <w:rPr>
          <w:rFonts w:ascii="Times New Roman" w:hAnsi="Times New Roman" w:cs="Times New Roman"/>
          <w:noProof/>
          <w:sz w:val="24"/>
          <w:szCs w:val="24"/>
        </w:rPr>
        <w:t xml:space="preserve">: </w:t>
      </w:r>
      <w:r w:rsidRPr="00805847">
        <w:rPr>
          <w:rFonts w:ascii="Times New Roman" w:hAnsi="Times New Roman" w:cs="Times New Roman"/>
          <w:i/>
          <w:iCs/>
          <w:noProof/>
          <w:sz w:val="24"/>
          <w:szCs w:val="24"/>
        </w:rPr>
        <w:t>Kernel Density of Log Real Monthly Wages of Employees from Rural &amp; Urban Areas</w:t>
      </w:r>
    </w:p>
    <w:p w14:paraId="4D6CD356" w14:textId="77777777" w:rsidR="00EF057C" w:rsidRPr="00805847" w:rsidRDefault="00EF057C" w:rsidP="00EF057C">
      <w:pPr>
        <w:jc w:val="center"/>
      </w:pPr>
      <w:r w:rsidRPr="00805847">
        <w:rPr>
          <w:noProof/>
        </w:rPr>
        <w:drawing>
          <wp:inline distT="0" distB="0" distL="0" distR="0" wp14:anchorId="41337505" wp14:editId="2D32423F">
            <wp:extent cx="5853430" cy="24384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479"/>
                    <a:stretch/>
                  </pic:blipFill>
                  <pic:spPr bwMode="auto">
                    <a:xfrm>
                      <a:off x="0" y="0"/>
                      <a:ext cx="5917579" cy="2465123"/>
                    </a:xfrm>
                    <a:prstGeom prst="rect">
                      <a:avLst/>
                    </a:prstGeom>
                    <a:noFill/>
                    <a:ln>
                      <a:noFill/>
                    </a:ln>
                    <a:extLst>
                      <a:ext uri="{53640926-AAD7-44D8-BBD7-CCE9431645EC}">
                        <a14:shadowObscured xmlns:a14="http://schemas.microsoft.com/office/drawing/2010/main"/>
                      </a:ext>
                    </a:extLst>
                  </pic:spPr>
                </pic:pic>
              </a:graphicData>
            </a:graphic>
          </wp:inline>
        </w:drawing>
      </w:r>
    </w:p>
    <w:p w14:paraId="62F45F49" w14:textId="77777777" w:rsidR="00EF057C" w:rsidRPr="00805847" w:rsidRDefault="00EF057C" w:rsidP="00EF057C"/>
    <w:p w14:paraId="78454530" w14:textId="77777777" w:rsidR="00B66407" w:rsidRPr="00805847" w:rsidRDefault="00B66407" w:rsidP="0058280C">
      <w:pPr>
        <w:rPr>
          <w:b/>
          <w:bCs/>
          <w:noProof/>
        </w:rPr>
      </w:pPr>
    </w:p>
    <w:p w14:paraId="10E4A679" w14:textId="77777777" w:rsidR="0058280C" w:rsidRPr="00805847" w:rsidRDefault="0058280C" w:rsidP="0058280C">
      <w:pPr>
        <w:spacing w:line="360" w:lineRule="auto"/>
        <w:ind w:firstLine="720"/>
        <w:jc w:val="both"/>
        <w:rPr>
          <w:rFonts w:ascii="Times New Roman" w:hAnsi="Times New Roman" w:cs="Times New Roman"/>
          <w:noProof/>
          <w:sz w:val="24"/>
          <w:szCs w:val="24"/>
        </w:rPr>
      </w:pPr>
      <w:r w:rsidRPr="00805847">
        <w:rPr>
          <w:rFonts w:ascii="Times New Roman" w:hAnsi="Times New Roman" w:cs="Times New Roman"/>
          <w:noProof/>
          <w:sz w:val="24"/>
          <w:szCs w:val="24"/>
        </w:rPr>
        <w:t xml:space="preserve">Figure 4.8 shows the kernel density of log real monthly wages of urban and rural employees between 1998 and 2018. The income density function shows the concentration of the population at each income level in different periods. The dotted line shows the income density for the 1998-99 data, the dashed line shows the income density of the population for the 2007-08 data, and the smooth line shows the income density for the 2018-19 data. The concentration of the population in the income distribution of both urban and rural employees decreases at each income level around the mean over time showing an increase in income inequality. But increase in income inequality of urban workers is more than that of rural workers. </w:t>
      </w:r>
    </w:p>
    <w:p w14:paraId="2C27E0B7" w14:textId="77777777" w:rsidR="0058280C" w:rsidRDefault="0058280C" w:rsidP="00B66407">
      <w:pPr>
        <w:spacing w:line="480" w:lineRule="auto"/>
        <w:ind w:firstLine="720"/>
        <w:jc w:val="both"/>
        <w:rPr>
          <w:rFonts w:ascii="Times New Roman" w:hAnsi="Times New Roman" w:cs="Times New Roman"/>
          <w:noProof/>
          <w:sz w:val="24"/>
          <w:szCs w:val="24"/>
        </w:rPr>
      </w:pPr>
    </w:p>
    <w:p w14:paraId="28783094" w14:textId="1DDC6BFF" w:rsidR="00B66407" w:rsidRPr="00805847" w:rsidRDefault="00B66407" w:rsidP="0058280C">
      <w:pPr>
        <w:spacing w:line="360" w:lineRule="auto"/>
        <w:ind w:firstLine="720"/>
        <w:jc w:val="both"/>
        <w:rPr>
          <w:rFonts w:ascii="Times New Roman" w:hAnsi="Times New Roman" w:cs="Times New Roman"/>
          <w:noProof/>
          <w:sz w:val="24"/>
          <w:szCs w:val="24"/>
        </w:rPr>
      </w:pPr>
      <w:r w:rsidRPr="00805847">
        <w:rPr>
          <w:rFonts w:ascii="Times New Roman" w:hAnsi="Times New Roman" w:cs="Times New Roman"/>
          <w:noProof/>
          <w:sz w:val="24"/>
          <w:szCs w:val="24"/>
        </w:rPr>
        <w:t>Figure 4.9 shows the kernel density of log real monthly wages of workers in different professions between 1998 and 2018. The income density function shows the concentration of the population at each income level in different periods. The dotted line shows the income density for the 1998-99 data, the dashed line shows the income density of the population for the 2007-08 data, and the smooth line shows the income density for the 2018-19 data. The concentration of the population in the income distribution of</w:t>
      </w:r>
      <w:r w:rsidRPr="00805847">
        <w:rPr>
          <w:rFonts w:ascii="Times New Roman" w:hAnsi="Times New Roman" w:cs="Times New Roman"/>
          <w:sz w:val="24"/>
          <w:szCs w:val="24"/>
        </w:rPr>
        <w:t xml:space="preserve"> </w:t>
      </w:r>
      <w:r w:rsidRPr="00805847">
        <w:rPr>
          <w:rFonts w:ascii="Times New Roman" w:hAnsi="Times New Roman" w:cs="Times New Roman"/>
          <w:noProof/>
          <w:sz w:val="24"/>
          <w:szCs w:val="24"/>
        </w:rPr>
        <w:t>employees working in plant and machine operators and assemblers and elementary occupations category increases at each income level around the mean over time showing a decrease in income inequality. Otherwise, all other categories of professions showed an increase in income inequality over time.</w:t>
      </w:r>
    </w:p>
    <w:p w14:paraId="7F34D264" w14:textId="6FB3EDC9" w:rsidR="00B66407" w:rsidRPr="00805847" w:rsidRDefault="00B66407" w:rsidP="00B66407">
      <w:pPr>
        <w:rPr>
          <w:b/>
          <w:bCs/>
          <w:noProof/>
        </w:rPr>
      </w:pPr>
    </w:p>
    <w:p w14:paraId="53F85394" w14:textId="1125D26E" w:rsidR="00EF057C" w:rsidRPr="00805847" w:rsidRDefault="00EF057C" w:rsidP="006A3CF5">
      <w:pPr>
        <w:jc w:val="both"/>
        <w:rPr>
          <w:rFonts w:ascii="Times New Roman" w:hAnsi="Times New Roman" w:cs="Times New Roman"/>
          <w:noProof/>
          <w:sz w:val="22"/>
          <w:szCs w:val="22"/>
        </w:rPr>
      </w:pPr>
      <w:r w:rsidRPr="00805847">
        <w:rPr>
          <w:rFonts w:ascii="Times New Roman" w:hAnsi="Times New Roman" w:cs="Times New Roman"/>
          <w:b/>
          <w:bCs/>
          <w:noProof/>
          <w:sz w:val="24"/>
          <w:szCs w:val="24"/>
        </w:rPr>
        <w:t>Figure 4.9</w:t>
      </w:r>
      <w:r w:rsidRPr="00805847">
        <w:rPr>
          <w:rFonts w:ascii="Times New Roman" w:hAnsi="Times New Roman" w:cs="Times New Roman"/>
          <w:noProof/>
          <w:sz w:val="24"/>
          <w:szCs w:val="24"/>
        </w:rPr>
        <w:t xml:space="preserve">: </w:t>
      </w:r>
      <w:r w:rsidRPr="00805847">
        <w:rPr>
          <w:rFonts w:ascii="Times New Roman" w:hAnsi="Times New Roman" w:cs="Times New Roman"/>
          <w:i/>
          <w:iCs/>
          <w:noProof/>
          <w:sz w:val="22"/>
          <w:szCs w:val="22"/>
        </w:rPr>
        <w:t>Kernel Density of Log Real Monthly Wages of Employees Working in Different Professions</w:t>
      </w:r>
    </w:p>
    <w:p w14:paraId="191432FC" w14:textId="20F6FB9E" w:rsidR="00EF057C" w:rsidRPr="0058280C" w:rsidRDefault="006A3CF5" w:rsidP="0058280C">
      <w:pPr>
        <w:jc w:val="center"/>
        <w:rPr>
          <w:rFonts w:ascii="Times New Roman" w:hAnsi="Times New Roman" w:cs="Times New Roman"/>
          <w:sz w:val="24"/>
          <w:szCs w:val="24"/>
        </w:rPr>
      </w:pPr>
      <w:r w:rsidRPr="00805847">
        <w:rPr>
          <w:noProof/>
        </w:rPr>
        <w:drawing>
          <wp:inline distT="0" distB="0" distL="0" distR="0" wp14:anchorId="36209B3F" wp14:editId="628EF26C">
            <wp:extent cx="5765800" cy="4679950"/>
            <wp:effectExtent l="0" t="0" r="6350" b="635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174"/>
                    <a:stretch/>
                  </pic:blipFill>
                  <pic:spPr bwMode="auto">
                    <a:xfrm>
                      <a:off x="0" y="0"/>
                      <a:ext cx="5852861" cy="4750615"/>
                    </a:xfrm>
                    <a:prstGeom prst="rect">
                      <a:avLst/>
                    </a:prstGeom>
                    <a:noFill/>
                    <a:ln>
                      <a:noFill/>
                    </a:ln>
                    <a:extLst>
                      <a:ext uri="{53640926-AAD7-44D8-BBD7-CCE9431645EC}">
                        <a14:shadowObscured xmlns:a14="http://schemas.microsoft.com/office/drawing/2010/main"/>
                      </a:ext>
                    </a:extLst>
                  </pic:spPr>
                </pic:pic>
              </a:graphicData>
            </a:graphic>
          </wp:inline>
        </w:drawing>
      </w:r>
    </w:p>
    <w:p w14:paraId="36F4A48C" w14:textId="77777777" w:rsidR="00EF057C" w:rsidRPr="00805847" w:rsidRDefault="00EF057C" w:rsidP="00EF057C">
      <w:pPr>
        <w:pStyle w:val="Heading3"/>
        <w:spacing w:before="0" w:line="480" w:lineRule="auto"/>
        <w:rPr>
          <w:rFonts w:ascii="Times New Roman" w:hAnsi="Times New Roman"/>
          <w:sz w:val="24"/>
          <w:szCs w:val="24"/>
        </w:rPr>
      </w:pPr>
      <w:bookmarkStart w:id="59" w:name="_Toc123124272"/>
      <w:r w:rsidRPr="00805847">
        <w:rPr>
          <w:rFonts w:ascii="Times New Roman" w:hAnsi="Times New Roman"/>
          <w:sz w:val="24"/>
          <w:szCs w:val="24"/>
        </w:rPr>
        <w:t>4.3 Oaxaca-Blinder Decomposition:</w:t>
      </w:r>
      <w:bookmarkEnd w:id="59"/>
    </w:p>
    <w:p w14:paraId="62594EC5" w14:textId="77777777" w:rsidR="00EF057C" w:rsidRPr="00805847" w:rsidRDefault="00EF057C"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This section explains the Oaxaca-Blinder decomposition of the log monthly wages of workers subject to the time, gender, locality and province for the 03 household survey data sets PIHS 1998-99, PSLM 2007-08 and PSLM 2018-19. The mean earning gaps for the different periods are measured and further decomposed into endowment and coefficient effects. The positive wage gap shows an increase in income inequality and vice versa. The endowment effect shows the effect of workers’ characteristics at constant prices while the endowment effect elaborates the change in returns to the characteristics.</w:t>
      </w:r>
    </w:p>
    <w:p w14:paraId="172FD973" w14:textId="77777777" w:rsidR="00EF057C" w:rsidRPr="00805847" w:rsidRDefault="00EF057C" w:rsidP="0058280C">
      <w:pPr>
        <w:spacing w:before="240"/>
        <w:rPr>
          <w:rFonts w:ascii="Times New Roman" w:hAnsi="Times New Roman" w:cs="Times New Roman"/>
          <w:b/>
          <w:bCs/>
          <w:sz w:val="24"/>
          <w:szCs w:val="24"/>
        </w:rPr>
      </w:pPr>
      <w:r w:rsidRPr="00805847">
        <w:rPr>
          <w:rFonts w:ascii="Times New Roman" w:hAnsi="Times New Roman" w:cs="Times New Roman"/>
          <w:b/>
          <w:bCs/>
          <w:sz w:val="24"/>
          <w:szCs w:val="24"/>
        </w:rPr>
        <w:t>Table 4.8:</w:t>
      </w:r>
      <w:r w:rsidRPr="00805847">
        <w:rPr>
          <w:rFonts w:ascii="Times New Roman" w:hAnsi="Times New Roman" w:cs="Times New Roman"/>
          <w:b/>
          <w:bCs/>
          <w:sz w:val="24"/>
          <w:szCs w:val="24"/>
        </w:rPr>
        <w:tab/>
        <w:t xml:space="preserve"> </w:t>
      </w:r>
      <w:r w:rsidRPr="00805847">
        <w:rPr>
          <w:rFonts w:ascii="Times New Roman" w:hAnsi="Times New Roman" w:cs="Times New Roman"/>
          <w:i/>
          <w:iCs/>
          <w:sz w:val="24"/>
          <w:szCs w:val="24"/>
        </w:rPr>
        <w:t>OLS Results</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between 1998 and 2018</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283"/>
        <w:gridCol w:w="1367"/>
        <w:gridCol w:w="1366"/>
        <w:gridCol w:w="1504"/>
      </w:tblGrid>
      <w:tr w:rsidR="00805847" w:rsidRPr="00805847" w14:paraId="13E549B3" w14:textId="77777777" w:rsidTr="006A3CF5">
        <w:trPr>
          <w:trHeight w:val="287"/>
        </w:trPr>
        <w:tc>
          <w:tcPr>
            <w:tcW w:w="1635" w:type="dxa"/>
            <w:shd w:val="clear" w:color="auto" w:fill="auto"/>
            <w:noWrap/>
            <w:vAlign w:val="center"/>
          </w:tcPr>
          <w:p w14:paraId="21B5CA40"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Variables</w:t>
            </w:r>
          </w:p>
        </w:tc>
        <w:tc>
          <w:tcPr>
            <w:tcW w:w="3283" w:type="dxa"/>
            <w:vAlign w:val="center"/>
          </w:tcPr>
          <w:p w14:paraId="561CB8F0"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Explanation</w:t>
            </w:r>
          </w:p>
        </w:tc>
        <w:tc>
          <w:tcPr>
            <w:tcW w:w="1367" w:type="dxa"/>
            <w:shd w:val="clear" w:color="auto" w:fill="auto"/>
            <w:noWrap/>
            <w:vAlign w:val="center"/>
          </w:tcPr>
          <w:p w14:paraId="26EFB82A"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1998-99</w:t>
            </w:r>
          </w:p>
        </w:tc>
        <w:tc>
          <w:tcPr>
            <w:tcW w:w="1366" w:type="dxa"/>
            <w:vAlign w:val="center"/>
          </w:tcPr>
          <w:p w14:paraId="5578E917"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2007-08</w:t>
            </w:r>
          </w:p>
        </w:tc>
        <w:tc>
          <w:tcPr>
            <w:tcW w:w="1504" w:type="dxa"/>
            <w:vAlign w:val="center"/>
          </w:tcPr>
          <w:p w14:paraId="1A92FC49"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2018-19</w:t>
            </w:r>
          </w:p>
        </w:tc>
      </w:tr>
      <w:tr w:rsidR="00805847" w:rsidRPr="00805847" w14:paraId="607C5D20" w14:textId="77777777" w:rsidTr="006A3CF5">
        <w:trPr>
          <w:trHeight w:val="287"/>
        </w:trPr>
        <w:tc>
          <w:tcPr>
            <w:tcW w:w="1635" w:type="dxa"/>
            <w:shd w:val="clear" w:color="auto" w:fill="auto"/>
            <w:noWrap/>
            <w:vAlign w:val="center"/>
            <w:hideMark/>
          </w:tcPr>
          <w:p w14:paraId="5E490EF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eastAsia="en-PK"/>
              </w:rPr>
              <w:t>E</w:t>
            </w:r>
            <w:r w:rsidRPr="00805847">
              <w:rPr>
                <w:rFonts w:ascii="Times New Roman" w:hAnsi="Times New Roman" w:cs="Times New Roman"/>
                <w:b/>
                <w:bCs/>
                <w:sz w:val="22"/>
                <w:szCs w:val="22"/>
                <w:lang w:val="en-PK" w:eastAsia="en-PK"/>
              </w:rPr>
              <w:t>ducation</w:t>
            </w:r>
          </w:p>
        </w:tc>
        <w:tc>
          <w:tcPr>
            <w:tcW w:w="3283" w:type="dxa"/>
            <w:vAlign w:val="center"/>
          </w:tcPr>
          <w:p w14:paraId="33CF5F96"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Education</w:t>
            </w:r>
          </w:p>
        </w:tc>
        <w:tc>
          <w:tcPr>
            <w:tcW w:w="1367" w:type="dxa"/>
            <w:shd w:val="clear" w:color="auto" w:fill="auto"/>
            <w:noWrap/>
            <w:vAlign w:val="center"/>
            <w:hideMark/>
          </w:tcPr>
          <w:p w14:paraId="3592D92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0.0602***</w:t>
            </w:r>
          </w:p>
        </w:tc>
        <w:tc>
          <w:tcPr>
            <w:tcW w:w="1366" w:type="dxa"/>
            <w:vAlign w:val="center"/>
          </w:tcPr>
          <w:p w14:paraId="5DA0A67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0.066***</w:t>
            </w:r>
          </w:p>
        </w:tc>
        <w:tc>
          <w:tcPr>
            <w:tcW w:w="1504" w:type="dxa"/>
            <w:vAlign w:val="center"/>
          </w:tcPr>
          <w:p w14:paraId="771E4CF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0.0678***</w:t>
            </w:r>
          </w:p>
        </w:tc>
      </w:tr>
      <w:tr w:rsidR="00805847" w:rsidRPr="00805847" w14:paraId="10AE1C98" w14:textId="77777777" w:rsidTr="006A3CF5">
        <w:trPr>
          <w:trHeight w:val="287"/>
        </w:trPr>
        <w:tc>
          <w:tcPr>
            <w:tcW w:w="1635" w:type="dxa"/>
            <w:shd w:val="clear" w:color="auto" w:fill="auto"/>
            <w:noWrap/>
            <w:vAlign w:val="center"/>
            <w:hideMark/>
          </w:tcPr>
          <w:p w14:paraId="1E0D7EF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eastAsia="en-PK"/>
              </w:rPr>
              <w:t>E</w:t>
            </w:r>
            <w:r w:rsidRPr="00805847">
              <w:rPr>
                <w:rFonts w:ascii="Times New Roman" w:hAnsi="Times New Roman" w:cs="Times New Roman"/>
                <w:b/>
                <w:bCs/>
                <w:sz w:val="22"/>
                <w:szCs w:val="22"/>
                <w:lang w:val="en-PK" w:eastAsia="en-PK"/>
              </w:rPr>
              <w:t>xperience</w:t>
            </w:r>
          </w:p>
        </w:tc>
        <w:tc>
          <w:tcPr>
            <w:tcW w:w="3283" w:type="dxa"/>
            <w:vAlign w:val="center"/>
          </w:tcPr>
          <w:p w14:paraId="06CC0074"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Experience</w:t>
            </w:r>
          </w:p>
        </w:tc>
        <w:tc>
          <w:tcPr>
            <w:tcW w:w="1367" w:type="dxa"/>
            <w:shd w:val="clear" w:color="auto" w:fill="auto"/>
            <w:noWrap/>
            <w:vAlign w:val="center"/>
            <w:hideMark/>
          </w:tcPr>
          <w:p w14:paraId="5B3A234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0.049***</w:t>
            </w:r>
          </w:p>
        </w:tc>
        <w:tc>
          <w:tcPr>
            <w:tcW w:w="1366" w:type="dxa"/>
            <w:vAlign w:val="center"/>
          </w:tcPr>
          <w:p w14:paraId="6067488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0.051***</w:t>
            </w:r>
          </w:p>
        </w:tc>
        <w:tc>
          <w:tcPr>
            <w:tcW w:w="1504" w:type="dxa"/>
            <w:vAlign w:val="center"/>
          </w:tcPr>
          <w:p w14:paraId="7556740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0.0581***</w:t>
            </w:r>
          </w:p>
        </w:tc>
      </w:tr>
      <w:tr w:rsidR="00805847" w:rsidRPr="00805847" w14:paraId="561B9398" w14:textId="77777777" w:rsidTr="006A3CF5">
        <w:trPr>
          <w:trHeight w:val="287"/>
        </w:trPr>
        <w:tc>
          <w:tcPr>
            <w:tcW w:w="1635" w:type="dxa"/>
            <w:shd w:val="clear" w:color="auto" w:fill="auto"/>
            <w:noWrap/>
            <w:vAlign w:val="center"/>
            <w:hideMark/>
          </w:tcPr>
          <w:p w14:paraId="028BA400" w14:textId="7B9A7E10" w:rsidR="00EF057C" w:rsidRPr="00805847" w:rsidRDefault="00454A2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E</w:t>
            </w:r>
            <w:r w:rsidR="00EF057C" w:rsidRPr="00805847">
              <w:rPr>
                <w:rFonts w:ascii="Times New Roman" w:hAnsi="Times New Roman" w:cs="Times New Roman"/>
                <w:b/>
                <w:bCs/>
                <w:sz w:val="22"/>
                <w:szCs w:val="22"/>
                <w:lang w:val="en-PK" w:eastAsia="en-PK"/>
              </w:rPr>
              <w:t>xpsq</w:t>
            </w:r>
          </w:p>
        </w:tc>
        <w:tc>
          <w:tcPr>
            <w:tcW w:w="3283" w:type="dxa"/>
            <w:vAlign w:val="center"/>
          </w:tcPr>
          <w:p w14:paraId="421F50FE"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Experience Square</w:t>
            </w:r>
          </w:p>
        </w:tc>
        <w:tc>
          <w:tcPr>
            <w:tcW w:w="1367" w:type="dxa"/>
            <w:shd w:val="clear" w:color="auto" w:fill="auto"/>
            <w:noWrap/>
            <w:vAlign w:val="center"/>
            <w:hideMark/>
          </w:tcPr>
          <w:p w14:paraId="4672F49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-0.00658***</w:t>
            </w:r>
          </w:p>
        </w:tc>
        <w:tc>
          <w:tcPr>
            <w:tcW w:w="1366" w:type="dxa"/>
            <w:vAlign w:val="center"/>
          </w:tcPr>
          <w:p w14:paraId="431D5CC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-0.0006***</w:t>
            </w:r>
          </w:p>
        </w:tc>
        <w:tc>
          <w:tcPr>
            <w:tcW w:w="1504" w:type="dxa"/>
            <w:vAlign w:val="center"/>
          </w:tcPr>
          <w:p w14:paraId="587D330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-0.000706***</w:t>
            </w:r>
          </w:p>
        </w:tc>
      </w:tr>
      <w:tr w:rsidR="00805847" w:rsidRPr="00805847" w14:paraId="7FED75CA" w14:textId="77777777" w:rsidTr="006A3CF5">
        <w:trPr>
          <w:trHeight w:val="287"/>
        </w:trPr>
        <w:tc>
          <w:tcPr>
            <w:tcW w:w="1635" w:type="dxa"/>
            <w:shd w:val="clear" w:color="auto" w:fill="auto"/>
            <w:noWrap/>
            <w:vAlign w:val="center"/>
          </w:tcPr>
          <w:p w14:paraId="7AFA1850"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Gender</w:t>
            </w:r>
          </w:p>
        </w:tc>
        <w:tc>
          <w:tcPr>
            <w:tcW w:w="3283" w:type="dxa"/>
            <w:vAlign w:val="center"/>
          </w:tcPr>
          <w:p w14:paraId="6783BD0E" w14:textId="77777777" w:rsidR="00EF057C" w:rsidRPr="00805847" w:rsidRDefault="00EF057C" w:rsidP="008E6086">
            <w:pPr>
              <w:jc w:val="center"/>
              <w:rPr>
                <w:rFonts w:ascii="Times New Roman" w:hAnsi="Times New Roman" w:cs="Times New Roman"/>
                <w:sz w:val="22"/>
                <w:szCs w:val="22"/>
                <w:lang w:eastAsia="en-PK"/>
              </w:rPr>
            </w:pPr>
          </w:p>
        </w:tc>
        <w:tc>
          <w:tcPr>
            <w:tcW w:w="1367" w:type="dxa"/>
            <w:shd w:val="clear" w:color="auto" w:fill="auto"/>
            <w:noWrap/>
            <w:vAlign w:val="center"/>
          </w:tcPr>
          <w:p w14:paraId="43F8B600" w14:textId="77777777" w:rsidR="00EF057C" w:rsidRPr="00805847" w:rsidRDefault="00EF057C" w:rsidP="008E6086">
            <w:pPr>
              <w:jc w:val="center"/>
              <w:rPr>
                <w:rFonts w:ascii="Times New Roman" w:hAnsi="Times New Roman" w:cs="Times New Roman"/>
                <w:sz w:val="22"/>
                <w:szCs w:val="22"/>
                <w:lang w:val="en-PK" w:eastAsia="en-PK"/>
              </w:rPr>
            </w:pPr>
          </w:p>
        </w:tc>
        <w:tc>
          <w:tcPr>
            <w:tcW w:w="1366" w:type="dxa"/>
            <w:vAlign w:val="center"/>
          </w:tcPr>
          <w:p w14:paraId="376AF7C4" w14:textId="77777777" w:rsidR="00EF057C" w:rsidRPr="00805847" w:rsidRDefault="00EF057C" w:rsidP="008E6086">
            <w:pPr>
              <w:jc w:val="center"/>
              <w:rPr>
                <w:rFonts w:ascii="Times New Roman" w:hAnsi="Times New Roman" w:cs="Times New Roman"/>
                <w:sz w:val="22"/>
                <w:szCs w:val="22"/>
              </w:rPr>
            </w:pPr>
          </w:p>
        </w:tc>
        <w:tc>
          <w:tcPr>
            <w:tcW w:w="1504" w:type="dxa"/>
            <w:vAlign w:val="center"/>
          </w:tcPr>
          <w:p w14:paraId="1DAFE4E9" w14:textId="77777777" w:rsidR="00EF057C" w:rsidRPr="00805847" w:rsidRDefault="00EF057C" w:rsidP="008E6086">
            <w:pPr>
              <w:jc w:val="center"/>
              <w:rPr>
                <w:rFonts w:ascii="Times New Roman" w:hAnsi="Times New Roman" w:cs="Times New Roman"/>
                <w:sz w:val="22"/>
                <w:szCs w:val="22"/>
              </w:rPr>
            </w:pPr>
          </w:p>
        </w:tc>
      </w:tr>
      <w:tr w:rsidR="00805847" w:rsidRPr="00805847" w14:paraId="0700AFDE" w14:textId="77777777" w:rsidTr="006A3CF5">
        <w:trPr>
          <w:trHeight w:val="287"/>
        </w:trPr>
        <w:tc>
          <w:tcPr>
            <w:tcW w:w="1635" w:type="dxa"/>
            <w:shd w:val="clear" w:color="auto" w:fill="auto"/>
            <w:noWrap/>
            <w:vAlign w:val="center"/>
            <w:hideMark/>
          </w:tcPr>
          <w:p w14:paraId="53CCBA99"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F</w:t>
            </w:r>
            <w:r w:rsidRPr="00805847">
              <w:rPr>
                <w:rFonts w:ascii="Times New Roman" w:hAnsi="Times New Roman" w:cs="Times New Roman"/>
                <w:sz w:val="22"/>
                <w:szCs w:val="22"/>
                <w:lang w:val="en-PK" w:eastAsia="en-PK"/>
              </w:rPr>
              <w:t>emale</w:t>
            </w:r>
          </w:p>
        </w:tc>
        <w:tc>
          <w:tcPr>
            <w:tcW w:w="3283" w:type="dxa"/>
            <w:vAlign w:val="center"/>
          </w:tcPr>
          <w:p w14:paraId="701F4EEE"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Female</w:t>
            </w:r>
          </w:p>
        </w:tc>
        <w:tc>
          <w:tcPr>
            <w:tcW w:w="1367" w:type="dxa"/>
            <w:shd w:val="clear" w:color="auto" w:fill="auto"/>
            <w:noWrap/>
            <w:vAlign w:val="center"/>
            <w:hideMark/>
          </w:tcPr>
          <w:p w14:paraId="7C23E80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-0.756***</w:t>
            </w:r>
          </w:p>
        </w:tc>
        <w:tc>
          <w:tcPr>
            <w:tcW w:w="1366" w:type="dxa"/>
            <w:vAlign w:val="center"/>
          </w:tcPr>
          <w:p w14:paraId="0888962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-1.148***</w:t>
            </w:r>
          </w:p>
        </w:tc>
        <w:tc>
          <w:tcPr>
            <w:tcW w:w="1504" w:type="dxa"/>
            <w:vAlign w:val="center"/>
          </w:tcPr>
          <w:p w14:paraId="7AF43E2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-1.403***</w:t>
            </w:r>
          </w:p>
        </w:tc>
      </w:tr>
      <w:tr w:rsidR="00805847" w:rsidRPr="00805847" w14:paraId="0401CD9D" w14:textId="77777777" w:rsidTr="006A3CF5">
        <w:trPr>
          <w:trHeight w:val="287"/>
        </w:trPr>
        <w:tc>
          <w:tcPr>
            <w:tcW w:w="1635" w:type="dxa"/>
            <w:shd w:val="clear" w:color="auto" w:fill="auto"/>
            <w:noWrap/>
            <w:vAlign w:val="center"/>
          </w:tcPr>
          <w:p w14:paraId="40678189"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Province</w:t>
            </w:r>
          </w:p>
        </w:tc>
        <w:tc>
          <w:tcPr>
            <w:tcW w:w="3283" w:type="dxa"/>
            <w:vAlign w:val="center"/>
          </w:tcPr>
          <w:p w14:paraId="5DE12CD9" w14:textId="77777777" w:rsidR="00EF057C" w:rsidRPr="00805847" w:rsidRDefault="00EF057C" w:rsidP="008E6086">
            <w:pPr>
              <w:jc w:val="center"/>
              <w:rPr>
                <w:rFonts w:ascii="Times New Roman" w:hAnsi="Times New Roman" w:cs="Times New Roman"/>
                <w:sz w:val="22"/>
                <w:szCs w:val="22"/>
                <w:lang w:eastAsia="en-PK"/>
              </w:rPr>
            </w:pPr>
          </w:p>
        </w:tc>
        <w:tc>
          <w:tcPr>
            <w:tcW w:w="1367" w:type="dxa"/>
            <w:shd w:val="clear" w:color="auto" w:fill="auto"/>
            <w:noWrap/>
            <w:vAlign w:val="center"/>
          </w:tcPr>
          <w:p w14:paraId="228276FF" w14:textId="77777777" w:rsidR="00EF057C" w:rsidRPr="00805847" w:rsidRDefault="00EF057C" w:rsidP="008E6086">
            <w:pPr>
              <w:jc w:val="center"/>
              <w:rPr>
                <w:rFonts w:ascii="Times New Roman" w:hAnsi="Times New Roman" w:cs="Times New Roman"/>
                <w:sz w:val="22"/>
                <w:szCs w:val="22"/>
                <w:lang w:val="en-PK" w:eastAsia="en-PK"/>
              </w:rPr>
            </w:pPr>
          </w:p>
        </w:tc>
        <w:tc>
          <w:tcPr>
            <w:tcW w:w="1366" w:type="dxa"/>
            <w:vAlign w:val="center"/>
          </w:tcPr>
          <w:p w14:paraId="021BD946" w14:textId="77777777" w:rsidR="00EF057C" w:rsidRPr="00805847" w:rsidRDefault="00EF057C" w:rsidP="008E6086">
            <w:pPr>
              <w:jc w:val="center"/>
              <w:rPr>
                <w:rFonts w:ascii="Times New Roman" w:hAnsi="Times New Roman" w:cs="Times New Roman"/>
                <w:sz w:val="22"/>
                <w:szCs w:val="22"/>
              </w:rPr>
            </w:pPr>
          </w:p>
        </w:tc>
        <w:tc>
          <w:tcPr>
            <w:tcW w:w="1504" w:type="dxa"/>
            <w:vAlign w:val="center"/>
          </w:tcPr>
          <w:p w14:paraId="016B1498" w14:textId="77777777" w:rsidR="00EF057C" w:rsidRPr="00805847" w:rsidRDefault="00EF057C" w:rsidP="008E6086">
            <w:pPr>
              <w:jc w:val="center"/>
              <w:rPr>
                <w:rFonts w:ascii="Times New Roman" w:hAnsi="Times New Roman" w:cs="Times New Roman"/>
                <w:sz w:val="22"/>
                <w:szCs w:val="22"/>
              </w:rPr>
            </w:pPr>
          </w:p>
        </w:tc>
      </w:tr>
      <w:tr w:rsidR="00805847" w:rsidRPr="00805847" w14:paraId="68727CD4" w14:textId="77777777" w:rsidTr="006A3CF5">
        <w:trPr>
          <w:trHeight w:val="287"/>
        </w:trPr>
        <w:tc>
          <w:tcPr>
            <w:tcW w:w="1635" w:type="dxa"/>
            <w:shd w:val="clear" w:color="auto" w:fill="auto"/>
            <w:noWrap/>
            <w:vAlign w:val="center"/>
            <w:hideMark/>
          </w:tcPr>
          <w:p w14:paraId="5439A199"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S</w:t>
            </w:r>
            <w:r w:rsidRPr="00805847">
              <w:rPr>
                <w:rFonts w:ascii="Times New Roman" w:hAnsi="Times New Roman" w:cs="Times New Roman"/>
                <w:sz w:val="22"/>
                <w:szCs w:val="22"/>
                <w:lang w:val="en-PK" w:eastAsia="en-PK"/>
              </w:rPr>
              <w:t>ind</w:t>
            </w:r>
          </w:p>
        </w:tc>
        <w:tc>
          <w:tcPr>
            <w:tcW w:w="3283" w:type="dxa"/>
            <w:vAlign w:val="center"/>
          </w:tcPr>
          <w:p w14:paraId="41F93FAF"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Sind</w:t>
            </w:r>
          </w:p>
        </w:tc>
        <w:tc>
          <w:tcPr>
            <w:tcW w:w="1367" w:type="dxa"/>
            <w:shd w:val="clear" w:color="auto" w:fill="auto"/>
            <w:noWrap/>
            <w:vAlign w:val="center"/>
            <w:hideMark/>
          </w:tcPr>
          <w:p w14:paraId="120CE51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0.139***</w:t>
            </w:r>
          </w:p>
        </w:tc>
        <w:tc>
          <w:tcPr>
            <w:tcW w:w="1366" w:type="dxa"/>
            <w:vAlign w:val="center"/>
          </w:tcPr>
          <w:p w14:paraId="13BE100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-0.052***</w:t>
            </w:r>
          </w:p>
        </w:tc>
        <w:tc>
          <w:tcPr>
            <w:tcW w:w="1504" w:type="dxa"/>
            <w:vAlign w:val="center"/>
          </w:tcPr>
          <w:p w14:paraId="7D7ABB5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-0.0156</w:t>
            </w:r>
          </w:p>
        </w:tc>
      </w:tr>
      <w:tr w:rsidR="00805847" w:rsidRPr="00805847" w14:paraId="1DE05786" w14:textId="77777777" w:rsidTr="006A3CF5">
        <w:trPr>
          <w:trHeight w:val="287"/>
        </w:trPr>
        <w:tc>
          <w:tcPr>
            <w:tcW w:w="1635" w:type="dxa"/>
            <w:shd w:val="clear" w:color="auto" w:fill="auto"/>
            <w:noWrap/>
            <w:vAlign w:val="center"/>
            <w:hideMark/>
          </w:tcPr>
          <w:p w14:paraId="0B2BCB14" w14:textId="77777777" w:rsidR="00EF057C" w:rsidRPr="00805847" w:rsidRDefault="00EF057C" w:rsidP="008E6086">
            <w:pPr>
              <w:rPr>
                <w:rFonts w:ascii="Times New Roman" w:hAnsi="Times New Roman" w:cs="Times New Roman"/>
                <w:sz w:val="22"/>
                <w:szCs w:val="22"/>
                <w:lang w:eastAsia="en-PK"/>
              </w:rPr>
            </w:pPr>
            <w:r w:rsidRPr="00805847">
              <w:rPr>
                <w:rFonts w:ascii="Times New Roman" w:hAnsi="Times New Roman" w:cs="Times New Roman"/>
                <w:sz w:val="22"/>
                <w:szCs w:val="22"/>
                <w:lang w:eastAsia="en-PK"/>
              </w:rPr>
              <w:t>KPK</w:t>
            </w:r>
          </w:p>
        </w:tc>
        <w:tc>
          <w:tcPr>
            <w:tcW w:w="3283" w:type="dxa"/>
            <w:vAlign w:val="center"/>
          </w:tcPr>
          <w:p w14:paraId="2A1A6D9F"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Khyber Pakhtunkhwa</w:t>
            </w:r>
          </w:p>
        </w:tc>
        <w:tc>
          <w:tcPr>
            <w:tcW w:w="1367" w:type="dxa"/>
            <w:shd w:val="clear" w:color="auto" w:fill="auto"/>
            <w:noWrap/>
            <w:vAlign w:val="center"/>
            <w:hideMark/>
          </w:tcPr>
          <w:p w14:paraId="52EC3EC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0.0299*</w:t>
            </w:r>
          </w:p>
        </w:tc>
        <w:tc>
          <w:tcPr>
            <w:tcW w:w="1366" w:type="dxa"/>
            <w:vAlign w:val="center"/>
          </w:tcPr>
          <w:p w14:paraId="4C32611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-0.0207</w:t>
            </w:r>
          </w:p>
        </w:tc>
        <w:tc>
          <w:tcPr>
            <w:tcW w:w="1504" w:type="dxa"/>
            <w:vAlign w:val="center"/>
          </w:tcPr>
          <w:p w14:paraId="43C2A92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0.0914***</w:t>
            </w:r>
          </w:p>
        </w:tc>
      </w:tr>
      <w:tr w:rsidR="00805847" w:rsidRPr="00805847" w14:paraId="2A3B2C6E" w14:textId="77777777" w:rsidTr="006A3CF5">
        <w:trPr>
          <w:trHeight w:val="287"/>
        </w:trPr>
        <w:tc>
          <w:tcPr>
            <w:tcW w:w="1635" w:type="dxa"/>
            <w:shd w:val="clear" w:color="auto" w:fill="auto"/>
            <w:noWrap/>
            <w:vAlign w:val="center"/>
            <w:hideMark/>
          </w:tcPr>
          <w:p w14:paraId="428A6A0D"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Bal</w:t>
            </w:r>
          </w:p>
        </w:tc>
        <w:tc>
          <w:tcPr>
            <w:tcW w:w="3283" w:type="dxa"/>
            <w:vAlign w:val="center"/>
          </w:tcPr>
          <w:p w14:paraId="53133B4E"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Baluchistan</w:t>
            </w:r>
          </w:p>
        </w:tc>
        <w:tc>
          <w:tcPr>
            <w:tcW w:w="1367" w:type="dxa"/>
            <w:shd w:val="clear" w:color="auto" w:fill="auto"/>
            <w:noWrap/>
            <w:vAlign w:val="center"/>
            <w:hideMark/>
          </w:tcPr>
          <w:p w14:paraId="23D6FD3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0.342***</w:t>
            </w:r>
          </w:p>
        </w:tc>
        <w:tc>
          <w:tcPr>
            <w:tcW w:w="1366" w:type="dxa"/>
            <w:vAlign w:val="center"/>
          </w:tcPr>
          <w:p w14:paraId="09BD3E0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0.00151</w:t>
            </w:r>
          </w:p>
        </w:tc>
        <w:tc>
          <w:tcPr>
            <w:tcW w:w="1504" w:type="dxa"/>
            <w:vAlign w:val="center"/>
          </w:tcPr>
          <w:p w14:paraId="3C01C04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0.194***</w:t>
            </w:r>
          </w:p>
        </w:tc>
      </w:tr>
      <w:tr w:rsidR="00805847" w:rsidRPr="00805847" w14:paraId="6C5B4335" w14:textId="77777777" w:rsidTr="006A3CF5">
        <w:trPr>
          <w:trHeight w:val="287"/>
        </w:trPr>
        <w:tc>
          <w:tcPr>
            <w:tcW w:w="1635" w:type="dxa"/>
            <w:shd w:val="clear" w:color="auto" w:fill="auto"/>
            <w:noWrap/>
            <w:vAlign w:val="center"/>
          </w:tcPr>
          <w:p w14:paraId="3B24455D"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Locality</w:t>
            </w:r>
          </w:p>
        </w:tc>
        <w:tc>
          <w:tcPr>
            <w:tcW w:w="3283" w:type="dxa"/>
            <w:vAlign w:val="center"/>
          </w:tcPr>
          <w:p w14:paraId="7985CC9C" w14:textId="77777777" w:rsidR="00EF057C" w:rsidRPr="00805847" w:rsidRDefault="00EF057C" w:rsidP="008E6086">
            <w:pPr>
              <w:jc w:val="center"/>
              <w:rPr>
                <w:rFonts w:ascii="Times New Roman" w:hAnsi="Times New Roman" w:cs="Times New Roman"/>
                <w:sz w:val="22"/>
                <w:szCs w:val="22"/>
                <w:lang w:eastAsia="en-PK"/>
              </w:rPr>
            </w:pPr>
          </w:p>
        </w:tc>
        <w:tc>
          <w:tcPr>
            <w:tcW w:w="1367" w:type="dxa"/>
            <w:shd w:val="clear" w:color="auto" w:fill="auto"/>
            <w:noWrap/>
            <w:vAlign w:val="center"/>
          </w:tcPr>
          <w:p w14:paraId="1D0775FC" w14:textId="77777777" w:rsidR="00EF057C" w:rsidRPr="00805847" w:rsidRDefault="00EF057C" w:rsidP="008E6086">
            <w:pPr>
              <w:jc w:val="center"/>
              <w:rPr>
                <w:rFonts w:ascii="Times New Roman" w:hAnsi="Times New Roman" w:cs="Times New Roman"/>
                <w:sz w:val="22"/>
                <w:szCs w:val="22"/>
                <w:lang w:val="en-PK" w:eastAsia="en-PK"/>
              </w:rPr>
            </w:pPr>
          </w:p>
        </w:tc>
        <w:tc>
          <w:tcPr>
            <w:tcW w:w="1366" w:type="dxa"/>
            <w:vAlign w:val="center"/>
          </w:tcPr>
          <w:p w14:paraId="4245FB05" w14:textId="77777777" w:rsidR="00EF057C" w:rsidRPr="00805847" w:rsidRDefault="00EF057C" w:rsidP="008E6086">
            <w:pPr>
              <w:jc w:val="center"/>
              <w:rPr>
                <w:rFonts w:ascii="Times New Roman" w:hAnsi="Times New Roman" w:cs="Times New Roman"/>
                <w:sz w:val="22"/>
                <w:szCs w:val="22"/>
              </w:rPr>
            </w:pPr>
          </w:p>
        </w:tc>
        <w:tc>
          <w:tcPr>
            <w:tcW w:w="1504" w:type="dxa"/>
            <w:vAlign w:val="center"/>
          </w:tcPr>
          <w:p w14:paraId="11BBCAAF" w14:textId="77777777" w:rsidR="00EF057C" w:rsidRPr="00805847" w:rsidRDefault="00EF057C" w:rsidP="008E6086">
            <w:pPr>
              <w:jc w:val="center"/>
              <w:rPr>
                <w:rFonts w:ascii="Times New Roman" w:hAnsi="Times New Roman" w:cs="Times New Roman"/>
                <w:sz w:val="22"/>
                <w:szCs w:val="22"/>
              </w:rPr>
            </w:pPr>
          </w:p>
        </w:tc>
      </w:tr>
      <w:tr w:rsidR="00805847" w:rsidRPr="00805847" w14:paraId="44778BE4" w14:textId="77777777" w:rsidTr="006A3CF5">
        <w:trPr>
          <w:trHeight w:val="287"/>
        </w:trPr>
        <w:tc>
          <w:tcPr>
            <w:tcW w:w="1635" w:type="dxa"/>
            <w:shd w:val="clear" w:color="auto" w:fill="auto"/>
            <w:noWrap/>
            <w:vAlign w:val="center"/>
            <w:hideMark/>
          </w:tcPr>
          <w:p w14:paraId="042E4BD5" w14:textId="52AF74BA" w:rsidR="00EF057C" w:rsidRPr="00805847" w:rsidRDefault="00454A2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U</w:t>
            </w:r>
            <w:r w:rsidR="00EF057C" w:rsidRPr="00805847">
              <w:rPr>
                <w:rFonts w:ascii="Times New Roman" w:hAnsi="Times New Roman" w:cs="Times New Roman"/>
                <w:sz w:val="22"/>
                <w:szCs w:val="22"/>
                <w:lang w:val="en-PK" w:eastAsia="en-PK"/>
              </w:rPr>
              <w:t>rban</w:t>
            </w:r>
          </w:p>
        </w:tc>
        <w:tc>
          <w:tcPr>
            <w:tcW w:w="3283" w:type="dxa"/>
            <w:vAlign w:val="center"/>
          </w:tcPr>
          <w:p w14:paraId="7F1FDC5A"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Urban</w:t>
            </w:r>
          </w:p>
        </w:tc>
        <w:tc>
          <w:tcPr>
            <w:tcW w:w="1367" w:type="dxa"/>
            <w:shd w:val="clear" w:color="auto" w:fill="auto"/>
            <w:noWrap/>
            <w:vAlign w:val="center"/>
            <w:hideMark/>
          </w:tcPr>
          <w:p w14:paraId="04556ED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0.226***</w:t>
            </w:r>
          </w:p>
        </w:tc>
        <w:tc>
          <w:tcPr>
            <w:tcW w:w="1366" w:type="dxa"/>
            <w:vAlign w:val="center"/>
          </w:tcPr>
          <w:p w14:paraId="5C89272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0.186***</w:t>
            </w:r>
          </w:p>
        </w:tc>
        <w:tc>
          <w:tcPr>
            <w:tcW w:w="1504" w:type="dxa"/>
            <w:vAlign w:val="center"/>
          </w:tcPr>
          <w:p w14:paraId="14B0249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0.226***</w:t>
            </w:r>
          </w:p>
        </w:tc>
      </w:tr>
      <w:tr w:rsidR="00805847" w:rsidRPr="00805847" w14:paraId="280B0223" w14:textId="77777777" w:rsidTr="006A3CF5">
        <w:trPr>
          <w:trHeight w:val="287"/>
        </w:trPr>
        <w:tc>
          <w:tcPr>
            <w:tcW w:w="1635" w:type="dxa"/>
            <w:shd w:val="clear" w:color="auto" w:fill="auto"/>
            <w:noWrap/>
            <w:vAlign w:val="center"/>
          </w:tcPr>
          <w:p w14:paraId="393E9307"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Marital Status</w:t>
            </w:r>
          </w:p>
        </w:tc>
        <w:tc>
          <w:tcPr>
            <w:tcW w:w="3283" w:type="dxa"/>
            <w:vAlign w:val="center"/>
          </w:tcPr>
          <w:p w14:paraId="309B4E48" w14:textId="77777777" w:rsidR="00EF057C" w:rsidRPr="00805847" w:rsidRDefault="00EF057C" w:rsidP="008E6086">
            <w:pPr>
              <w:jc w:val="center"/>
              <w:rPr>
                <w:rFonts w:ascii="Times New Roman" w:hAnsi="Times New Roman" w:cs="Times New Roman"/>
                <w:sz w:val="22"/>
                <w:szCs w:val="22"/>
                <w:lang w:eastAsia="en-PK"/>
              </w:rPr>
            </w:pPr>
          </w:p>
        </w:tc>
        <w:tc>
          <w:tcPr>
            <w:tcW w:w="1367" w:type="dxa"/>
            <w:shd w:val="clear" w:color="auto" w:fill="auto"/>
            <w:noWrap/>
            <w:vAlign w:val="center"/>
          </w:tcPr>
          <w:p w14:paraId="5116F8B9" w14:textId="77777777" w:rsidR="00EF057C" w:rsidRPr="00805847" w:rsidRDefault="00EF057C" w:rsidP="008E6086">
            <w:pPr>
              <w:jc w:val="center"/>
              <w:rPr>
                <w:rFonts w:ascii="Times New Roman" w:hAnsi="Times New Roman" w:cs="Times New Roman"/>
                <w:sz w:val="22"/>
                <w:szCs w:val="22"/>
                <w:lang w:val="en-PK" w:eastAsia="en-PK"/>
              </w:rPr>
            </w:pPr>
          </w:p>
        </w:tc>
        <w:tc>
          <w:tcPr>
            <w:tcW w:w="1366" w:type="dxa"/>
            <w:vAlign w:val="center"/>
          </w:tcPr>
          <w:p w14:paraId="79509F81" w14:textId="77777777" w:rsidR="00EF057C" w:rsidRPr="00805847" w:rsidRDefault="00EF057C" w:rsidP="008E6086">
            <w:pPr>
              <w:jc w:val="center"/>
              <w:rPr>
                <w:rFonts w:ascii="Times New Roman" w:hAnsi="Times New Roman" w:cs="Times New Roman"/>
                <w:sz w:val="22"/>
                <w:szCs w:val="22"/>
              </w:rPr>
            </w:pPr>
          </w:p>
        </w:tc>
        <w:tc>
          <w:tcPr>
            <w:tcW w:w="1504" w:type="dxa"/>
            <w:vAlign w:val="center"/>
          </w:tcPr>
          <w:p w14:paraId="250410F3" w14:textId="77777777" w:rsidR="00EF057C" w:rsidRPr="00805847" w:rsidRDefault="00EF057C" w:rsidP="008E6086">
            <w:pPr>
              <w:jc w:val="center"/>
              <w:rPr>
                <w:rFonts w:ascii="Times New Roman" w:hAnsi="Times New Roman" w:cs="Times New Roman"/>
                <w:sz w:val="22"/>
                <w:szCs w:val="22"/>
              </w:rPr>
            </w:pPr>
          </w:p>
        </w:tc>
      </w:tr>
      <w:tr w:rsidR="00805847" w:rsidRPr="00805847" w14:paraId="0D623A42" w14:textId="77777777" w:rsidTr="006A3CF5">
        <w:trPr>
          <w:trHeight w:val="287"/>
        </w:trPr>
        <w:tc>
          <w:tcPr>
            <w:tcW w:w="1635" w:type="dxa"/>
            <w:shd w:val="clear" w:color="auto" w:fill="auto"/>
            <w:noWrap/>
            <w:vAlign w:val="center"/>
            <w:hideMark/>
          </w:tcPr>
          <w:p w14:paraId="495DB39C" w14:textId="07F9F1D5" w:rsidR="00EF057C" w:rsidRPr="00805847" w:rsidRDefault="00454A2C" w:rsidP="008E6086">
            <w:pPr>
              <w:rPr>
                <w:rFonts w:ascii="Times New Roman" w:hAnsi="Times New Roman" w:cs="Times New Roman"/>
                <w:sz w:val="22"/>
                <w:szCs w:val="22"/>
                <w:lang w:eastAsia="en-PK"/>
              </w:rPr>
            </w:pPr>
            <w:r w:rsidRPr="00805847">
              <w:rPr>
                <w:rFonts w:ascii="Times New Roman" w:hAnsi="Times New Roman" w:cs="Times New Roman"/>
                <w:sz w:val="22"/>
                <w:szCs w:val="22"/>
                <w:lang w:eastAsia="en-PK"/>
              </w:rPr>
              <w:t>M</w:t>
            </w:r>
            <w:r w:rsidR="00EF057C" w:rsidRPr="00805847">
              <w:rPr>
                <w:rFonts w:ascii="Times New Roman" w:hAnsi="Times New Roman" w:cs="Times New Roman"/>
                <w:sz w:val="22"/>
                <w:szCs w:val="22"/>
                <w:lang w:eastAsia="en-PK"/>
              </w:rPr>
              <w:t>arried</w:t>
            </w:r>
          </w:p>
        </w:tc>
        <w:tc>
          <w:tcPr>
            <w:tcW w:w="3283" w:type="dxa"/>
            <w:vAlign w:val="center"/>
          </w:tcPr>
          <w:p w14:paraId="2AC038AC"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Married</w:t>
            </w:r>
          </w:p>
        </w:tc>
        <w:tc>
          <w:tcPr>
            <w:tcW w:w="1367" w:type="dxa"/>
            <w:shd w:val="clear" w:color="auto" w:fill="auto"/>
            <w:noWrap/>
            <w:vAlign w:val="center"/>
            <w:hideMark/>
          </w:tcPr>
          <w:p w14:paraId="2B4ADF8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0.171***</w:t>
            </w:r>
          </w:p>
        </w:tc>
        <w:tc>
          <w:tcPr>
            <w:tcW w:w="1366" w:type="dxa"/>
            <w:vAlign w:val="center"/>
          </w:tcPr>
          <w:p w14:paraId="726DE4A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0.166***</w:t>
            </w:r>
          </w:p>
        </w:tc>
        <w:tc>
          <w:tcPr>
            <w:tcW w:w="1504" w:type="dxa"/>
            <w:vAlign w:val="center"/>
          </w:tcPr>
          <w:p w14:paraId="7CE8E33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0.0956***</w:t>
            </w:r>
          </w:p>
        </w:tc>
      </w:tr>
      <w:tr w:rsidR="00805847" w:rsidRPr="00805847" w14:paraId="1B5A3F10" w14:textId="77777777" w:rsidTr="006A3CF5">
        <w:trPr>
          <w:trHeight w:val="287"/>
        </w:trPr>
        <w:tc>
          <w:tcPr>
            <w:tcW w:w="1635" w:type="dxa"/>
            <w:shd w:val="clear" w:color="auto" w:fill="auto"/>
            <w:noWrap/>
            <w:vAlign w:val="center"/>
          </w:tcPr>
          <w:p w14:paraId="0C61B824"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Profession</w:t>
            </w:r>
          </w:p>
        </w:tc>
        <w:tc>
          <w:tcPr>
            <w:tcW w:w="3283" w:type="dxa"/>
            <w:vAlign w:val="center"/>
          </w:tcPr>
          <w:p w14:paraId="1BE1FF78" w14:textId="77777777" w:rsidR="00EF057C" w:rsidRPr="00805847" w:rsidRDefault="00EF057C" w:rsidP="008E6086">
            <w:pPr>
              <w:jc w:val="center"/>
              <w:rPr>
                <w:rFonts w:ascii="Times New Roman" w:hAnsi="Times New Roman" w:cs="Times New Roman"/>
                <w:sz w:val="22"/>
                <w:szCs w:val="22"/>
                <w:lang w:val="en-PK" w:eastAsia="en-PK"/>
              </w:rPr>
            </w:pPr>
          </w:p>
        </w:tc>
        <w:tc>
          <w:tcPr>
            <w:tcW w:w="1367" w:type="dxa"/>
            <w:shd w:val="clear" w:color="auto" w:fill="auto"/>
            <w:noWrap/>
            <w:vAlign w:val="center"/>
          </w:tcPr>
          <w:p w14:paraId="48124F86" w14:textId="77777777" w:rsidR="00EF057C" w:rsidRPr="00805847" w:rsidRDefault="00EF057C" w:rsidP="008E6086">
            <w:pPr>
              <w:jc w:val="center"/>
              <w:rPr>
                <w:rFonts w:ascii="Times New Roman" w:hAnsi="Times New Roman" w:cs="Times New Roman"/>
                <w:sz w:val="22"/>
                <w:szCs w:val="22"/>
                <w:lang w:val="en-PK" w:eastAsia="en-PK"/>
              </w:rPr>
            </w:pPr>
          </w:p>
        </w:tc>
        <w:tc>
          <w:tcPr>
            <w:tcW w:w="1366" w:type="dxa"/>
            <w:vAlign w:val="center"/>
          </w:tcPr>
          <w:p w14:paraId="0181929D" w14:textId="77777777" w:rsidR="00EF057C" w:rsidRPr="00805847" w:rsidRDefault="00EF057C" w:rsidP="008E6086">
            <w:pPr>
              <w:jc w:val="center"/>
              <w:rPr>
                <w:rFonts w:ascii="Times New Roman" w:hAnsi="Times New Roman" w:cs="Times New Roman"/>
                <w:sz w:val="22"/>
                <w:szCs w:val="22"/>
              </w:rPr>
            </w:pPr>
          </w:p>
        </w:tc>
        <w:tc>
          <w:tcPr>
            <w:tcW w:w="1504" w:type="dxa"/>
            <w:vAlign w:val="center"/>
          </w:tcPr>
          <w:p w14:paraId="62E236B9" w14:textId="77777777" w:rsidR="00EF057C" w:rsidRPr="00805847" w:rsidRDefault="00EF057C" w:rsidP="008E6086">
            <w:pPr>
              <w:jc w:val="center"/>
              <w:rPr>
                <w:rFonts w:ascii="Times New Roman" w:hAnsi="Times New Roman" w:cs="Times New Roman"/>
                <w:sz w:val="22"/>
                <w:szCs w:val="22"/>
              </w:rPr>
            </w:pPr>
          </w:p>
        </w:tc>
      </w:tr>
      <w:tr w:rsidR="00805847" w:rsidRPr="00805847" w14:paraId="5B4A3C30" w14:textId="77777777" w:rsidTr="006A3CF5">
        <w:trPr>
          <w:trHeight w:val="287"/>
        </w:trPr>
        <w:tc>
          <w:tcPr>
            <w:tcW w:w="1635" w:type="dxa"/>
            <w:shd w:val="clear" w:color="auto" w:fill="auto"/>
            <w:noWrap/>
            <w:vAlign w:val="center"/>
            <w:hideMark/>
          </w:tcPr>
          <w:p w14:paraId="7031FE4F"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leg_sen_man</w:t>
            </w:r>
          </w:p>
        </w:tc>
        <w:tc>
          <w:tcPr>
            <w:tcW w:w="3283" w:type="dxa"/>
            <w:vAlign w:val="center"/>
          </w:tcPr>
          <w:p w14:paraId="48F61110"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Legislators</w:t>
            </w:r>
            <w:r w:rsidRPr="00805847">
              <w:rPr>
                <w:rFonts w:ascii="Times New Roman" w:hAnsi="Times New Roman" w:cs="Times New Roman"/>
                <w:sz w:val="22"/>
                <w:szCs w:val="22"/>
                <w:lang w:val="en-PK" w:eastAsia="en-PK"/>
              </w:rPr>
              <w:t xml:space="preserve">, Senior </w:t>
            </w:r>
            <w:r w:rsidRPr="00805847">
              <w:rPr>
                <w:rFonts w:ascii="Times New Roman" w:hAnsi="Times New Roman" w:cs="Times New Roman"/>
                <w:sz w:val="22"/>
                <w:szCs w:val="22"/>
                <w:lang w:eastAsia="en-PK"/>
              </w:rPr>
              <w:t>Officials and Managers</w:t>
            </w:r>
          </w:p>
        </w:tc>
        <w:tc>
          <w:tcPr>
            <w:tcW w:w="1367" w:type="dxa"/>
            <w:shd w:val="clear" w:color="auto" w:fill="auto"/>
            <w:noWrap/>
            <w:vAlign w:val="center"/>
            <w:hideMark/>
          </w:tcPr>
          <w:p w14:paraId="22F9701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1.083***</w:t>
            </w:r>
          </w:p>
        </w:tc>
        <w:tc>
          <w:tcPr>
            <w:tcW w:w="1366" w:type="dxa"/>
            <w:vAlign w:val="center"/>
          </w:tcPr>
          <w:p w14:paraId="564E4E6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1.442***</w:t>
            </w:r>
          </w:p>
        </w:tc>
        <w:tc>
          <w:tcPr>
            <w:tcW w:w="1504" w:type="dxa"/>
            <w:vAlign w:val="center"/>
          </w:tcPr>
          <w:p w14:paraId="15222DF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0.860***</w:t>
            </w:r>
          </w:p>
        </w:tc>
      </w:tr>
      <w:tr w:rsidR="00805847" w:rsidRPr="00805847" w14:paraId="23574817" w14:textId="77777777" w:rsidTr="006A3CF5">
        <w:trPr>
          <w:trHeight w:val="287"/>
        </w:trPr>
        <w:tc>
          <w:tcPr>
            <w:tcW w:w="1635" w:type="dxa"/>
            <w:shd w:val="clear" w:color="auto" w:fill="auto"/>
            <w:noWrap/>
            <w:vAlign w:val="center"/>
            <w:hideMark/>
          </w:tcPr>
          <w:p w14:paraId="49F3E703" w14:textId="348930A5" w:rsidR="00EF057C" w:rsidRPr="00805847" w:rsidRDefault="00454A2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P</w:t>
            </w:r>
            <w:r w:rsidR="00EF057C" w:rsidRPr="00805847">
              <w:rPr>
                <w:rFonts w:ascii="Times New Roman" w:hAnsi="Times New Roman" w:cs="Times New Roman"/>
                <w:sz w:val="22"/>
                <w:szCs w:val="22"/>
                <w:lang w:val="en-PK" w:eastAsia="en-PK"/>
              </w:rPr>
              <w:t>rofessional</w:t>
            </w:r>
          </w:p>
        </w:tc>
        <w:tc>
          <w:tcPr>
            <w:tcW w:w="3283" w:type="dxa"/>
            <w:vAlign w:val="center"/>
          </w:tcPr>
          <w:p w14:paraId="2CF2354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Professionals </w:t>
            </w:r>
          </w:p>
        </w:tc>
        <w:tc>
          <w:tcPr>
            <w:tcW w:w="1367" w:type="dxa"/>
            <w:shd w:val="clear" w:color="auto" w:fill="auto"/>
            <w:noWrap/>
            <w:vAlign w:val="center"/>
            <w:hideMark/>
          </w:tcPr>
          <w:p w14:paraId="62F3DBA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0.705***</w:t>
            </w:r>
          </w:p>
        </w:tc>
        <w:tc>
          <w:tcPr>
            <w:tcW w:w="1366" w:type="dxa"/>
            <w:vAlign w:val="center"/>
          </w:tcPr>
          <w:p w14:paraId="403EB29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0.974***</w:t>
            </w:r>
          </w:p>
        </w:tc>
        <w:tc>
          <w:tcPr>
            <w:tcW w:w="1504" w:type="dxa"/>
            <w:vAlign w:val="center"/>
          </w:tcPr>
          <w:p w14:paraId="40554C2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0.960***</w:t>
            </w:r>
          </w:p>
        </w:tc>
      </w:tr>
      <w:tr w:rsidR="00805847" w:rsidRPr="00805847" w14:paraId="325DFA3E" w14:textId="77777777" w:rsidTr="006A3CF5">
        <w:trPr>
          <w:trHeight w:val="287"/>
        </w:trPr>
        <w:tc>
          <w:tcPr>
            <w:tcW w:w="1635" w:type="dxa"/>
            <w:shd w:val="clear" w:color="auto" w:fill="auto"/>
            <w:noWrap/>
            <w:vAlign w:val="center"/>
            <w:hideMark/>
          </w:tcPr>
          <w:p w14:paraId="66755E9D"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tech_a_proff</w:t>
            </w:r>
          </w:p>
        </w:tc>
        <w:tc>
          <w:tcPr>
            <w:tcW w:w="3283" w:type="dxa"/>
            <w:vAlign w:val="center"/>
          </w:tcPr>
          <w:p w14:paraId="3FBB991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Technicians and Associate Professionals</w:t>
            </w:r>
          </w:p>
        </w:tc>
        <w:tc>
          <w:tcPr>
            <w:tcW w:w="1367" w:type="dxa"/>
            <w:shd w:val="clear" w:color="auto" w:fill="auto"/>
            <w:noWrap/>
            <w:vAlign w:val="center"/>
            <w:hideMark/>
          </w:tcPr>
          <w:p w14:paraId="1AEC91A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0.647***</w:t>
            </w:r>
          </w:p>
        </w:tc>
        <w:tc>
          <w:tcPr>
            <w:tcW w:w="1366" w:type="dxa"/>
            <w:vAlign w:val="center"/>
          </w:tcPr>
          <w:p w14:paraId="009B562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0.859***</w:t>
            </w:r>
          </w:p>
        </w:tc>
        <w:tc>
          <w:tcPr>
            <w:tcW w:w="1504" w:type="dxa"/>
            <w:vAlign w:val="center"/>
          </w:tcPr>
          <w:p w14:paraId="6245FF3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0.682***</w:t>
            </w:r>
          </w:p>
        </w:tc>
      </w:tr>
      <w:tr w:rsidR="00805847" w:rsidRPr="00805847" w14:paraId="317295C3" w14:textId="77777777" w:rsidTr="006A3CF5">
        <w:trPr>
          <w:trHeight w:val="287"/>
        </w:trPr>
        <w:tc>
          <w:tcPr>
            <w:tcW w:w="1635" w:type="dxa"/>
            <w:shd w:val="clear" w:color="auto" w:fill="auto"/>
            <w:noWrap/>
            <w:vAlign w:val="center"/>
            <w:hideMark/>
          </w:tcPr>
          <w:p w14:paraId="5A55E01C" w14:textId="6037CA74" w:rsidR="00EF057C" w:rsidRPr="00805847" w:rsidRDefault="00454A2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w:t>
            </w:r>
            <w:r w:rsidR="00EF057C" w:rsidRPr="00805847">
              <w:rPr>
                <w:rFonts w:ascii="Times New Roman" w:hAnsi="Times New Roman" w:cs="Times New Roman"/>
                <w:sz w:val="22"/>
                <w:szCs w:val="22"/>
                <w:lang w:val="en-PK" w:eastAsia="en-PK"/>
              </w:rPr>
              <w:t>lerk</w:t>
            </w:r>
          </w:p>
        </w:tc>
        <w:tc>
          <w:tcPr>
            <w:tcW w:w="3283" w:type="dxa"/>
            <w:vAlign w:val="center"/>
          </w:tcPr>
          <w:p w14:paraId="2B8365DE"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Clerks</w:t>
            </w:r>
          </w:p>
        </w:tc>
        <w:tc>
          <w:tcPr>
            <w:tcW w:w="1367" w:type="dxa"/>
            <w:shd w:val="clear" w:color="auto" w:fill="auto"/>
            <w:noWrap/>
            <w:vAlign w:val="center"/>
            <w:hideMark/>
          </w:tcPr>
          <w:p w14:paraId="6AE7CB5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0.514***</w:t>
            </w:r>
          </w:p>
        </w:tc>
        <w:tc>
          <w:tcPr>
            <w:tcW w:w="1366" w:type="dxa"/>
            <w:vAlign w:val="center"/>
          </w:tcPr>
          <w:p w14:paraId="5971A73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0.654***</w:t>
            </w:r>
          </w:p>
        </w:tc>
        <w:tc>
          <w:tcPr>
            <w:tcW w:w="1504" w:type="dxa"/>
            <w:vAlign w:val="center"/>
          </w:tcPr>
          <w:p w14:paraId="7827FF1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0.560***</w:t>
            </w:r>
          </w:p>
        </w:tc>
      </w:tr>
      <w:tr w:rsidR="00805847" w:rsidRPr="00805847" w14:paraId="0943214E" w14:textId="77777777" w:rsidTr="006A3CF5">
        <w:trPr>
          <w:trHeight w:val="287"/>
        </w:trPr>
        <w:tc>
          <w:tcPr>
            <w:tcW w:w="1635" w:type="dxa"/>
            <w:shd w:val="clear" w:color="auto" w:fill="auto"/>
            <w:noWrap/>
            <w:vAlign w:val="center"/>
            <w:hideMark/>
          </w:tcPr>
          <w:p w14:paraId="13E8237F"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service_sale</w:t>
            </w:r>
          </w:p>
        </w:tc>
        <w:tc>
          <w:tcPr>
            <w:tcW w:w="3283" w:type="dxa"/>
            <w:vAlign w:val="center"/>
          </w:tcPr>
          <w:p w14:paraId="4BA687D1"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Service, Shop &amp; Market Workers</w:t>
            </w:r>
          </w:p>
        </w:tc>
        <w:tc>
          <w:tcPr>
            <w:tcW w:w="1367" w:type="dxa"/>
            <w:shd w:val="clear" w:color="auto" w:fill="auto"/>
            <w:noWrap/>
            <w:vAlign w:val="center"/>
            <w:hideMark/>
          </w:tcPr>
          <w:p w14:paraId="4EB53E1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0.531***</w:t>
            </w:r>
          </w:p>
        </w:tc>
        <w:tc>
          <w:tcPr>
            <w:tcW w:w="1366" w:type="dxa"/>
            <w:vAlign w:val="center"/>
          </w:tcPr>
          <w:p w14:paraId="1A1C823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0.605***</w:t>
            </w:r>
          </w:p>
        </w:tc>
        <w:tc>
          <w:tcPr>
            <w:tcW w:w="1504" w:type="dxa"/>
            <w:vAlign w:val="center"/>
          </w:tcPr>
          <w:p w14:paraId="52BBCA0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0.419***</w:t>
            </w:r>
          </w:p>
        </w:tc>
      </w:tr>
      <w:tr w:rsidR="00805847" w:rsidRPr="00805847" w14:paraId="00AEB8F9" w14:textId="77777777" w:rsidTr="006A3CF5">
        <w:trPr>
          <w:trHeight w:val="287"/>
        </w:trPr>
        <w:tc>
          <w:tcPr>
            <w:tcW w:w="1635" w:type="dxa"/>
            <w:shd w:val="clear" w:color="auto" w:fill="auto"/>
            <w:noWrap/>
            <w:vAlign w:val="center"/>
            <w:hideMark/>
          </w:tcPr>
          <w:p w14:paraId="6F6152DF"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agri_fishery</w:t>
            </w:r>
          </w:p>
        </w:tc>
        <w:tc>
          <w:tcPr>
            <w:tcW w:w="3283" w:type="dxa"/>
            <w:vAlign w:val="center"/>
          </w:tcPr>
          <w:p w14:paraId="03B5354B"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Agricultural &amp; Fishery Workers</w:t>
            </w:r>
          </w:p>
        </w:tc>
        <w:tc>
          <w:tcPr>
            <w:tcW w:w="1367" w:type="dxa"/>
            <w:shd w:val="clear" w:color="auto" w:fill="auto"/>
            <w:noWrap/>
            <w:vAlign w:val="center"/>
            <w:hideMark/>
          </w:tcPr>
          <w:p w14:paraId="59CA308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-0.148***</w:t>
            </w:r>
          </w:p>
        </w:tc>
        <w:tc>
          <w:tcPr>
            <w:tcW w:w="1366" w:type="dxa"/>
            <w:vAlign w:val="center"/>
          </w:tcPr>
          <w:p w14:paraId="3CB459F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0.542***</w:t>
            </w:r>
          </w:p>
        </w:tc>
        <w:tc>
          <w:tcPr>
            <w:tcW w:w="1504" w:type="dxa"/>
            <w:vAlign w:val="center"/>
          </w:tcPr>
          <w:p w14:paraId="6DEB8DE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0.488***</w:t>
            </w:r>
          </w:p>
        </w:tc>
      </w:tr>
      <w:tr w:rsidR="00805847" w:rsidRPr="00805847" w14:paraId="6CF09B6C" w14:textId="77777777" w:rsidTr="006A3CF5">
        <w:trPr>
          <w:trHeight w:val="287"/>
        </w:trPr>
        <w:tc>
          <w:tcPr>
            <w:tcW w:w="1635" w:type="dxa"/>
            <w:shd w:val="clear" w:color="auto" w:fill="auto"/>
            <w:noWrap/>
            <w:vAlign w:val="center"/>
            <w:hideMark/>
          </w:tcPr>
          <w:p w14:paraId="49FADFD4" w14:textId="64B9EE06" w:rsidR="00EF057C" w:rsidRPr="00805847" w:rsidRDefault="00454A2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w:t>
            </w:r>
            <w:r w:rsidR="00EF057C" w:rsidRPr="00805847">
              <w:rPr>
                <w:rFonts w:ascii="Times New Roman" w:hAnsi="Times New Roman" w:cs="Times New Roman"/>
                <w:sz w:val="22"/>
                <w:szCs w:val="22"/>
                <w:lang w:val="en-PK" w:eastAsia="en-PK"/>
              </w:rPr>
              <w:t>raft</w:t>
            </w:r>
          </w:p>
        </w:tc>
        <w:tc>
          <w:tcPr>
            <w:tcW w:w="3283" w:type="dxa"/>
            <w:vAlign w:val="center"/>
          </w:tcPr>
          <w:p w14:paraId="3869AAC6"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Craft &amp; Related Trade Workers</w:t>
            </w:r>
          </w:p>
        </w:tc>
        <w:tc>
          <w:tcPr>
            <w:tcW w:w="1367" w:type="dxa"/>
            <w:shd w:val="clear" w:color="auto" w:fill="auto"/>
            <w:noWrap/>
            <w:vAlign w:val="center"/>
            <w:hideMark/>
          </w:tcPr>
          <w:p w14:paraId="48C93C4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0.363***</w:t>
            </w:r>
          </w:p>
        </w:tc>
        <w:tc>
          <w:tcPr>
            <w:tcW w:w="1366" w:type="dxa"/>
            <w:vAlign w:val="center"/>
          </w:tcPr>
          <w:p w14:paraId="6B1B560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0.452***</w:t>
            </w:r>
          </w:p>
        </w:tc>
        <w:tc>
          <w:tcPr>
            <w:tcW w:w="1504" w:type="dxa"/>
            <w:vAlign w:val="center"/>
          </w:tcPr>
          <w:p w14:paraId="12C00E4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0.300***</w:t>
            </w:r>
          </w:p>
        </w:tc>
      </w:tr>
      <w:tr w:rsidR="00805847" w:rsidRPr="00805847" w14:paraId="201ED1DF" w14:textId="77777777" w:rsidTr="006A3CF5">
        <w:trPr>
          <w:trHeight w:val="287"/>
        </w:trPr>
        <w:tc>
          <w:tcPr>
            <w:tcW w:w="1635" w:type="dxa"/>
            <w:shd w:val="clear" w:color="auto" w:fill="auto"/>
            <w:noWrap/>
            <w:vAlign w:val="center"/>
            <w:hideMark/>
          </w:tcPr>
          <w:p w14:paraId="65877212"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plant_machin</w:t>
            </w:r>
          </w:p>
        </w:tc>
        <w:tc>
          <w:tcPr>
            <w:tcW w:w="3283" w:type="dxa"/>
            <w:vAlign w:val="center"/>
          </w:tcPr>
          <w:p w14:paraId="183015DA"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Plant &amp; Machine Operators</w:t>
            </w:r>
          </w:p>
        </w:tc>
        <w:tc>
          <w:tcPr>
            <w:tcW w:w="1367" w:type="dxa"/>
            <w:shd w:val="clear" w:color="auto" w:fill="auto"/>
            <w:noWrap/>
            <w:vAlign w:val="center"/>
            <w:hideMark/>
          </w:tcPr>
          <w:p w14:paraId="07C3029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0.576***</w:t>
            </w:r>
          </w:p>
        </w:tc>
        <w:tc>
          <w:tcPr>
            <w:tcW w:w="1366" w:type="dxa"/>
            <w:vAlign w:val="center"/>
          </w:tcPr>
          <w:p w14:paraId="5F47561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0.607***</w:t>
            </w:r>
          </w:p>
        </w:tc>
        <w:tc>
          <w:tcPr>
            <w:tcW w:w="1504" w:type="dxa"/>
            <w:vAlign w:val="center"/>
          </w:tcPr>
          <w:p w14:paraId="4EBF68A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0.502***</w:t>
            </w:r>
          </w:p>
        </w:tc>
      </w:tr>
      <w:tr w:rsidR="00805847" w:rsidRPr="00805847" w14:paraId="40038948" w14:textId="77777777" w:rsidTr="006A3CF5">
        <w:trPr>
          <w:trHeight w:val="287"/>
        </w:trPr>
        <w:tc>
          <w:tcPr>
            <w:tcW w:w="1635" w:type="dxa"/>
            <w:shd w:val="clear" w:color="auto" w:fill="auto"/>
            <w:noWrap/>
            <w:vAlign w:val="center"/>
            <w:hideMark/>
          </w:tcPr>
          <w:p w14:paraId="59660D82"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_cons</w:t>
            </w:r>
          </w:p>
        </w:tc>
        <w:tc>
          <w:tcPr>
            <w:tcW w:w="3283" w:type="dxa"/>
            <w:vAlign w:val="center"/>
          </w:tcPr>
          <w:p w14:paraId="3B212897" w14:textId="77777777" w:rsidR="00EF057C" w:rsidRPr="00805847" w:rsidRDefault="00EF057C" w:rsidP="008E6086">
            <w:pPr>
              <w:jc w:val="center"/>
              <w:rPr>
                <w:rFonts w:ascii="Times New Roman" w:hAnsi="Times New Roman" w:cs="Times New Roman"/>
                <w:sz w:val="22"/>
                <w:szCs w:val="22"/>
                <w:lang w:val="en-PK" w:eastAsia="en-PK"/>
              </w:rPr>
            </w:pPr>
          </w:p>
        </w:tc>
        <w:tc>
          <w:tcPr>
            <w:tcW w:w="1367" w:type="dxa"/>
            <w:shd w:val="clear" w:color="auto" w:fill="auto"/>
            <w:noWrap/>
            <w:vAlign w:val="center"/>
            <w:hideMark/>
          </w:tcPr>
          <w:p w14:paraId="021F061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6.586***</w:t>
            </w:r>
          </w:p>
        </w:tc>
        <w:tc>
          <w:tcPr>
            <w:tcW w:w="1366" w:type="dxa"/>
            <w:vAlign w:val="center"/>
          </w:tcPr>
          <w:p w14:paraId="7B38928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6.676***</w:t>
            </w:r>
          </w:p>
        </w:tc>
        <w:tc>
          <w:tcPr>
            <w:tcW w:w="1504" w:type="dxa"/>
            <w:vAlign w:val="center"/>
          </w:tcPr>
          <w:p w14:paraId="4459B1B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6.759***</w:t>
            </w:r>
          </w:p>
        </w:tc>
      </w:tr>
    </w:tbl>
    <w:p w14:paraId="62B653CA" w14:textId="77777777" w:rsidR="00EF057C" w:rsidRPr="00805847" w:rsidRDefault="00EF057C" w:rsidP="00EF057C">
      <w:pPr>
        <w:spacing w:line="480" w:lineRule="auto"/>
        <w:jc w:val="both"/>
        <w:rPr>
          <w:rFonts w:ascii="Times New Roman" w:hAnsi="Times New Roman" w:cs="Times New Roman"/>
        </w:rPr>
      </w:pPr>
      <w:r w:rsidRPr="00805847">
        <w:rPr>
          <w:rFonts w:ascii="Times New Roman" w:hAnsi="Times New Roman" w:cs="Times New Roman"/>
        </w:rPr>
        <w:t>where * p&lt;0.10, ** p&lt;0.05, &amp; *** p&lt;0.01</w:t>
      </w:r>
    </w:p>
    <w:p w14:paraId="07B954E9" w14:textId="77777777" w:rsidR="00EF057C" w:rsidRPr="00805847" w:rsidRDefault="00EF057C" w:rsidP="00EF057C">
      <w:pPr>
        <w:spacing w:line="480" w:lineRule="auto"/>
        <w:ind w:firstLine="720"/>
        <w:jc w:val="both"/>
      </w:pPr>
    </w:p>
    <w:p w14:paraId="494F5B90" w14:textId="3FC12059" w:rsidR="00EA0067" w:rsidRPr="00805847" w:rsidRDefault="00EF057C"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Table 4.8 shows the OLS results in all the 03 time periods i.e., 1998, 2007 and 2018. Log of monthly income is a dependent variable while worker’s characteristics (education, experience, gender, locality, province, and Profession) are the independent variable. All the variables are statistically significant at a 0.01 confidence interval except the KPK and Baluchistan in 2007/08 and Sindh in 2018/19. Education and experience significantly increase the average income. the average income of females is lower than their male counterparts. A married person’s income is higher than their unmarried counterparts. Urban people earn higher than rural people.</w:t>
      </w:r>
    </w:p>
    <w:p w14:paraId="1E94D733" w14:textId="77777777" w:rsidR="00EF057C" w:rsidRPr="00805847" w:rsidRDefault="00EF057C" w:rsidP="0058280C">
      <w:pPr>
        <w:spacing w:before="240"/>
        <w:jc w:val="both"/>
        <w:rPr>
          <w:rFonts w:ascii="Times New Roman" w:hAnsi="Times New Roman" w:cs="Times New Roman"/>
          <w:sz w:val="24"/>
          <w:szCs w:val="24"/>
        </w:rPr>
      </w:pPr>
      <w:r w:rsidRPr="00805847">
        <w:rPr>
          <w:rFonts w:ascii="Times New Roman" w:hAnsi="Times New Roman" w:cs="Times New Roman"/>
          <w:b/>
          <w:bCs/>
          <w:sz w:val="24"/>
          <w:szCs w:val="24"/>
        </w:rPr>
        <w:t>Table 4.9:</w:t>
      </w:r>
      <w:r w:rsidRPr="00805847">
        <w:rPr>
          <w:rFonts w:ascii="Times New Roman" w:hAnsi="Times New Roman" w:cs="Times New Roman"/>
          <w:sz w:val="24"/>
          <w:szCs w:val="24"/>
        </w:rPr>
        <w:tab/>
      </w:r>
      <w:r w:rsidRPr="00805847">
        <w:rPr>
          <w:rFonts w:ascii="Times New Roman" w:hAnsi="Times New Roman" w:cs="Times New Roman"/>
          <w:i/>
          <w:iCs/>
          <w:sz w:val="24"/>
          <w:szCs w:val="24"/>
        </w:rPr>
        <w:t xml:space="preserve">Oaxaca-Blinder Decomposition </w:t>
      </w:r>
      <w:bookmarkStart w:id="60" w:name="_Hlk112848252"/>
      <w:r w:rsidRPr="00805847">
        <w:rPr>
          <w:rFonts w:ascii="Times New Roman" w:hAnsi="Times New Roman" w:cs="Times New Roman"/>
          <w:i/>
          <w:iCs/>
          <w:sz w:val="24"/>
          <w:szCs w:val="24"/>
        </w:rPr>
        <w:t>between 1998 and 2018</w:t>
      </w:r>
      <w:bookmarkEnd w:id="60"/>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284"/>
        <w:gridCol w:w="1242"/>
        <w:gridCol w:w="1240"/>
        <w:gridCol w:w="1286"/>
        <w:gridCol w:w="1228"/>
        <w:gridCol w:w="1341"/>
      </w:tblGrid>
      <w:tr w:rsidR="00805847" w:rsidRPr="00805847" w14:paraId="64EFC360" w14:textId="77777777" w:rsidTr="00EA0067">
        <w:trPr>
          <w:trHeight w:val="338"/>
        </w:trPr>
        <w:tc>
          <w:tcPr>
            <w:tcW w:w="1512" w:type="dxa"/>
            <w:shd w:val="clear" w:color="auto" w:fill="auto"/>
            <w:noWrap/>
            <w:vAlign w:val="center"/>
            <w:hideMark/>
          </w:tcPr>
          <w:p w14:paraId="4F108A8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2526" w:type="dxa"/>
            <w:gridSpan w:val="2"/>
            <w:shd w:val="clear" w:color="auto" w:fill="auto"/>
            <w:noWrap/>
            <w:vAlign w:val="center"/>
            <w:hideMark/>
          </w:tcPr>
          <w:p w14:paraId="489F566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07</w:t>
            </w:r>
          </w:p>
        </w:tc>
        <w:tc>
          <w:tcPr>
            <w:tcW w:w="2526" w:type="dxa"/>
            <w:gridSpan w:val="2"/>
            <w:shd w:val="clear" w:color="auto" w:fill="auto"/>
            <w:noWrap/>
            <w:vAlign w:val="center"/>
            <w:hideMark/>
          </w:tcPr>
          <w:p w14:paraId="23C37754"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From 2007-</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c>
          <w:tcPr>
            <w:tcW w:w="2569" w:type="dxa"/>
            <w:gridSpan w:val="2"/>
            <w:shd w:val="clear" w:color="auto" w:fill="auto"/>
            <w:noWrap/>
            <w:vAlign w:val="center"/>
            <w:hideMark/>
          </w:tcPr>
          <w:p w14:paraId="1CC5A24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r>
      <w:tr w:rsidR="00805847" w:rsidRPr="00805847" w14:paraId="49A94288" w14:textId="77777777" w:rsidTr="00407952">
        <w:trPr>
          <w:trHeight w:val="338"/>
        </w:trPr>
        <w:tc>
          <w:tcPr>
            <w:tcW w:w="1512" w:type="dxa"/>
            <w:shd w:val="clear" w:color="auto" w:fill="auto"/>
            <w:noWrap/>
            <w:vAlign w:val="center"/>
            <w:hideMark/>
          </w:tcPr>
          <w:p w14:paraId="5D27398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284" w:type="dxa"/>
            <w:shd w:val="clear" w:color="auto" w:fill="auto"/>
            <w:noWrap/>
            <w:vAlign w:val="center"/>
            <w:hideMark/>
          </w:tcPr>
          <w:p w14:paraId="44D7C3D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42" w:type="dxa"/>
            <w:shd w:val="clear" w:color="auto" w:fill="auto"/>
            <w:noWrap/>
            <w:vAlign w:val="center"/>
            <w:hideMark/>
          </w:tcPr>
          <w:p w14:paraId="2481055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40" w:type="dxa"/>
            <w:shd w:val="clear" w:color="auto" w:fill="auto"/>
            <w:noWrap/>
            <w:vAlign w:val="center"/>
            <w:hideMark/>
          </w:tcPr>
          <w:p w14:paraId="04B6CC9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86" w:type="dxa"/>
            <w:shd w:val="clear" w:color="auto" w:fill="auto"/>
            <w:noWrap/>
            <w:vAlign w:val="center"/>
            <w:hideMark/>
          </w:tcPr>
          <w:p w14:paraId="73D2E171"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c>
          <w:tcPr>
            <w:tcW w:w="1228" w:type="dxa"/>
            <w:shd w:val="clear" w:color="auto" w:fill="auto"/>
            <w:noWrap/>
            <w:vAlign w:val="center"/>
            <w:hideMark/>
          </w:tcPr>
          <w:p w14:paraId="7C1F952C"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341" w:type="dxa"/>
            <w:shd w:val="clear" w:color="auto" w:fill="auto"/>
            <w:noWrap/>
            <w:vAlign w:val="center"/>
            <w:hideMark/>
          </w:tcPr>
          <w:p w14:paraId="62AAB331"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r>
      <w:tr w:rsidR="00805847" w:rsidRPr="00805847" w14:paraId="1A088433" w14:textId="77777777" w:rsidTr="00407952">
        <w:trPr>
          <w:trHeight w:val="338"/>
        </w:trPr>
        <w:tc>
          <w:tcPr>
            <w:tcW w:w="1512" w:type="dxa"/>
            <w:shd w:val="clear" w:color="auto" w:fill="auto"/>
            <w:noWrap/>
            <w:vAlign w:val="center"/>
            <w:hideMark/>
          </w:tcPr>
          <w:p w14:paraId="7D6A2C2D"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Mean Wage</w:t>
            </w:r>
          </w:p>
        </w:tc>
        <w:tc>
          <w:tcPr>
            <w:tcW w:w="1284" w:type="dxa"/>
            <w:shd w:val="clear" w:color="auto" w:fill="auto"/>
            <w:noWrap/>
            <w:vAlign w:val="center"/>
            <w:hideMark/>
          </w:tcPr>
          <w:p w14:paraId="6D2DB33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8.251***</w:t>
            </w:r>
          </w:p>
          <w:p w14:paraId="0D40D1A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(1245.34)</w:t>
            </w:r>
          </w:p>
        </w:tc>
        <w:tc>
          <w:tcPr>
            <w:tcW w:w="1242" w:type="dxa"/>
            <w:shd w:val="clear" w:color="auto" w:fill="auto"/>
            <w:noWrap/>
            <w:vAlign w:val="center"/>
            <w:hideMark/>
          </w:tcPr>
          <w:p w14:paraId="0AB7753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8.423***</w:t>
            </w:r>
          </w:p>
          <w:p w14:paraId="3B199E3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(1404.57)</w:t>
            </w:r>
          </w:p>
        </w:tc>
        <w:tc>
          <w:tcPr>
            <w:tcW w:w="1240" w:type="dxa"/>
            <w:shd w:val="clear" w:color="auto" w:fill="auto"/>
            <w:noWrap/>
            <w:vAlign w:val="center"/>
            <w:hideMark/>
          </w:tcPr>
          <w:p w14:paraId="60D89EB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8.423***</w:t>
            </w:r>
          </w:p>
          <w:p w14:paraId="714EC04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(1404.57)</w:t>
            </w:r>
          </w:p>
        </w:tc>
        <w:tc>
          <w:tcPr>
            <w:tcW w:w="1286" w:type="dxa"/>
            <w:shd w:val="clear" w:color="auto" w:fill="auto"/>
            <w:noWrap/>
            <w:vAlign w:val="center"/>
            <w:hideMark/>
          </w:tcPr>
          <w:p w14:paraId="75335B2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8.361***</w:t>
            </w:r>
          </w:p>
          <w:p w14:paraId="4E3CCEA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(1315.59)</w:t>
            </w:r>
          </w:p>
        </w:tc>
        <w:tc>
          <w:tcPr>
            <w:tcW w:w="1228" w:type="dxa"/>
            <w:shd w:val="clear" w:color="auto" w:fill="auto"/>
            <w:noWrap/>
            <w:vAlign w:val="center"/>
            <w:hideMark/>
          </w:tcPr>
          <w:p w14:paraId="0DD063F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8.251***</w:t>
            </w:r>
          </w:p>
          <w:p w14:paraId="0E96B96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(1245.34)</w:t>
            </w:r>
          </w:p>
        </w:tc>
        <w:tc>
          <w:tcPr>
            <w:tcW w:w="1341" w:type="dxa"/>
            <w:shd w:val="clear" w:color="auto" w:fill="auto"/>
            <w:noWrap/>
            <w:vAlign w:val="center"/>
            <w:hideMark/>
          </w:tcPr>
          <w:p w14:paraId="4753FF6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8.361***</w:t>
            </w:r>
          </w:p>
          <w:p w14:paraId="7C7B1CB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(1315.59)</w:t>
            </w:r>
          </w:p>
        </w:tc>
      </w:tr>
      <w:tr w:rsidR="00805847" w:rsidRPr="00805847" w14:paraId="4CC5CD7E" w14:textId="77777777" w:rsidTr="00407952">
        <w:trPr>
          <w:trHeight w:val="338"/>
        </w:trPr>
        <w:tc>
          <w:tcPr>
            <w:tcW w:w="1512" w:type="dxa"/>
            <w:shd w:val="clear" w:color="auto" w:fill="auto"/>
            <w:noWrap/>
            <w:vAlign w:val="center"/>
            <w:hideMark/>
          </w:tcPr>
          <w:p w14:paraId="53C4608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284" w:type="dxa"/>
            <w:shd w:val="clear" w:color="auto" w:fill="auto"/>
            <w:noWrap/>
            <w:vAlign w:val="center"/>
            <w:hideMark/>
          </w:tcPr>
          <w:p w14:paraId="2FB8309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42" w:type="dxa"/>
            <w:shd w:val="clear" w:color="auto" w:fill="auto"/>
            <w:noWrap/>
            <w:vAlign w:val="center"/>
            <w:hideMark/>
          </w:tcPr>
          <w:p w14:paraId="482D4CB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40" w:type="dxa"/>
            <w:shd w:val="clear" w:color="auto" w:fill="auto"/>
            <w:noWrap/>
            <w:vAlign w:val="center"/>
            <w:hideMark/>
          </w:tcPr>
          <w:p w14:paraId="0CE4572E"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86" w:type="dxa"/>
            <w:shd w:val="clear" w:color="auto" w:fill="auto"/>
            <w:noWrap/>
            <w:vAlign w:val="center"/>
            <w:hideMark/>
          </w:tcPr>
          <w:p w14:paraId="2EF1459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28" w:type="dxa"/>
            <w:shd w:val="clear" w:color="auto" w:fill="auto"/>
            <w:noWrap/>
            <w:vAlign w:val="center"/>
            <w:hideMark/>
          </w:tcPr>
          <w:p w14:paraId="7908AA4B"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341" w:type="dxa"/>
            <w:shd w:val="clear" w:color="auto" w:fill="auto"/>
            <w:noWrap/>
            <w:vAlign w:val="center"/>
            <w:hideMark/>
          </w:tcPr>
          <w:p w14:paraId="5C79EEA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r>
      <w:tr w:rsidR="00805847" w:rsidRPr="00805847" w14:paraId="68D145F6" w14:textId="77777777" w:rsidTr="00407952">
        <w:trPr>
          <w:trHeight w:val="338"/>
        </w:trPr>
        <w:tc>
          <w:tcPr>
            <w:tcW w:w="1512" w:type="dxa"/>
            <w:shd w:val="clear" w:color="auto" w:fill="auto"/>
            <w:noWrap/>
            <w:vAlign w:val="center"/>
            <w:hideMark/>
          </w:tcPr>
          <w:p w14:paraId="5B693D8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Difference</w:t>
            </w:r>
          </w:p>
        </w:tc>
        <w:tc>
          <w:tcPr>
            <w:tcW w:w="1284" w:type="dxa"/>
            <w:shd w:val="clear" w:color="auto" w:fill="auto"/>
            <w:noWrap/>
            <w:vAlign w:val="center"/>
            <w:hideMark/>
          </w:tcPr>
          <w:p w14:paraId="6F6A4D5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0.172</w:t>
            </w:r>
            <w:r w:rsidRPr="00805847">
              <w:rPr>
                <w:rFonts w:ascii="Times New Roman" w:hAnsi="Times New Roman" w:cs="Times New Roman"/>
                <w:sz w:val="22"/>
                <w:szCs w:val="22"/>
              </w:rPr>
              <w:t xml:space="preserve"> </w:t>
            </w:r>
            <w:r w:rsidRPr="00805847">
              <w:rPr>
                <w:rFonts w:ascii="Times New Roman" w:hAnsi="Times New Roman" w:cs="Times New Roman"/>
                <w:sz w:val="22"/>
                <w:szCs w:val="22"/>
                <w:lang w:val="en-PK" w:eastAsia="en-PK"/>
              </w:rPr>
              <w:t>***</w:t>
            </w:r>
          </w:p>
          <w:p w14:paraId="5C24FE2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(-19.26)</w:t>
            </w:r>
          </w:p>
        </w:tc>
        <w:tc>
          <w:tcPr>
            <w:tcW w:w="1242" w:type="dxa"/>
            <w:shd w:val="clear" w:color="auto" w:fill="auto"/>
            <w:noWrap/>
            <w:vAlign w:val="center"/>
            <w:hideMark/>
          </w:tcPr>
          <w:p w14:paraId="123632C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2.08%</w:t>
            </w:r>
          </w:p>
        </w:tc>
        <w:tc>
          <w:tcPr>
            <w:tcW w:w="1240" w:type="dxa"/>
            <w:shd w:val="clear" w:color="auto" w:fill="auto"/>
            <w:noWrap/>
            <w:vAlign w:val="center"/>
            <w:hideMark/>
          </w:tcPr>
          <w:p w14:paraId="44478AC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0.062***</w:t>
            </w:r>
          </w:p>
          <w:p w14:paraId="07A4103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(7.11)</w:t>
            </w:r>
          </w:p>
        </w:tc>
        <w:tc>
          <w:tcPr>
            <w:tcW w:w="1286" w:type="dxa"/>
            <w:shd w:val="clear" w:color="auto" w:fill="auto"/>
            <w:noWrap/>
            <w:vAlign w:val="center"/>
            <w:hideMark/>
          </w:tcPr>
          <w:p w14:paraId="3C0F0DF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0.74%</w:t>
            </w:r>
          </w:p>
        </w:tc>
        <w:tc>
          <w:tcPr>
            <w:tcW w:w="1228" w:type="dxa"/>
            <w:shd w:val="clear" w:color="auto" w:fill="auto"/>
            <w:noWrap/>
            <w:vAlign w:val="center"/>
            <w:hideMark/>
          </w:tcPr>
          <w:p w14:paraId="2897532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0.110***</w:t>
            </w:r>
          </w:p>
          <w:p w14:paraId="505D251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(11.98)</w:t>
            </w:r>
          </w:p>
        </w:tc>
        <w:tc>
          <w:tcPr>
            <w:tcW w:w="1341" w:type="dxa"/>
            <w:shd w:val="clear" w:color="auto" w:fill="auto"/>
            <w:noWrap/>
            <w:vAlign w:val="center"/>
            <w:hideMark/>
          </w:tcPr>
          <w:p w14:paraId="206549E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1.33%</w:t>
            </w:r>
          </w:p>
        </w:tc>
      </w:tr>
      <w:tr w:rsidR="00805847" w:rsidRPr="00805847" w14:paraId="0D213884" w14:textId="77777777" w:rsidTr="00407952">
        <w:trPr>
          <w:trHeight w:val="338"/>
        </w:trPr>
        <w:tc>
          <w:tcPr>
            <w:tcW w:w="1512" w:type="dxa"/>
            <w:shd w:val="clear" w:color="auto" w:fill="auto"/>
            <w:noWrap/>
            <w:vAlign w:val="center"/>
            <w:hideMark/>
          </w:tcPr>
          <w:p w14:paraId="3F75D1C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Endowments</w:t>
            </w:r>
          </w:p>
        </w:tc>
        <w:tc>
          <w:tcPr>
            <w:tcW w:w="1284" w:type="dxa"/>
            <w:shd w:val="clear" w:color="auto" w:fill="auto"/>
            <w:noWrap/>
            <w:vAlign w:val="center"/>
            <w:hideMark/>
          </w:tcPr>
          <w:p w14:paraId="25FE5A6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-0.008</w:t>
            </w:r>
          </w:p>
          <w:p w14:paraId="29DDD17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(-0.28)</w:t>
            </w:r>
          </w:p>
        </w:tc>
        <w:tc>
          <w:tcPr>
            <w:tcW w:w="1242" w:type="dxa"/>
            <w:shd w:val="clear" w:color="auto" w:fill="auto"/>
            <w:noWrap/>
            <w:vAlign w:val="center"/>
            <w:hideMark/>
          </w:tcPr>
          <w:p w14:paraId="3DBAA69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8.74%</w:t>
            </w:r>
          </w:p>
        </w:tc>
        <w:tc>
          <w:tcPr>
            <w:tcW w:w="1240" w:type="dxa"/>
            <w:shd w:val="clear" w:color="auto" w:fill="auto"/>
            <w:noWrap/>
            <w:vAlign w:val="center"/>
            <w:hideMark/>
          </w:tcPr>
          <w:p w14:paraId="3C95C43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-0.119***</w:t>
            </w:r>
          </w:p>
          <w:p w14:paraId="5894AE1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(17.10)</w:t>
            </w:r>
          </w:p>
        </w:tc>
        <w:tc>
          <w:tcPr>
            <w:tcW w:w="1286" w:type="dxa"/>
            <w:shd w:val="clear" w:color="auto" w:fill="auto"/>
            <w:noWrap/>
            <w:vAlign w:val="center"/>
            <w:hideMark/>
          </w:tcPr>
          <w:p w14:paraId="5AE7B93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191.63%</w:t>
            </w:r>
          </w:p>
        </w:tc>
        <w:tc>
          <w:tcPr>
            <w:tcW w:w="1228" w:type="dxa"/>
            <w:shd w:val="clear" w:color="auto" w:fill="auto"/>
            <w:noWrap/>
            <w:vAlign w:val="center"/>
            <w:hideMark/>
          </w:tcPr>
          <w:p w14:paraId="06B86AE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-0.131***</w:t>
            </w:r>
          </w:p>
          <w:p w14:paraId="6BEA4BE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17.46)</w:t>
            </w:r>
          </w:p>
        </w:tc>
        <w:tc>
          <w:tcPr>
            <w:tcW w:w="1341" w:type="dxa"/>
            <w:shd w:val="clear" w:color="auto" w:fill="auto"/>
            <w:noWrap/>
            <w:vAlign w:val="center"/>
            <w:hideMark/>
          </w:tcPr>
          <w:p w14:paraId="166DCB6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210.95%</w:t>
            </w:r>
          </w:p>
        </w:tc>
      </w:tr>
      <w:tr w:rsidR="00805847" w:rsidRPr="00805847" w14:paraId="6F9F5B35" w14:textId="77777777" w:rsidTr="00407952">
        <w:trPr>
          <w:trHeight w:val="338"/>
        </w:trPr>
        <w:tc>
          <w:tcPr>
            <w:tcW w:w="1512" w:type="dxa"/>
            <w:shd w:val="clear" w:color="auto" w:fill="auto"/>
            <w:noWrap/>
            <w:vAlign w:val="center"/>
            <w:hideMark/>
          </w:tcPr>
          <w:p w14:paraId="4E81CA5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Coefficients</w:t>
            </w:r>
          </w:p>
        </w:tc>
        <w:tc>
          <w:tcPr>
            <w:tcW w:w="1284" w:type="dxa"/>
            <w:shd w:val="clear" w:color="auto" w:fill="auto"/>
            <w:noWrap/>
            <w:vAlign w:val="center"/>
            <w:hideMark/>
          </w:tcPr>
          <w:p w14:paraId="643D244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0.229</w:t>
            </w:r>
            <w:r w:rsidRPr="00805847">
              <w:rPr>
                <w:rFonts w:ascii="Times New Roman" w:hAnsi="Times New Roman" w:cs="Times New Roman"/>
                <w:sz w:val="22"/>
                <w:szCs w:val="22"/>
              </w:rPr>
              <w:t xml:space="preserve"> </w:t>
            </w:r>
            <w:r w:rsidRPr="00805847">
              <w:rPr>
                <w:rFonts w:ascii="Times New Roman" w:hAnsi="Times New Roman" w:cs="Times New Roman"/>
                <w:sz w:val="22"/>
                <w:szCs w:val="22"/>
                <w:lang w:val="en-PK" w:eastAsia="en-PK"/>
              </w:rPr>
              <w:t>***</w:t>
            </w:r>
          </w:p>
          <w:p w14:paraId="18A5B77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(-31.49)</w:t>
            </w:r>
          </w:p>
        </w:tc>
        <w:tc>
          <w:tcPr>
            <w:tcW w:w="1242" w:type="dxa"/>
            <w:shd w:val="clear" w:color="auto" w:fill="auto"/>
            <w:noWrap/>
            <w:vAlign w:val="center"/>
            <w:hideMark/>
          </w:tcPr>
          <w:p w14:paraId="287C643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262.31%</w:t>
            </w:r>
          </w:p>
        </w:tc>
        <w:tc>
          <w:tcPr>
            <w:tcW w:w="1240" w:type="dxa"/>
            <w:shd w:val="clear" w:color="auto" w:fill="auto"/>
            <w:noWrap/>
            <w:vAlign w:val="center"/>
            <w:hideMark/>
          </w:tcPr>
          <w:p w14:paraId="471D61D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0.013*</w:t>
            </w:r>
          </w:p>
          <w:p w14:paraId="4D3FDA2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(1.97)</w:t>
            </w:r>
          </w:p>
        </w:tc>
        <w:tc>
          <w:tcPr>
            <w:tcW w:w="1286" w:type="dxa"/>
            <w:shd w:val="clear" w:color="auto" w:fill="auto"/>
            <w:noWrap/>
            <w:vAlign w:val="center"/>
            <w:hideMark/>
          </w:tcPr>
          <w:p w14:paraId="25A13B4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20.45%</w:t>
            </w:r>
          </w:p>
        </w:tc>
        <w:tc>
          <w:tcPr>
            <w:tcW w:w="1228" w:type="dxa"/>
            <w:shd w:val="clear" w:color="auto" w:fill="auto"/>
            <w:noWrap/>
            <w:vAlign w:val="center"/>
            <w:hideMark/>
          </w:tcPr>
          <w:p w14:paraId="356CBBB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0.249***</w:t>
            </w:r>
          </w:p>
          <w:p w14:paraId="276AEF1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(32.61)</w:t>
            </w:r>
          </w:p>
        </w:tc>
        <w:tc>
          <w:tcPr>
            <w:tcW w:w="1341" w:type="dxa"/>
            <w:shd w:val="clear" w:color="auto" w:fill="auto"/>
            <w:noWrap/>
            <w:vAlign w:val="center"/>
            <w:hideMark/>
          </w:tcPr>
          <w:p w14:paraId="4C623BD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400.97%</w:t>
            </w:r>
          </w:p>
        </w:tc>
      </w:tr>
      <w:tr w:rsidR="00805847" w:rsidRPr="00805847" w14:paraId="41DA39F1" w14:textId="77777777" w:rsidTr="00407952">
        <w:trPr>
          <w:trHeight w:val="338"/>
        </w:trPr>
        <w:tc>
          <w:tcPr>
            <w:tcW w:w="1512" w:type="dxa"/>
            <w:shd w:val="clear" w:color="auto" w:fill="auto"/>
            <w:noWrap/>
            <w:vAlign w:val="center"/>
            <w:hideMark/>
          </w:tcPr>
          <w:p w14:paraId="4F7AFCD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Interaction</w:t>
            </w:r>
          </w:p>
        </w:tc>
        <w:tc>
          <w:tcPr>
            <w:tcW w:w="1284" w:type="dxa"/>
            <w:shd w:val="clear" w:color="auto" w:fill="auto"/>
            <w:noWrap/>
            <w:vAlign w:val="center"/>
            <w:hideMark/>
          </w:tcPr>
          <w:p w14:paraId="3C43607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-0.049</w:t>
            </w:r>
            <w:r w:rsidRPr="00805847">
              <w:rPr>
                <w:rFonts w:ascii="Times New Roman" w:hAnsi="Times New Roman" w:cs="Times New Roman"/>
                <w:sz w:val="22"/>
                <w:szCs w:val="22"/>
              </w:rPr>
              <w:t xml:space="preserve"> </w:t>
            </w:r>
            <w:r w:rsidRPr="00805847">
              <w:rPr>
                <w:rFonts w:ascii="Times New Roman" w:hAnsi="Times New Roman" w:cs="Times New Roman"/>
                <w:sz w:val="22"/>
                <w:szCs w:val="22"/>
                <w:lang w:val="en-PK" w:eastAsia="en-PK"/>
              </w:rPr>
              <w:t>***</w:t>
            </w:r>
          </w:p>
          <w:p w14:paraId="7FD84ED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(13.54)</w:t>
            </w:r>
          </w:p>
        </w:tc>
        <w:tc>
          <w:tcPr>
            <w:tcW w:w="1242" w:type="dxa"/>
            <w:shd w:val="clear" w:color="auto" w:fill="auto"/>
            <w:noWrap/>
            <w:vAlign w:val="center"/>
            <w:hideMark/>
          </w:tcPr>
          <w:p w14:paraId="2856060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55.90%</w:t>
            </w:r>
          </w:p>
        </w:tc>
        <w:tc>
          <w:tcPr>
            <w:tcW w:w="1240" w:type="dxa"/>
            <w:shd w:val="clear" w:color="auto" w:fill="auto"/>
            <w:noWrap/>
            <w:vAlign w:val="center"/>
            <w:hideMark/>
          </w:tcPr>
          <w:p w14:paraId="0732AFC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0.045***</w:t>
            </w:r>
          </w:p>
          <w:p w14:paraId="3E8E790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(13.39)</w:t>
            </w:r>
          </w:p>
        </w:tc>
        <w:tc>
          <w:tcPr>
            <w:tcW w:w="1286" w:type="dxa"/>
            <w:shd w:val="clear" w:color="auto" w:fill="auto"/>
            <w:noWrap/>
            <w:vAlign w:val="center"/>
            <w:hideMark/>
          </w:tcPr>
          <w:p w14:paraId="7AC6C90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71.66%</w:t>
            </w:r>
          </w:p>
        </w:tc>
        <w:tc>
          <w:tcPr>
            <w:tcW w:w="1228" w:type="dxa"/>
            <w:shd w:val="clear" w:color="auto" w:fill="auto"/>
            <w:noWrap/>
            <w:vAlign w:val="center"/>
            <w:hideMark/>
          </w:tcPr>
          <w:p w14:paraId="371BF60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-0.008</w:t>
            </w:r>
          </w:p>
          <w:p w14:paraId="46BB342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1.47)</w:t>
            </w:r>
          </w:p>
        </w:tc>
        <w:tc>
          <w:tcPr>
            <w:tcW w:w="1341" w:type="dxa"/>
            <w:shd w:val="clear" w:color="auto" w:fill="auto"/>
            <w:noWrap/>
            <w:vAlign w:val="center"/>
            <w:hideMark/>
          </w:tcPr>
          <w:p w14:paraId="16CC976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xml:space="preserve">  ↓ 12.82%</w:t>
            </w:r>
          </w:p>
        </w:tc>
      </w:tr>
      <w:tr w:rsidR="00805847" w:rsidRPr="00805847" w14:paraId="3789FB6B" w14:textId="77777777" w:rsidTr="00EA0067">
        <w:trPr>
          <w:trHeight w:val="338"/>
        </w:trPr>
        <w:tc>
          <w:tcPr>
            <w:tcW w:w="1512" w:type="dxa"/>
            <w:shd w:val="clear" w:color="auto" w:fill="auto"/>
            <w:noWrap/>
            <w:vAlign w:val="center"/>
          </w:tcPr>
          <w:p w14:paraId="6BEDAA5D"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Number of Observations</w:t>
            </w:r>
          </w:p>
        </w:tc>
        <w:tc>
          <w:tcPr>
            <w:tcW w:w="2526" w:type="dxa"/>
            <w:gridSpan w:val="2"/>
            <w:shd w:val="clear" w:color="auto" w:fill="auto"/>
            <w:noWrap/>
            <w:vAlign w:val="center"/>
          </w:tcPr>
          <w:p w14:paraId="17ADAD7F"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39197</w:t>
            </w:r>
          </w:p>
        </w:tc>
        <w:tc>
          <w:tcPr>
            <w:tcW w:w="2526" w:type="dxa"/>
            <w:gridSpan w:val="2"/>
            <w:shd w:val="clear" w:color="auto" w:fill="auto"/>
            <w:noWrap/>
            <w:vAlign w:val="center"/>
          </w:tcPr>
          <w:p w14:paraId="7CE5906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50488</w:t>
            </w:r>
          </w:p>
        </w:tc>
        <w:tc>
          <w:tcPr>
            <w:tcW w:w="2569" w:type="dxa"/>
            <w:gridSpan w:val="2"/>
            <w:shd w:val="clear" w:color="auto" w:fill="auto"/>
            <w:noWrap/>
            <w:vAlign w:val="center"/>
          </w:tcPr>
          <w:p w14:paraId="0DE223F4"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43685</w:t>
            </w:r>
          </w:p>
        </w:tc>
      </w:tr>
    </w:tbl>
    <w:p w14:paraId="437EFF0E" w14:textId="77777777" w:rsidR="00EF057C" w:rsidRPr="00805847" w:rsidRDefault="00EF057C" w:rsidP="00EF057C">
      <w:pPr>
        <w:rPr>
          <w:rFonts w:ascii="Times New Roman" w:hAnsi="Times New Roman" w:cs="Times New Roman"/>
        </w:rPr>
      </w:pPr>
      <w:r w:rsidRPr="00805847">
        <w:rPr>
          <w:rFonts w:ascii="Times New Roman" w:hAnsi="Times New Roman" w:cs="Times New Roman"/>
        </w:rPr>
        <w:t>Where * p&lt;0.10, ** p&lt;0.05, *** p&lt;0.01, &amp; values in the parenthesis are t-values</w:t>
      </w:r>
    </w:p>
    <w:p w14:paraId="7A0B84FD" w14:textId="77777777" w:rsidR="00EF057C" w:rsidRPr="00805847" w:rsidRDefault="00EF057C" w:rsidP="00EF057C">
      <w:pPr>
        <w:spacing w:line="480" w:lineRule="auto"/>
        <w:jc w:val="both"/>
      </w:pPr>
    </w:p>
    <w:p w14:paraId="26F9D400" w14:textId="14EF17B1" w:rsidR="00EF057C" w:rsidRPr="00805847" w:rsidRDefault="00EF057C"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Table 4.9 presents the results of the Oaxaca-Blinder decomposition for the labour force between 1998-2018. The results are divided into two main components: difference and decomposition. The mean of the log wages is 8.251 in 1998/99, 8.423 in 2007/08, and 8.361 in 2018/19. The wage gaps are; 0.172 between 1998-2017, -0.062 between 2017-2018, and 0.110 between 1998-2018; significant at a 1% significance level. The wage gap was positive between 1998-201</w:t>
      </w:r>
      <w:r w:rsidR="00495971" w:rsidRPr="00805847">
        <w:rPr>
          <w:rFonts w:ascii="Times New Roman" w:hAnsi="Times New Roman" w:cs="Times New Roman"/>
          <w:sz w:val="24"/>
          <w:szCs w:val="24"/>
        </w:rPr>
        <w:t>8</w:t>
      </w:r>
      <w:r w:rsidRPr="00805847">
        <w:rPr>
          <w:rFonts w:ascii="Times New Roman" w:hAnsi="Times New Roman" w:cs="Times New Roman"/>
          <w:sz w:val="24"/>
          <w:szCs w:val="24"/>
        </w:rPr>
        <w:t xml:space="preserve"> and 1998-2018, implying that the wage inequality increased in that period mainly due to the coefficient component, while the wage gap was negative between 2007-2018, showing the decrease in wage inequality due to the endowment component. The endowment component of decomposition is negative for all years of interest and highly significant except for the wage gap between 1998 and 2007, which implies that if the labour force working in 2007/08 and 2018/19 have characteristics of the labour force of 1998/99, their wages would be lower. The coefficients component is highly significant and positive for all the years, meaning that applying the coefficients of the labour force in 2007/08and 2018/19 to the characteristics of the labour force in 1998/99, their wages would on average increase. The interaction component accounts for both the endowments and the coefficients effect simultaneously between the two groups affects the difference in outcome to a small degree. The interaction component is negative between 1998-2007 and 1998-2018 whereas positive between 2007-2018 and has a high p-value, except for 1998-2019. </w:t>
      </w:r>
    </w:p>
    <w:p w14:paraId="5946C1AA" w14:textId="77777777" w:rsidR="00EF057C" w:rsidRPr="00805847" w:rsidRDefault="00EF057C" w:rsidP="0058280C">
      <w:pPr>
        <w:spacing w:before="240"/>
        <w:jc w:val="both"/>
        <w:rPr>
          <w:rFonts w:ascii="Times New Roman" w:hAnsi="Times New Roman" w:cs="Times New Roman"/>
          <w:sz w:val="24"/>
          <w:szCs w:val="24"/>
        </w:rPr>
      </w:pPr>
      <w:r w:rsidRPr="00805847">
        <w:rPr>
          <w:rFonts w:ascii="Times New Roman" w:hAnsi="Times New Roman" w:cs="Times New Roman"/>
          <w:b/>
          <w:bCs/>
          <w:sz w:val="24"/>
          <w:szCs w:val="24"/>
        </w:rPr>
        <w:t>Table 4.10:</w:t>
      </w:r>
      <w:r w:rsidRPr="00805847">
        <w:rPr>
          <w:rFonts w:ascii="Times New Roman" w:hAnsi="Times New Roman" w:cs="Times New Roman"/>
          <w:sz w:val="24"/>
          <w:szCs w:val="24"/>
        </w:rPr>
        <w:tab/>
      </w:r>
      <w:r w:rsidRPr="00805847">
        <w:rPr>
          <w:rFonts w:ascii="Times New Roman" w:hAnsi="Times New Roman" w:cs="Times New Roman"/>
          <w:i/>
          <w:iCs/>
          <w:sz w:val="24"/>
          <w:szCs w:val="24"/>
        </w:rPr>
        <w:t>Oaxaca-Blinder Decomposition of Males between 1998 and 2018</w:t>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311"/>
        <w:gridCol w:w="1270"/>
        <w:gridCol w:w="1268"/>
        <w:gridCol w:w="1313"/>
        <w:gridCol w:w="1352"/>
        <w:gridCol w:w="1272"/>
      </w:tblGrid>
      <w:tr w:rsidR="00805847" w:rsidRPr="00805847" w14:paraId="17D0F43B" w14:textId="77777777" w:rsidTr="00407952">
        <w:trPr>
          <w:trHeight w:val="312"/>
        </w:trPr>
        <w:tc>
          <w:tcPr>
            <w:tcW w:w="1467" w:type="dxa"/>
            <w:shd w:val="clear" w:color="auto" w:fill="auto"/>
            <w:noWrap/>
            <w:vAlign w:val="center"/>
            <w:hideMark/>
          </w:tcPr>
          <w:p w14:paraId="0A80836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2581" w:type="dxa"/>
            <w:gridSpan w:val="2"/>
            <w:shd w:val="clear" w:color="auto" w:fill="auto"/>
            <w:noWrap/>
            <w:vAlign w:val="center"/>
            <w:hideMark/>
          </w:tcPr>
          <w:p w14:paraId="7F3DEEC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07</w:t>
            </w:r>
          </w:p>
        </w:tc>
        <w:tc>
          <w:tcPr>
            <w:tcW w:w="2581" w:type="dxa"/>
            <w:gridSpan w:val="2"/>
            <w:shd w:val="clear" w:color="auto" w:fill="auto"/>
            <w:noWrap/>
            <w:vAlign w:val="center"/>
            <w:hideMark/>
          </w:tcPr>
          <w:p w14:paraId="05FEBC90"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From 2007-</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c>
          <w:tcPr>
            <w:tcW w:w="2624" w:type="dxa"/>
            <w:gridSpan w:val="2"/>
            <w:shd w:val="clear" w:color="auto" w:fill="auto"/>
            <w:noWrap/>
            <w:vAlign w:val="center"/>
            <w:hideMark/>
          </w:tcPr>
          <w:p w14:paraId="1894997C"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r>
      <w:tr w:rsidR="00805847" w:rsidRPr="00805847" w14:paraId="251F8C55" w14:textId="77777777" w:rsidTr="00407952">
        <w:trPr>
          <w:trHeight w:val="312"/>
        </w:trPr>
        <w:tc>
          <w:tcPr>
            <w:tcW w:w="1467" w:type="dxa"/>
            <w:shd w:val="clear" w:color="auto" w:fill="auto"/>
            <w:noWrap/>
            <w:vAlign w:val="center"/>
            <w:hideMark/>
          </w:tcPr>
          <w:p w14:paraId="4636282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11" w:type="dxa"/>
            <w:shd w:val="clear" w:color="auto" w:fill="auto"/>
            <w:noWrap/>
            <w:vAlign w:val="center"/>
            <w:hideMark/>
          </w:tcPr>
          <w:p w14:paraId="26AFBDF5"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70" w:type="dxa"/>
            <w:shd w:val="clear" w:color="auto" w:fill="auto"/>
            <w:noWrap/>
            <w:vAlign w:val="center"/>
            <w:hideMark/>
          </w:tcPr>
          <w:p w14:paraId="3F172CA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68" w:type="dxa"/>
            <w:shd w:val="clear" w:color="auto" w:fill="auto"/>
            <w:noWrap/>
            <w:vAlign w:val="center"/>
            <w:hideMark/>
          </w:tcPr>
          <w:p w14:paraId="7718FBE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313" w:type="dxa"/>
            <w:shd w:val="clear" w:color="auto" w:fill="auto"/>
            <w:noWrap/>
            <w:vAlign w:val="center"/>
            <w:hideMark/>
          </w:tcPr>
          <w:p w14:paraId="1484A2B7"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c>
          <w:tcPr>
            <w:tcW w:w="1352" w:type="dxa"/>
            <w:shd w:val="clear" w:color="auto" w:fill="auto"/>
            <w:noWrap/>
            <w:vAlign w:val="center"/>
            <w:hideMark/>
          </w:tcPr>
          <w:p w14:paraId="3F62F935"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72" w:type="dxa"/>
            <w:shd w:val="clear" w:color="auto" w:fill="auto"/>
            <w:noWrap/>
            <w:vAlign w:val="center"/>
            <w:hideMark/>
          </w:tcPr>
          <w:p w14:paraId="52FF3EF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r>
      <w:tr w:rsidR="00805847" w:rsidRPr="00805847" w14:paraId="7A6EE444" w14:textId="77777777" w:rsidTr="00407952">
        <w:trPr>
          <w:trHeight w:val="312"/>
        </w:trPr>
        <w:tc>
          <w:tcPr>
            <w:tcW w:w="1467" w:type="dxa"/>
            <w:shd w:val="clear" w:color="auto" w:fill="auto"/>
            <w:noWrap/>
            <w:vAlign w:val="center"/>
            <w:hideMark/>
          </w:tcPr>
          <w:p w14:paraId="4657635C"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Mean Wage</w:t>
            </w:r>
          </w:p>
        </w:tc>
        <w:tc>
          <w:tcPr>
            <w:tcW w:w="1311" w:type="dxa"/>
            <w:shd w:val="clear" w:color="auto" w:fill="auto"/>
            <w:noWrap/>
            <w:hideMark/>
          </w:tcPr>
          <w:p w14:paraId="218B8908" w14:textId="77777777" w:rsidR="00EF057C" w:rsidRPr="00805847" w:rsidRDefault="00EF057C" w:rsidP="008E6086">
            <w:pPr>
              <w:jc w:val="center"/>
              <w:rPr>
                <w:rFonts w:ascii="Times New Roman" w:hAnsi="Times New Roman" w:cs="Times New Roman"/>
                <w:sz w:val="22"/>
                <w:szCs w:val="22"/>
              </w:rPr>
            </w:pPr>
            <w:bookmarkStart w:id="61" w:name="_Hlk110250830"/>
            <w:r w:rsidRPr="00805847">
              <w:rPr>
                <w:rFonts w:ascii="Times New Roman" w:hAnsi="Times New Roman" w:cs="Times New Roman"/>
                <w:sz w:val="22"/>
                <w:szCs w:val="22"/>
              </w:rPr>
              <w:t>8.328</w:t>
            </w:r>
            <w:bookmarkEnd w:id="61"/>
            <w:r w:rsidRPr="00805847">
              <w:rPr>
                <w:rFonts w:ascii="Times New Roman" w:hAnsi="Times New Roman" w:cs="Times New Roman"/>
                <w:sz w:val="22"/>
                <w:szCs w:val="22"/>
              </w:rPr>
              <w:t>***</w:t>
            </w:r>
          </w:p>
          <w:p w14:paraId="0114ABC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(1263.94)</w:t>
            </w:r>
          </w:p>
        </w:tc>
        <w:tc>
          <w:tcPr>
            <w:tcW w:w="1270" w:type="dxa"/>
            <w:shd w:val="clear" w:color="auto" w:fill="auto"/>
            <w:noWrap/>
            <w:hideMark/>
          </w:tcPr>
          <w:p w14:paraId="110DFFA1" w14:textId="77777777" w:rsidR="00EF057C" w:rsidRPr="00805847" w:rsidRDefault="00EF057C" w:rsidP="008E6086">
            <w:pPr>
              <w:jc w:val="center"/>
              <w:rPr>
                <w:rFonts w:ascii="Times New Roman" w:hAnsi="Times New Roman" w:cs="Times New Roman"/>
                <w:sz w:val="22"/>
                <w:szCs w:val="22"/>
              </w:rPr>
            </w:pPr>
            <w:bookmarkStart w:id="62" w:name="_Hlk110250852"/>
            <w:r w:rsidRPr="00805847">
              <w:rPr>
                <w:rFonts w:ascii="Times New Roman" w:hAnsi="Times New Roman" w:cs="Times New Roman"/>
                <w:sz w:val="22"/>
                <w:szCs w:val="22"/>
              </w:rPr>
              <w:t>8.560</w:t>
            </w:r>
            <w:bookmarkEnd w:id="62"/>
            <w:r w:rsidRPr="00805847">
              <w:rPr>
                <w:rFonts w:ascii="Times New Roman" w:hAnsi="Times New Roman" w:cs="Times New Roman"/>
                <w:sz w:val="22"/>
                <w:szCs w:val="22"/>
              </w:rPr>
              <w:t>***</w:t>
            </w:r>
          </w:p>
          <w:p w14:paraId="6114884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(1571.19)</w:t>
            </w:r>
          </w:p>
        </w:tc>
        <w:tc>
          <w:tcPr>
            <w:tcW w:w="1268" w:type="dxa"/>
            <w:shd w:val="clear" w:color="auto" w:fill="auto"/>
            <w:noWrap/>
            <w:hideMark/>
          </w:tcPr>
          <w:p w14:paraId="6BBCC107"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8.560***</w:t>
            </w:r>
          </w:p>
          <w:p w14:paraId="434618B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(1571.19)</w:t>
            </w:r>
          </w:p>
        </w:tc>
        <w:tc>
          <w:tcPr>
            <w:tcW w:w="1313" w:type="dxa"/>
            <w:shd w:val="clear" w:color="auto" w:fill="auto"/>
            <w:noWrap/>
            <w:hideMark/>
          </w:tcPr>
          <w:p w14:paraId="732FD36A" w14:textId="77777777" w:rsidR="00EF057C" w:rsidRPr="00805847" w:rsidRDefault="00EF057C" w:rsidP="008E6086">
            <w:pPr>
              <w:jc w:val="center"/>
              <w:rPr>
                <w:rFonts w:ascii="Times New Roman" w:hAnsi="Times New Roman" w:cs="Times New Roman"/>
                <w:sz w:val="22"/>
                <w:szCs w:val="22"/>
              </w:rPr>
            </w:pPr>
            <w:bookmarkStart w:id="63" w:name="_Hlk110250868"/>
            <w:r w:rsidRPr="00805847">
              <w:rPr>
                <w:rFonts w:ascii="Times New Roman" w:hAnsi="Times New Roman" w:cs="Times New Roman"/>
                <w:sz w:val="22"/>
                <w:szCs w:val="22"/>
              </w:rPr>
              <w:t>8.645</w:t>
            </w:r>
            <w:bookmarkEnd w:id="63"/>
            <w:r w:rsidRPr="00805847">
              <w:rPr>
                <w:rFonts w:ascii="Times New Roman" w:hAnsi="Times New Roman" w:cs="Times New Roman"/>
                <w:sz w:val="22"/>
                <w:szCs w:val="22"/>
              </w:rPr>
              <w:t>***</w:t>
            </w:r>
          </w:p>
          <w:p w14:paraId="0CCE71A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(1671.81)</w:t>
            </w:r>
          </w:p>
        </w:tc>
        <w:tc>
          <w:tcPr>
            <w:tcW w:w="1352" w:type="dxa"/>
            <w:shd w:val="clear" w:color="auto" w:fill="auto"/>
            <w:noWrap/>
            <w:hideMark/>
          </w:tcPr>
          <w:p w14:paraId="66EB2673"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8.328***</w:t>
            </w:r>
          </w:p>
          <w:p w14:paraId="662F039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(1263.94)</w:t>
            </w:r>
          </w:p>
        </w:tc>
        <w:tc>
          <w:tcPr>
            <w:tcW w:w="1272" w:type="dxa"/>
            <w:shd w:val="clear" w:color="auto" w:fill="auto"/>
            <w:noWrap/>
            <w:hideMark/>
          </w:tcPr>
          <w:p w14:paraId="34AA5ED9"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8.645***</w:t>
            </w:r>
          </w:p>
          <w:p w14:paraId="0705893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(1671.81)</w:t>
            </w:r>
          </w:p>
        </w:tc>
      </w:tr>
      <w:tr w:rsidR="00805847" w:rsidRPr="00805847" w14:paraId="71C524B4" w14:textId="77777777" w:rsidTr="00407952">
        <w:trPr>
          <w:trHeight w:val="312"/>
        </w:trPr>
        <w:tc>
          <w:tcPr>
            <w:tcW w:w="1467" w:type="dxa"/>
            <w:shd w:val="clear" w:color="auto" w:fill="auto"/>
            <w:noWrap/>
            <w:vAlign w:val="center"/>
            <w:hideMark/>
          </w:tcPr>
          <w:p w14:paraId="0B37EF4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11" w:type="dxa"/>
            <w:shd w:val="clear" w:color="auto" w:fill="auto"/>
            <w:noWrap/>
            <w:vAlign w:val="center"/>
            <w:hideMark/>
          </w:tcPr>
          <w:p w14:paraId="7BE24F7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70" w:type="dxa"/>
            <w:shd w:val="clear" w:color="auto" w:fill="auto"/>
            <w:noWrap/>
            <w:vAlign w:val="center"/>
            <w:hideMark/>
          </w:tcPr>
          <w:p w14:paraId="340FE45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68" w:type="dxa"/>
            <w:shd w:val="clear" w:color="auto" w:fill="auto"/>
            <w:noWrap/>
            <w:vAlign w:val="center"/>
            <w:hideMark/>
          </w:tcPr>
          <w:p w14:paraId="60B8DD7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313" w:type="dxa"/>
            <w:shd w:val="clear" w:color="auto" w:fill="auto"/>
            <w:noWrap/>
            <w:vAlign w:val="center"/>
            <w:hideMark/>
          </w:tcPr>
          <w:p w14:paraId="2F14E69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352" w:type="dxa"/>
            <w:shd w:val="clear" w:color="auto" w:fill="auto"/>
            <w:noWrap/>
            <w:vAlign w:val="center"/>
            <w:hideMark/>
          </w:tcPr>
          <w:p w14:paraId="4FDFDA5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72" w:type="dxa"/>
            <w:shd w:val="clear" w:color="auto" w:fill="auto"/>
            <w:noWrap/>
            <w:vAlign w:val="center"/>
            <w:hideMark/>
          </w:tcPr>
          <w:p w14:paraId="59C83C7B"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r>
      <w:tr w:rsidR="00805847" w:rsidRPr="00805847" w14:paraId="5330FCB9" w14:textId="77777777" w:rsidTr="00407952">
        <w:trPr>
          <w:trHeight w:val="551"/>
        </w:trPr>
        <w:tc>
          <w:tcPr>
            <w:tcW w:w="1467" w:type="dxa"/>
            <w:shd w:val="clear" w:color="auto" w:fill="auto"/>
            <w:noWrap/>
            <w:vAlign w:val="center"/>
            <w:hideMark/>
          </w:tcPr>
          <w:p w14:paraId="331E0E6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Difference</w:t>
            </w:r>
          </w:p>
        </w:tc>
        <w:tc>
          <w:tcPr>
            <w:tcW w:w="1311" w:type="dxa"/>
            <w:shd w:val="clear" w:color="auto" w:fill="auto"/>
            <w:noWrap/>
            <w:vAlign w:val="center"/>
            <w:hideMark/>
          </w:tcPr>
          <w:p w14:paraId="231BF09F" w14:textId="77777777" w:rsidR="00EF057C" w:rsidRPr="00805847" w:rsidRDefault="00EF057C" w:rsidP="008E6086">
            <w:pPr>
              <w:jc w:val="center"/>
              <w:rPr>
                <w:rFonts w:ascii="Times New Roman" w:hAnsi="Times New Roman" w:cs="Times New Roman"/>
                <w:sz w:val="22"/>
                <w:szCs w:val="22"/>
              </w:rPr>
            </w:pPr>
            <w:bookmarkStart w:id="64" w:name="_Hlk110250909"/>
            <w:r w:rsidRPr="00805847">
              <w:rPr>
                <w:rFonts w:ascii="Times New Roman" w:hAnsi="Times New Roman" w:cs="Times New Roman"/>
                <w:sz w:val="22"/>
                <w:szCs w:val="22"/>
              </w:rPr>
              <w:t xml:space="preserve">0.232 </w:t>
            </w:r>
            <w:bookmarkEnd w:id="64"/>
            <w:r w:rsidRPr="00805847">
              <w:rPr>
                <w:rFonts w:ascii="Times New Roman" w:hAnsi="Times New Roman" w:cs="Times New Roman"/>
                <w:sz w:val="22"/>
                <w:szCs w:val="22"/>
              </w:rPr>
              <w:t>***</w:t>
            </w:r>
          </w:p>
          <w:p w14:paraId="01EABDC3"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(27.17)</w:t>
            </w:r>
          </w:p>
        </w:tc>
        <w:tc>
          <w:tcPr>
            <w:tcW w:w="1270" w:type="dxa"/>
            <w:shd w:val="clear" w:color="auto" w:fill="auto"/>
            <w:noWrap/>
            <w:vAlign w:val="center"/>
            <w:hideMark/>
          </w:tcPr>
          <w:p w14:paraId="257E859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2.79%</w:t>
            </w:r>
          </w:p>
        </w:tc>
        <w:tc>
          <w:tcPr>
            <w:tcW w:w="1268" w:type="dxa"/>
            <w:shd w:val="clear" w:color="auto" w:fill="auto"/>
            <w:noWrap/>
            <w:vAlign w:val="center"/>
            <w:hideMark/>
          </w:tcPr>
          <w:p w14:paraId="01D77143"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0.085***</w:t>
            </w:r>
          </w:p>
          <w:p w14:paraId="4120D06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(11.29)</w:t>
            </w:r>
          </w:p>
        </w:tc>
        <w:tc>
          <w:tcPr>
            <w:tcW w:w="1313" w:type="dxa"/>
            <w:shd w:val="clear" w:color="auto" w:fill="auto"/>
            <w:noWrap/>
            <w:vAlign w:val="center"/>
            <w:hideMark/>
          </w:tcPr>
          <w:p w14:paraId="22E91BE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0.99%</w:t>
            </w:r>
          </w:p>
        </w:tc>
        <w:tc>
          <w:tcPr>
            <w:tcW w:w="1352" w:type="dxa"/>
            <w:shd w:val="clear" w:color="auto" w:fill="auto"/>
            <w:noWrap/>
            <w:vAlign w:val="center"/>
            <w:hideMark/>
          </w:tcPr>
          <w:p w14:paraId="63E034C6" w14:textId="77777777" w:rsidR="00EF057C" w:rsidRPr="00805847" w:rsidRDefault="00EF057C" w:rsidP="008E6086">
            <w:pPr>
              <w:jc w:val="center"/>
              <w:rPr>
                <w:rFonts w:ascii="Times New Roman" w:hAnsi="Times New Roman" w:cs="Times New Roman"/>
                <w:sz w:val="22"/>
                <w:szCs w:val="22"/>
              </w:rPr>
            </w:pPr>
            <w:bookmarkStart w:id="65" w:name="_Hlk110251013"/>
            <w:r w:rsidRPr="00805847">
              <w:rPr>
                <w:rFonts w:ascii="Times New Roman" w:hAnsi="Times New Roman" w:cs="Times New Roman"/>
                <w:sz w:val="22"/>
                <w:szCs w:val="22"/>
              </w:rPr>
              <w:t>0.317</w:t>
            </w:r>
            <w:bookmarkEnd w:id="65"/>
            <w:r w:rsidRPr="00805847">
              <w:rPr>
                <w:rFonts w:ascii="Times New Roman" w:hAnsi="Times New Roman" w:cs="Times New Roman"/>
                <w:sz w:val="22"/>
                <w:szCs w:val="22"/>
              </w:rPr>
              <w:t>***</w:t>
            </w:r>
          </w:p>
          <w:p w14:paraId="2B55713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(37.86)</w:t>
            </w:r>
          </w:p>
        </w:tc>
        <w:tc>
          <w:tcPr>
            <w:tcW w:w="1272" w:type="dxa"/>
            <w:shd w:val="clear" w:color="auto" w:fill="auto"/>
            <w:noWrap/>
            <w:vAlign w:val="center"/>
            <w:hideMark/>
          </w:tcPr>
          <w:p w14:paraId="07E40F7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3.81%</w:t>
            </w:r>
          </w:p>
        </w:tc>
      </w:tr>
      <w:tr w:rsidR="00805847" w:rsidRPr="00805847" w14:paraId="621ED001" w14:textId="77777777" w:rsidTr="00407952">
        <w:trPr>
          <w:trHeight w:val="312"/>
        </w:trPr>
        <w:tc>
          <w:tcPr>
            <w:tcW w:w="1467" w:type="dxa"/>
            <w:shd w:val="clear" w:color="auto" w:fill="auto"/>
            <w:noWrap/>
            <w:vAlign w:val="center"/>
            <w:hideMark/>
          </w:tcPr>
          <w:p w14:paraId="195C388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Endowments</w:t>
            </w:r>
          </w:p>
        </w:tc>
        <w:tc>
          <w:tcPr>
            <w:tcW w:w="1311" w:type="dxa"/>
            <w:shd w:val="clear" w:color="auto" w:fill="auto"/>
            <w:noWrap/>
            <w:vAlign w:val="center"/>
            <w:hideMark/>
          </w:tcPr>
          <w:p w14:paraId="01F1351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0.013 *</w:t>
            </w:r>
          </w:p>
          <w:p w14:paraId="1D8D6C2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(2.36)</w:t>
            </w:r>
          </w:p>
        </w:tc>
        <w:tc>
          <w:tcPr>
            <w:tcW w:w="1270" w:type="dxa"/>
            <w:shd w:val="clear" w:color="auto" w:fill="auto"/>
            <w:noWrap/>
            <w:vAlign w:val="center"/>
            <w:hideMark/>
          </w:tcPr>
          <w:p w14:paraId="5579BBC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5.47%</w:t>
            </w:r>
          </w:p>
        </w:tc>
        <w:tc>
          <w:tcPr>
            <w:tcW w:w="1268" w:type="dxa"/>
            <w:shd w:val="clear" w:color="auto" w:fill="auto"/>
            <w:noWrap/>
            <w:vAlign w:val="center"/>
            <w:hideMark/>
          </w:tcPr>
          <w:p w14:paraId="3A259BF5"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0.011*</w:t>
            </w:r>
          </w:p>
          <w:p w14:paraId="4FDCD79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(2.25)</w:t>
            </w:r>
          </w:p>
        </w:tc>
        <w:tc>
          <w:tcPr>
            <w:tcW w:w="1313" w:type="dxa"/>
            <w:shd w:val="clear" w:color="auto" w:fill="auto"/>
            <w:noWrap/>
            <w:vAlign w:val="center"/>
            <w:hideMark/>
          </w:tcPr>
          <w:p w14:paraId="6648015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13.21%</w:t>
            </w:r>
          </w:p>
        </w:tc>
        <w:tc>
          <w:tcPr>
            <w:tcW w:w="1352" w:type="dxa"/>
            <w:shd w:val="clear" w:color="auto" w:fill="auto"/>
            <w:noWrap/>
            <w:vAlign w:val="center"/>
            <w:hideMark/>
          </w:tcPr>
          <w:p w14:paraId="7369457E"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0.024***</w:t>
            </w:r>
          </w:p>
          <w:p w14:paraId="289BE48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(4.33)</w:t>
            </w:r>
          </w:p>
        </w:tc>
        <w:tc>
          <w:tcPr>
            <w:tcW w:w="1272" w:type="dxa"/>
            <w:shd w:val="clear" w:color="auto" w:fill="auto"/>
            <w:noWrap/>
            <w:vAlign w:val="center"/>
            <w:hideMark/>
          </w:tcPr>
          <w:p w14:paraId="7F9A6B9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7.51%</w:t>
            </w:r>
          </w:p>
        </w:tc>
      </w:tr>
      <w:tr w:rsidR="00805847" w:rsidRPr="00805847" w14:paraId="6BB4E20E" w14:textId="77777777" w:rsidTr="00407952">
        <w:trPr>
          <w:trHeight w:val="312"/>
        </w:trPr>
        <w:tc>
          <w:tcPr>
            <w:tcW w:w="1467" w:type="dxa"/>
            <w:shd w:val="clear" w:color="auto" w:fill="auto"/>
            <w:noWrap/>
            <w:vAlign w:val="center"/>
            <w:hideMark/>
          </w:tcPr>
          <w:p w14:paraId="531EA74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Coefficients</w:t>
            </w:r>
          </w:p>
        </w:tc>
        <w:tc>
          <w:tcPr>
            <w:tcW w:w="1311" w:type="dxa"/>
            <w:shd w:val="clear" w:color="auto" w:fill="auto"/>
            <w:noWrap/>
            <w:vAlign w:val="center"/>
            <w:hideMark/>
          </w:tcPr>
          <w:p w14:paraId="5A0444BB"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0.276 ***</w:t>
            </w:r>
          </w:p>
          <w:p w14:paraId="70CD900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(38.71)</w:t>
            </w:r>
          </w:p>
        </w:tc>
        <w:tc>
          <w:tcPr>
            <w:tcW w:w="1270" w:type="dxa"/>
            <w:shd w:val="clear" w:color="auto" w:fill="auto"/>
            <w:noWrap/>
            <w:vAlign w:val="center"/>
            <w:hideMark/>
          </w:tcPr>
          <w:p w14:paraId="191B2B1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118.97%</w:t>
            </w:r>
          </w:p>
        </w:tc>
        <w:tc>
          <w:tcPr>
            <w:tcW w:w="1268" w:type="dxa"/>
            <w:shd w:val="clear" w:color="auto" w:fill="auto"/>
            <w:noWrap/>
            <w:vAlign w:val="center"/>
            <w:hideMark/>
          </w:tcPr>
          <w:p w14:paraId="425012CD"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0.041***</w:t>
            </w:r>
          </w:p>
          <w:p w14:paraId="14EE245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(6.40)</w:t>
            </w:r>
          </w:p>
        </w:tc>
        <w:tc>
          <w:tcPr>
            <w:tcW w:w="1313" w:type="dxa"/>
            <w:shd w:val="clear" w:color="auto" w:fill="auto"/>
            <w:noWrap/>
            <w:vAlign w:val="center"/>
            <w:hideMark/>
          </w:tcPr>
          <w:p w14:paraId="0EF48CE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48.70%</w:t>
            </w:r>
          </w:p>
        </w:tc>
        <w:tc>
          <w:tcPr>
            <w:tcW w:w="1352" w:type="dxa"/>
            <w:shd w:val="clear" w:color="auto" w:fill="auto"/>
            <w:noWrap/>
            <w:vAlign w:val="center"/>
            <w:hideMark/>
          </w:tcPr>
          <w:p w14:paraId="56CE19FC"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0.360***</w:t>
            </w:r>
          </w:p>
          <w:p w14:paraId="3BC7CEDC"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val="en-PK" w:eastAsia="en-PK"/>
              </w:rPr>
              <w:t>(47.49</w:t>
            </w:r>
            <w:r w:rsidRPr="00805847">
              <w:rPr>
                <w:rFonts w:ascii="Times New Roman" w:hAnsi="Times New Roman" w:cs="Times New Roman"/>
                <w:sz w:val="22"/>
                <w:szCs w:val="22"/>
                <w:lang w:eastAsia="en-PK"/>
              </w:rPr>
              <w:t>)</w:t>
            </w:r>
          </w:p>
        </w:tc>
        <w:tc>
          <w:tcPr>
            <w:tcW w:w="1272" w:type="dxa"/>
            <w:shd w:val="clear" w:color="auto" w:fill="auto"/>
            <w:noWrap/>
            <w:vAlign w:val="center"/>
            <w:hideMark/>
          </w:tcPr>
          <w:p w14:paraId="7B57A07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113.56%</w:t>
            </w:r>
          </w:p>
        </w:tc>
      </w:tr>
      <w:tr w:rsidR="00805847" w:rsidRPr="00805847" w14:paraId="7387CEC9" w14:textId="77777777" w:rsidTr="00407952">
        <w:trPr>
          <w:trHeight w:val="312"/>
        </w:trPr>
        <w:tc>
          <w:tcPr>
            <w:tcW w:w="1467" w:type="dxa"/>
            <w:shd w:val="clear" w:color="auto" w:fill="auto"/>
            <w:noWrap/>
            <w:vAlign w:val="center"/>
            <w:hideMark/>
          </w:tcPr>
          <w:p w14:paraId="15511CA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Interaction</w:t>
            </w:r>
          </w:p>
        </w:tc>
        <w:tc>
          <w:tcPr>
            <w:tcW w:w="1311" w:type="dxa"/>
            <w:shd w:val="clear" w:color="auto" w:fill="auto"/>
            <w:noWrap/>
            <w:vAlign w:val="center"/>
            <w:hideMark/>
          </w:tcPr>
          <w:p w14:paraId="63C556A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-0.056 ***</w:t>
            </w:r>
          </w:p>
          <w:p w14:paraId="249B68D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15.32)</w:t>
            </w:r>
          </w:p>
        </w:tc>
        <w:tc>
          <w:tcPr>
            <w:tcW w:w="1270" w:type="dxa"/>
            <w:shd w:val="clear" w:color="auto" w:fill="auto"/>
            <w:noWrap/>
            <w:vAlign w:val="center"/>
            <w:hideMark/>
          </w:tcPr>
          <w:p w14:paraId="7912D8B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24.27%</w:t>
            </w:r>
          </w:p>
        </w:tc>
        <w:tc>
          <w:tcPr>
            <w:tcW w:w="1268" w:type="dxa"/>
            <w:shd w:val="clear" w:color="auto" w:fill="auto"/>
            <w:noWrap/>
            <w:vAlign w:val="center"/>
            <w:hideMark/>
          </w:tcPr>
          <w:p w14:paraId="631032E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0.032***</w:t>
            </w:r>
          </w:p>
          <w:p w14:paraId="7F7CB24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(9.93)</w:t>
            </w:r>
          </w:p>
        </w:tc>
        <w:tc>
          <w:tcPr>
            <w:tcW w:w="1313" w:type="dxa"/>
            <w:shd w:val="clear" w:color="auto" w:fill="auto"/>
            <w:noWrap/>
            <w:vAlign w:val="center"/>
            <w:hideMark/>
          </w:tcPr>
          <w:p w14:paraId="6DD07E7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38.09%</w:t>
            </w:r>
          </w:p>
        </w:tc>
        <w:tc>
          <w:tcPr>
            <w:tcW w:w="1352" w:type="dxa"/>
            <w:shd w:val="clear" w:color="auto" w:fill="auto"/>
            <w:noWrap/>
            <w:vAlign w:val="center"/>
            <w:hideMark/>
          </w:tcPr>
          <w:p w14:paraId="7290CDC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-0.066***</w:t>
            </w:r>
          </w:p>
          <w:p w14:paraId="38336C2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13.37)</w:t>
            </w:r>
          </w:p>
        </w:tc>
        <w:tc>
          <w:tcPr>
            <w:tcW w:w="1272" w:type="dxa"/>
            <w:shd w:val="clear" w:color="auto" w:fill="auto"/>
            <w:noWrap/>
            <w:vAlign w:val="center"/>
            <w:hideMark/>
          </w:tcPr>
          <w:p w14:paraId="27C9608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20.95%</w:t>
            </w:r>
          </w:p>
        </w:tc>
      </w:tr>
      <w:tr w:rsidR="00805847" w:rsidRPr="00805847" w14:paraId="360522BB" w14:textId="77777777" w:rsidTr="00407952">
        <w:trPr>
          <w:trHeight w:val="312"/>
        </w:trPr>
        <w:tc>
          <w:tcPr>
            <w:tcW w:w="1467" w:type="dxa"/>
            <w:shd w:val="clear" w:color="auto" w:fill="auto"/>
            <w:noWrap/>
            <w:vAlign w:val="center"/>
          </w:tcPr>
          <w:p w14:paraId="3C14EF61"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Number of Observations</w:t>
            </w:r>
          </w:p>
        </w:tc>
        <w:tc>
          <w:tcPr>
            <w:tcW w:w="2581" w:type="dxa"/>
            <w:gridSpan w:val="2"/>
            <w:shd w:val="clear" w:color="auto" w:fill="auto"/>
            <w:noWrap/>
            <w:vAlign w:val="center"/>
          </w:tcPr>
          <w:p w14:paraId="0A30278B"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35048</w:t>
            </w:r>
          </w:p>
        </w:tc>
        <w:tc>
          <w:tcPr>
            <w:tcW w:w="2581" w:type="dxa"/>
            <w:gridSpan w:val="2"/>
            <w:shd w:val="clear" w:color="auto" w:fill="auto"/>
            <w:noWrap/>
            <w:vAlign w:val="center"/>
          </w:tcPr>
          <w:p w14:paraId="7469C806"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43077</w:t>
            </w:r>
          </w:p>
        </w:tc>
        <w:tc>
          <w:tcPr>
            <w:tcW w:w="2624" w:type="dxa"/>
            <w:gridSpan w:val="2"/>
            <w:shd w:val="clear" w:color="auto" w:fill="auto"/>
            <w:noWrap/>
            <w:vAlign w:val="center"/>
          </w:tcPr>
          <w:p w14:paraId="192B87CA"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37347</w:t>
            </w:r>
          </w:p>
        </w:tc>
      </w:tr>
    </w:tbl>
    <w:p w14:paraId="7E122B4F" w14:textId="77777777" w:rsidR="00EF057C" w:rsidRPr="00805847" w:rsidRDefault="00EF057C" w:rsidP="00EF057C">
      <w:pPr>
        <w:rPr>
          <w:rFonts w:ascii="Times New Roman" w:hAnsi="Times New Roman" w:cs="Times New Roman"/>
        </w:rPr>
      </w:pPr>
      <w:r w:rsidRPr="00805847">
        <w:rPr>
          <w:rFonts w:ascii="Times New Roman" w:hAnsi="Times New Roman" w:cs="Times New Roman"/>
        </w:rPr>
        <w:t>Where * p&lt;0.10, ** p&lt;0.05, *** p&lt;0.01, &amp; values in the parenthesis are t-values</w:t>
      </w:r>
    </w:p>
    <w:p w14:paraId="1A146B90" w14:textId="77777777" w:rsidR="00EF057C" w:rsidRPr="00805847" w:rsidRDefault="00EF057C" w:rsidP="00EF057C">
      <w:pPr>
        <w:rPr>
          <w:sz w:val="22"/>
          <w:szCs w:val="22"/>
        </w:rPr>
      </w:pPr>
    </w:p>
    <w:p w14:paraId="1C6F4284" w14:textId="77777777" w:rsidR="00EF057C" w:rsidRPr="00805847" w:rsidRDefault="00EF057C" w:rsidP="00EF057C">
      <w:pPr>
        <w:spacing w:line="480" w:lineRule="auto"/>
        <w:ind w:firstLine="720"/>
        <w:jc w:val="both"/>
      </w:pPr>
    </w:p>
    <w:p w14:paraId="02C007EA" w14:textId="35FE1729" w:rsidR="00407952" w:rsidRPr="00805847" w:rsidRDefault="00EF057C"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Table 4.10 presents the results of the Oaxaca-Blinder decomposition for the male labour force between 1998-2018. The mean of the log wages is 8.328 in 1998/99, 8.560 in 2007/08, and 8.645 in 2018/19. The wage gaps are; 0.232 between 1998-2017, 0.085 between 2007-2018, and 0.317 between 1998-2018, which are significant at a 1% significance level. The wage gap was positive between 1998-2018, implying that the male wage inequality increased in that period mainly due to the increase in endowment and coefficient components. The endowment component of decomposition is positive and statistically significant for all years of interest, which implies that if the male labour force working in 2007/08 and 2018/19 have characteristics of the male labour force of 1998/99, their wages would on average increase. The coefficients component is positive and statistically significant for all the years, meaning that applying the coefficients of the male labour force in 2007/08and 2018/19 to the characteristics of the male labour force in 1998/99, their wages would on the average increase. The interaction component accounts for both the endowments and the coefficients effect simultaneously between the two groups and have a small effect on the difference in the outcome. The interaction component has a high p-value and is negative between 1998-2007 and 1998-2018 whereas positive between 2007-2018. </w:t>
      </w:r>
    </w:p>
    <w:p w14:paraId="7D382F04" w14:textId="77777777" w:rsidR="00EF057C" w:rsidRPr="00805847" w:rsidRDefault="00EF057C" w:rsidP="00EF057C">
      <w:pPr>
        <w:jc w:val="both"/>
        <w:rPr>
          <w:rFonts w:ascii="Times New Roman" w:hAnsi="Times New Roman" w:cs="Times New Roman"/>
          <w:sz w:val="24"/>
          <w:szCs w:val="24"/>
        </w:rPr>
      </w:pPr>
      <w:r w:rsidRPr="00805847">
        <w:rPr>
          <w:rFonts w:ascii="Times New Roman" w:hAnsi="Times New Roman" w:cs="Times New Roman"/>
          <w:b/>
          <w:bCs/>
          <w:sz w:val="24"/>
          <w:szCs w:val="24"/>
        </w:rPr>
        <w:t>Table 4.11:</w:t>
      </w:r>
      <w:r w:rsidRPr="00805847">
        <w:rPr>
          <w:rFonts w:ascii="Times New Roman" w:hAnsi="Times New Roman" w:cs="Times New Roman"/>
          <w:sz w:val="24"/>
          <w:szCs w:val="24"/>
        </w:rPr>
        <w:tab/>
      </w:r>
      <w:r w:rsidRPr="00805847">
        <w:rPr>
          <w:rFonts w:ascii="Times New Roman" w:hAnsi="Times New Roman" w:cs="Times New Roman"/>
          <w:i/>
          <w:iCs/>
          <w:sz w:val="24"/>
          <w:szCs w:val="24"/>
        </w:rPr>
        <w:t>Oaxaca-Blinder Decomposition of Females between 1998 and 2018</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263"/>
        <w:gridCol w:w="1224"/>
        <w:gridCol w:w="1221"/>
        <w:gridCol w:w="1266"/>
        <w:gridCol w:w="1302"/>
        <w:gridCol w:w="1226"/>
      </w:tblGrid>
      <w:tr w:rsidR="00805847" w:rsidRPr="00805847" w14:paraId="2FE230FD" w14:textId="77777777" w:rsidTr="002B6739">
        <w:trPr>
          <w:trHeight w:val="333"/>
        </w:trPr>
        <w:tc>
          <w:tcPr>
            <w:tcW w:w="1528" w:type="dxa"/>
            <w:shd w:val="clear" w:color="auto" w:fill="auto"/>
            <w:noWrap/>
            <w:vAlign w:val="center"/>
            <w:hideMark/>
          </w:tcPr>
          <w:p w14:paraId="6F70B8A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2487" w:type="dxa"/>
            <w:gridSpan w:val="2"/>
            <w:shd w:val="clear" w:color="auto" w:fill="auto"/>
            <w:noWrap/>
            <w:vAlign w:val="center"/>
            <w:hideMark/>
          </w:tcPr>
          <w:p w14:paraId="5268661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07</w:t>
            </w:r>
          </w:p>
        </w:tc>
        <w:tc>
          <w:tcPr>
            <w:tcW w:w="2487" w:type="dxa"/>
            <w:gridSpan w:val="2"/>
            <w:shd w:val="clear" w:color="auto" w:fill="auto"/>
            <w:noWrap/>
            <w:vAlign w:val="center"/>
            <w:hideMark/>
          </w:tcPr>
          <w:p w14:paraId="0A21333C"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2007-</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c>
          <w:tcPr>
            <w:tcW w:w="2528" w:type="dxa"/>
            <w:gridSpan w:val="2"/>
            <w:shd w:val="clear" w:color="auto" w:fill="auto"/>
            <w:noWrap/>
            <w:vAlign w:val="center"/>
            <w:hideMark/>
          </w:tcPr>
          <w:p w14:paraId="36B74516"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r>
      <w:tr w:rsidR="00805847" w:rsidRPr="00805847" w14:paraId="5851F426" w14:textId="77777777" w:rsidTr="002B6739">
        <w:trPr>
          <w:trHeight w:val="216"/>
        </w:trPr>
        <w:tc>
          <w:tcPr>
            <w:tcW w:w="1528" w:type="dxa"/>
            <w:shd w:val="clear" w:color="auto" w:fill="auto"/>
            <w:noWrap/>
            <w:vAlign w:val="center"/>
            <w:hideMark/>
          </w:tcPr>
          <w:p w14:paraId="137E252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263" w:type="dxa"/>
            <w:shd w:val="clear" w:color="auto" w:fill="auto"/>
            <w:noWrap/>
            <w:vAlign w:val="center"/>
            <w:hideMark/>
          </w:tcPr>
          <w:p w14:paraId="696397A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23" w:type="dxa"/>
            <w:shd w:val="clear" w:color="auto" w:fill="auto"/>
            <w:noWrap/>
            <w:vAlign w:val="center"/>
            <w:hideMark/>
          </w:tcPr>
          <w:p w14:paraId="2CBD45F2"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21" w:type="dxa"/>
            <w:shd w:val="clear" w:color="auto" w:fill="auto"/>
            <w:noWrap/>
            <w:vAlign w:val="center"/>
            <w:hideMark/>
          </w:tcPr>
          <w:p w14:paraId="743126C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65" w:type="dxa"/>
            <w:shd w:val="clear" w:color="auto" w:fill="auto"/>
            <w:noWrap/>
            <w:vAlign w:val="center"/>
            <w:hideMark/>
          </w:tcPr>
          <w:p w14:paraId="1CAAC17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c>
          <w:tcPr>
            <w:tcW w:w="1302" w:type="dxa"/>
            <w:shd w:val="clear" w:color="auto" w:fill="auto"/>
            <w:noWrap/>
            <w:vAlign w:val="center"/>
            <w:hideMark/>
          </w:tcPr>
          <w:p w14:paraId="5DCDE6F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26" w:type="dxa"/>
            <w:shd w:val="clear" w:color="auto" w:fill="auto"/>
            <w:noWrap/>
            <w:vAlign w:val="center"/>
            <w:hideMark/>
          </w:tcPr>
          <w:p w14:paraId="3F23B7E0"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r>
      <w:tr w:rsidR="00805847" w:rsidRPr="00805847" w14:paraId="40A03816" w14:textId="77777777" w:rsidTr="002B6739">
        <w:trPr>
          <w:trHeight w:val="216"/>
        </w:trPr>
        <w:tc>
          <w:tcPr>
            <w:tcW w:w="1528" w:type="dxa"/>
            <w:shd w:val="clear" w:color="auto" w:fill="auto"/>
            <w:noWrap/>
            <w:vAlign w:val="center"/>
            <w:hideMark/>
          </w:tcPr>
          <w:p w14:paraId="5B104599"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Mean Wage</w:t>
            </w:r>
          </w:p>
        </w:tc>
        <w:tc>
          <w:tcPr>
            <w:tcW w:w="1263" w:type="dxa"/>
            <w:shd w:val="clear" w:color="auto" w:fill="auto"/>
            <w:noWrap/>
            <w:vAlign w:val="center"/>
            <w:hideMark/>
          </w:tcPr>
          <w:p w14:paraId="1A4AD8B9" w14:textId="77777777" w:rsidR="00EF057C" w:rsidRPr="00805847" w:rsidRDefault="00EF057C" w:rsidP="008E6086">
            <w:pPr>
              <w:jc w:val="center"/>
              <w:rPr>
                <w:rFonts w:ascii="Times New Roman" w:hAnsi="Times New Roman" w:cs="Times New Roman"/>
                <w:sz w:val="22"/>
                <w:szCs w:val="22"/>
              </w:rPr>
            </w:pPr>
            <w:bookmarkStart w:id="66" w:name="_Hlk110257881"/>
            <w:r w:rsidRPr="00805847">
              <w:rPr>
                <w:rFonts w:ascii="Times New Roman" w:hAnsi="Times New Roman" w:cs="Times New Roman"/>
                <w:sz w:val="22"/>
                <w:szCs w:val="22"/>
              </w:rPr>
              <w:t xml:space="preserve">7.517 </w:t>
            </w:r>
            <w:bookmarkEnd w:id="66"/>
            <w:r w:rsidRPr="00805847">
              <w:rPr>
                <w:rFonts w:ascii="Times New Roman" w:hAnsi="Times New Roman" w:cs="Times New Roman"/>
                <w:sz w:val="22"/>
                <w:szCs w:val="22"/>
              </w:rPr>
              <w:t>***</w:t>
            </w:r>
          </w:p>
          <w:p w14:paraId="4468F86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(322.79)</w:t>
            </w:r>
          </w:p>
        </w:tc>
        <w:tc>
          <w:tcPr>
            <w:tcW w:w="1223" w:type="dxa"/>
            <w:shd w:val="clear" w:color="auto" w:fill="auto"/>
            <w:noWrap/>
            <w:vAlign w:val="center"/>
            <w:hideMark/>
          </w:tcPr>
          <w:p w14:paraId="0A0DDD3D" w14:textId="77777777" w:rsidR="00EF057C" w:rsidRPr="00805847" w:rsidRDefault="00EF057C" w:rsidP="008E6086">
            <w:pPr>
              <w:jc w:val="center"/>
              <w:rPr>
                <w:rFonts w:ascii="Times New Roman" w:hAnsi="Times New Roman" w:cs="Times New Roman"/>
                <w:sz w:val="22"/>
                <w:szCs w:val="22"/>
              </w:rPr>
            </w:pPr>
            <w:bookmarkStart w:id="67" w:name="_Hlk110257903"/>
            <w:r w:rsidRPr="00805847">
              <w:rPr>
                <w:rFonts w:ascii="Times New Roman" w:hAnsi="Times New Roman" w:cs="Times New Roman"/>
                <w:sz w:val="22"/>
                <w:szCs w:val="22"/>
              </w:rPr>
              <w:t xml:space="preserve">7.352 </w:t>
            </w:r>
            <w:bookmarkEnd w:id="67"/>
            <w:r w:rsidRPr="00805847">
              <w:rPr>
                <w:rFonts w:ascii="Times New Roman" w:hAnsi="Times New Roman" w:cs="Times New Roman"/>
                <w:sz w:val="22"/>
                <w:szCs w:val="22"/>
              </w:rPr>
              <w:t>***</w:t>
            </w:r>
          </w:p>
          <w:p w14:paraId="50ED1685"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val="en-PK" w:eastAsia="en-PK"/>
              </w:rPr>
              <w:t>(333.14</w:t>
            </w:r>
            <w:r w:rsidRPr="00805847">
              <w:rPr>
                <w:rFonts w:ascii="Times New Roman" w:hAnsi="Times New Roman" w:cs="Times New Roman"/>
                <w:sz w:val="22"/>
                <w:szCs w:val="22"/>
                <w:lang w:eastAsia="en-PK"/>
              </w:rPr>
              <w:t>)</w:t>
            </w:r>
          </w:p>
        </w:tc>
        <w:tc>
          <w:tcPr>
            <w:tcW w:w="1221" w:type="dxa"/>
            <w:shd w:val="clear" w:color="auto" w:fill="auto"/>
            <w:noWrap/>
            <w:vAlign w:val="center"/>
            <w:hideMark/>
          </w:tcPr>
          <w:p w14:paraId="3285D059"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7.352 ***</w:t>
            </w:r>
          </w:p>
          <w:p w14:paraId="5296AC9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(333.14</w:t>
            </w:r>
            <w:r w:rsidRPr="00805847">
              <w:rPr>
                <w:rFonts w:ascii="Times New Roman" w:hAnsi="Times New Roman" w:cs="Times New Roman"/>
                <w:sz w:val="22"/>
                <w:szCs w:val="22"/>
                <w:lang w:eastAsia="en-PK"/>
              </w:rPr>
              <w:t>)</w:t>
            </w:r>
          </w:p>
        </w:tc>
        <w:tc>
          <w:tcPr>
            <w:tcW w:w="1265" w:type="dxa"/>
            <w:shd w:val="clear" w:color="auto" w:fill="auto"/>
            <w:noWrap/>
            <w:vAlign w:val="center"/>
            <w:hideMark/>
          </w:tcPr>
          <w:p w14:paraId="7968EB68" w14:textId="77777777" w:rsidR="00EF057C" w:rsidRPr="00805847" w:rsidRDefault="00EF057C" w:rsidP="008E6086">
            <w:pPr>
              <w:jc w:val="center"/>
              <w:rPr>
                <w:rFonts w:ascii="Times New Roman" w:hAnsi="Times New Roman" w:cs="Times New Roman"/>
                <w:sz w:val="22"/>
                <w:szCs w:val="22"/>
              </w:rPr>
            </w:pPr>
            <w:bookmarkStart w:id="68" w:name="_Hlk110257931"/>
            <w:r w:rsidRPr="00805847">
              <w:rPr>
                <w:rFonts w:ascii="Times New Roman" w:hAnsi="Times New Roman" w:cs="Times New Roman"/>
                <w:sz w:val="22"/>
                <w:szCs w:val="22"/>
              </w:rPr>
              <w:t>7.018</w:t>
            </w:r>
            <w:bookmarkEnd w:id="68"/>
            <w:r w:rsidRPr="00805847">
              <w:rPr>
                <w:rFonts w:ascii="Times New Roman" w:hAnsi="Times New Roman" w:cs="Times New Roman"/>
                <w:sz w:val="22"/>
                <w:szCs w:val="22"/>
              </w:rPr>
              <w:t>***</w:t>
            </w:r>
          </w:p>
          <w:p w14:paraId="491BF5F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(424.95)</w:t>
            </w:r>
          </w:p>
        </w:tc>
        <w:tc>
          <w:tcPr>
            <w:tcW w:w="1302" w:type="dxa"/>
            <w:shd w:val="clear" w:color="auto" w:fill="auto"/>
            <w:noWrap/>
            <w:vAlign w:val="center"/>
            <w:hideMark/>
          </w:tcPr>
          <w:p w14:paraId="50B79789"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7.517 ***</w:t>
            </w:r>
          </w:p>
          <w:p w14:paraId="2E3D535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(322.79)</w:t>
            </w:r>
          </w:p>
        </w:tc>
        <w:tc>
          <w:tcPr>
            <w:tcW w:w="1226" w:type="dxa"/>
            <w:shd w:val="clear" w:color="auto" w:fill="auto"/>
            <w:noWrap/>
            <w:vAlign w:val="center"/>
            <w:hideMark/>
          </w:tcPr>
          <w:p w14:paraId="01B1F729"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7.018***</w:t>
            </w:r>
          </w:p>
          <w:p w14:paraId="2363A43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(424.95)</w:t>
            </w:r>
          </w:p>
        </w:tc>
      </w:tr>
      <w:tr w:rsidR="00805847" w:rsidRPr="00805847" w14:paraId="208DC86D" w14:textId="77777777" w:rsidTr="002B6739">
        <w:trPr>
          <w:trHeight w:val="216"/>
        </w:trPr>
        <w:tc>
          <w:tcPr>
            <w:tcW w:w="1528" w:type="dxa"/>
            <w:shd w:val="clear" w:color="auto" w:fill="auto"/>
            <w:noWrap/>
            <w:vAlign w:val="center"/>
            <w:hideMark/>
          </w:tcPr>
          <w:p w14:paraId="5D948DD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263" w:type="dxa"/>
            <w:shd w:val="clear" w:color="auto" w:fill="auto"/>
            <w:noWrap/>
            <w:vAlign w:val="center"/>
            <w:hideMark/>
          </w:tcPr>
          <w:p w14:paraId="27134A60"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23" w:type="dxa"/>
            <w:shd w:val="clear" w:color="auto" w:fill="auto"/>
            <w:noWrap/>
            <w:vAlign w:val="center"/>
            <w:hideMark/>
          </w:tcPr>
          <w:p w14:paraId="2A191EB7"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21" w:type="dxa"/>
            <w:shd w:val="clear" w:color="auto" w:fill="auto"/>
            <w:noWrap/>
            <w:vAlign w:val="center"/>
            <w:hideMark/>
          </w:tcPr>
          <w:p w14:paraId="20BC242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65" w:type="dxa"/>
            <w:shd w:val="clear" w:color="auto" w:fill="auto"/>
            <w:noWrap/>
            <w:vAlign w:val="center"/>
            <w:hideMark/>
          </w:tcPr>
          <w:p w14:paraId="6CC3C58E"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302" w:type="dxa"/>
            <w:shd w:val="clear" w:color="auto" w:fill="auto"/>
            <w:noWrap/>
            <w:vAlign w:val="center"/>
            <w:hideMark/>
          </w:tcPr>
          <w:p w14:paraId="2D7ECD2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26" w:type="dxa"/>
            <w:shd w:val="clear" w:color="auto" w:fill="auto"/>
            <w:noWrap/>
            <w:vAlign w:val="center"/>
            <w:hideMark/>
          </w:tcPr>
          <w:p w14:paraId="74920319"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r>
      <w:tr w:rsidR="00805847" w:rsidRPr="00805847" w14:paraId="554500AF" w14:textId="77777777" w:rsidTr="002B6739">
        <w:trPr>
          <w:trHeight w:val="381"/>
        </w:trPr>
        <w:tc>
          <w:tcPr>
            <w:tcW w:w="1528" w:type="dxa"/>
            <w:shd w:val="clear" w:color="auto" w:fill="auto"/>
            <w:noWrap/>
            <w:vAlign w:val="center"/>
            <w:hideMark/>
          </w:tcPr>
          <w:p w14:paraId="7A4EB84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Difference</w:t>
            </w:r>
          </w:p>
        </w:tc>
        <w:tc>
          <w:tcPr>
            <w:tcW w:w="1263" w:type="dxa"/>
            <w:shd w:val="clear" w:color="auto" w:fill="auto"/>
            <w:noWrap/>
            <w:vAlign w:val="center"/>
            <w:hideMark/>
          </w:tcPr>
          <w:p w14:paraId="38FFEB29" w14:textId="77777777" w:rsidR="00EF057C" w:rsidRPr="00805847" w:rsidRDefault="00EF057C" w:rsidP="008E6086">
            <w:pPr>
              <w:jc w:val="center"/>
              <w:rPr>
                <w:rFonts w:ascii="Times New Roman" w:hAnsi="Times New Roman" w:cs="Times New Roman"/>
                <w:sz w:val="22"/>
                <w:szCs w:val="22"/>
              </w:rPr>
            </w:pPr>
            <w:bookmarkStart w:id="69" w:name="_Hlk110258002"/>
            <w:r w:rsidRPr="00805847">
              <w:rPr>
                <w:rFonts w:ascii="Times New Roman" w:hAnsi="Times New Roman" w:cs="Times New Roman"/>
                <w:sz w:val="22"/>
                <w:szCs w:val="22"/>
              </w:rPr>
              <w:t>-0.165</w:t>
            </w:r>
            <w:bookmarkEnd w:id="69"/>
            <w:r w:rsidRPr="00805847">
              <w:rPr>
                <w:rFonts w:ascii="Times New Roman" w:hAnsi="Times New Roman" w:cs="Times New Roman"/>
                <w:sz w:val="22"/>
                <w:szCs w:val="22"/>
              </w:rPr>
              <w:t>***</w:t>
            </w:r>
          </w:p>
          <w:p w14:paraId="4CED5172"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(-5.15)</w:t>
            </w:r>
          </w:p>
        </w:tc>
        <w:tc>
          <w:tcPr>
            <w:tcW w:w="1223" w:type="dxa"/>
            <w:shd w:val="clear" w:color="auto" w:fill="auto"/>
            <w:noWrap/>
            <w:vAlign w:val="center"/>
            <w:hideMark/>
          </w:tcPr>
          <w:p w14:paraId="475A5C2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2.20%</w:t>
            </w:r>
          </w:p>
        </w:tc>
        <w:tc>
          <w:tcPr>
            <w:tcW w:w="1221" w:type="dxa"/>
            <w:shd w:val="clear" w:color="auto" w:fill="auto"/>
            <w:noWrap/>
            <w:vAlign w:val="center"/>
            <w:hideMark/>
          </w:tcPr>
          <w:p w14:paraId="708F1B69" w14:textId="77777777" w:rsidR="00EF057C" w:rsidRPr="00805847" w:rsidRDefault="00EF057C" w:rsidP="008E6086">
            <w:pPr>
              <w:jc w:val="center"/>
              <w:rPr>
                <w:rFonts w:ascii="Times New Roman" w:hAnsi="Times New Roman" w:cs="Times New Roman"/>
                <w:sz w:val="22"/>
                <w:szCs w:val="22"/>
              </w:rPr>
            </w:pPr>
            <w:bookmarkStart w:id="70" w:name="_Hlk110258031"/>
            <w:r w:rsidRPr="00805847">
              <w:rPr>
                <w:rFonts w:ascii="Times New Roman" w:hAnsi="Times New Roman" w:cs="Times New Roman"/>
                <w:sz w:val="22"/>
                <w:szCs w:val="22"/>
              </w:rPr>
              <w:t>-0.334</w:t>
            </w:r>
            <w:bookmarkEnd w:id="70"/>
            <w:r w:rsidRPr="00805847">
              <w:rPr>
                <w:rFonts w:ascii="Times New Roman" w:hAnsi="Times New Roman" w:cs="Times New Roman"/>
                <w:sz w:val="22"/>
                <w:szCs w:val="22"/>
              </w:rPr>
              <w:t>***</w:t>
            </w:r>
          </w:p>
          <w:p w14:paraId="3D1B8F0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12.11)</w:t>
            </w:r>
          </w:p>
        </w:tc>
        <w:tc>
          <w:tcPr>
            <w:tcW w:w="1265" w:type="dxa"/>
            <w:shd w:val="clear" w:color="auto" w:fill="auto"/>
            <w:noWrap/>
            <w:vAlign w:val="center"/>
            <w:hideMark/>
          </w:tcPr>
          <w:p w14:paraId="654A80A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4.54%</w:t>
            </w:r>
          </w:p>
        </w:tc>
        <w:tc>
          <w:tcPr>
            <w:tcW w:w="1302" w:type="dxa"/>
            <w:shd w:val="clear" w:color="auto" w:fill="auto"/>
            <w:noWrap/>
            <w:vAlign w:val="center"/>
            <w:hideMark/>
          </w:tcPr>
          <w:p w14:paraId="7636EF64" w14:textId="77777777" w:rsidR="00EF057C" w:rsidRPr="00805847" w:rsidRDefault="00EF057C" w:rsidP="008E6086">
            <w:pPr>
              <w:jc w:val="center"/>
              <w:rPr>
                <w:rFonts w:ascii="Times New Roman" w:hAnsi="Times New Roman" w:cs="Times New Roman"/>
                <w:sz w:val="22"/>
                <w:szCs w:val="22"/>
              </w:rPr>
            </w:pPr>
            <w:bookmarkStart w:id="71" w:name="_Hlk110258051"/>
            <w:r w:rsidRPr="00805847">
              <w:rPr>
                <w:rFonts w:ascii="Times New Roman" w:hAnsi="Times New Roman" w:cs="Times New Roman"/>
                <w:sz w:val="22"/>
                <w:szCs w:val="22"/>
              </w:rPr>
              <w:t>-0.499</w:t>
            </w:r>
            <w:bookmarkEnd w:id="71"/>
            <w:r w:rsidRPr="00805847">
              <w:rPr>
                <w:rFonts w:ascii="Times New Roman" w:hAnsi="Times New Roman" w:cs="Times New Roman"/>
                <w:sz w:val="22"/>
                <w:szCs w:val="22"/>
              </w:rPr>
              <w:t>***</w:t>
            </w:r>
          </w:p>
          <w:p w14:paraId="348AD64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17.48)</w:t>
            </w:r>
          </w:p>
        </w:tc>
        <w:tc>
          <w:tcPr>
            <w:tcW w:w="1226" w:type="dxa"/>
            <w:shd w:val="clear" w:color="auto" w:fill="auto"/>
            <w:noWrap/>
            <w:vAlign w:val="center"/>
            <w:hideMark/>
          </w:tcPr>
          <w:p w14:paraId="4D4B1A8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6.64%</w:t>
            </w:r>
          </w:p>
        </w:tc>
      </w:tr>
      <w:tr w:rsidR="00805847" w:rsidRPr="00805847" w14:paraId="18C68D24" w14:textId="77777777" w:rsidTr="002B6739">
        <w:trPr>
          <w:trHeight w:val="216"/>
        </w:trPr>
        <w:tc>
          <w:tcPr>
            <w:tcW w:w="1528" w:type="dxa"/>
            <w:shd w:val="clear" w:color="auto" w:fill="auto"/>
            <w:noWrap/>
            <w:vAlign w:val="center"/>
            <w:hideMark/>
          </w:tcPr>
          <w:p w14:paraId="5338256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Endowments</w:t>
            </w:r>
          </w:p>
        </w:tc>
        <w:tc>
          <w:tcPr>
            <w:tcW w:w="1263" w:type="dxa"/>
            <w:shd w:val="clear" w:color="auto" w:fill="auto"/>
            <w:noWrap/>
            <w:vAlign w:val="center"/>
            <w:hideMark/>
          </w:tcPr>
          <w:p w14:paraId="2BFF7C25"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-0.029</w:t>
            </w:r>
          </w:p>
          <w:p w14:paraId="034A52D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1.08)</w:t>
            </w:r>
          </w:p>
        </w:tc>
        <w:tc>
          <w:tcPr>
            <w:tcW w:w="1223" w:type="dxa"/>
            <w:shd w:val="clear" w:color="auto" w:fill="auto"/>
            <w:noWrap/>
            <w:vAlign w:val="center"/>
            <w:hideMark/>
          </w:tcPr>
          <w:p w14:paraId="55599D5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17.45%</w:t>
            </w:r>
          </w:p>
        </w:tc>
        <w:tc>
          <w:tcPr>
            <w:tcW w:w="1221" w:type="dxa"/>
            <w:shd w:val="clear" w:color="auto" w:fill="auto"/>
            <w:noWrap/>
            <w:vAlign w:val="center"/>
            <w:hideMark/>
          </w:tcPr>
          <w:p w14:paraId="69F5B6CC"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-0.294***</w:t>
            </w:r>
          </w:p>
          <w:p w14:paraId="127296B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12.57)</w:t>
            </w:r>
          </w:p>
        </w:tc>
        <w:tc>
          <w:tcPr>
            <w:tcW w:w="1265" w:type="dxa"/>
            <w:shd w:val="clear" w:color="auto" w:fill="auto"/>
            <w:noWrap/>
            <w:vAlign w:val="center"/>
            <w:hideMark/>
          </w:tcPr>
          <w:p w14:paraId="510BAAF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88.02%</w:t>
            </w:r>
          </w:p>
        </w:tc>
        <w:tc>
          <w:tcPr>
            <w:tcW w:w="1302" w:type="dxa"/>
            <w:shd w:val="clear" w:color="auto" w:fill="auto"/>
            <w:noWrap/>
            <w:vAlign w:val="center"/>
            <w:hideMark/>
          </w:tcPr>
          <w:p w14:paraId="47AA9514"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-0.348***</w:t>
            </w:r>
          </w:p>
          <w:p w14:paraId="762607D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12.34)</w:t>
            </w:r>
          </w:p>
        </w:tc>
        <w:tc>
          <w:tcPr>
            <w:tcW w:w="1226" w:type="dxa"/>
            <w:shd w:val="clear" w:color="auto" w:fill="auto"/>
            <w:noWrap/>
            <w:vAlign w:val="center"/>
            <w:hideMark/>
          </w:tcPr>
          <w:p w14:paraId="2C06B7D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69.74%</w:t>
            </w:r>
          </w:p>
        </w:tc>
      </w:tr>
      <w:tr w:rsidR="00805847" w:rsidRPr="00805847" w14:paraId="646D172C" w14:textId="77777777" w:rsidTr="002B6739">
        <w:trPr>
          <w:trHeight w:val="216"/>
        </w:trPr>
        <w:tc>
          <w:tcPr>
            <w:tcW w:w="1528" w:type="dxa"/>
            <w:shd w:val="clear" w:color="auto" w:fill="auto"/>
            <w:noWrap/>
            <w:vAlign w:val="center"/>
            <w:hideMark/>
          </w:tcPr>
          <w:p w14:paraId="14216B1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Coefficients</w:t>
            </w:r>
          </w:p>
        </w:tc>
        <w:tc>
          <w:tcPr>
            <w:tcW w:w="1263" w:type="dxa"/>
            <w:shd w:val="clear" w:color="auto" w:fill="auto"/>
            <w:noWrap/>
            <w:vAlign w:val="center"/>
            <w:hideMark/>
          </w:tcPr>
          <w:p w14:paraId="6116BA2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-0.153***</w:t>
            </w:r>
          </w:p>
          <w:p w14:paraId="3FF0781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6.14)</w:t>
            </w:r>
          </w:p>
        </w:tc>
        <w:tc>
          <w:tcPr>
            <w:tcW w:w="1223" w:type="dxa"/>
            <w:shd w:val="clear" w:color="auto" w:fill="auto"/>
            <w:noWrap/>
            <w:vAlign w:val="center"/>
            <w:hideMark/>
          </w:tcPr>
          <w:p w14:paraId="073B988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92.73%</w:t>
            </w:r>
          </w:p>
        </w:tc>
        <w:tc>
          <w:tcPr>
            <w:tcW w:w="1221" w:type="dxa"/>
            <w:shd w:val="clear" w:color="auto" w:fill="auto"/>
            <w:noWrap/>
            <w:vAlign w:val="center"/>
            <w:hideMark/>
          </w:tcPr>
          <w:p w14:paraId="1456E675"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-0.067**</w:t>
            </w:r>
          </w:p>
          <w:p w14:paraId="64D3DC8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3.18)</w:t>
            </w:r>
          </w:p>
        </w:tc>
        <w:tc>
          <w:tcPr>
            <w:tcW w:w="1265" w:type="dxa"/>
            <w:shd w:val="clear" w:color="auto" w:fill="auto"/>
            <w:noWrap/>
            <w:vAlign w:val="center"/>
            <w:hideMark/>
          </w:tcPr>
          <w:p w14:paraId="2EC153C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19.97%</w:t>
            </w:r>
          </w:p>
        </w:tc>
        <w:tc>
          <w:tcPr>
            <w:tcW w:w="1302" w:type="dxa"/>
            <w:shd w:val="clear" w:color="auto" w:fill="auto"/>
            <w:noWrap/>
            <w:vAlign w:val="center"/>
            <w:hideMark/>
          </w:tcPr>
          <w:p w14:paraId="49B806D5"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-0.279***</w:t>
            </w:r>
          </w:p>
          <w:p w14:paraId="33EAF7CA"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(-10.30)</w:t>
            </w:r>
          </w:p>
        </w:tc>
        <w:tc>
          <w:tcPr>
            <w:tcW w:w="1226" w:type="dxa"/>
            <w:shd w:val="clear" w:color="auto" w:fill="auto"/>
            <w:noWrap/>
            <w:vAlign w:val="center"/>
            <w:hideMark/>
          </w:tcPr>
          <w:p w14:paraId="5830D52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55.91%</w:t>
            </w:r>
          </w:p>
        </w:tc>
      </w:tr>
      <w:tr w:rsidR="00805847" w:rsidRPr="00805847" w14:paraId="60760035" w14:textId="77777777" w:rsidTr="002B6739">
        <w:trPr>
          <w:trHeight w:val="216"/>
        </w:trPr>
        <w:tc>
          <w:tcPr>
            <w:tcW w:w="1528" w:type="dxa"/>
            <w:shd w:val="clear" w:color="auto" w:fill="auto"/>
            <w:noWrap/>
            <w:vAlign w:val="center"/>
            <w:hideMark/>
          </w:tcPr>
          <w:p w14:paraId="481ED81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Interaction</w:t>
            </w:r>
          </w:p>
        </w:tc>
        <w:tc>
          <w:tcPr>
            <w:tcW w:w="1263" w:type="dxa"/>
            <w:shd w:val="clear" w:color="auto" w:fill="auto"/>
            <w:noWrap/>
            <w:vAlign w:val="center"/>
            <w:hideMark/>
          </w:tcPr>
          <w:p w14:paraId="6253B8EC"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0.017</w:t>
            </w:r>
          </w:p>
          <w:p w14:paraId="40EA312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(1.20)</w:t>
            </w:r>
          </w:p>
        </w:tc>
        <w:tc>
          <w:tcPr>
            <w:tcW w:w="1223" w:type="dxa"/>
            <w:shd w:val="clear" w:color="auto" w:fill="auto"/>
            <w:noWrap/>
            <w:vAlign w:val="center"/>
            <w:hideMark/>
          </w:tcPr>
          <w:p w14:paraId="736C122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10.06%</w:t>
            </w:r>
          </w:p>
        </w:tc>
        <w:tc>
          <w:tcPr>
            <w:tcW w:w="1221" w:type="dxa"/>
            <w:shd w:val="clear" w:color="auto" w:fill="auto"/>
            <w:noWrap/>
            <w:vAlign w:val="center"/>
            <w:hideMark/>
          </w:tcPr>
          <w:p w14:paraId="14009D5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0.027*</w:t>
            </w:r>
          </w:p>
          <w:p w14:paraId="769FBC6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(1.97)</w:t>
            </w:r>
          </w:p>
        </w:tc>
        <w:tc>
          <w:tcPr>
            <w:tcW w:w="1265" w:type="dxa"/>
            <w:shd w:val="clear" w:color="auto" w:fill="auto"/>
            <w:noWrap/>
            <w:vAlign w:val="center"/>
            <w:hideMark/>
          </w:tcPr>
          <w:p w14:paraId="690AEFE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8.02%</w:t>
            </w:r>
          </w:p>
        </w:tc>
        <w:tc>
          <w:tcPr>
            <w:tcW w:w="1302" w:type="dxa"/>
            <w:shd w:val="clear" w:color="auto" w:fill="auto"/>
            <w:noWrap/>
            <w:vAlign w:val="center"/>
            <w:hideMark/>
          </w:tcPr>
          <w:p w14:paraId="63A1D412"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0.128***</w:t>
            </w:r>
          </w:p>
          <w:p w14:paraId="5251930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(5.34)</w:t>
            </w:r>
          </w:p>
        </w:tc>
        <w:tc>
          <w:tcPr>
            <w:tcW w:w="1226" w:type="dxa"/>
            <w:shd w:val="clear" w:color="auto" w:fill="auto"/>
            <w:noWrap/>
            <w:vAlign w:val="center"/>
            <w:hideMark/>
          </w:tcPr>
          <w:p w14:paraId="1E81466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25.65%</w:t>
            </w:r>
          </w:p>
        </w:tc>
      </w:tr>
      <w:tr w:rsidR="00805847" w:rsidRPr="00805847" w14:paraId="42D398AC" w14:textId="77777777" w:rsidTr="002B6739">
        <w:trPr>
          <w:trHeight w:val="216"/>
        </w:trPr>
        <w:tc>
          <w:tcPr>
            <w:tcW w:w="1528" w:type="dxa"/>
            <w:shd w:val="clear" w:color="auto" w:fill="auto"/>
            <w:noWrap/>
            <w:vAlign w:val="center"/>
          </w:tcPr>
          <w:p w14:paraId="29F2CC98"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Number of Observations</w:t>
            </w:r>
          </w:p>
        </w:tc>
        <w:tc>
          <w:tcPr>
            <w:tcW w:w="2487" w:type="dxa"/>
            <w:gridSpan w:val="2"/>
            <w:shd w:val="clear" w:color="auto" w:fill="auto"/>
            <w:noWrap/>
            <w:vAlign w:val="center"/>
          </w:tcPr>
          <w:p w14:paraId="629FA6CD"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4149</w:t>
            </w:r>
          </w:p>
        </w:tc>
        <w:tc>
          <w:tcPr>
            <w:tcW w:w="2487" w:type="dxa"/>
            <w:gridSpan w:val="2"/>
            <w:shd w:val="clear" w:color="auto" w:fill="auto"/>
            <w:noWrap/>
            <w:vAlign w:val="center"/>
          </w:tcPr>
          <w:p w14:paraId="21CF0088"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7411</w:t>
            </w:r>
          </w:p>
        </w:tc>
        <w:tc>
          <w:tcPr>
            <w:tcW w:w="2528" w:type="dxa"/>
            <w:gridSpan w:val="2"/>
            <w:shd w:val="clear" w:color="auto" w:fill="auto"/>
            <w:noWrap/>
            <w:vAlign w:val="center"/>
          </w:tcPr>
          <w:p w14:paraId="1D543720"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6338</w:t>
            </w:r>
          </w:p>
        </w:tc>
      </w:tr>
    </w:tbl>
    <w:p w14:paraId="4A94D45A" w14:textId="77777777" w:rsidR="00EF057C" w:rsidRPr="00805847" w:rsidRDefault="00EF057C" w:rsidP="00EF057C">
      <w:pPr>
        <w:rPr>
          <w:rFonts w:ascii="Times New Roman" w:hAnsi="Times New Roman" w:cs="Times New Roman"/>
        </w:rPr>
      </w:pPr>
      <w:r w:rsidRPr="00805847">
        <w:rPr>
          <w:rFonts w:ascii="Times New Roman" w:hAnsi="Times New Roman" w:cs="Times New Roman"/>
        </w:rPr>
        <w:t>Where * p&lt;0.10, ** p&lt;0.05, *** p&lt;0.01, &amp; values in the parenthesis are t-values</w:t>
      </w:r>
    </w:p>
    <w:p w14:paraId="4AA360AE" w14:textId="77777777" w:rsidR="00EF057C" w:rsidRPr="00805847" w:rsidRDefault="00EF057C" w:rsidP="00EF057C">
      <w:pPr>
        <w:spacing w:line="480" w:lineRule="auto"/>
        <w:jc w:val="both"/>
        <w:rPr>
          <w:sz w:val="22"/>
          <w:szCs w:val="22"/>
        </w:rPr>
      </w:pPr>
    </w:p>
    <w:p w14:paraId="15B2B27A" w14:textId="02BE7CB8" w:rsidR="00EF057C" w:rsidRDefault="00EF057C"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Table 4.11 presents the results of the Oaxaca-Blinder decomposition for the female labour force between 1998-2018. The mean of the log wages is 7.517 in 1998/99, 7.352 in 2007/08, and 7.018 in 2018/19. The wage gaps are; -0.165 between 1998-2017, -0.334 between 2007-2018, and -0.499 between 1998-2018, which are significant at a 1% significance level. The wage gaps are negative between 1998-2018, implying that the female wage inequality decreased in that period mainly due to the decrease in endowment and coefficient components. The endowment component of decomposition is negative for all data sets and statistically significant except for 1998-2007, which implies that if the female labour force working in 2007/08 and 2018/19 have characteristics of the female labour force of 1998/99, their wages would on the average decrease. The coefficients component is also negative and statistically significant for all the years, meaning that applying the coefficients of the female labour force in 2007/08 and 2018/19 to the characteristics of the female labour force in 1998/99, their wages would on the average decrease. The interaction component accounts for both the endowments and the coefficients effect simultaneously between the two groups and have a small effect on the difference in the outcome. The interaction component is positive for all periods and is statistically significant for the difference between 2007-2018 and 1998-2018 while statistically insignificant for the difference between 1998-2007.</w:t>
      </w:r>
    </w:p>
    <w:p w14:paraId="60C3426F" w14:textId="3DD880E1" w:rsidR="0058280C" w:rsidRDefault="0058280C" w:rsidP="0058280C">
      <w:pPr>
        <w:spacing w:line="360" w:lineRule="auto"/>
        <w:ind w:firstLine="720"/>
        <w:jc w:val="both"/>
        <w:rPr>
          <w:rFonts w:ascii="Times New Roman" w:hAnsi="Times New Roman" w:cs="Times New Roman"/>
          <w:sz w:val="24"/>
          <w:szCs w:val="24"/>
        </w:rPr>
      </w:pPr>
    </w:p>
    <w:p w14:paraId="35D51F71" w14:textId="77777777" w:rsidR="0058280C" w:rsidRPr="00805847" w:rsidRDefault="0058280C" w:rsidP="0058280C">
      <w:pPr>
        <w:spacing w:line="360" w:lineRule="auto"/>
        <w:ind w:firstLine="720"/>
        <w:jc w:val="both"/>
        <w:rPr>
          <w:rFonts w:ascii="Times New Roman" w:hAnsi="Times New Roman" w:cs="Times New Roman"/>
          <w:sz w:val="24"/>
          <w:szCs w:val="24"/>
        </w:rPr>
      </w:pPr>
    </w:p>
    <w:p w14:paraId="750A5828" w14:textId="77777777" w:rsidR="002B6739" w:rsidRPr="00805847" w:rsidRDefault="002B6739" w:rsidP="002B6739">
      <w:pPr>
        <w:spacing w:line="480" w:lineRule="auto"/>
        <w:ind w:firstLine="720"/>
        <w:jc w:val="both"/>
        <w:rPr>
          <w:rFonts w:ascii="Times New Roman" w:hAnsi="Times New Roman" w:cs="Times New Roman"/>
          <w:sz w:val="24"/>
          <w:szCs w:val="24"/>
        </w:rPr>
      </w:pPr>
    </w:p>
    <w:p w14:paraId="564633AC" w14:textId="77777777" w:rsidR="00EF057C" w:rsidRPr="00805847" w:rsidRDefault="00EF057C" w:rsidP="00EF057C">
      <w:pPr>
        <w:ind w:left="1134" w:hanging="1134"/>
        <w:jc w:val="both"/>
      </w:pPr>
      <w:r w:rsidRPr="00805847">
        <w:rPr>
          <w:rFonts w:ascii="Times New Roman" w:hAnsi="Times New Roman" w:cs="Times New Roman"/>
          <w:b/>
          <w:bCs/>
          <w:sz w:val="24"/>
          <w:szCs w:val="24"/>
        </w:rPr>
        <w:t>Table 4.12:</w:t>
      </w:r>
      <w:r w:rsidRPr="00805847">
        <w:rPr>
          <w:rFonts w:ascii="Times New Roman" w:hAnsi="Times New Roman" w:cs="Times New Roman"/>
          <w:sz w:val="24"/>
          <w:szCs w:val="24"/>
        </w:rPr>
        <w:tab/>
      </w:r>
      <w:r w:rsidRPr="00805847">
        <w:rPr>
          <w:rFonts w:ascii="Times New Roman" w:hAnsi="Times New Roman" w:cs="Times New Roman"/>
          <w:i/>
          <w:iCs/>
          <w:sz w:val="24"/>
          <w:szCs w:val="24"/>
        </w:rPr>
        <w:t>Oaxaca-Blinder Decomposition of Urban Labour Force between 1998 and 2018</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306"/>
        <w:gridCol w:w="1265"/>
        <w:gridCol w:w="1263"/>
        <w:gridCol w:w="1308"/>
        <w:gridCol w:w="1347"/>
        <w:gridCol w:w="1267"/>
      </w:tblGrid>
      <w:tr w:rsidR="00805847" w:rsidRPr="00805847" w14:paraId="60C220B5" w14:textId="77777777" w:rsidTr="002B6739">
        <w:trPr>
          <w:trHeight w:val="371"/>
        </w:trPr>
        <w:tc>
          <w:tcPr>
            <w:tcW w:w="1429" w:type="dxa"/>
            <w:shd w:val="clear" w:color="auto" w:fill="auto"/>
            <w:noWrap/>
            <w:vAlign w:val="center"/>
            <w:hideMark/>
          </w:tcPr>
          <w:p w14:paraId="5E393A0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2571" w:type="dxa"/>
            <w:gridSpan w:val="2"/>
            <w:shd w:val="clear" w:color="auto" w:fill="auto"/>
            <w:noWrap/>
            <w:vAlign w:val="center"/>
            <w:hideMark/>
          </w:tcPr>
          <w:p w14:paraId="54750C7E"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07</w:t>
            </w:r>
          </w:p>
        </w:tc>
        <w:tc>
          <w:tcPr>
            <w:tcW w:w="2571" w:type="dxa"/>
            <w:gridSpan w:val="2"/>
            <w:shd w:val="clear" w:color="auto" w:fill="auto"/>
            <w:noWrap/>
            <w:vAlign w:val="center"/>
            <w:hideMark/>
          </w:tcPr>
          <w:p w14:paraId="296D1CB6"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2007-</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c>
          <w:tcPr>
            <w:tcW w:w="2614" w:type="dxa"/>
            <w:gridSpan w:val="2"/>
            <w:shd w:val="clear" w:color="auto" w:fill="auto"/>
            <w:noWrap/>
            <w:vAlign w:val="center"/>
            <w:hideMark/>
          </w:tcPr>
          <w:p w14:paraId="59F32AE9"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r>
      <w:tr w:rsidR="00805847" w:rsidRPr="00805847" w14:paraId="033A5FBF" w14:textId="77777777" w:rsidTr="002B6739">
        <w:trPr>
          <w:trHeight w:val="225"/>
        </w:trPr>
        <w:tc>
          <w:tcPr>
            <w:tcW w:w="1429" w:type="dxa"/>
            <w:shd w:val="clear" w:color="auto" w:fill="auto"/>
            <w:noWrap/>
            <w:vAlign w:val="center"/>
            <w:hideMark/>
          </w:tcPr>
          <w:p w14:paraId="126DA77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06" w:type="dxa"/>
            <w:shd w:val="clear" w:color="auto" w:fill="auto"/>
            <w:noWrap/>
            <w:vAlign w:val="center"/>
            <w:hideMark/>
          </w:tcPr>
          <w:p w14:paraId="13BDF5F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65" w:type="dxa"/>
            <w:shd w:val="clear" w:color="auto" w:fill="auto"/>
            <w:noWrap/>
            <w:vAlign w:val="center"/>
            <w:hideMark/>
          </w:tcPr>
          <w:p w14:paraId="7991E2F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63" w:type="dxa"/>
            <w:shd w:val="clear" w:color="auto" w:fill="auto"/>
            <w:noWrap/>
            <w:vAlign w:val="center"/>
            <w:hideMark/>
          </w:tcPr>
          <w:p w14:paraId="6CBDF114"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308" w:type="dxa"/>
            <w:shd w:val="clear" w:color="auto" w:fill="auto"/>
            <w:noWrap/>
            <w:vAlign w:val="center"/>
            <w:hideMark/>
          </w:tcPr>
          <w:p w14:paraId="4DD67F21"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c>
          <w:tcPr>
            <w:tcW w:w="1347" w:type="dxa"/>
            <w:shd w:val="clear" w:color="auto" w:fill="auto"/>
            <w:noWrap/>
            <w:vAlign w:val="center"/>
            <w:hideMark/>
          </w:tcPr>
          <w:p w14:paraId="38D8005C"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67" w:type="dxa"/>
            <w:shd w:val="clear" w:color="auto" w:fill="auto"/>
            <w:noWrap/>
            <w:vAlign w:val="center"/>
            <w:hideMark/>
          </w:tcPr>
          <w:p w14:paraId="5192AE6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r>
      <w:tr w:rsidR="00805847" w:rsidRPr="00805847" w14:paraId="771D8E06" w14:textId="77777777" w:rsidTr="002B6739">
        <w:trPr>
          <w:trHeight w:val="225"/>
        </w:trPr>
        <w:tc>
          <w:tcPr>
            <w:tcW w:w="1429" w:type="dxa"/>
            <w:shd w:val="clear" w:color="auto" w:fill="auto"/>
            <w:noWrap/>
            <w:vAlign w:val="center"/>
            <w:hideMark/>
          </w:tcPr>
          <w:p w14:paraId="7177D52F"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Mean Wage</w:t>
            </w:r>
          </w:p>
        </w:tc>
        <w:tc>
          <w:tcPr>
            <w:tcW w:w="1306" w:type="dxa"/>
            <w:shd w:val="clear" w:color="auto" w:fill="auto"/>
            <w:noWrap/>
            <w:vAlign w:val="center"/>
            <w:hideMark/>
          </w:tcPr>
          <w:p w14:paraId="1D3A722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8.463 ***</w:t>
            </w:r>
          </w:p>
          <w:p w14:paraId="6638FE6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(882.24)</w:t>
            </w:r>
          </w:p>
        </w:tc>
        <w:tc>
          <w:tcPr>
            <w:tcW w:w="1265" w:type="dxa"/>
            <w:shd w:val="clear" w:color="auto" w:fill="auto"/>
            <w:noWrap/>
            <w:vAlign w:val="center"/>
            <w:hideMark/>
          </w:tcPr>
          <w:p w14:paraId="3383B764"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8.633 ***</w:t>
            </w:r>
          </w:p>
          <w:p w14:paraId="5F1F3D3C"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(946.34)</w:t>
            </w:r>
          </w:p>
        </w:tc>
        <w:tc>
          <w:tcPr>
            <w:tcW w:w="1263" w:type="dxa"/>
            <w:shd w:val="clear" w:color="auto" w:fill="auto"/>
            <w:noWrap/>
            <w:vAlign w:val="center"/>
            <w:hideMark/>
          </w:tcPr>
          <w:p w14:paraId="4C7D12B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8.633 ***</w:t>
            </w:r>
          </w:p>
          <w:p w14:paraId="7542FFB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(946.34)</w:t>
            </w:r>
          </w:p>
        </w:tc>
        <w:tc>
          <w:tcPr>
            <w:tcW w:w="1308" w:type="dxa"/>
            <w:shd w:val="clear" w:color="auto" w:fill="auto"/>
            <w:noWrap/>
            <w:vAlign w:val="center"/>
            <w:hideMark/>
          </w:tcPr>
          <w:p w14:paraId="26591382"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8.704***</w:t>
            </w:r>
          </w:p>
          <w:p w14:paraId="424E17C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(889.62)</w:t>
            </w:r>
          </w:p>
        </w:tc>
        <w:tc>
          <w:tcPr>
            <w:tcW w:w="1347" w:type="dxa"/>
            <w:shd w:val="clear" w:color="auto" w:fill="auto"/>
            <w:noWrap/>
            <w:vAlign w:val="center"/>
            <w:hideMark/>
          </w:tcPr>
          <w:p w14:paraId="48F3E87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8.463 ***</w:t>
            </w:r>
          </w:p>
          <w:p w14:paraId="5029102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(882.24)</w:t>
            </w:r>
          </w:p>
        </w:tc>
        <w:tc>
          <w:tcPr>
            <w:tcW w:w="1267" w:type="dxa"/>
            <w:shd w:val="clear" w:color="auto" w:fill="auto"/>
            <w:noWrap/>
            <w:vAlign w:val="center"/>
            <w:hideMark/>
          </w:tcPr>
          <w:p w14:paraId="525D0DCB" w14:textId="77777777" w:rsidR="00EF057C" w:rsidRPr="00805847" w:rsidRDefault="00EF057C" w:rsidP="008E6086">
            <w:pPr>
              <w:jc w:val="center"/>
              <w:rPr>
                <w:rFonts w:ascii="Times New Roman" w:hAnsi="Times New Roman" w:cs="Times New Roman"/>
                <w:sz w:val="22"/>
                <w:szCs w:val="22"/>
              </w:rPr>
            </w:pPr>
            <w:bookmarkStart w:id="72" w:name="_Hlk110262458"/>
            <w:r w:rsidRPr="00805847">
              <w:rPr>
                <w:rFonts w:ascii="Times New Roman" w:hAnsi="Times New Roman" w:cs="Times New Roman"/>
                <w:sz w:val="22"/>
                <w:szCs w:val="22"/>
              </w:rPr>
              <w:t>8.704</w:t>
            </w:r>
            <w:bookmarkEnd w:id="72"/>
            <w:r w:rsidRPr="00805847">
              <w:rPr>
                <w:rFonts w:ascii="Times New Roman" w:hAnsi="Times New Roman" w:cs="Times New Roman"/>
                <w:sz w:val="22"/>
                <w:szCs w:val="22"/>
              </w:rPr>
              <w:t>***</w:t>
            </w:r>
          </w:p>
          <w:p w14:paraId="56E700F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(889.62)</w:t>
            </w:r>
          </w:p>
        </w:tc>
      </w:tr>
      <w:tr w:rsidR="00805847" w:rsidRPr="00805847" w14:paraId="0192034A" w14:textId="77777777" w:rsidTr="002B6739">
        <w:trPr>
          <w:trHeight w:val="225"/>
        </w:trPr>
        <w:tc>
          <w:tcPr>
            <w:tcW w:w="1429" w:type="dxa"/>
            <w:shd w:val="clear" w:color="auto" w:fill="auto"/>
            <w:noWrap/>
            <w:vAlign w:val="center"/>
            <w:hideMark/>
          </w:tcPr>
          <w:p w14:paraId="43DE6B2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06" w:type="dxa"/>
            <w:shd w:val="clear" w:color="auto" w:fill="auto"/>
            <w:noWrap/>
            <w:vAlign w:val="center"/>
            <w:hideMark/>
          </w:tcPr>
          <w:p w14:paraId="46C16B1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65" w:type="dxa"/>
            <w:shd w:val="clear" w:color="auto" w:fill="auto"/>
            <w:noWrap/>
            <w:vAlign w:val="center"/>
            <w:hideMark/>
          </w:tcPr>
          <w:p w14:paraId="05364CD7"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63" w:type="dxa"/>
            <w:shd w:val="clear" w:color="auto" w:fill="auto"/>
            <w:noWrap/>
            <w:vAlign w:val="center"/>
            <w:hideMark/>
          </w:tcPr>
          <w:p w14:paraId="0F2E94C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308" w:type="dxa"/>
            <w:shd w:val="clear" w:color="auto" w:fill="auto"/>
            <w:noWrap/>
            <w:vAlign w:val="center"/>
            <w:hideMark/>
          </w:tcPr>
          <w:p w14:paraId="090E1A0B"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347" w:type="dxa"/>
            <w:shd w:val="clear" w:color="auto" w:fill="auto"/>
            <w:noWrap/>
            <w:vAlign w:val="center"/>
            <w:hideMark/>
          </w:tcPr>
          <w:p w14:paraId="7D09CE9E"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67" w:type="dxa"/>
            <w:shd w:val="clear" w:color="auto" w:fill="auto"/>
            <w:noWrap/>
            <w:vAlign w:val="center"/>
            <w:hideMark/>
          </w:tcPr>
          <w:p w14:paraId="7C486D32"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r>
      <w:tr w:rsidR="00805847" w:rsidRPr="00805847" w14:paraId="2BEC048E" w14:textId="77777777" w:rsidTr="002B6739">
        <w:trPr>
          <w:trHeight w:val="399"/>
        </w:trPr>
        <w:tc>
          <w:tcPr>
            <w:tcW w:w="1429" w:type="dxa"/>
            <w:shd w:val="clear" w:color="auto" w:fill="auto"/>
            <w:noWrap/>
            <w:vAlign w:val="center"/>
            <w:hideMark/>
          </w:tcPr>
          <w:p w14:paraId="5994E58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Difference</w:t>
            </w:r>
          </w:p>
        </w:tc>
        <w:tc>
          <w:tcPr>
            <w:tcW w:w="1306" w:type="dxa"/>
            <w:shd w:val="clear" w:color="auto" w:fill="auto"/>
            <w:noWrap/>
            <w:vAlign w:val="center"/>
            <w:hideMark/>
          </w:tcPr>
          <w:p w14:paraId="403750DA"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0.171 ***</w:t>
            </w:r>
          </w:p>
          <w:p w14:paraId="25259F74"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(12.89)</w:t>
            </w:r>
          </w:p>
        </w:tc>
        <w:tc>
          <w:tcPr>
            <w:tcW w:w="1265" w:type="dxa"/>
            <w:shd w:val="clear" w:color="auto" w:fill="auto"/>
            <w:noWrap/>
            <w:vAlign w:val="center"/>
            <w:hideMark/>
          </w:tcPr>
          <w:p w14:paraId="2F62D9F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2.02%</w:t>
            </w:r>
          </w:p>
        </w:tc>
        <w:tc>
          <w:tcPr>
            <w:tcW w:w="1263" w:type="dxa"/>
            <w:shd w:val="clear" w:color="auto" w:fill="auto"/>
            <w:noWrap/>
            <w:vAlign w:val="center"/>
            <w:hideMark/>
          </w:tcPr>
          <w:p w14:paraId="7E50B4BD" w14:textId="77777777" w:rsidR="00EF057C" w:rsidRPr="00805847" w:rsidRDefault="00EF057C" w:rsidP="008E6086">
            <w:pPr>
              <w:jc w:val="center"/>
              <w:rPr>
                <w:rFonts w:ascii="Times New Roman" w:hAnsi="Times New Roman" w:cs="Times New Roman"/>
                <w:sz w:val="22"/>
                <w:szCs w:val="22"/>
              </w:rPr>
            </w:pPr>
            <w:bookmarkStart w:id="73" w:name="_Hlk110262547"/>
            <w:r w:rsidRPr="00805847">
              <w:rPr>
                <w:rFonts w:ascii="Times New Roman" w:hAnsi="Times New Roman" w:cs="Times New Roman"/>
                <w:sz w:val="22"/>
                <w:szCs w:val="22"/>
              </w:rPr>
              <w:t>0.071</w:t>
            </w:r>
            <w:bookmarkEnd w:id="73"/>
            <w:r w:rsidRPr="00805847">
              <w:rPr>
                <w:rFonts w:ascii="Times New Roman" w:hAnsi="Times New Roman" w:cs="Times New Roman"/>
                <w:sz w:val="22"/>
                <w:szCs w:val="22"/>
              </w:rPr>
              <w:t>***</w:t>
            </w:r>
          </w:p>
          <w:p w14:paraId="7932B8F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(5.31)</w:t>
            </w:r>
          </w:p>
        </w:tc>
        <w:tc>
          <w:tcPr>
            <w:tcW w:w="1308" w:type="dxa"/>
            <w:shd w:val="clear" w:color="auto" w:fill="auto"/>
            <w:noWrap/>
            <w:vAlign w:val="center"/>
            <w:hideMark/>
          </w:tcPr>
          <w:p w14:paraId="29EE8A6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0.82%</w:t>
            </w:r>
          </w:p>
        </w:tc>
        <w:tc>
          <w:tcPr>
            <w:tcW w:w="1347" w:type="dxa"/>
            <w:shd w:val="clear" w:color="auto" w:fill="auto"/>
            <w:noWrap/>
            <w:vAlign w:val="center"/>
          </w:tcPr>
          <w:p w14:paraId="3F40BE47"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0.242***</w:t>
            </w:r>
          </w:p>
          <w:p w14:paraId="31D0855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(17.63)</w:t>
            </w:r>
          </w:p>
        </w:tc>
        <w:tc>
          <w:tcPr>
            <w:tcW w:w="1267" w:type="dxa"/>
            <w:shd w:val="clear" w:color="auto" w:fill="auto"/>
            <w:noWrap/>
            <w:vAlign w:val="center"/>
          </w:tcPr>
          <w:p w14:paraId="2798CC8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2.86%</w:t>
            </w:r>
          </w:p>
        </w:tc>
      </w:tr>
      <w:tr w:rsidR="00805847" w:rsidRPr="00805847" w14:paraId="22E4D019" w14:textId="77777777" w:rsidTr="002B6739">
        <w:trPr>
          <w:trHeight w:val="225"/>
        </w:trPr>
        <w:tc>
          <w:tcPr>
            <w:tcW w:w="1429" w:type="dxa"/>
            <w:shd w:val="clear" w:color="auto" w:fill="auto"/>
            <w:noWrap/>
            <w:vAlign w:val="center"/>
            <w:hideMark/>
          </w:tcPr>
          <w:p w14:paraId="1877926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Endowments</w:t>
            </w:r>
          </w:p>
        </w:tc>
        <w:tc>
          <w:tcPr>
            <w:tcW w:w="1306" w:type="dxa"/>
            <w:shd w:val="clear" w:color="auto" w:fill="auto"/>
            <w:noWrap/>
            <w:vAlign w:val="center"/>
            <w:hideMark/>
          </w:tcPr>
          <w:p w14:paraId="3E394D7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0.053 ***</w:t>
            </w:r>
          </w:p>
          <w:p w14:paraId="375CCCD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(5.34)</w:t>
            </w:r>
          </w:p>
        </w:tc>
        <w:tc>
          <w:tcPr>
            <w:tcW w:w="1265" w:type="dxa"/>
            <w:shd w:val="clear" w:color="auto" w:fill="auto"/>
            <w:noWrap/>
            <w:vAlign w:val="center"/>
            <w:hideMark/>
          </w:tcPr>
          <w:p w14:paraId="7E2AC69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30.76%</w:t>
            </w:r>
          </w:p>
        </w:tc>
        <w:tc>
          <w:tcPr>
            <w:tcW w:w="1263" w:type="dxa"/>
            <w:shd w:val="clear" w:color="auto" w:fill="auto"/>
            <w:noWrap/>
            <w:vAlign w:val="center"/>
            <w:hideMark/>
          </w:tcPr>
          <w:p w14:paraId="4A1280ED"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0.018</w:t>
            </w:r>
          </w:p>
          <w:p w14:paraId="42E8E2B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(1.72)</w:t>
            </w:r>
          </w:p>
        </w:tc>
        <w:tc>
          <w:tcPr>
            <w:tcW w:w="1308" w:type="dxa"/>
            <w:shd w:val="clear" w:color="auto" w:fill="auto"/>
            <w:noWrap/>
            <w:vAlign w:val="center"/>
            <w:hideMark/>
          </w:tcPr>
          <w:p w14:paraId="7B4F099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25.21%</w:t>
            </w:r>
          </w:p>
        </w:tc>
        <w:tc>
          <w:tcPr>
            <w:tcW w:w="1347" w:type="dxa"/>
            <w:shd w:val="clear" w:color="auto" w:fill="auto"/>
            <w:noWrap/>
            <w:vAlign w:val="center"/>
          </w:tcPr>
          <w:p w14:paraId="222F775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0.065**</w:t>
            </w:r>
          </w:p>
          <w:p w14:paraId="12011E5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(5.93)</w:t>
            </w:r>
          </w:p>
        </w:tc>
        <w:tc>
          <w:tcPr>
            <w:tcW w:w="1267" w:type="dxa"/>
            <w:shd w:val="clear" w:color="auto" w:fill="auto"/>
            <w:noWrap/>
            <w:vAlign w:val="center"/>
          </w:tcPr>
          <w:p w14:paraId="4FF5C71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26.78%</w:t>
            </w:r>
          </w:p>
        </w:tc>
      </w:tr>
      <w:tr w:rsidR="00805847" w:rsidRPr="00805847" w14:paraId="1F4EB032" w14:textId="77777777" w:rsidTr="002B6739">
        <w:trPr>
          <w:trHeight w:val="225"/>
        </w:trPr>
        <w:tc>
          <w:tcPr>
            <w:tcW w:w="1429" w:type="dxa"/>
            <w:shd w:val="clear" w:color="auto" w:fill="auto"/>
            <w:noWrap/>
            <w:vAlign w:val="center"/>
            <w:hideMark/>
          </w:tcPr>
          <w:p w14:paraId="3F100EC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Coefficients</w:t>
            </w:r>
          </w:p>
        </w:tc>
        <w:tc>
          <w:tcPr>
            <w:tcW w:w="1306" w:type="dxa"/>
            <w:shd w:val="clear" w:color="auto" w:fill="auto"/>
            <w:noWrap/>
            <w:vAlign w:val="center"/>
            <w:hideMark/>
          </w:tcPr>
          <w:p w14:paraId="6613848A"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0.128 ***</w:t>
            </w:r>
          </w:p>
          <w:p w14:paraId="15D08E5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(13.00)</w:t>
            </w:r>
          </w:p>
        </w:tc>
        <w:tc>
          <w:tcPr>
            <w:tcW w:w="1265" w:type="dxa"/>
            <w:shd w:val="clear" w:color="auto" w:fill="auto"/>
            <w:noWrap/>
            <w:vAlign w:val="center"/>
            <w:hideMark/>
          </w:tcPr>
          <w:p w14:paraId="7CF1117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74.85%</w:t>
            </w:r>
          </w:p>
        </w:tc>
        <w:tc>
          <w:tcPr>
            <w:tcW w:w="1263" w:type="dxa"/>
            <w:shd w:val="clear" w:color="auto" w:fill="auto"/>
            <w:noWrap/>
            <w:vAlign w:val="center"/>
            <w:hideMark/>
          </w:tcPr>
          <w:p w14:paraId="47370F97"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0.011</w:t>
            </w:r>
          </w:p>
          <w:p w14:paraId="265DF14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(1.07)</w:t>
            </w:r>
          </w:p>
        </w:tc>
        <w:tc>
          <w:tcPr>
            <w:tcW w:w="1308" w:type="dxa"/>
            <w:shd w:val="clear" w:color="auto" w:fill="auto"/>
            <w:noWrap/>
            <w:vAlign w:val="center"/>
            <w:hideMark/>
          </w:tcPr>
          <w:p w14:paraId="7CFE912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15.21%</w:t>
            </w:r>
          </w:p>
        </w:tc>
        <w:tc>
          <w:tcPr>
            <w:tcW w:w="1347" w:type="dxa"/>
            <w:shd w:val="clear" w:color="auto" w:fill="auto"/>
            <w:noWrap/>
            <w:vAlign w:val="center"/>
          </w:tcPr>
          <w:p w14:paraId="4D127262"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0.181***</w:t>
            </w:r>
          </w:p>
          <w:p w14:paraId="57BAF9E2"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(16.59)</w:t>
            </w:r>
          </w:p>
        </w:tc>
        <w:tc>
          <w:tcPr>
            <w:tcW w:w="1267" w:type="dxa"/>
            <w:shd w:val="clear" w:color="auto" w:fill="auto"/>
            <w:noWrap/>
            <w:vAlign w:val="center"/>
          </w:tcPr>
          <w:p w14:paraId="3B113C9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74.79%</w:t>
            </w:r>
          </w:p>
        </w:tc>
      </w:tr>
      <w:tr w:rsidR="00805847" w:rsidRPr="00805847" w14:paraId="3D23173F" w14:textId="77777777" w:rsidTr="002B6739">
        <w:trPr>
          <w:trHeight w:val="225"/>
        </w:trPr>
        <w:tc>
          <w:tcPr>
            <w:tcW w:w="1429" w:type="dxa"/>
            <w:shd w:val="clear" w:color="auto" w:fill="auto"/>
            <w:noWrap/>
            <w:vAlign w:val="center"/>
            <w:hideMark/>
          </w:tcPr>
          <w:p w14:paraId="28CA363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Interaction</w:t>
            </w:r>
          </w:p>
        </w:tc>
        <w:tc>
          <w:tcPr>
            <w:tcW w:w="1306" w:type="dxa"/>
            <w:shd w:val="clear" w:color="auto" w:fill="auto"/>
            <w:noWrap/>
            <w:vAlign w:val="center"/>
            <w:hideMark/>
          </w:tcPr>
          <w:p w14:paraId="708FDEA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-0.010 **</w:t>
            </w:r>
          </w:p>
          <w:p w14:paraId="5A5ECA9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2.99)</w:t>
            </w:r>
          </w:p>
        </w:tc>
        <w:tc>
          <w:tcPr>
            <w:tcW w:w="1265" w:type="dxa"/>
            <w:shd w:val="clear" w:color="auto" w:fill="auto"/>
            <w:noWrap/>
            <w:vAlign w:val="center"/>
            <w:hideMark/>
          </w:tcPr>
          <w:p w14:paraId="018E2B9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5.75%</w:t>
            </w:r>
          </w:p>
        </w:tc>
        <w:tc>
          <w:tcPr>
            <w:tcW w:w="1263" w:type="dxa"/>
            <w:shd w:val="clear" w:color="auto" w:fill="auto"/>
            <w:noWrap/>
            <w:vAlign w:val="center"/>
            <w:hideMark/>
          </w:tcPr>
          <w:p w14:paraId="462A1C1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0.042***</w:t>
            </w:r>
          </w:p>
          <w:p w14:paraId="5883691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(7.74)</w:t>
            </w:r>
          </w:p>
        </w:tc>
        <w:tc>
          <w:tcPr>
            <w:tcW w:w="1308" w:type="dxa"/>
            <w:shd w:val="clear" w:color="auto" w:fill="auto"/>
            <w:noWrap/>
            <w:vAlign w:val="center"/>
            <w:hideMark/>
          </w:tcPr>
          <w:p w14:paraId="4464073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59.58%</w:t>
            </w:r>
          </w:p>
        </w:tc>
        <w:tc>
          <w:tcPr>
            <w:tcW w:w="1347" w:type="dxa"/>
            <w:shd w:val="clear" w:color="auto" w:fill="auto"/>
            <w:noWrap/>
            <w:vAlign w:val="center"/>
          </w:tcPr>
          <w:p w14:paraId="4C7519ED"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-0.004</w:t>
            </w:r>
          </w:p>
          <w:p w14:paraId="4370703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0.67)</w:t>
            </w:r>
          </w:p>
        </w:tc>
        <w:tc>
          <w:tcPr>
            <w:tcW w:w="1267" w:type="dxa"/>
            <w:shd w:val="clear" w:color="auto" w:fill="auto"/>
            <w:noWrap/>
            <w:vAlign w:val="center"/>
          </w:tcPr>
          <w:p w14:paraId="4B8EB78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1.78%</w:t>
            </w:r>
          </w:p>
        </w:tc>
      </w:tr>
      <w:tr w:rsidR="00805847" w:rsidRPr="00805847" w14:paraId="6F6D59DC" w14:textId="77777777" w:rsidTr="002B6739">
        <w:trPr>
          <w:trHeight w:val="225"/>
        </w:trPr>
        <w:tc>
          <w:tcPr>
            <w:tcW w:w="1429" w:type="dxa"/>
            <w:shd w:val="clear" w:color="auto" w:fill="auto"/>
            <w:noWrap/>
            <w:vAlign w:val="center"/>
          </w:tcPr>
          <w:p w14:paraId="063FB2FE"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Number of Observations</w:t>
            </w:r>
          </w:p>
        </w:tc>
        <w:tc>
          <w:tcPr>
            <w:tcW w:w="2571" w:type="dxa"/>
            <w:gridSpan w:val="2"/>
            <w:shd w:val="clear" w:color="auto" w:fill="auto"/>
            <w:noWrap/>
            <w:vAlign w:val="center"/>
          </w:tcPr>
          <w:p w14:paraId="54C26B5A"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17687</w:t>
            </w:r>
          </w:p>
        </w:tc>
        <w:tc>
          <w:tcPr>
            <w:tcW w:w="2571" w:type="dxa"/>
            <w:gridSpan w:val="2"/>
            <w:shd w:val="clear" w:color="auto" w:fill="auto"/>
            <w:noWrap/>
            <w:vAlign w:val="center"/>
          </w:tcPr>
          <w:p w14:paraId="419D348F"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19626</w:t>
            </w:r>
          </w:p>
        </w:tc>
        <w:tc>
          <w:tcPr>
            <w:tcW w:w="2614" w:type="dxa"/>
            <w:gridSpan w:val="2"/>
            <w:shd w:val="clear" w:color="auto" w:fill="auto"/>
            <w:noWrap/>
            <w:vAlign w:val="center"/>
          </w:tcPr>
          <w:p w14:paraId="46F63C1F"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17549</w:t>
            </w:r>
          </w:p>
        </w:tc>
      </w:tr>
    </w:tbl>
    <w:p w14:paraId="511D3CA4" w14:textId="77777777" w:rsidR="00EF057C" w:rsidRPr="00805847" w:rsidRDefault="00EF057C" w:rsidP="00EF057C">
      <w:pPr>
        <w:rPr>
          <w:rFonts w:ascii="Times New Roman" w:hAnsi="Times New Roman" w:cs="Times New Roman"/>
        </w:rPr>
      </w:pPr>
      <w:r w:rsidRPr="00805847">
        <w:rPr>
          <w:rFonts w:ascii="Times New Roman" w:hAnsi="Times New Roman" w:cs="Times New Roman"/>
        </w:rPr>
        <w:t>Where * p&lt;0.10, ** p&lt;0.05, *** p&lt;0.01, &amp; values in the parenthesis are t-values</w:t>
      </w:r>
    </w:p>
    <w:p w14:paraId="1A6823DA" w14:textId="77777777" w:rsidR="0058280C" w:rsidRDefault="0058280C" w:rsidP="002B6739">
      <w:pPr>
        <w:spacing w:line="480" w:lineRule="auto"/>
        <w:ind w:firstLine="720"/>
        <w:jc w:val="both"/>
        <w:rPr>
          <w:rFonts w:ascii="Times New Roman" w:hAnsi="Times New Roman" w:cs="Times New Roman"/>
          <w:sz w:val="24"/>
          <w:szCs w:val="24"/>
        </w:rPr>
      </w:pPr>
    </w:p>
    <w:p w14:paraId="69AC32D2" w14:textId="4C23F483" w:rsidR="00EF057C" w:rsidRPr="00805847" w:rsidRDefault="002B6739"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Table 4.12 presents the results of the Oaxaca-Blinder decomposition for the urban labour force between 1998-2018. The mean of the log wages is 8.463 in 1998/99, 8.633 in 2007/08, and 8.704 in 2018/19. The wage gaps are; 0.171 between 1998-2017, 0.071 between 2007-2018, and 0.242 between 1998-2018, which are significant at a 1% significance level. The wage gaps are positive between 1998-2018, implying that the wage inequality of the urban labour force increased in that period mainly due to the increase in endowment and coefficient components. The endowment component of decomposition is positive for all data sets and statistically significant </w:t>
      </w:r>
      <w:bookmarkStart w:id="74" w:name="_Hlk110264115"/>
      <w:r w:rsidRPr="00805847">
        <w:rPr>
          <w:rFonts w:ascii="Times New Roman" w:hAnsi="Times New Roman" w:cs="Times New Roman"/>
          <w:sz w:val="24"/>
          <w:szCs w:val="24"/>
        </w:rPr>
        <w:t>except for 2007-2019</w:t>
      </w:r>
      <w:bookmarkEnd w:id="74"/>
      <w:r w:rsidRPr="00805847">
        <w:rPr>
          <w:rFonts w:ascii="Times New Roman" w:hAnsi="Times New Roman" w:cs="Times New Roman"/>
          <w:sz w:val="24"/>
          <w:szCs w:val="24"/>
        </w:rPr>
        <w:t>, which implies that if the urban labour force working in 2007/08 and 2018/19 have characteristics of the urban labour force of 1998/99, their wages would on the average increase. The coefficients component is also positive for all data sets and statistically significant except for 2007-2019, meaning that applying the coefficients of the urban labour force in 2007/08and 2018/19 to the characteristics of the urban labour force in 1998/99, their wages would on the average increase. The interaction component accounts for both the endowments and the coefficients are negative except for the difference between 2007-2018 and is significant for the difference between 1998-2007 and 2007-2018 while insignificant for the difference between 1998-2018.</w:t>
      </w:r>
    </w:p>
    <w:p w14:paraId="0E269AED" w14:textId="77777777" w:rsidR="00EF057C" w:rsidRPr="00805847" w:rsidRDefault="00EF057C" w:rsidP="00EF057C">
      <w:pPr>
        <w:spacing w:line="480" w:lineRule="auto"/>
        <w:jc w:val="both"/>
      </w:pPr>
    </w:p>
    <w:p w14:paraId="7A123A81" w14:textId="77777777" w:rsidR="00EF057C" w:rsidRPr="00805847" w:rsidRDefault="00EF057C"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Table 4.13 presents the results of the Oaxaca-Blinder decomposition for the rural labour force between 1998-2018. The mean of the log wages is 8.053 in 1998/99, 8.264 in 2007/08, and 8.172 in 2018/19. The wage gaps are; 0.211 between 1998-2017, -0.0922 between 2007-2018, and 0.119 between 1998-2018, which are significant at a 1% significance level. The wage gaps are positive between 1998-2007 and 1998-2018, implying that the wage inequality of the rural labour force increased in that period mainly due to the increase in the coefficient component. The wage gap is negative between 2007-2018 due to a decrease in the endowment component. The endowment component of decomposition is negative and statistically significant at a 1% significance level for all data sets, which implies that if the rural labour force working in 2007/08 and 2018/19 have characteristics of the rural labour force of 1998/99, their wages would on the average decrease. The coefficients component is positive and statistically significant for all data sets, meaning that applying the coefficients of the rural labour force in 2007/08 and 2018/19 to the characteristics of the rural labour force in 1998/99, their wages would on the average increase. The interaction component accounts for both the endowments and the coefficients are negative except for the difference between 2007-2018 and is significant for the difference between 1998-2007 and 2007-2018 while insignificant for the difference between 1998-2018. </w:t>
      </w:r>
    </w:p>
    <w:p w14:paraId="285B60D9" w14:textId="77777777" w:rsidR="00EF057C" w:rsidRPr="00805847" w:rsidRDefault="00EF057C" w:rsidP="0058280C">
      <w:pPr>
        <w:spacing w:before="240"/>
        <w:jc w:val="both"/>
        <w:rPr>
          <w:rFonts w:ascii="Times New Roman" w:hAnsi="Times New Roman" w:cs="Times New Roman"/>
          <w:sz w:val="24"/>
          <w:szCs w:val="24"/>
        </w:rPr>
      </w:pPr>
      <w:r w:rsidRPr="00805847">
        <w:rPr>
          <w:rFonts w:ascii="Times New Roman" w:hAnsi="Times New Roman" w:cs="Times New Roman"/>
          <w:b/>
          <w:bCs/>
          <w:sz w:val="24"/>
          <w:szCs w:val="24"/>
        </w:rPr>
        <w:t>Table 4.13:</w:t>
      </w:r>
      <w:r w:rsidRPr="00805847">
        <w:rPr>
          <w:rFonts w:ascii="Times New Roman" w:hAnsi="Times New Roman" w:cs="Times New Roman"/>
          <w:sz w:val="24"/>
          <w:szCs w:val="24"/>
        </w:rPr>
        <w:tab/>
      </w:r>
      <w:r w:rsidRPr="00805847">
        <w:rPr>
          <w:rFonts w:ascii="Times New Roman" w:hAnsi="Times New Roman" w:cs="Times New Roman"/>
          <w:i/>
          <w:iCs/>
          <w:sz w:val="24"/>
          <w:szCs w:val="24"/>
        </w:rPr>
        <w:t>Oaxaca-Blinder Decomposition of Rural Labour Force between 1998 and 2018</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309"/>
        <w:gridCol w:w="1267"/>
        <w:gridCol w:w="1266"/>
        <w:gridCol w:w="1310"/>
        <w:gridCol w:w="1350"/>
        <w:gridCol w:w="1270"/>
      </w:tblGrid>
      <w:tr w:rsidR="00805847" w:rsidRPr="00805847" w14:paraId="3F140A61" w14:textId="77777777" w:rsidTr="002B6739">
        <w:trPr>
          <w:trHeight w:val="407"/>
        </w:trPr>
        <w:tc>
          <w:tcPr>
            <w:tcW w:w="1456" w:type="dxa"/>
            <w:shd w:val="clear" w:color="auto" w:fill="auto"/>
            <w:noWrap/>
            <w:vAlign w:val="center"/>
            <w:hideMark/>
          </w:tcPr>
          <w:p w14:paraId="549F339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2576" w:type="dxa"/>
            <w:gridSpan w:val="2"/>
            <w:shd w:val="clear" w:color="auto" w:fill="auto"/>
            <w:noWrap/>
            <w:vAlign w:val="center"/>
            <w:hideMark/>
          </w:tcPr>
          <w:p w14:paraId="7A8AB14B"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07</w:t>
            </w:r>
          </w:p>
        </w:tc>
        <w:tc>
          <w:tcPr>
            <w:tcW w:w="2576" w:type="dxa"/>
            <w:gridSpan w:val="2"/>
            <w:shd w:val="clear" w:color="auto" w:fill="auto"/>
            <w:noWrap/>
            <w:vAlign w:val="center"/>
            <w:hideMark/>
          </w:tcPr>
          <w:p w14:paraId="35C0861A"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2007-</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c>
          <w:tcPr>
            <w:tcW w:w="2620" w:type="dxa"/>
            <w:gridSpan w:val="2"/>
            <w:shd w:val="clear" w:color="auto" w:fill="auto"/>
            <w:noWrap/>
            <w:vAlign w:val="center"/>
            <w:hideMark/>
          </w:tcPr>
          <w:p w14:paraId="35E57707"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r>
      <w:tr w:rsidR="00805847" w:rsidRPr="00805847" w14:paraId="6EEE0557" w14:textId="77777777" w:rsidTr="002B6739">
        <w:trPr>
          <w:trHeight w:val="425"/>
        </w:trPr>
        <w:tc>
          <w:tcPr>
            <w:tcW w:w="1456" w:type="dxa"/>
            <w:shd w:val="clear" w:color="auto" w:fill="auto"/>
            <w:noWrap/>
            <w:vAlign w:val="center"/>
            <w:hideMark/>
          </w:tcPr>
          <w:p w14:paraId="7EDF05F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09" w:type="dxa"/>
            <w:shd w:val="clear" w:color="auto" w:fill="auto"/>
            <w:noWrap/>
            <w:vAlign w:val="center"/>
            <w:hideMark/>
          </w:tcPr>
          <w:p w14:paraId="4CF5206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67" w:type="dxa"/>
            <w:shd w:val="clear" w:color="auto" w:fill="auto"/>
            <w:noWrap/>
            <w:vAlign w:val="center"/>
            <w:hideMark/>
          </w:tcPr>
          <w:p w14:paraId="72E84469"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66" w:type="dxa"/>
            <w:shd w:val="clear" w:color="auto" w:fill="auto"/>
            <w:noWrap/>
            <w:vAlign w:val="center"/>
            <w:hideMark/>
          </w:tcPr>
          <w:p w14:paraId="5395772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310" w:type="dxa"/>
            <w:shd w:val="clear" w:color="auto" w:fill="auto"/>
            <w:noWrap/>
            <w:vAlign w:val="center"/>
            <w:hideMark/>
          </w:tcPr>
          <w:p w14:paraId="28096C6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c>
          <w:tcPr>
            <w:tcW w:w="1350" w:type="dxa"/>
            <w:shd w:val="clear" w:color="auto" w:fill="auto"/>
            <w:noWrap/>
            <w:vAlign w:val="center"/>
            <w:hideMark/>
          </w:tcPr>
          <w:p w14:paraId="0C8FDB8C"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70" w:type="dxa"/>
            <w:shd w:val="clear" w:color="auto" w:fill="auto"/>
            <w:noWrap/>
            <w:vAlign w:val="center"/>
            <w:hideMark/>
          </w:tcPr>
          <w:p w14:paraId="05E64B9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r>
      <w:tr w:rsidR="00805847" w:rsidRPr="00805847" w14:paraId="35EF9983" w14:textId="77777777" w:rsidTr="002B6739">
        <w:trPr>
          <w:trHeight w:val="208"/>
        </w:trPr>
        <w:tc>
          <w:tcPr>
            <w:tcW w:w="1456" w:type="dxa"/>
            <w:shd w:val="clear" w:color="auto" w:fill="auto"/>
            <w:noWrap/>
            <w:vAlign w:val="center"/>
            <w:hideMark/>
          </w:tcPr>
          <w:p w14:paraId="3C4FCAA0"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Mean Wage</w:t>
            </w:r>
          </w:p>
        </w:tc>
        <w:tc>
          <w:tcPr>
            <w:tcW w:w="1309" w:type="dxa"/>
            <w:shd w:val="clear" w:color="auto" w:fill="auto"/>
            <w:noWrap/>
            <w:vAlign w:val="center"/>
            <w:hideMark/>
          </w:tcPr>
          <w:p w14:paraId="5C1D24E1" w14:textId="77777777" w:rsidR="00EF057C" w:rsidRPr="00805847" w:rsidRDefault="00EF057C" w:rsidP="008E6086">
            <w:pPr>
              <w:jc w:val="center"/>
              <w:rPr>
                <w:rFonts w:ascii="Times New Roman" w:hAnsi="Times New Roman" w:cs="Times New Roman"/>
                <w:sz w:val="22"/>
                <w:szCs w:val="22"/>
              </w:rPr>
            </w:pPr>
            <w:bookmarkStart w:id="75" w:name="_Hlk110266690"/>
            <w:r w:rsidRPr="00805847">
              <w:rPr>
                <w:rFonts w:ascii="Times New Roman" w:hAnsi="Times New Roman" w:cs="Times New Roman"/>
                <w:sz w:val="22"/>
                <w:szCs w:val="22"/>
              </w:rPr>
              <w:t xml:space="preserve">8.053 </w:t>
            </w:r>
            <w:bookmarkEnd w:id="75"/>
            <w:r w:rsidRPr="00805847">
              <w:rPr>
                <w:rFonts w:ascii="Times New Roman" w:hAnsi="Times New Roman" w:cs="Times New Roman"/>
                <w:sz w:val="22"/>
                <w:szCs w:val="22"/>
              </w:rPr>
              <w:t>***</w:t>
            </w:r>
          </w:p>
          <w:p w14:paraId="651CB3E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(933.61)</w:t>
            </w:r>
          </w:p>
        </w:tc>
        <w:tc>
          <w:tcPr>
            <w:tcW w:w="1267" w:type="dxa"/>
            <w:shd w:val="clear" w:color="auto" w:fill="auto"/>
            <w:noWrap/>
            <w:vAlign w:val="center"/>
            <w:hideMark/>
          </w:tcPr>
          <w:p w14:paraId="192DF7BD" w14:textId="77777777" w:rsidR="00EF057C" w:rsidRPr="00805847" w:rsidRDefault="00EF057C" w:rsidP="008E6086">
            <w:pPr>
              <w:jc w:val="center"/>
              <w:rPr>
                <w:rFonts w:ascii="Times New Roman" w:hAnsi="Times New Roman" w:cs="Times New Roman"/>
                <w:sz w:val="22"/>
                <w:szCs w:val="22"/>
              </w:rPr>
            </w:pPr>
            <w:bookmarkStart w:id="76" w:name="_Hlk110266709"/>
            <w:r w:rsidRPr="00805847">
              <w:rPr>
                <w:rFonts w:ascii="Times New Roman" w:hAnsi="Times New Roman" w:cs="Times New Roman"/>
                <w:sz w:val="22"/>
                <w:szCs w:val="22"/>
              </w:rPr>
              <w:t xml:space="preserve">8.264 </w:t>
            </w:r>
            <w:bookmarkEnd w:id="76"/>
            <w:r w:rsidRPr="00805847">
              <w:rPr>
                <w:rFonts w:ascii="Times New Roman" w:hAnsi="Times New Roman" w:cs="Times New Roman"/>
                <w:sz w:val="22"/>
                <w:szCs w:val="22"/>
              </w:rPr>
              <w:t>***</w:t>
            </w:r>
          </w:p>
          <w:p w14:paraId="1385D332"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(1076.80)</w:t>
            </w:r>
          </w:p>
        </w:tc>
        <w:tc>
          <w:tcPr>
            <w:tcW w:w="1266" w:type="dxa"/>
            <w:shd w:val="clear" w:color="auto" w:fill="auto"/>
            <w:noWrap/>
            <w:vAlign w:val="center"/>
            <w:hideMark/>
          </w:tcPr>
          <w:p w14:paraId="1003EE39"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8.264 ***</w:t>
            </w:r>
          </w:p>
          <w:p w14:paraId="01D6B80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(1076.80)</w:t>
            </w:r>
          </w:p>
        </w:tc>
        <w:tc>
          <w:tcPr>
            <w:tcW w:w="1310" w:type="dxa"/>
            <w:shd w:val="clear" w:color="auto" w:fill="auto"/>
            <w:noWrap/>
            <w:vAlign w:val="center"/>
            <w:hideMark/>
          </w:tcPr>
          <w:p w14:paraId="255DDA27"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8.172 ***</w:t>
            </w:r>
          </w:p>
          <w:p w14:paraId="1C86D13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(1034.38)</w:t>
            </w:r>
          </w:p>
        </w:tc>
        <w:tc>
          <w:tcPr>
            <w:tcW w:w="1350" w:type="dxa"/>
            <w:shd w:val="clear" w:color="auto" w:fill="auto"/>
            <w:noWrap/>
            <w:vAlign w:val="center"/>
            <w:hideMark/>
          </w:tcPr>
          <w:p w14:paraId="7B1489DC"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8.053 ***</w:t>
            </w:r>
          </w:p>
          <w:p w14:paraId="5DF9B22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(933.61)</w:t>
            </w:r>
          </w:p>
        </w:tc>
        <w:tc>
          <w:tcPr>
            <w:tcW w:w="1270" w:type="dxa"/>
            <w:shd w:val="clear" w:color="auto" w:fill="auto"/>
            <w:noWrap/>
            <w:vAlign w:val="center"/>
            <w:hideMark/>
          </w:tcPr>
          <w:p w14:paraId="4F359941" w14:textId="77777777" w:rsidR="00EF057C" w:rsidRPr="00805847" w:rsidRDefault="00EF057C" w:rsidP="008E6086">
            <w:pPr>
              <w:jc w:val="center"/>
              <w:rPr>
                <w:rFonts w:ascii="Times New Roman" w:hAnsi="Times New Roman" w:cs="Times New Roman"/>
                <w:sz w:val="22"/>
                <w:szCs w:val="22"/>
              </w:rPr>
            </w:pPr>
            <w:bookmarkStart w:id="77" w:name="_Hlk110266728"/>
            <w:r w:rsidRPr="00805847">
              <w:rPr>
                <w:rFonts w:ascii="Times New Roman" w:hAnsi="Times New Roman" w:cs="Times New Roman"/>
                <w:sz w:val="22"/>
                <w:szCs w:val="22"/>
              </w:rPr>
              <w:t xml:space="preserve">8.172 </w:t>
            </w:r>
            <w:bookmarkEnd w:id="77"/>
            <w:r w:rsidRPr="00805847">
              <w:rPr>
                <w:rFonts w:ascii="Times New Roman" w:hAnsi="Times New Roman" w:cs="Times New Roman"/>
                <w:sz w:val="22"/>
                <w:szCs w:val="22"/>
              </w:rPr>
              <w:t>***</w:t>
            </w:r>
          </w:p>
          <w:p w14:paraId="564526D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(1034.38)</w:t>
            </w:r>
          </w:p>
        </w:tc>
      </w:tr>
      <w:tr w:rsidR="00805847" w:rsidRPr="00805847" w14:paraId="4F6DD571" w14:textId="77777777" w:rsidTr="002B6739">
        <w:trPr>
          <w:trHeight w:val="208"/>
        </w:trPr>
        <w:tc>
          <w:tcPr>
            <w:tcW w:w="1456" w:type="dxa"/>
            <w:shd w:val="clear" w:color="auto" w:fill="auto"/>
            <w:noWrap/>
            <w:vAlign w:val="center"/>
            <w:hideMark/>
          </w:tcPr>
          <w:p w14:paraId="43E1122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09" w:type="dxa"/>
            <w:shd w:val="clear" w:color="auto" w:fill="auto"/>
            <w:noWrap/>
            <w:vAlign w:val="center"/>
            <w:hideMark/>
          </w:tcPr>
          <w:p w14:paraId="2C823AA9"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67" w:type="dxa"/>
            <w:shd w:val="clear" w:color="auto" w:fill="auto"/>
            <w:noWrap/>
            <w:vAlign w:val="center"/>
            <w:hideMark/>
          </w:tcPr>
          <w:p w14:paraId="1B112CBB"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66" w:type="dxa"/>
            <w:shd w:val="clear" w:color="auto" w:fill="auto"/>
            <w:noWrap/>
            <w:vAlign w:val="center"/>
            <w:hideMark/>
          </w:tcPr>
          <w:p w14:paraId="7CEDB269"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310" w:type="dxa"/>
            <w:shd w:val="clear" w:color="auto" w:fill="auto"/>
            <w:noWrap/>
            <w:vAlign w:val="center"/>
            <w:hideMark/>
          </w:tcPr>
          <w:p w14:paraId="45E253F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350" w:type="dxa"/>
            <w:shd w:val="clear" w:color="auto" w:fill="auto"/>
            <w:noWrap/>
            <w:vAlign w:val="center"/>
            <w:hideMark/>
          </w:tcPr>
          <w:p w14:paraId="16BCF5D7"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70" w:type="dxa"/>
            <w:shd w:val="clear" w:color="auto" w:fill="auto"/>
            <w:noWrap/>
            <w:vAlign w:val="center"/>
            <w:hideMark/>
          </w:tcPr>
          <w:p w14:paraId="6A30064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r>
      <w:tr w:rsidR="00805847" w:rsidRPr="00805847" w14:paraId="0A5DFA02" w14:textId="77777777" w:rsidTr="002B6739">
        <w:trPr>
          <w:trHeight w:val="367"/>
        </w:trPr>
        <w:tc>
          <w:tcPr>
            <w:tcW w:w="1456" w:type="dxa"/>
            <w:shd w:val="clear" w:color="auto" w:fill="auto"/>
            <w:noWrap/>
            <w:vAlign w:val="center"/>
            <w:hideMark/>
          </w:tcPr>
          <w:p w14:paraId="43A22F5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Difference</w:t>
            </w:r>
          </w:p>
        </w:tc>
        <w:tc>
          <w:tcPr>
            <w:tcW w:w="1309" w:type="dxa"/>
            <w:shd w:val="clear" w:color="auto" w:fill="auto"/>
            <w:noWrap/>
            <w:vAlign w:val="center"/>
            <w:hideMark/>
          </w:tcPr>
          <w:p w14:paraId="3FFFB80F" w14:textId="77777777" w:rsidR="00EF057C" w:rsidRPr="00805847" w:rsidRDefault="00EF057C" w:rsidP="008E6086">
            <w:pPr>
              <w:jc w:val="center"/>
              <w:rPr>
                <w:rFonts w:ascii="Times New Roman" w:hAnsi="Times New Roman" w:cs="Times New Roman"/>
                <w:sz w:val="22"/>
                <w:szCs w:val="22"/>
              </w:rPr>
            </w:pPr>
            <w:bookmarkStart w:id="78" w:name="_Hlk110266752"/>
            <w:r w:rsidRPr="00805847">
              <w:rPr>
                <w:rFonts w:ascii="Times New Roman" w:hAnsi="Times New Roman" w:cs="Times New Roman"/>
                <w:sz w:val="22"/>
                <w:szCs w:val="22"/>
              </w:rPr>
              <w:t>0.211</w:t>
            </w:r>
            <w:bookmarkEnd w:id="78"/>
            <w:r w:rsidRPr="00805847">
              <w:rPr>
                <w:rFonts w:ascii="Times New Roman" w:hAnsi="Times New Roman" w:cs="Times New Roman"/>
                <w:sz w:val="22"/>
                <w:szCs w:val="22"/>
              </w:rPr>
              <w:t xml:space="preserve"> ***</w:t>
            </w:r>
          </w:p>
          <w:p w14:paraId="5044F6E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(18.25)</w:t>
            </w:r>
          </w:p>
        </w:tc>
        <w:tc>
          <w:tcPr>
            <w:tcW w:w="1267" w:type="dxa"/>
            <w:shd w:val="clear" w:color="auto" w:fill="auto"/>
            <w:noWrap/>
            <w:vAlign w:val="center"/>
            <w:hideMark/>
          </w:tcPr>
          <w:p w14:paraId="00C10BD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2.62%</w:t>
            </w:r>
          </w:p>
        </w:tc>
        <w:tc>
          <w:tcPr>
            <w:tcW w:w="1266" w:type="dxa"/>
            <w:shd w:val="clear" w:color="auto" w:fill="auto"/>
            <w:noWrap/>
            <w:vAlign w:val="center"/>
            <w:hideMark/>
          </w:tcPr>
          <w:p w14:paraId="08F0A7C7"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-0.0922***</w:t>
            </w:r>
          </w:p>
          <w:p w14:paraId="1361414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8.37)</w:t>
            </w:r>
          </w:p>
        </w:tc>
        <w:tc>
          <w:tcPr>
            <w:tcW w:w="1310" w:type="dxa"/>
            <w:shd w:val="clear" w:color="auto" w:fill="auto"/>
            <w:noWrap/>
            <w:vAlign w:val="center"/>
            <w:hideMark/>
          </w:tcPr>
          <w:p w14:paraId="1511364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1.12%</w:t>
            </w:r>
          </w:p>
        </w:tc>
        <w:tc>
          <w:tcPr>
            <w:tcW w:w="1350" w:type="dxa"/>
            <w:shd w:val="clear" w:color="auto" w:fill="auto"/>
            <w:noWrap/>
            <w:vAlign w:val="center"/>
          </w:tcPr>
          <w:p w14:paraId="505C84A5" w14:textId="77777777" w:rsidR="00EF057C" w:rsidRPr="00805847" w:rsidRDefault="00EF057C" w:rsidP="008E6086">
            <w:pPr>
              <w:jc w:val="center"/>
              <w:rPr>
                <w:rFonts w:ascii="Times New Roman" w:hAnsi="Times New Roman" w:cs="Times New Roman"/>
                <w:sz w:val="22"/>
                <w:szCs w:val="22"/>
              </w:rPr>
            </w:pPr>
            <w:bookmarkStart w:id="79" w:name="_Hlk110266814"/>
            <w:r w:rsidRPr="00805847">
              <w:rPr>
                <w:rFonts w:ascii="Times New Roman" w:hAnsi="Times New Roman" w:cs="Times New Roman"/>
                <w:sz w:val="22"/>
                <w:szCs w:val="22"/>
              </w:rPr>
              <w:t>0.119</w:t>
            </w:r>
            <w:bookmarkEnd w:id="79"/>
            <w:r w:rsidRPr="00805847">
              <w:rPr>
                <w:rFonts w:ascii="Times New Roman" w:hAnsi="Times New Roman" w:cs="Times New Roman"/>
                <w:sz w:val="22"/>
                <w:szCs w:val="22"/>
              </w:rPr>
              <w:t>***</w:t>
            </w:r>
          </w:p>
          <w:p w14:paraId="0859824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(10.13)</w:t>
            </w:r>
          </w:p>
        </w:tc>
        <w:tc>
          <w:tcPr>
            <w:tcW w:w="1270" w:type="dxa"/>
            <w:shd w:val="clear" w:color="auto" w:fill="auto"/>
            <w:noWrap/>
            <w:vAlign w:val="center"/>
          </w:tcPr>
          <w:p w14:paraId="6CE78EC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1.48%</w:t>
            </w:r>
          </w:p>
        </w:tc>
      </w:tr>
      <w:tr w:rsidR="00805847" w:rsidRPr="00805847" w14:paraId="4491CEC5" w14:textId="77777777" w:rsidTr="002B6739">
        <w:trPr>
          <w:trHeight w:val="208"/>
        </w:trPr>
        <w:tc>
          <w:tcPr>
            <w:tcW w:w="1456" w:type="dxa"/>
            <w:shd w:val="clear" w:color="auto" w:fill="auto"/>
            <w:noWrap/>
            <w:vAlign w:val="center"/>
            <w:hideMark/>
          </w:tcPr>
          <w:p w14:paraId="524CE6B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Endowments</w:t>
            </w:r>
          </w:p>
        </w:tc>
        <w:tc>
          <w:tcPr>
            <w:tcW w:w="1309" w:type="dxa"/>
            <w:shd w:val="clear" w:color="auto" w:fill="auto"/>
            <w:noWrap/>
            <w:vAlign w:val="center"/>
            <w:hideMark/>
          </w:tcPr>
          <w:p w14:paraId="6B3C832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-0.031 ***</w:t>
            </w:r>
          </w:p>
          <w:p w14:paraId="0B7F51B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3.68)</w:t>
            </w:r>
          </w:p>
        </w:tc>
        <w:tc>
          <w:tcPr>
            <w:tcW w:w="1267" w:type="dxa"/>
            <w:shd w:val="clear" w:color="auto" w:fill="auto"/>
            <w:noWrap/>
            <w:vAlign w:val="center"/>
            <w:hideMark/>
          </w:tcPr>
          <w:p w14:paraId="2E6FCE4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14.45%</w:t>
            </w:r>
          </w:p>
        </w:tc>
        <w:tc>
          <w:tcPr>
            <w:tcW w:w="1266" w:type="dxa"/>
            <w:shd w:val="clear" w:color="auto" w:fill="auto"/>
            <w:noWrap/>
            <w:vAlign w:val="center"/>
            <w:hideMark/>
          </w:tcPr>
          <w:p w14:paraId="12483A2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-0.160***</w:t>
            </w:r>
          </w:p>
          <w:p w14:paraId="77EAC56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18.33)</w:t>
            </w:r>
          </w:p>
        </w:tc>
        <w:tc>
          <w:tcPr>
            <w:tcW w:w="1310" w:type="dxa"/>
            <w:shd w:val="clear" w:color="auto" w:fill="auto"/>
            <w:noWrap/>
            <w:vAlign w:val="center"/>
            <w:hideMark/>
          </w:tcPr>
          <w:p w14:paraId="04A3C9D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173.54%</w:t>
            </w:r>
          </w:p>
        </w:tc>
        <w:tc>
          <w:tcPr>
            <w:tcW w:w="1350" w:type="dxa"/>
            <w:shd w:val="clear" w:color="auto" w:fill="auto"/>
            <w:noWrap/>
            <w:vAlign w:val="center"/>
          </w:tcPr>
          <w:p w14:paraId="1A8363F9"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-0.192***</w:t>
            </w:r>
          </w:p>
          <w:p w14:paraId="3D9F0EA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20.06)</w:t>
            </w:r>
          </w:p>
        </w:tc>
        <w:tc>
          <w:tcPr>
            <w:tcW w:w="1270" w:type="dxa"/>
            <w:shd w:val="clear" w:color="auto" w:fill="auto"/>
            <w:noWrap/>
            <w:vAlign w:val="center"/>
          </w:tcPr>
          <w:p w14:paraId="1A01727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161.34%</w:t>
            </w:r>
          </w:p>
        </w:tc>
      </w:tr>
      <w:tr w:rsidR="00805847" w:rsidRPr="00805847" w14:paraId="36C080A8" w14:textId="77777777" w:rsidTr="002B6739">
        <w:trPr>
          <w:trHeight w:val="208"/>
        </w:trPr>
        <w:tc>
          <w:tcPr>
            <w:tcW w:w="1456" w:type="dxa"/>
            <w:shd w:val="clear" w:color="auto" w:fill="auto"/>
            <w:noWrap/>
            <w:vAlign w:val="center"/>
            <w:hideMark/>
          </w:tcPr>
          <w:p w14:paraId="28B63F9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Coefficients</w:t>
            </w:r>
          </w:p>
        </w:tc>
        <w:tc>
          <w:tcPr>
            <w:tcW w:w="1309" w:type="dxa"/>
            <w:shd w:val="clear" w:color="auto" w:fill="auto"/>
            <w:noWrap/>
            <w:vAlign w:val="center"/>
            <w:hideMark/>
          </w:tcPr>
          <w:p w14:paraId="72B296DD"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0.313 ***</w:t>
            </w:r>
          </w:p>
          <w:p w14:paraId="485284A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(32.13)</w:t>
            </w:r>
          </w:p>
        </w:tc>
        <w:tc>
          <w:tcPr>
            <w:tcW w:w="1267" w:type="dxa"/>
            <w:shd w:val="clear" w:color="auto" w:fill="auto"/>
            <w:noWrap/>
            <w:vAlign w:val="center"/>
            <w:hideMark/>
          </w:tcPr>
          <w:p w14:paraId="20B8224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148.34%</w:t>
            </w:r>
          </w:p>
        </w:tc>
        <w:tc>
          <w:tcPr>
            <w:tcW w:w="1266" w:type="dxa"/>
            <w:shd w:val="clear" w:color="auto" w:fill="auto"/>
            <w:noWrap/>
            <w:vAlign w:val="center"/>
            <w:hideMark/>
          </w:tcPr>
          <w:p w14:paraId="53080AA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0.022*</w:t>
            </w:r>
          </w:p>
          <w:p w14:paraId="768DBB7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(2.52)</w:t>
            </w:r>
          </w:p>
        </w:tc>
        <w:tc>
          <w:tcPr>
            <w:tcW w:w="1310" w:type="dxa"/>
            <w:shd w:val="clear" w:color="auto" w:fill="auto"/>
            <w:noWrap/>
            <w:vAlign w:val="center"/>
            <w:hideMark/>
          </w:tcPr>
          <w:p w14:paraId="365D249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23.97%</w:t>
            </w:r>
          </w:p>
        </w:tc>
        <w:tc>
          <w:tcPr>
            <w:tcW w:w="1350" w:type="dxa"/>
            <w:shd w:val="clear" w:color="auto" w:fill="auto"/>
            <w:noWrap/>
            <w:vAlign w:val="center"/>
          </w:tcPr>
          <w:p w14:paraId="2E525C0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0.322***</w:t>
            </w:r>
          </w:p>
          <w:p w14:paraId="28A031FC"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(29.41)</w:t>
            </w:r>
          </w:p>
        </w:tc>
        <w:tc>
          <w:tcPr>
            <w:tcW w:w="1270" w:type="dxa"/>
            <w:shd w:val="clear" w:color="auto" w:fill="auto"/>
            <w:noWrap/>
            <w:vAlign w:val="center"/>
          </w:tcPr>
          <w:p w14:paraId="24AA5D0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270.59%</w:t>
            </w:r>
          </w:p>
        </w:tc>
      </w:tr>
      <w:tr w:rsidR="00805847" w:rsidRPr="00805847" w14:paraId="53B7C1A5" w14:textId="77777777" w:rsidTr="002B6739">
        <w:trPr>
          <w:trHeight w:val="208"/>
        </w:trPr>
        <w:tc>
          <w:tcPr>
            <w:tcW w:w="1456" w:type="dxa"/>
            <w:shd w:val="clear" w:color="auto" w:fill="auto"/>
            <w:noWrap/>
            <w:vAlign w:val="center"/>
            <w:hideMark/>
          </w:tcPr>
          <w:p w14:paraId="12148B1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Interaction</w:t>
            </w:r>
          </w:p>
        </w:tc>
        <w:tc>
          <w:tcPr>
            <w:tcW w:w="1309" w:type="dxa"/>
            <w:shd w:val="clear" w:color="auto" w:fill="auto"/>
            <w:noWrap/>
            <w:vAlign w:val="center"/>
            <w:hideMark/>
          </w:tcPr>
          <w:p w14:paraId="3927E37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-0.072 ***</w:t>
            </w:r>
          </w:p>
          <w:p w14:paraId="4A4D3ED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11.60)</w:t>
            </w:r>
          </w:p>
        </w:tc>
        <w:tc>
          <w:tcPr>
            <w:tcW w:w="1267" w:type="dxa"/>
            <w:shd w:val="clear" w:color="auto" w:fill="auto"/>
            <w:noWrap/>
            <w:vAlign w:val="center"/>
            <w:hideMark/>
          </w:tcPr>
          <w:p w14:paraId="1070A15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34.08%</w:t>
            </w:r>
          </w:p>
        </w:tc>
        <w:tc>
          <w:tcPr>
            <w:tcW w:w="1266" w:type="dxa"/>
            <w:shd w:val="clear" w:color="auto" w:fill="auto"/>
            <w:noWrap/>
            <w:vAlign w:val="center"/>
            <w:hideMark/>
          </w:tcPr>
          <w:p w14:paraId="4BE9406B"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0.046**</w:t>
            </w:r>
          </w:p>
          <w:p w14:paraId="4E59383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(8.81)</w:t>
            </w:r>
          </w:p>
        </w:tc>
        <w:tc>
          <w:tcPr>
            <w:tcW w:w="1310" w:type="dxa"/>
            <w:shd w:val="clear" w:color="auto" w:fill="auto"/>
            <w:noWrap/>
            <w:vAlign w:val="center"/>
            <w:hideMark/>
          </w:tcPr>
          <w:p w14:paraId="4FCE6CA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49.46%</w:t>
            </w:r>
          </w:p>
        </w:tc>
        <w:tc>
          <w:tcPr>
            <w:tcW w:w="1350" w:type="dxa"/>
            <w:shd w:val="clear" w:color="auto" w:fill="auto"/>
            <w:noWrap/>
            <w:vAlign w:val="center"/>
          </w:tcPr>
          <w:p w14:paraId="3D2BE265"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-0.012</w:t>
            </w:r>
          </w:p>
          <w:p w14:paraId="5799035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1.30)</w:t>
            </w:r>
          </w:p>
        </w:tc>
        <w:tc>
          <w:tcPr>
            <w:tcW w:w="1270" w:type="dxa"/>
            <w:shd w:val="clear" w:color="auto" w:fill="auto"/>
            <w:noWrap/>
            <w:vAlign w:val="center"/>
          </w:tcPr>
          <w:p w14:paraId="2422523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9.66%</w:t>
            </w:r>
          </w:p>
        </w:tc>
      </w:tr>
      <w:tr w:rsidR="00805847" w:rsidRPr="00805847" w14:paraId="43CBD1FD" w14:textId="77777777" w:rsidTr="002B6739">
        <w:trPr>
          <w:trHeight w:val="208"/>
        </w:trPr>
        <w:tc>
          <w:tcPr>
            <w:tcW w:w="1456" w:type="dxa"/>
            <w:shd w:val="clear" w:color="auto" w:fill="auto"/>
            <w:noWrap/>
            <w:vAlign w:val="center"/>
          </w:tcPr>
          <w:p w14:paraId="4B8CB859"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Number of Observations</w:t>
            </w:r>
          </w:p>
        </w:tc>
        <w:tc>
          <w:tcPr>
            <w:tcW w:w="2576" w:type="dxa"/>
            <w:gridSpan w:val="2"/>
            <w:shd w:val="clear" w:color="auto" w:fill="auto"/>
            <w:noWrap/>
            <w:vAlign w:val="center"/>
          </w:tcPr>
          <w:p w14:paraId="70890D43"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21510</w:t>
            </w:r>
          </w:p>
        </w:tc>
        <w:tc>
          <w:tcPr>
            <w:tcW w:w="2576" w:type="dxa"/>
            <w:gridSpan w:val="2"/>
            <w:shd w:val="clear" w:color="auto" w:fill="auto"/>
            <w:noWrap/>
            <w:vAlign w:val="center"/>
          </w:tcPr>
          <w:p w14:paraId="54CEC8DC"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30862</w:t>
            </w:r>
          </w:p>
        </w:tc>
        <w:tc>
          <w:tcPr>
            <w:tcW w:w="2620" w:type="dxa"/>
            <w:gridSpan w:val="2"/>
            <w:shd w:val="clear" w:color="auto" w:fill="auto"/>
            <w:noWrap/>
            <w:vAlign w:val="center"/>
          </w:tcPr>
          <w:p w14:paraId="1BFC9423"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26136</w:t>
            </w:r>
          </w:p>
        </w:tc>
      </w:tr>
    </w:tbl>
    <w:p w14:paraId="7D43B77D" w14:textId="77777777" w:rsidR="00EF057C" w:rsidRPr="00805847" w:rsidRDefault="00EF057C" w:rsidP="00EF057C">
      <w:r w:rsidRPr="00805847">
        <w:t>Where * p&lt;0.10, ** p&lt;0.05, *** p&lt;0.01, &amp; values in the parenthesis are t-values</w:t>
      </w:r>
    </w:p>
    <w:p w14:paraId="29E33BC9" w14:textId="77777777" w:rsidR="00EF057C" w:rsidRPr="00805847" w:rsidRDefault="00EF057C" w:rsidP="00EF057C">
      <w:pPr>
        <w:jc w:val="both"/>
        <w:rPr>
          <w:b/>
          <w:bCs/>
        </w:rPr>
      </w:pPr>
    </w:p>
    <w:p w14:paraId="07680101" w14:textId="77777777" w:rsidR="0058280C" w:rsidRDefault="0058280C" w:rsidP="002B6739">
      <w:pPr>
        <w:spacing w:line="480" w:lineRule="auto"/>
        <w:ind w:firstLine="720"/>
        <w:jc w:val="both"/>
        <w:rPr>
          <w:rFonts w:ascii="Times New Roman" w:hAnsi="Times New Roman" w:cs="Times New Roman"/>
          <w:sz w:val="24"/>
          <w:szCs w:val="24"/>
        </w:rPr>
      </w:pPr>
    </w:p>
    <w:p w14:paraId="42F25123" w14:textId="7ACC3707" w:rsidR="002B6739" w:rsidRPr="00805847" w:rsidRDefault="002B6739" w:rsidP="0058280C">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Table 4.14 presents the results of the Oaxaca-Blinder decomposition for the labour force of Punjab between 1998-2018. The mean of the log wages is 8.158 in 1998/99, 8.392 in 2007/08, and 8.304 in 2018/19. The wage gaps are; 0.234 between 1998-2017, -0.0873 between 2007-2018, and 0.147 between 1998-2018, which are significant at a 1% significance level. The wage gaps are positive between 1998-2007 and 1998-2018, implying that the wage inequality of Punjab’s labour force increased in that period mainly due to the increase in the coefficient component. The wage gap is negative between 2007-2018 due to a decrease in endowment and coefficient components. The endowment component of decomposition is negative and statistically significant at a 1% significance level for all data sets, which implies that if the labour force of Punjab working in 2007/08 and 2018/19 have characteristics of the labour force of Punjab in 1998/99, their wages would on the average decrease. The coefficients component is positive and statistically significant for the difference between 1998-2007 and 1998-2018, meaning that applying the coefficients of the </w:t>
      </w:r>
      <w:bookmarkStart w:id="80" w:name="_Hlk110274569"/>
      <w:r w:rsidRPr="00805847">
        <w:rPr>
          <w:rFonts w:ascii="Times New Roman" w:hAnsi="Times New Roman" w:cs="Times New Roman"/>
          <w:sz w:val="24"/>
          <w:szCs w:val="24"/>
        </w:rPr>
        <w:t xml:space="preserve">labour force of Punjab </w:t>
      </w:r>
      <w:bookmarkEnd w:id="80"/>
      <w:r w:rsidRPr="00805847">
        <w:rPr>
          <w:rFonts w:ascii="Times New Roman" w:hAnsi="Times New Roman" w:cs="Times New Roman"/>
          <w:sz w:val="24"/>
          <w:szCs w:val="24"/>
        </w:rPr>
        <w:t xml:space="preserve">in 2007/08 and 2018/19 to the characteristics of the labour force of Punjab in 1998/99, their wages would on the average increase. The coefficients component is negative and statistically significant for the difference between 2007-2018, meaning that applying the coefficients of the labour force of Punjab in 2018/19 to the characteristics of the labour force of Punjab in 2007/08, their wages would on the average decrease.  The interaction component accounts for both the endowments and the coefficients are positive except for the difference between 1998-2007 and is significant for the difference between 1998-2007 and 2007-2018 while insignificant for the difference between 1998-2018. </w:t>
      </w:r>
    </w:p>
    <w:p w14:paraId="01A9E19A" w14:textId="77777777" w:rsidR="00EF057C" w:rsidRPr="00805847" w:rsidRDefault="00EF057C" w:rsidP="00EF057C">
      <w:pPr>
        <w:jc w:val="both"/>
        <w:rPr>
          <w:b/>
          <w:bCs/>
        </w:rPr>
      </w:pPr>
    </w:p>
    <w:p w14:paraId="6D4092A8" w14:textId="77777777" w:rsidR="00EF057C" w:rsidRPr="00805847" w:rsidRDefault="00EF057C" w:rsidP="00EF057C">
      <w:pPr>
        <w:jc w:val="both"/>
        <w:rPr>
          <w:b/>
          <w:bCs/>
        </w:rPr>
      </w:pPr>
    </w:p>
    <w:p w14:paraId="61471C55" w14:textId="77777777" w:rsidR="00EF057C" w:rsidRPr="00805847" w:rsidRDefault="00EF057C" w:rsidP="00EF057C">
      <w:pPr>
        <w:jc w:val="both"/>
        <w:rPr>
          <w:rFonts w:ascii="Times New Roman" w:hAnsi="Times New Roman" w:cs="Times New Roman"/>
          <w:sz w:val="24"/>
          <w:szCs w:val="24"/>
        </w:rPr>
      </w:pPr>
      <w:r w:rsidRPr="00805847">
        <w:rPr>
          <w:rFonts w:ascii="Times New Roman" w:hAnsi="Times New Roman" w:cs="Times New Roman"/>
          <w:b/>
          <w:bCs/>
          <w:sz w:val="24"/>
          <w:szCs w:val="24"/>
        </w:rPr>
        <w:t>Table 4.14:</w:t>
      </w:r>
      <w:r w:rsidRPr="00805847">
        <w:rPr>
          <w:rFonts w:ascii="Times New Roman" w:hAnsi="Times New Roman" w:cs="Times New Roman"/>
          <w:sz w:val="24"/>
          <w:szCs w:val="24"/>
        </w:rPr>
        <w:tab/>
      </w:r>
      <w:r w:rsidRPr="00805847">
        <w:rPr>
          <w:rFonts w:ascii="Times New Roman" w:hAnsi="Times New Roman" w:cs="Times New Roman"/>
          <w:i/>
          <w:iCs/>
          <w:sz w:val="24"/>
          <w:szCs w:val="24"/>
        </w:rPr>
        <w:t>Oaxaca-Blinder Decomposition of Punjab between 1998 and 2018</w:t>
      </w:r>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303"/>
        <w:gridCol w:w="1262"/>
        <w:gridCol w:w="1261"/>
        <w:gridCol w:w="1304"/>
        <w:gridCol w:w="1344"/>
        <w:gridCol w:w="1265"/>
      </w:tblGrid>
      <w:tr w:rsidR="00805847" w:rsidRPr="00805847" w14:paraId="7707C373" w14:textId="77777777" w:rsidTr="002B6739">
        <w:trPr>
          <w:trHeight w:val="553"/>
        </w:trPr>
        <w:tc>
          <w:tcPr>
            <w:tcW w:w="1451" w:type="dxa"/>
            <w:shd w:val="clear" w:color="auto" w:fill="auto"/>
            <w:noWrap/>
            <w:vAlign w:val="center"/>
            <w:hideMark/>
          </w:tcPr>
          <w:p w14:paraId="0016E471" w14:textId="77777777" w:rsidR="00EF057C" w:rsidRPr="00805847" w:rsidRDefault="00EF057C" w:rsidP="002B6739">
            <w:pPr>
              <w:spacing w:line="360" w:lineRule="auto"/>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2565" w:type="dxa"/>
            <w:gridSpan w:val="2"/>
            <w:shd w:val="clear" w:color="auto" w:fill="auto"/>
            <w:noWrap/>
            <w:vAlign w:val="center"/>
            <w:hideMark/>
          </w:tcPr>
          <w:p w14:paraId="09466453" w14:textId="77777777" w:rsidR="00EF057C" w:rsidRPr="00805847" w:rsidRDefault="00EF057C" w:rsidP="002B6739">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07</w:t>
            </w:r>
          </w:p>
        </w:tc>
        <w:tc>
          <w:tcPr>
            <w:tcW w:w="2565" w:type="dxa"/>
            <w:gridSpan w:val="2"/>
            <w:shd w:val="clear" w:color="auto" w:fill="auto"/>
            <w:noWrap/>
            <w:vAlign w:val="center"/>
            <w:hideMark/>
          </w:tcPr>
          <w:p w14:paraId="6C836A24" w14:textId="77777777" w:rsidR="00EF057C" w:rsidRPr="00805847" w:rsidRDefault="00EF057C" w:rsidP="002B6739">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2007-</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c>
          <w:tcPr>
            <w:tcW w:w="2609" w:type="dxa"/>
            <w:gridSpan w:val="2"/>
            <w:shd w:val="clear" w:color="auto" w:fill="auto"/>
            <w:noWrap/>
            <w:vAlign w:val="center"/>
            <w:hideMark/>
          </w:tcPr>
          <w:p w14:paraId="088BD219" w14:textId="77777777" w:rsidR="00EF057C" w:rsidRPr="00805847" w:rsidRDefault="00EF057C" w:rsidP="002B6739">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r>
      <w:tr w:rsidR="00805847" w:rsidRPr="00805847" w14:paraId="6E1B5768" w14:textId="77777777" w:rsidTr="002B6739">
        <w:trPr>
          <w:trHeight w:val="459"/>
        </w:trPr>
        <w:tc>
          <w:tcPr>
            <w:tcW w:w="1451" w:type="dxa"/>
            <w:shd w:val="clear" w:color="auto" w:fill="auto"/>
            <w:noWrap/>
            <w:vAlign w:val="center"/>
            <w:hideMark/>
          </w:tcPr>
          <w:p w14:paraId="7FE1FFB8" w14:textId="77777777" w:rsidR="00EF057C" w:rsidRPr="00805847" w:rsidRDefault="00EF057C" w:rsidP="002B6739">
            <w:pPr>
              <w:spacing w:line="360" w:lineRule="auto"/>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03" w:type="dxa"/>
            <w:shd w:val="clear" w:color="auto" w:fill="auto"/>
            <w:noWrap/>
            <w:vAlign w:val="center"/>
            <w:hideMark/>
          </w:tcPr>
          <w:p w14:paraId="1C1C3A3F" w14:textId="77777777" w:rsidR="00EF057C" w:rsidRPr="00805847" w:rsidRDefault="00EF057C" w:rsidP="002B6739">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62" w:type="dxa"/>
            <w:shd w:val="clear" w:color="auto" w:fill="auto"/>
            <w:noWrap/>
            <w:vAlign w:val="center"/>
            <w:hideMark/>
          </w:tcPr>
          <w:p w14:paraId="01F334DE" w14:textId="77777777" w:rsidR="00EF057C" w:rsidRPr="00805847" w:rsidRDefault="00EF057C" w:rsidP="002B6739">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61" w:type="dxa"/>
            <w:shd w:val="clear" w:color="auto" w:fill="auto"/>
            <w:noWrap/>
            <w:vAlign w:val="center"/>
            <w:hideMark/>
          </w:tcPr>
          <w:p w14:paraId="6A3FE20B" w14:textId="77777777" w:rsidR="00EF057C" w:rsidRPr="00805847" w:rsidRDefault="00EF057C" w:rsidP="002B6739">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304" w:type="dxa"/>
            <w:shd w:val="clear" w:color="auto" w:fill="auto"/>
            <w:noWrap/>
            <w:vAlign w:val="center"/>
            <w:hideMark/>
          </w:tcPr>
          <w:p w14:paraId="2FCF9F15" w14:textId="77777777" w:rsidR="00EF057C" w:rsidRPr="00805847" w:rsidRDefault="00EF057C" w:rsidP="002B6739">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c>
          <w:tcPr>
            <w:tcW w:w="1344" w:type="dxa"/>
            <w:shd w:val="clear" w:color="auto" w:fill="auto"/>
            <w:noWrap/>
            <w:vAlign w:val="center"/>
            <w:hideMark/>
          </w:tcPr>
          <w:p w14:paraId="4B16C65D" w14:textId="77777777" w:rsidR="00EF057C" w:rsidRPr="00805847" w:rsidRDefault="00EF057C" w:rsidP="002B6739">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65" w:type="dxa"/>
            <w:shd w:val="clear" w:color="auto" w:fill="auto"/>
            <w:noWrap/>
            <w:vAlign w:val="center"/>
            <w:hideMark/>
          </w:tcPr>
          <w:p w14:paraId="43C4C08A" w14:textId="77777777" w:rsidR="00EF057C" w:rsidRPr="00805847" w:rsidRDefault="00EF057C" w:rsidP="002B6739">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r>
      <w:tr w:rsidR="00805847" w:rsidRPr="00805847" w14:paraId="1604E6BA" w14:textId="77777777" w:rsidTr="002B6739">
        <w:trPr>
          <w:trHeight w:val="243"/>
        </w:trPr>
        <w:tc>
          <w:tcPr>
            <w:tcW w:w="1451" w:type="dxa"/>
            <w:shd w:val="clear" w:color="auto" w:fill="auto"/>
            <w:noWrap/>
            <w:vAlign w:val="center"/>
            <w:hideMark/>
          </w:tcPr>
          <w:p w14:paraId="29F5127D"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Mean Wage</w:t>
            </w:r>
          </w:p>
        </w:tc>
        <w:tc>
          <w:tcPr>
            <w:tcW w:w="1303" w:type="dxa"/>
            <w:shd w:val="clear" w:color="auto" w:fill="auto"/>
            <w:noWrap/>
            <w:vAlign w:val="center"/>
            <w:hideMark/>
          </w:tcPr>
          <w:p w14:paraId="39D319DB" w14:textId="77777777" w:rsidR="00EF057C" w:rsidRPr="00805847" w:rsidRDefault="00EF057C" w:rsidP="008E6086">
            <w:pPr>
              <w:jc w:val="center"/>
              <w:rPr>
                <w:rFonts w:ascii="Times New Roman" w:hAnsi="Times New Roman" w:cs="Times New Roman"/>
                <w:sz w:val="22"/>
                <w:szCs w:val="22"/>
              </w:rPr>
            </w:pPr>
            <w:bookmarkStart w:id="81" w:name="_Hlk110272737"/>
            <w:r w:rsidRPr="00805847">
              <w:rPr>
                <w:rFonts w:ascii="Times New Roman" w:hAnsi="Times New Roman" w:cs="Times New Roman"/>
                <w:sz w:val="22"/>
                <w:szCs w:val="22"/>
              </w:rPr>
              <w:t xml:space="preserve">8.158 </w:t>
            </w:r>
            <w:bookmarkEnd w:id="81"/>
            <w:r w:rsidRPr="00805847">
              <w:rPr>
                <w:rFonts w:ascii="Times New Roman" w:hAnsi="Times New Roman" w:cs="Times New Roman"/>
                <w:sz w:val="22"/>
                <w:szCs w:val="22"/>
              </w:rPr>
              <w:t>***</w:t>
            </w:r>
          </w:p>
          <w:p w14:paraId="7293B53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(758.10)</w:t>
            </w:r>
          </w:p>
        </w:tc>
        <w:tc>
          <w:tcPr>
            <w:tcW w:w="1262" w:type="dxa"/>
            <w:shd w:val="clear" w:color="auto" w:fill="auto"/>
            <w:noWrap/>
            <w:vAlign w:val="center"/>
            <w:hideMark/>
          </w:tcPr>
          <w:p w14:paraId="279C8DF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8.392 ***</w:t>
            </w:r>
          </w:p>
          <w:p w14:paraId="3C004954"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(814.69)</w:t>
            </w:r>
          </w:p>
        </w:tc>
        <w:tc>
          <w:tcPr>
            <w:tcW w:w="1261" w:type="dxa"/>
            <w:shd w:val="clear" w:color="auto" w:fill="auto"/>
            <w:noWrap/>
            <w:vAlign w:val="center"/>
            <w:hideMark/>
          </w:tcPr>
          <w:p w14:paraId="7209DF4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8.392 ***</w:t>
            </w:r>
          </w:p>
          <w:p w14:paraId="7FC67BE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(814.69)</w:t>
            </w:r>
          </w:p>
        </w:tc>
        <w:tc>
          <w:tcPr>
            <w:tcW w:w="1304" w:type="dxa"/>
            <w:shd w:val="clear" w:color="auto" w:fill="auto"/>
            <w:noWrap/>
            <w:vAlign w:val="center"/>
            <w:hideMark/>
          </w:tcPr>
          <w:p w14:paraId="7C8B5AA6"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8.304 ***</w:t>
            </w:r>
          </w:p>
          <w:p w14:paraId="0921928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(768.98)</w:t>
            </w:r>
          </w:p>
        </w:tc>
        <w:tc>
          <w:tcPr>
            <w:tcW w:w="1344" w:type="dxa"/>
            <w:shd w:val="clear" w:color="auto" w:fill="auto"/>
            <w:noWrap/>
            <w:vAlign w:val="center"/>
            <w:hideMark/>
          </w:tcPr>
          <w:p w14:paraId="67FE56F9"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8.158 ***</w:t>
            </w:r>
          </w:p>
          <w:p w14:paraId="235B6ED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(758.10)</w:t>
            </w:r>
          </w:p>
        </w:tc>
        <w:tc>
          <w:tcPr>
            <w:tcW w:w="1265" w:type="dxa"/>
            <w:shd w:val="clear" w:color="auto" w:fill="auto"/>
            <w:noWrap/>
            <w:vAlign w:val="center"/>
            <w:hideMark/>
          </w:tcPr>
          <w:p w14:paraId="05B71209" w14:textId="77777777" w:rsidR="00EF057C" w:rsidRPr="00805847" w:rsidRDefault="00EF057C" w:rsidP="008E6086">
            <w:pPr>
              <w:jc w:val="center"/>
              <w:rPr>
                <w:rFonts w:ascii="Times New Roman" w:hAnsi="Times New Roman" w:cs="Times New Roman"/>
                <w:sz w:val="22"/>
                <w:szCs w:val="22"/>
              </w:rPr>
            </w:pPr>
            <w:bookmarkStart w:id="82" w:name="_Hlk110272794"/>
            <w:r w:rsidRPr="00805847">
              <w:rPr>
                <w:rFonts w:ascii="Times New Roman" w:hAnsi="Times New Roman" w:cs="Times New Roman"/>
                <w:sz w:val="22"/>
                <w:szCs w:val="22"/>
              </w:rPr>
              <w:t>8.304</w:t>
            </w:r>
            <w:bookmarkEnd w:id="82"/>
            <w:r w:rsidRPr="00805847">
              <w:rPr>
                <w:rFonts w:ascii="Times New Roman" w:hAnsi="Times New Roman" w:cs="Times New Roman"/>
                <w:sz w:val="22"/>
                <w:szCs w:val="22"/>
              </w:rPr>
              <w:t xml:space="preserve"> ***</w:t>
            </w:r>
          </w:p>
          <w:p w14:paraId="5B3B890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(768.98)</w:t>
            </w:r>
          </w:p>
        </w:tc>
      </w:tr>
      <w:tr w:rsidR="00805847" w:rsidRPr="00805847" w14:paraId="0D5A7D25" w14:textId="77777777" w:rsidTr="002B6739">
        <w:trPr>
          <w:trHeight w:val="243"/>
        </w:trPr>
        <w:tc>
          <w:tcPr>
            <w:tcW w:w="1451" w:type="dxa"/>
            <w:shd w:val="clear" w:color="auto" w:fill="auto"/>
            <w:noWrap/>
            <w:vAlign w:val="center"/>
            <w:hideMark/>
          </w:tcPr>
          <w:p w14:paraId="551439D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03" w:type="dxa"/>
            <w:shd w:val="clear" w:color="auto" w:fill="auto"/>
            <w:noWrap/>
            <w:vAlign w:val="center"/>
            <w:hideMark/>
          </w:tcPr>
          <w:p w14:paraId="03FC103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62" w:type="dxa"/>
            <w:shd w:val="clear" w:color="auto" w:fill="auto"/>
            <w:noWrap/>
            <w:vAlign w:val="center"/>
            <w:hideMark/>
          </w:tcPr>
          <w:p w14:paraId="7807451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61" w:type="dxa"/>
            <w:shd w:val="clear" w:color="auto" w:fill="auto"/>
            <w:noWrap/>
            <w:vAlign w:val="center"/>
            <w:hideMark/>
          </w:tcPr>
          <w:p w14:paraId="49F2F3F3"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304" w:type="dxa"/>
            <w:shd w:val="clear" w:color="auto" w:fill="auto"/>
            <w:noWrap/>
            <w:vAlign w:val="center"/>
            <w:hideMark/>
          </w:tcPr>
          <w:p w14:paraId="088594B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344" w:type="dxa"/>
            <w:shd w:val="clear" w:color="auto" w:fill="auto"/>
            <w:noWrap/>
            <w:vAlign w:val="center"/>
            <w:hideMark/>
          </w:tcPr>
          <w:p w14:paraId="07A6BF05"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65" w:type="dxa"/>
            <w:shd w:val="clear" w:color="auto" w:fill="auto"/>
            <w:noWrap/>
            <w:vAlign w:val="center"/>
            <w:hideMark/>
          </w:tcPr>
          <w:p w14:paraId="22FADF6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r>
      <w:tr w:rsidR="00805847" w:rsidRPr="00805847" w14:paraId="58E25EDB" w14:textId="77777777" w:rsidTr="002B6739">
        <w:trPr>
          <w:trHeight w:val="429"/>
        </w:trPr>
        <w:tc>
          <w:tcPr>
            <w:tcW w:w="1451" w:type="dxa"/>
            <w:shd w:val="clear" w:color="auto" w:fill="auto"/>
            <w:noWrap/>
            <w:vAlign w:val="center"/>
            <w:hideMark/>
          </w:tcPr>
          <w:p w14:paraId="637FA36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Difference</w:t>
            </w:r>
          </w:p>
        </w:tc>
        <w:tc>
          <w:tcPr>
            <w:tcW w:w="1303" w:type="dxa"/>
            <w:shd w:val="clear" w:color="auto" w:fill="auto"/>
            <w:noWrap/>
            <w:vAlign w:val="center"/>
            <w:hideMark/>
          </w:tcPr>
          <w:p w14:paraId="32AD3BCE"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0.234 ***</w:t>
            </w:r>
          </w:p>
          <w:p w14:paraId="3ADC11F2"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(15.71)</w:t>
            </w:r>
          </w:p>
        </w:tc>
        <w:tc>
          <w:tcPr>
            <w:tcW w:w="1262" w:type="dxa"/>
            <w:shd w:val="clear" w:color="auto" w:fill="auto"/>
            <w:noWrap/>
            <w:vAlign w:val="center"/>
            <w:hideMark/>
          </w:tcPr>
          <w:p w14:paraId="27A94F0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2.87%</w:t>
            </w:r>
          </w:p>
        </w:tc>
        <w:tc>
          <w:tcPr>
            <w:tcW w:w="1261" w:type="dxa"/>
            <w:shd w:val="clear" w:color="auto" w:fill="auto"/>
            <w:noWrap/>
            <w:vAlign w:val="center"/>
            <w:hideMark/>
          </w:tcPr>
          <w:p w14:paraId="2549786A"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-0.0873***</w:t>
            </w:r>
          </w:p>
          <w:p w14:paraId="0E9D4F2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5.85)</w:t>
            </w:r>
          </w:p>
        </w:tc>
        <w:tc>
          <w:tcPr>
            <w:tcW w:w="1304" w:type="dxa"/>
            <w:shd w:val="clear" w:color="auto" w:fill="auto"/>
            <w:noWrap/>
            <w:vAlign w:val="center"/>
            <w:hideMark/>
          </w:tcPr>
          <w:p w14:paraId="43F354E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1.04%</w:t>
            </w:r>
          </w:p>
        </w:tc>
        <w:tc>
          <w:tcPr>
            <w:tcW w:w="1344" w:type="dxa"/>
            <w:shd w:val="clear" w:color="auto" w:fill="auto"/>
            <w:noWrap/>
            <w:vAlign w:val="center"/>
          </w:tcPr>
          <w:p w14:paraId="690DF14B"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0.147***</w:t>
            </w:r>
          </w:p>
          <w:p w14:paraId="56EECB5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(9.62)</w:t>
            </w:r>
          </w:p>
        </w:tc>
        <w:tc>
          <w:tcPr>
            <w:tcW w:w="1265" w:type="dxa"/>
            <w:shd w:val="clear" w:color="auto" w:fill="auto"/>
            <w:noWrap/>
            <w:vAlign w:val="center"/>
          </w:tcPr>
          <w:p w14:paraId="21FBEDE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1.80%</w:t>
            </w:r>
          </w:p>
        </w:tc>
      </w:tr>
      <w:tr w:rsidR="00805847" w:rsidRPr="00805847" w14:paraId="72C0DDE2" w14:textId="77777777" w:rsidTr="002B6739">
        <w:trPr>
          <w:trHeight w:val="243"/>
        </w:trPr>
        <w:tc>
          <w:tcPr>
            <w:tcW w:w="1451" w:type="dxa"/>
            <w:shd w:val="clear" w:color="auto" w:fill="auto"/>
            <w:noWrap/>
            <w:vAlign w:val="center"/>
            <w:hideMark/>
          </w:tcPr>
          <w:p w14:paraId="7F5DCA4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Endowments</w:t>
            </w:r>
          </w:p>
        </w:tc>
        <w:tc>
          <w:tcPr>
            <w:tcW w:w="1303" w:type="dxa"/>
            <w:shd w:val="clear" w:color="auto" w:fill="auto"/>
            <w:noWrap/>
            <w:vAlign w:val="center"/>
            <w:hideMark/>
          </w:tcPr>
          <w:p w14:paraId="4C25F403"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-0.035 **</w:t>
            </w:r>
          </w:p>
          <w:p w14:paraId="670EF86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3.00)</w:t>
            </w:r>
          </w:p>
        </w:tc>
        <w:tc>
          <w:tcPr>
            <w:tcW w:w="1262" w:type="dxa"/>
            <w:shd w:val="clear" w:color="auto" w:fill="auto"/>
            <w:noWrap/>
            <w:vAlign w:val="center"/>
            <w:hideMark/>
          </w:tcPr>
          <w:p w14:paraId="445D1F3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15.13%</w:t>
            </w:r>
          </w:p>
        </w:tc>
        <w:tc>
          <w:tcPr>
            <w:tcW w:w="1261" w:type="dxa"/>
            <w:shd w:val="clear" w:color="auto" w:fill="auto"/>
            <w:noWrap/>
            <w:vAlign w:val="center"/>
            <w:hideMark/>
          </w:tcPr>
          <w:p w14:paraId="4382CAC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-0.085***</w:t>
            </w:r>
          </w:p>
          <w:p w14:paraId="0BAB348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7.09)</w:t>
            </w:r>
          </w:p>
        </w:tc>
        <w:tc>
          <w:tcPr>
            <w:tcW w:w="1304" w:type="dxa"/>
            <w:shd w:val="clear" w:color="auto" w:fill="auto"/>
            <w:noWrap/>
            <w:vAlign w:val="center"/>
            <w:hideMark/>
          </w:tcPr>
          <w:p w14:paraId="420AE3E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97.59%</w:t>
            </w:r>
          </w:p>
        </w:tc>
        <w:tc>
          <w:tcPr>
            <w:tcW w:w="1344" w:type="dxa"/>
            <w:shd w:val="clear" w:color="auto" w:fill="auto"/>
            <w:noWrap/>
            <w:vAlign w:val="center"/>
          </w:tcPr>
          <w:p w14:paraId="36D5EBFC"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-0.122***</w:t>
            </w:r>
          </w:p>
          <w:p w14:paraId="47CAFEE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(-9.36)</w:t>
            </w:r>
          </w:p>
        </w:tc>
        <w:tc>
          <w:tcPr>
            <w:tcW w:w="1265" w:type="dxa"/>
            <w:shd w:val="clear" w:color="auto" w:fill="auto"/>
            <w:noWrap/>
            <w:vAlign w:val="center"/>
          </w:tcPr>
          <w:p w14:paraId="51A2EF3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82.99%</w:t>
            </w:r>
          </w:p>
        </w:tc>
      </w:tr>
      <w:tr w:rsidR="00805847" w:rsidRPr="00805847" w14:paraId="6EBE29AB" w14:textId="77777777" w:rsidTr="002B6739">
        <w:trPr>
          <w:trHeight w:val="243"/>
        </w:trPr>
        <w:tc>
          <w:tcPr>
            <w:tcW w:w="1451" w:type="dxa"/>
            <w:shd w:val="clear" w:color="auto" w:fill="auto"/>
            <w:noWrap/>
            <w:vAlign w:val="center"/>
            <w:hideMark/>
          </w:tcPr>
          <w:p w14:paraId="6C0D286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Coefficients</w:t>
            </w:r>
          </w:p>
        </w:tc>
        <w:tc>
          <w:tcPr>
            <w:tcW w:w="1303" w:type="dxa"/>
            <w:shd w:val="clear" w:color="auto" w:fill="auto"/>
            <w:noWrap/>
            <w:vAlign w:val="center"/>
            <w:hideMark/>
          </w:tcPr>
          <w:p w14:paraId="4FD4CB3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0.325 ***</w:t>
            </w:r>
          </w:p>
          <w:p w14:paraId="3184F34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(27.55)</w:t>
            </w:r>
          </w:p>
        </w:tc>
        <w:tc>
          <w:tcPr>
            <w:tcW w:w="1262" w:type="dxa"/>
            <w:shd w:val="clear" w:color="auto" w:fill="auto"/>
            <w:noWrap/>
            <w:vAlign w:val="center"/>
            <w:hideMark/>
          </w:tcPr>
          <w:p w14:paraId="547656D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138.89%</w:t>
            </w:r>
          </w:p>
        </w:tc>
        <w:tc>
          <w:tcPr>
            <w:tcW w:w="1261" w:type="dxa"/>
            <w:shd w:val="clear" w:color="auto" w:fill="auto"/>
            <w:noWrap/>
            <w:vAlign w:val="center"/>
            <w:hideMark/>
          </w:tcPr>
          <w:p w14:paraId="5AED7035"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-0.040***</w:t>
            </w:r>
          </w:p>
          <w:p w14:paraId="61F68AC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3.80)</w:t>
            </w:r>
          </w:p>
        </w:tc>
        <w:tc>
          <w:tcPr>
            <w:tcW w:w="1304" w:type="dxa"/>
            <w:shd w:val="clear" w:color="auto" w:fill="auto"/>
            <w:noWrap/>
            <w:vAlign w:val="center"/>
            <w:hideMark/>
          </w:tcPr>
          <w:p w14:paraId="4A35DE5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45.36%</w:t>
            </w:r>
          </w:p>
        </w:tc>
        <w:tc>
          <w:tcPr>
            <w:tcW w:w="1344" w:type="dxa"/>
            <w:shd w:val="clear" w:color="auto" w:fill="auto"/>
            <w:noWrap/>
            <w:vAlign w:val="center"/>
          </w:tcPr>
          <w:p w14:paraId="0FA05DD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0.253***</w:t>
            </w:r>
          </w:p>
          <w:p w14:paraId="163DDD73"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(19.80)</w:t>
            </w:r>
          </w:p>
        </w:tc>
        <w:tc>
          <w:tcPr>
            <w:tcW w:w="1265" w:type="dxa"/>
            <w:shd w:val="clear" w:color="auto" w:fill="auto"/>
            <w:noWrap/>
            <w:vAlign w:val="center"/>
          </w:tcPr>
          <w:p w14:paraId="5E65496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172.11%</w:t>
            </w:r>
          </w:p>
        </w:tc>
      </w:tr>
      <w:tr w:rsidR="00805847" w:rsidRPr="00805847" w14:paraId="3621D2AC" w14:textId="77777777" w:rsidTr="002B6739">
        <w:trPr>
          <w:trHeight w:val="243"/>
        </w:trPr>
        <w:tc>
          <w:tcPr>
            <w:tcW w:w="1451" w:type="dxa"/>
            <w:shd w:val="clear" w:color="auto" w:fill="auto"/>
            <w:noWrap/>
            <w:vAlign w:val="center"/>
            <w:hideMark/>
          </w:tcPr>
          <w:p w14:paraId="10516DE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Interaction</w:t>
            </w:r>
          </w:p>
        </w:tc>
        <w:tc>
          <w:tcPr>
            <w:tcW w:w="1303" w:type="dxa"/>
            <w:shd w:val="clear" w:color="auto" w:fill="auto"/>
            <w:noWrap/>
            <w:vAlign w:val="center"/>
            <w:hideMark/>
          </w:tcPr>
          <w:p w14:paraId="1EF0DB75"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-0.056 ***</w:t>
            </w:r>
          </w:p>
          <w:p w14:paraId="191FCA0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8.42)</w:t>
            </w:r>
          </w:p>
        </w:tc>
        <w:tc>
          <w:tcPr>
            <w:tcW w:w="1262" w:type="dxa"/>
            <w:shd w:val="clear" w:color="auto" w:fill="auto"/>
            <w:noWrap/>
            <w:vAlign w:val="center"/>
            <w:hideMark/>
          </w:tcPr>
          <w:p w14:paraId="7395728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23.72%</w:t>
            </w:r>
          </w:p>
        </w:tc>
        <w:tc>
          <w:tcPr>
            <w:tcW w:w="1261" w:type="dxa"/>
            <w:shd w:val="clear" w:color="auto" w:fill="auto"/>
            <w:noWrap/>
            <w:vAlign w:val="center"/>
            <w:hideMark/>
          </w:tcPr>
          <w:p w14:paraId="4757DA5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0.038***</w:t>
            </w:r>
          </w:p>
          <w:p w14:paraId="106137D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(7.65)</w:t>
            </w:r>
          </w:p>
        </w:tc>
        <w:tc>
          <w:tcPr>
            <w:tcW w:w="1304" w:type="dxa"/>
            <w:shd w:val="clear" w:color="auto" w:fill="auto"/>
            <w:noWrap/>
            <w:vAlign w:val="center"/>
            <w:hideMark/>
          </w:tcPr>
          <w:p w14:paraId="7CA912D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42.96%</w:t>
            </w:r>
          </w:p>
        </w:tc>
        <w:tc>
          <w:tcPr>
            <w:tcW w:w="1344" w:type="dxa"/>
            <w:shd w:val="clear" w:color="auto" w:fill="auto"/>
            <w:noWrap/>
            <w:vAlign w:val="center"/>
          </w:tcPr>
          <w:p w14:paraId="7D43CD97"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0.016</w:t>
            </w:r>
          </w:p>
          <w:p w14:paraId="2D3308D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(1.72)</w:t>
            </w:r>
          </w:p>
        </w:tc>
        <w:tc>
          <w:tcPr>
            <w:tcW w:w="1265" w:type="dxa"/>
            <w:shd w:val="clear" w:color="auto" w:fill="auto"/>
            <w:noWrap/>
            <w:vAlign w:val="center"/>
          </w:tcPr>
          <w:p w14:paraId="19E660F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10.88%</w:t>
            </w:r>
          </w:p>
        </w:tc>
      </w:tr>
      <w:tr w:rsidR="00805847" w:rsidRPr="00805847" w14:paraId="4DAB557A" w14:textId="77777777" w:rsidTr="002B6739">
        <w:trPr>
          <w:trHeight w:val="243"/>
        </w:trPr>
        <w:tc>
          <w:tcPr>
            <w:tcW w:w="1451" w:type="dxa"/>
            <w:shd w:val="clear" w:color="auto" w:fill="auto"/>
            <w:noWrap/>
            <w:vAlign w:val="center"/>
          </w:tcPr>
          <w:p w14:paraId="4A9BD126"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Number of Observations</w:t>
            </w:r>
          </w:p>
        </w:tc>
        <w:tc>
          <w:tcPr>
            <w:tcW w:w="2565" w:type="dxa"/>
            <w:gridSpan w:val="2"/>
            <w:shd w:val="clear" w:color="auto" w:fill="auto"/>
            <w:noWrap/>
            <w:vAlign w:val="center"/>
          </w:tcPr>
          <w:p w14:paraId="56B36F47"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16123</w:t>
            </w:r>
          </w:p>
        </w:tc>
        <w:tc>
          <w:tcPr>
            <w:tcW w:w="2565" w:type="dxa"/>
            <w:gridSpan w:val="2"/>
            <w:shd w:val="clear" w:color="auto" w:fill="auto"/>
            <w:noWrap/>
            <w:vAlign w:val="center"/>
          </w:tcPr>
          <w:p w14:paraId="3CC0D3C8"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21522</w:t>
            </w:r>
          </w:p>
        </w:tc>
        <w:tc>
          <w:tcPr>
            <w:tcW w:w="2609" w:type="dxa"/>
            <w:gridSpan w:val="2"/>
            <w:shd w:val="clear" w:color="auto" w:fill="auto"/>
            <w:noWrap/>
            <w:vAlign w:val="center"/>
          </w:tcPr>
          <w:p w14:paraId="4C896317"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18073</w:t>
            </w:r>
          </w:p>
        </w:tc>
      </w:tr>
    </w:tbl>
    <w:p w14:paraId="40FB0748" w14:textId="77777777" w:rsidR="00EF057C" w:rsidRPr="00805847" w:rsidRDefault="00EF057C" w:rsidP="00EF057C">
      <w:pPr>
        <w:rPr>
          <w:rFonts w:ascii="Times New Roman" w:hAnsi="Times New Roman" w:cs="Times New Roman"/>
        </w:rPr>
      </w:pPr>
      <w:r w:rsidRPr="00805847">
        <w:rPr>
          <w:rFonts w:ascii="Times New Roman" w:hAnsi="Times New Roman" w:cs="Times New Roman"/>
        </w:rPr>
        <w:t>Where * p&lt;0.10, ** p&lt;0.05, *** p&lt;0.01, &amp; values in the parenthesis are t-values</w:t>
      </w:r>
    </w:p>
    <w:p w14:paraId="7C15CF93" w14:textId="77777777" w:rsidR="002B6739" w:rsidRPr="00805847" w:rsidRDefault="002B6739" w:rsidP="00EF057C">
      <w:pPr>
        <w:rPr>
          <w:sz w:val="22"/>
          <w:szCs w:val="22"/>
        </w:rPr>
      </w:pPr>
    </w:p>
    <w:p w14:paraId="05F70D0E" w14:textId="4A012BA4" w:rsidR="00EF057C" w:rsidRDefault="00EF057C" w:rsidP="00EF057C">
      <w:pPr>
        <w:rPr>
          <w:sz w:val="22"/>
          <w:szCs w:val="22"/>
        </w:rPr>
      </w:pPr>
    </w:p>
    <w:p w14:paraId="29F42200" w14:textId="15C9114D" w:rsidR="00A13EA7" w:rsidRDefault="00A13EA7" w:rsidP="00EF057C">
      <w:pPr>
        <w:rPr>
          <w:sz w:val="22"/>
          <w:szCs w:val="22"/>
        </w:rPr>
      </w:pPr>
    </w:p>
    <w:p w14:paraId="5DA96C65" w14:textId="47B04C16" w:rsidR="00A13EA7" w:rsidRDefault="00A13EA7" w:rsidP="00EF057C">
      <w:pPr>
        <w:rPr>
          <w:sz w:val="22"/>
          <w:szCs w:val="22"/>
        </w:rPr>
      </w:pPr>
    </w:p>
    <w:p w14:paraId="5163C953" w14:textId="77777777" w:rsidR="00A13EA7" w:rsidRPr="00805847" w:rsidRDefault="00A13EA7" w:rsidP="00EF057C">
      <w:pPr>
        <w:rPr>
          <w:sz w:val="22"/>
          <w:szCs w:val="22"/>
        </w:rPr>
      </w:pPr>
    </w:p>
    <w:p w14:paraId="69B5A777" w14:textId="77777777" w:rsidR="00EF057C" w:rsidRPr="00805847" w:rsidRDefault="00EF057C" w:rsidP="00EF057C">
      <w:pPr>
        <w:jc w:val="both"/>
        <w:rPr>
          <w:rFonts w:ascii="Times New Roman" w:hAnsi="Times New Roman" w:cs="Times New Roman"/>
          <w:sz w:val="24"/>
          <w:szCs w:val="24"/>
        </w:rPr>
      </w:pPr>
      <w:r w:rsidRPr="00805847">
        <w:rPr>
          <w:rFonts w:ascii="Times New Roman" w:hAnsi="Times New Roman" w:cs="Times New Roman"/>
          <w:b/>
          <w:bCs/>
          <w:sz w:val="24"/>
          <w:szCs w:val="24"/>
        </w:rPr>
        <w:t>Table 4.15:</w:t>
      </w:r>
      <w:r w:rsidRPr="00805847">
        <w:rPr>
          <w:rFonts w:ascii="Times New Roman" w:hAnsi="Times New Roman" w:cs="Times New Roman"/>
          <w:sz w:val="24"/>
          <w:szCs w:val="24"/>
        </w:rPr>
        <w:tab/>
      </w:r>
      <w:r w:rsidRPr="00805847">
        <w:rPr>
          <w:rFonts w:ascii="Times New Roman" w:hAnsi="Times New Roman" w:cs="Times New Roman"/>
          <w:i/>
          <w:iCs/>
          <w:sz w:val="24"/>
          <w:szCs w:val="24"/>
        </w:rPr>
        <w:t>Oaxaca-Blinder Decomposition of KPK between 1998/99, 2007/8, and 2018/19</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329"/>
        <w:gridCol w:w="1286"/>
        <w:gridCol w:w="1284"/>
        <w:gridCol w:w="1331"/>
        <w:gridCol w:w="1369"/>
        <w:gridCol w:w="1289"/>
      </w:tblGrid>
      <w:tr w:rsidR="00805847" w:rsidRPr="00805847" w14:paraId="3319A85D" w14:textId="77777777" w:rsidTr="002B6739">
        <w:trPr>
          <w:trHeight w:val="224"/>
        </w:trPr>
        <w:tc>
          <w:tcPr>
            <w:tcW w:w="1472" w:type="dxa"/>
            <w:shd w:val="clear" w:color="auto" w:fill="auto"/>
            <w:noWrap/>
            <w:vAlign w:val="center"/>
            <w:hideMark/>
          </w:tcPr>
          <w:p w14:paraId="78E65DF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2615" w:type="dxa"/>
            <w:gridSpan w:val="2"/>
            <w:shd w:val="clear" w:color="auto" w:fill="auto"/>
            <w:noWrap/>
            <w:vAlign w:val="center"/>
            <w:hideMark/>
          </w:tcPr>
          <w:p w14:paraId="38AFAF7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07</w:t>
            </w:r>
          </w:p>
        </w:tc>
        <w:tc>
          <w:tcPr>
            <w:tcW w:w="2615" w:type="dxa"/>
            <w:gridSpan w:val="2"/>
            <w:shd w:val="clear" w:color="auto" w:fill="auto"/>
            <w:noWrap/>
            <w:vAlign w:val="center"/>
            <w:hideMark/>
          </w:tcPr>
          <w:p w14:paraId="46EC1179"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2007-</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c>
          <w:tcPr>
            <w:tcW w:w="2658" w:type="dxa"/>
            <w:gridSpan w:val="2"/>
            <w:shd w:val="clear" w:color="auto" w:fill="auto"/>
            <w:noWrap/>
            <w:vAlign w:val="center"/>
            <w:hideMark/>
          </w:tcPr>
          <w:p w14:paraId="6967183C"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r>
      <w:tr w:rsidR="00805847" w:rsidRPr="00805847" w14:paraId="7F211E1F" w14:textId="77777777" w:rsidTr="002B6739">
        <w:trPr>
          <w:trHeight w:val="224"/>
        </w:trPr>
        <w:tc>
          <w:tcPr>
            <w:tcW w:w="1472" w:type="dxa"/>
            <w:shd w:val="clear" w:color="auto" w:fill="auto"/>
            <w:noWrap/>
            <w:vAlign w:val="center"/>
            <w:hideMark/>
          </w:tcPr>
          <w:p w14:paraId="7A5CC73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29" w:type="dxa"/>
            <w:shd w:val="clear" w:color="auto" w:fill="auto"/>
            <w:noWrap/>
            <w:vAlign w:val="center"/>
            <w:hideMark/>
          </w:tcPr>
          <w:p w14:paraId="54532AC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86" w:type="dxa"/>
            <w:shd w:val="clear" w:color="auto" w:fill="auto"/>
            <w:noWrap/>
            <w:vAlign w:val="center"/>
            <w:hideMark/>
          </w:tcPr>
          <w:p w14:paraId="159CC4C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84" w:type="dxa"/>
            <w:shd w:val="clear" w:color="auto" w:fill="auto"/>
            <w:noWrap/>
            <w:vAlign w:val="center"/>
            <w:hideMark/>
          </w:tcPr>
          <w:p w14:paraId="3A35A769"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331" w:type="dxa"/>
            <w:shd w:val="clear" w:color="auto" w:fill="auto"/>
            <w:noWrap/>
            <w:vAlign w:val="center"/>
            <w:hideMark/>
          </w:tcPr>
          <w:p w14:paraId="37644BE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c>
          <w:tcPr>
            <w:tcW w:w="1369" w:type="dxa"/>
            <w:shd w:val="clear" w:color="auto" w:fill="auto"/>
            <w:noWrap/>
            <w:vAlign w:val="center"/>
            <w:hideMark/>
          </w:tcPr>
          <w:p w14:paraId="1DC18257"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89" w:type="dxa"/>
            <w:shd w:val="clear" w:color="auto" w:fill="auto"/>
            <w:noWrap/>
            <w:vAlign w:val="center"/>
            <w:hideMark/>
          </w:tcPr>
          <w:p w14:paraId="23B202C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r>
      <w:tr w:rsidR="00805847" w:rsidRPr="00805847" w14:paraId="7C7A31EF" w14:textId="77777777" w:rsidTr="002B6739">
        <w:trPr>
          <w:trHeight w:val="224"/>
        </w:trPr>
        <w:tc>
          <w:tcPr>
            <w:tcW w:w="1472" w:type="dxa"/>
            <w:shd w:val="clear" w:color="auto" w:fill="auto"/>
            <w:noWrap/>
            <w:vAlign w:val="center"/>
            <w:hideMark/>
          </w:tcPr>
          <w:p w14:paraId="348D944E"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Mean Wage</w:t>
            </w:r>
          </w:p>
        </w:tc>
        <w:tc>
          <w:tcPr>
            <w:tcW w:w="1329" w:type="dxa"/>
            <w:shd w:val="clear" w:color="auto" w:fill="auto"/>
            <w:noWrap/>
            <w:vAlign w:val="center"/>
            <w:hideMark/>
          </w:tcPr>
          <w:p w14:paraId="367F56B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8.153 ***</w:t>
            </w:r>
          </w:p>
          <w:p w14:paraId="4E2E974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(502.90)</w:t>
            </w:r>
          </w:p>
        </w:tc>
        <w:tc>
          <w:tcPr>
            <w:tcW w:w="1286" w:type="dxa"/>
            <w:shd w:val="clear" w:color="auto" w:fill="auto"/>
            <w:noWrap/>
            <w:vAlign w:val="center"/>
            <w:hideMark/>
          </w:tcPr>
          <w:p w14:paraId="6C6E4EBD"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8.458***</w:t>
            </w:r>
          </w:p>
          <w:p w14:paraId="5ECFA198"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(645.38)</w:t>
            </w:r>
          </w:p>
        </w:tc>
        <w:tc>
          <w:tcPr>
            <w:tcW w:w="1284" w:type="dxa"/>
            <w:shd w:val="clear" w:color="auto" w:fill="auto"/>
            <w:noWrap/>
            <w:vAlign w:val="center"/>
            <w:hideMark/>
          </w:tcPr>
          <w:p w14:paraId="5E7724A6"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8.458***</w:t>
            </w:r>
          </w:p>
          <w:p w14:paraId="1BC5EBB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(645.38)</w:t>
            </w:r>
          </w:p>
        </w:tc>
        <w:tc>
          <w:tcPr>
            <w:tcW w:w="1331" w:type="dxa"/>
            <w:shd w:val="clear" w:color="auto" w:fill="auto"/>
            <w:noWrap/>
            <w:vAlign w:val="center"/>
            <w:hideMark/>
          </w:tcPr>
          <w:p w14:paraId="12F1A00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8.606 ***</w:t>
            </w:r>
          </w:p>
          <w:p w14:paraId="5A951BB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(645.40)</w:t>
            </w:r>
          </w:p>
        </w:tc>
        <w:tc>
          <w:tcPr>
            <w:tcW w:w="1369" w:type="dxa"/>
            <w:shd w:val="clear" w:color="auto" w:fill="auto"/>
            <w:noWrap/>
            <w:vAlign w:val="center"/>
            <w:hideMark/>
          </w:tcPr>
          <w:p w14:paraId="2555EA6B"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8.153 ***</w:t>
            </w:r>
          </w:p>
          <w:p w14:paraId="6C0ECCA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(502.90)</w:t>
            </w:r>
          </w:p>
        </w:tc>
        <w:tc>
          <w:tcPr>
            <w:tcW w:w="1289" w:type="dxa"/>
            <w:shd w:val="clear" w:color="auto" w:fill="auto"/>
            <w:noWrap/>
            <w:vAlign w:val="center"/>
            <w:hideMark/>
          </w:tcPr>
          <w:p w14:paraId="0ECE354E"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8.606 ***</w:t>
            </w:r>
          </w:p>
          <w:p w14:paraId="17DFB6F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(645.40)</w:t>
            </w:r>
          </w:p>
        </w:tc>
      </w:tr>
      <w:tr w:rsidR="00805847" w:rsidRPr="00805847" w14:paraId="4A5F9C59" w14:textId="77777777" w:rsidTr="002B6739">
        <w:trPr>
          <w:trHeight w:val="224"/>
        </w:trPr>
        <w:tc>
          <w:tcPr>
            <w:tcW w:w="1472" w:type="dxa"/>
            <w:shd w:val="clear" w:color="auto" w:fill="auto"/>
            <w:noWrap/>
            <w:vAlign w:val="center"/>
            <w:hideMark/>
          </w:tcPr>
          <w:p w14:paraId="76DA9DB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329" w:type="dxa"/>
            <w:shd w:val="clear" w:color="auto" w:fill="auto"/>
            <w:noWrap/>
            <w:vAlign w:val="center"/>
            <w:hideMark/>
          </w:tcPr>
          <w:p w14:paraId="3BE1C4C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86" w:type="dxa"/>
            <w:shd w:val="clear" w:color="auto" w:fill="auto"/>
            <w:noWrap/>
            <w:vAlign w:val="center"/>
            <w:hideMark/>
          </w:tcPr>
          <w:p w14:paraId="5F4803C0"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84" w:type="dxa"/>
            <w:shd w:val="clear" w:color="auto" w:fill="auto"/>
            <w:noWrap/>
            <w:vAlign w:val="center"/>
            <w:hideMark/>
          </w:tcPr>
          <w:p w14:paraId="68C4D2A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331" w:type="dxa"/>
            <w:shd w:val="clear" w:color="auto" w:fill="auto"/>
            <w:noWrap/>
            <w:vAlign w:val="center"/>
            <w:hideMark/>
          </w:tcPr>
          <w:p w14:paraId="61D38007"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369" w:type="dxa"/>
            <w:shd w:val="clear" w:color="auto" w:fill="auto"/>
            <w:noWrap/>
            <w:vAlign w:val="center"/>
            <w:hideMark/>
          </w:tcPr>
          <w:p w14:paraId="09E3816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89" w:type="dxa"/>
            <w:shd w:val="clear" w:color="auto" w:fill="auto"/>
            <w:noWrap/>
            <w:vAlign w:val="center"/>
            <w:hideMark/>
          </w:tcPr>
          <w:p w14:paraId="77E94095"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r>
      <w:tr w:rsidR="00805847" w:rsidRPr="00805847" w14:paraId="7E27918A" w14:textId="77777777" w:rsidTr="002B6739">
        <w:trPr>
          <w:trHeight w:val="394"/>
        </w:trPr>
        <w:tc>
          <w:tcPr>
            <w:tcW w:w="1472" w:type="dxa"/>
            <w:shd w:val="clear" w:color="auto" w:fill="auto"/>
            <w:noWrap/>
            <w:vAlign w:val="center"/>
            <w:hideMark/>
          </w:tcPr>
          <w:p w14:paraId="50FDE4D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Difference</w:t>
            </w:r>
          </w:p>
        </w:tc>
        <w:tc>
          <w:tcPr>
            <w:tcW w:w="1329" w:type="dxa"/>
            <w:shd w:val="clear" w:color="auto" w:fill="auto"/>
            <w:noWrap/>
            <w:vAlign w:val="center"/>
            <w:hideMark/>
          </w:tcPr>
          <w:p w14:paraId="3741C6A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0.305***</w:t>
            </w:r>
          </w:p>
          <w:p w14:paraId="716EE2BC"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(14.65)</w:t>
            </w:r>
          </w:p>
        </w:tc>
        <w:tc>
          <w:tcPr>
            <w:tcW w:w="1286" w:type="dxa"/>
            <w:shd w:val="clear" w:color="auto" w:fill="auto"/>
            <w:noWrap/>
            <w:vAlign w:val="center"/>
            <w:hideMark/>
          </w:tcPr>
          <w:p w14:paraId="45FD3FF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3.74%</w:t>
            </w:r>
          </w:p>
        </w:tc>
        <w:tc>
          <w:tcPr>
            <w:tcW w:w="1284" w:type="dxa"/>
            <w:shd w:val="clear" w:color="auto" w:fill="auto"/>
            <w:noWrap/>
            <w:vAlign w:val="center"/>
            <w:hideMark/>
          </w:tcPr>
          <w:p w14:paraId="1F8C596D" w14:textId="77777777" w:rsidR="00EF057C" w:rsidRPr="00805847" w:rsidRDefault="00EF057C" w:rsidP="008E6086">
            <w:pPr>
              <w:jc w:val="center"/>
              <w:rPr>
                <w:rFonts w:ascii="Times New Roman" w:hAnsi="Times New Roman" w:cs="Times New Roman"/>
                <w:sz w:val="22"/>
                <w:szCs w:val="22"/>
              </w:rPr>
            </w:pPr>
            <w:bookmarkStart w:id="83" w:name="_Hlk110336462"/>
            <w:r w:rsidRPr="00805847">
              <w:rPr>
                <w:rFonts w:ascii="Times New Roman" w:hAnsi="Times New Roman" w:cs="Times New Roman"/>
                <w:sz w:val="22"/>
                <w:szCs w:val="22"/>
              </w:rPr>
              <w:t>0.148</w:t>
            </w:r>
            <w:bookmarkEnd w:id="83"/>
            <w:r w:rsidRPr="00805847">
              <w:rPr>
                <w:rFonts w:ascii="Times New Roman" w:hAnsi="Times New Roman" w:cs="Times New Roman"/>
                <w:sz w:val="22"/>
                <w:szCs w:val="22"/>
              </w:rPr>
              <w:t>***</w:t>
            </w:r>
          </w:p>
          <w:p w14:paraId="664F6AE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(7.91)</w:t>
            </w:r>
          </w:p>
        </w:tc>
        <w:tc>
          <w:tcPr>
            <w:tcW w:w="1331" w:type="dxa"/>
            <w:shd w:val="clear" w:color="auto" w:fill="auto"/>
            <w:noWrap/>
            <w:vAlign w:val="center"/>
            <w:hideMark/>
          </w:tcPr>
          <w:p w14:paraId="0FC45A7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1.75%</w:t>
            </w:r>
          </w:p>
        </w:tc>
        <w:tc>
          <w:tcPr>
            <w:tcW w:w="1369" w:type="dxa"/>
            <w:shd w:val="clear" w:color="auto" w:fill="auto"/>
            <w:noWrap/>
            <w:vAlign w:val="center"/>
          </w:tcPr>
          <w:p w14:paraId="7ACF2C18" w14:textId="77777777" w:rsidR="00EF057C" w:rsidRPr="00805847" w:rsidRDefault="00EF057C" w:rsidP="008E6086">
            <w:pPr>
              <w:jc w:val="center"/>
              <w:rPr>
                <w:rFonts w:ascii="Times New Roman" w:hAnsi="Times New Roman" w:cs="Times New Roman"/>
                <w:sz w:val="22"/>
                <w:szCs w:val="22"/>
              </w:rPr>
            </w:pPr>
            <w:bookmarkStart w:id="84" w:name="_Hlk110336493"/>
            <w:r w:rsidRPr="00805847">
              <w:rPr>
                <w:rFonts w:ascii="Times New Roman" w:hAnsi="Times New Roman" w:cs="Times New Roman"/>
                <w:sz w:val="22"/>
                <w:szCs w:val="22"/>
              </w:rPr>
              <w:t xml:space="preserve">0.453 </w:t>
            </w:r>
            <w:bookmarkEnd w:id="84"/>
            <w:r w:rsidRPr="00805847">
              <w:rPr>
                <w:rFonts w:ascii="Times New Roman" w:hAnsi="Times New Roman" w:cs="Times New Roman"/>
                <w:sz w:val="22"/>
                <w:szCs w:val="22"/>
              </w:rPr>
              <w:t>***</w:t>
            </w:r>
          </w:p>
          <w:p w14:paraId="78DB7CA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(21.60)</w:t>
            </w:r>
          </w:p>
        </w:tc>
        <w:tc>
          <w:tcPr>
            <w:tcW w:w="1289" w:type="dxa"/>
            <w:shd w:val="clear" w:color="auto" w:fill="auto"/>
            <w:noWrap/>
            <w:vAlign w:val="center"/>
          </w:tcPr>
          <w:p w14:paraId="17499D6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5.56%</w:t>
            </w:r>
          </w:p>
        </w:tc>
      </w:tr>
      <w:tr w:rsidR="00805847" w:rsidRPr="00805847" w14:paraId="77D119E6" w14:textId="77777777" w:rsidTr="002B6739">
        <w:trPr>
          <w:trHeight w:val="224"/>
        </w:trPr>
        <w:tc>
          <w:tcPr>
            <w:tcW w:w="1472" w:type="dxa"/>
            <w:shd w:val="clear" w:color="auto" w:fill="auto"/>
            <w:noWrap/>
            <w:vAlign w:val="center"/>
            <w:hideMark/>
          </w:tcPr>
          <w:p w14:paraId="4F074C4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Endowments</w:t>
            </w:r>
          </w:p>
        </w:tc>
        <w:tc>
          <w:tcPr>
            <w:tcW w:w="1329" w:type="dxa"/>
            <w:shd w:val="clear" w:color="auto" w:fill="auto"/>
            <w:noWrap/>
            <w:vAlign w:val="center"/>
            <w:hideMark/>
          </w:tcPr>
          <w:p w14:paraId="6605FE0E"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0.011</w:t>
            </w:r>
          </w:p>
          <w:p w14:paraId="0EF05D1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(0.82)</w:t>
            </w:r>
          </w:p>
        </w:tc>
        <w:tc>
          <w:tcPr>
            <w:tcW w:w="1286" w:type="dxa"/>
            <w:shd w:val="clear" w:color="auto" w:fill="auto"/>
            <w:noWrap/>
            <w:vAlign w:val="center"/>
            <w:hideMark/>
          </w:tcPr>
          <w:p w14:paraId="36310F4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3.54%</w:t>
            </w:r>
          </w:p>
        </w:tc>
        <w:tc>
          <w:tcPr>
            <w:tcW w:w="1284" w:type="dxa"/>
            <w:shd w:val="clear" w:color="auto" w:fill="auto"/>
            <w:noWrap/>
            <w:vAlign w:val="center"/>
            <w:hideMark/>
          </w:tcPr>
          <w:p w14:paraId="13250126"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0.033*</w:t>
            </w:r>
          </w:p>
          <w:p w14:paraId="0DA9D22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(2.56)</w:t>
            </w:r>
          </w:p>
        </w:tc>
        <w:tc>
          <w:tcPr>
            <w:tcW w:w="1331" w:type="dxa"/>
            <w:shd w:val="clear" w:color="auto" w:fill="auto"/>
            <w:noWrap/>
            <w:vAlign w:val="center"/>
            <w:hideMark/>
          </w:tcPr>
          <w:p w14:paraId="46F07A6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22.09%</w:t>
            </w:r>
          </w:p>
        </w:tc>
        <w:tc>
          <w:tcPr>
            <w:tcW w:w="1369" w:type="dxa"/>
            <w:shd w:val="clear" w:color="auto" w:fill="auto"/>
            <w:noWrap/>
            <w:vAlign w:val="center"/>
          </w:tcPr>
          <w:p w14:paraId="1294F03B"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0.045 **</w:t>
            </w:r>
          </w:p>
          <w:p w14:paraId="76D0B1F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(3.13)</w:t>
            </w:r>
          </w:p>
        </w:tc>
        <w:tc>
          <w:tcPr>
            <w:tcW w:w="1289" w:type="dxa"/>
            <w:shd w:val="clear" w:color="auto" w:fill="auto"/>
            <w:noWrap/>
            <w:vAlign w:val="center"/>
          </w:tcPr>
          <w:p w14:paraId="3F493DB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9.82%</w:t>
            </w:r>
          </w:p>
        </w:tc>
      </w:tr>
      <w:tr w:rsidR="00805847" w:rsidRPr="00805847" w14:paraId="151E5B8C" w14:textId="77777777" w:rsidTr="002B6739">
        <w:trPr>
          <w:trHeight w:val="224"/>
        </w:trPr>
        <w:tc>
          <w:tcPr>
            <w:tcW w:w="1472" w:type="dxa"/>
            <w:shd w:val="clear" w:color="auto" w:fill="auto"/>
            <w:noWrap/>
            <w:vAlign w:val="center"/>
            <w:hideMark/>
          </w:tcPr>
          <w:p w14:paraId="2BDB81E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Coefficients</w:t>
            </w:r>
          </w:p>
        </w:tc>
        <w:tc>
          <w:tcPr>
            <w:tcW w:w="1329" w:type="dxa"/>
            <w:shd w:val="clear" w:color="auto" w:fill="auto"/>
            <w:noWrap/>
            <w:vAlign w:val="center"/>
            <w:hideMark/>
          </w:tcPr>
          <w:p w14:paraId="1F12F30E"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0.281***</w:t>
            </w:r>
          </w:p>
          <w:p w14:paraId="350310C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(16.97)</w:t>
            </w:r>
          </w:p>
        </w:tc>
        <w:tc>
          <w:tcPr>
            <w:tcW w:w="1286" w:type="dxa"/>
            <w:shd w:val="clear" w:color="auto" w:fill="auto"/>
            <w:noWrap/>
            <w:vAlign w:val="center"/>
            <w:hideMark/>
          </w:tcPr>
          <w:p w14:paraId="51A7F1C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92.13%</w:t>
            </w:r>
          </w:p>
        </w:tc>
        <w:tc>
          <w:tcPr>
            <w:tcW w:w="1284" w:type="dxa"/>
            <w:shd w:val="clear" w:color="auto" w:fill="auto"/>
            <w:noWrap/>
            <w:vAlign w:val="center"/>
            <w:hideMark/>
          </w:tcPr>
          <w:p w14:paraId="32F2EAFC"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0.067**</w:t>
            </w:r>
          </w:p>
          <w:p w14:paraId="2C2D85E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(3.78)</w:t>
            </w:r>
          </w:p>
        </w:tc>
        <w:tc>
          <w:tcPr>
            <w:tcW w:w="1331" w:type="dxa"/>
            <w:shd w:val="clear" w:color="auto" w:fill="auto"/>
            <w:noWrap/>
            <w:vAlign w:val="center"/>
            <w:hideMark/>
          </w:tcPr>
          <w:p w14:paraId="6977169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45.41%</w:t>
            </w:r>
          </w:p>
        </w:tc>
        <w:tc>
          <w:tcPr>
            <w:tcW w:w="1369" w:type="dxa"/>
            <w:shd w:val="clear" w:color="auto" w:fill="auto"/>
            <w:noWrap/>
            <w:vAlign w:val="center"/>
          </w:tcPr>
          <w:p w14:paraId="18AB25C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0.410 ***</w:t>
            </w:r>
          </w:p>
          <w:p w14:paraId="78D52B97"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(22.43)</w:t>
            </w:r>
          </w:p>
        </w:tc>
        <w:tc>
          <w:tcPr>
            <w:tcW w:w="1289" w:type="dxa"/>
            <w:shd w:val="clear" w:color="auto" w:fill="auto"/>
            <w:noWrap/>
            <w:vAlign w:val="center"/>
          </w:tcPr>
          <w:p w14:paraId="24F63A1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90.51%</w:t>
            </w:r>
          </w:p>
        </w:tc>
      </w:tr>
      <w:tr w:rsidR="00805847" w:rsidRPr="00805847" w14:paraId="1A34431C" w14:textId="77777777" w:rsidTr="002B6739">
        <w:trPr>
          <w:trHeight w:val="224"/>
        </w:trPr>
        <w:tc>
          <w:tcPr>
            <w:tcW w:w="1472" w:type="dxa"/>
            <w:shd w:val="clear" w:color="auto" w:fill="auto"/>
            <w:noWrap/>
            <w:vAlign w:val="center"/>
            <w:hideMark/>
          </w:tcPr>
          <w:p w14:paraId="48AAB44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Interaction</w:t>
            </w:r>
          </w:p>
        </w:tc>
        <w:tc>
          <w:tcPr>
            <w:tcW w:w="1329" w:type="dxa"/>
            <w:shd w:val="clear" w:color="auto" w:fill="auto"/>
            <w:noWrap/>
            <w:vAlign w:val="center"/>
            <w:hideMark/>
          </w:tcPr>
          <w:p w14:paraId="57D28D9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0.014*</w:t>
            </w:r>
          </w:p>
          <w:p w14:paraId="438DA6A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(2.08)</w:t>
            </w:r>
          </w:p>
        </w:tc>
        <w:tc>
          <w:tcPr>
            <w:tcW w:w="1286" w:type="dxa"/>
            <w:shd w:val="clear" w:color="auto" w:fill="auto"/>
            <w:noWrap/>
            <w:vAlign w:val="center"/>
            <w:hideMark/>
          </w:tcPr>
          <w:p w14:paraId="2C3E35B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4.49%</w:t>
            </w:r>
          </w:p>
        </w:tc>
        <w:tc>
          <w:tcPr>
            <w:tcW w:w="1284" w:type="dxa"/>
            <w:shd w:val="clear" w:color="auto" w:fill="auto"/>
            <w:noWrap/>
            <w:vAlign w:val="center"/>
            <w:hideMark/>
          </w:tcPr>
          <w:p w14:paraId="69A0B042"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0.048**</w:t>
            </w:r>
          </w:p>
          <w:p w14:paraId="5496C5F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(4.24)</w:t>
            </w:r>
          </w:p>
        </w:tc>
        <w:tc>
          <w:tcPr>
            <w:tcW w:w="1331" w:type="dxa"/>
            <w:shd w:val="clear" w:color="auto" w:fill="auto"/>
            <w:noWrap/>
            <w:vAlign w:val="center"/>
            <w:hideMark/>
          </w:tcPr>
          <w:p w14:paraId="373492F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32.43%</w:t>
            </w:r>
          </w:p>
        </w:tc>
        <w:tc>
          <w:tcPr>
            <w:tcW w:w="1369" w:type="dxa"/>
            <w:shd w:val="clear" w:color="auto" w:fill="auto"/>
            <w:noWrap/>
            <w:vAlign w:val="center"/>
          </w:tcPr>
          <w:p w14:paraId="76F683C3"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-0.001</w:t>
            </w:r>
          </w:p>
          <w:p w14:paraId="6A29C9F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0.12)</w:t>
            </w:r>
          </w:p>
        </w:tc>
        <w:tc>
          <w:tcPr>
            <w:tcW w:w="1289" w:type="dxa"/>
            <w:shd w:val="clear" w:color="auto" w:fill="auto"/>
            <w:noWrap/>
            <w:vAlign w:val="center"/>
          </w:tcPr>
          <w:p w14:paraId="6036324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0.30%</w:t>
            </w:r>
          </w:p>
        </w:tc>
      </w:tr>
      <w:tr w:rsidR="00805847" w:rsidRPr="00805847" w14:paraId="75456CD8" w14:textId="77777777" w:rsidTr="002B6739">
        <w:trPr>
          <w:trHeight w:val="224"/>
        </w:trPr>
        <w:tc>
          <w:tcPr>
            <w:tcW w:w="1472" w:type="dxa"/>
            <w:shd w:val="clear" w:color="auto" w:fill="auto"/>
            <w:noWrap/>
            <w:vAlign w:val="center"/>
          </w:tcPr>
          <w:p w14:paraId="61FF572C"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Number of Observations</w:t>
            </w:r>
          </w:p>
        </w:tc>
        <w:tc>
          <w:tcPr>
            <w:tcW w:w="2615" w:type="dxa"/>
            <w:gridSpan w:val="2"/>
            <w:shd w:val="clear" w:color="auto" w:fill="auto"/>
            <w:noWrap/>
            <w:vAlign w:val="center"/>
          </w:tcPr>
          <w:p w14:paraId="1BC01033"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6825</w:t>
            </w:r>
          </w:p>
        </w:tc>
        <w:tc>
          <w:tcPr>
            <w:tcW w:w="2615" w:type="dxa"/>
            <w:gridSpan w:val="2"/>
            <w:shd w:val="clear" w:color="auto" w:fill="auto"/>
            <w:noWrap/>
            <w:vAlign w:val="center"/>
          </w:tcPr>
          <w:p w14:paraId="323A2681"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8727</w:t>
            </w:r>
          </w:p>
        </w:tc>
        <w:tc>
          <w:tcPr>
            <w:tcW w:w="2658" w:type="dxa"/>
            <w:gridSpan w:val="2"/>
            <w:shd w:val="clear" w:color="auto" w:fill="auto"/>
            <w:noWrap/>
            <w:vAlign w:val="center"/>
          </w:tcPr>
          <w:p w14:paraId="7BE4029E"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7478</w:t>
            </w:r>
          </w:p>
        </w:tc>
      </w:tr>
    </w:tbl>
    <w:p w14:paraId="036D87A5" w14:textId="77777777" w:rsidR="00EF057C" w:rsidRPr="00805847" w:rsidRDefault="00EF057C" w:rsidP="00EF057C">
      <w:r w:rsidRPr="00805847">
        <w:t>Where * p&lt;0.10, ** p&lt;0.05, *** p&lt;0.01, &amp; values in the parenthesis are t-values</w:t>
      </w:r>
    </w:p>
    <w:p w14:paraId="1BF96B15" w14:textId="77777777" w:rsidR="00EF057C" w:rsidRPr="00805847" w:rsidRDefault="00EF057C" w:rsidP="00EF057C">
      <w:pPr>
        <w:spacing w:line="480" w:lineRule="auto"/>
        <w:jc w:val="both"/>
      </w:pPr>
    </w:p>
    <w:p w14:paraId="4A8DC990" w14:textId="62C622E0" w:rsidR="00EF057C" w:rsidRPr="00805847" w:rsidRDefault="00EF057C" w:rsidP="00A13EA7">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Table 4.15 presents the results of the Oaxaca-Blinder decomposition for the labour force of KPK between 1998-2018. The mean of the log wages is 8.153 in 1998/99, 8.458 in 2007/08, and 8.606 in 2018/19. The wage gaps are; 0.305 between 1998-2017, 0.148 between 2007-2018, and 0.453 between 1998-2018, which are significant at a 1% significance level. The wage gaps are positive between for all data sets, implying that the wage inequality of KPK’s labour force increased in that period mainly due to the increase in the endowment and coefficient components. The endowment component of decomposition is positive for all data sets and statistically significant except for the difference between 1998-2007, which implies that if the labour force of KPK working in 2007/08 and 2018/19 have characteristics of the labour force of KPK in 1998/99, their wages would on the average increase. The coefficients component is also positive and statistically significant for the all-data sets, meaning that applying the coefficients of the labour force of KPK in 2007/08 and 2018/19 to the characteristics of the labour force of KPK in 1998/99, their wages would on the average increase. The interaction component accounts for both the endowments and the coefficients, is positive except for the difference between 1998-2018 and is significant for the difference between 1998-2007 and 2007-2018 while insignificant for the difference between 1998-2018. </w:t>
      </w:r>
    </w:p>
    <w:p w14:paraId="6634CF41" w14:textId="21FF7E45" w:rsidR="00DA0F56" w:rsidRDefault="00DA0F56" w:rsidP="00EF057C">
      <w:pPr>
        <w:spacing w:line="480" w:lineRule="auto"/>
        <w:ind w:firstLine="720"/>
        <w:jc w:val="both"/>
        <w:rPr>
          <w:rFonts w:ascii="Times New Roman" w:hAnsi="Times New Roman" w:cs="Times New Roman"/>
          <w:sz w:val="24"/>
          <w:szCs w:val="24"/>
        </w:rPr>
      </w:pPr>
    </w:p>
    <w:p w14:paraId="619BDFC0" w14:textId="33E3BBEA" w:rsidR="00A13EA7" w:rsidRDefault="00A13EA7" w:rsidP="00EF057C">
      <w:pPr>
        <w:spacing w:line="480" w:lineRule="auto"/>
        <w:ind w:firstLine="720"/>
        <w:jc w:val="both"/>
        <w:rPr>
          <w:rFonts w:ascii="Times New Roman" w:hAnsi="Times New Roman" w:cs="Times New Roman"/>
          <w:sz w:val="24"/>
          <w:szCs w:val="24"/>
        </w:rPr>
      </w:pPr>
    </w:p>
    <w:p w14:paraId="42ACE0D1" w14:textId="77777777" w:rsidR="00A13EA7" w:rsidRPr="00805847" w:rsidRDefault="00A13EA7" w:rsidP="00EF057C">
      <w:pPr>
        <w:spacing w:line="480" w:lineRule="auto"/>
        <w:ind w:firstLine="720"/>
        <w:jc w:val="both"/>
        <w:rPr>
          <w:rFonts w:ascii="Times New Roman" w:hAnsi="Times New Roman" w:cs="Times New Roman"/>
          <w:sz w:val="24"/>
          <w:szCs w:val="24"/>
        </w:rPr>
      </w:pPr>
    </w:p>
    <w:p w14:paraId="3C7A7759" w14:textId="77777777" w:rsidR="00EF057C" w:rsidRPr="00805847" w:rsidRDefault="00EF057C" w:rsidP="00EF057C">
      <w:pPr>
        <w:jc w:val="both"/>
        <w:rPr>
          <w:rFonts w:ascii="Times New Roman" w:hAnsi="Times New Roman" w:cs="Times New Roman"/>
          <w:sz w:val="24"/>
          <w:szCs w:val="24"/>
        </w:rPr>
      </w:pPr>
      <w:r w:rsidRPr="00805847">
        <w:rPr>
          <w:rFonts w:ascii="Times New Roman" w:hAnsi="Times New Roman" w:cs="Times New Roman"/>
          <w:b/>
          <w:bCs/>
          <w:sz w:val="24"/>
          <w:szCs w:val="24"/>
        </w:rPr>
        <w:t>Table 4.16:</w:t>
      </w:r>
      <w:r w:rsidRPr="00805847">
        <w:rPr>
          <w:rFonts w:ascii="Times New Roman" w:hAnsi="Times New Roman" w:cs="Times New Roman"/>
          <w:sz w:val="24"/>
          <w:szCs w:val="24"/>
        </w:rPr>
        <w:tab/>
      </w:r>
      <w:r w:rsidRPr="00805847">
        <w:rPr>
          <w:rFonts w:ascii="Times New Roman" w:hAnsi="Times New Roman" w:cs="Times New Roman"/>
          <w:i/>
          <w:iCs/>
          <w:sz w:val="24"/>
          <w:szCs w:val="24"/>
        </w:rPr>
        <w:t>Oaxaca-Blinder Decomposition of Sindh between 1998 and 2018</w:t>
      </w: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197"/>
        <w:gridCol w:w="1258"/>
        <w:gridCol w:w="1256"/>
        <w:gridCol w:w="1300"/>
        <w:gridCol w:w="1264"/>
        <w:gridCol w:w="1335"/>
      </w:tblGrid>
      <w:tr w:rsidR="00805847" w:rsidRPr="00805847" w14:paraId="4929D6DF" w14:textId="77777777" w:rsidTr="00DA0F56">
        <w:trPr>
          <w:trHeight w:val="325"/>
        </w:trPr>
        <w:tc>
          <w:tcPr>
            <w:tcW w:w="1522" w:type="dxa"/>
            <w:shd w:val="clear" w:color="auto" w:fill="auto"/>
            <w:noWrap/>
            <w:vAlign w:val="center"/>
            <w:hideMark/>
          </w:tcPr>
          <w:p w14:paraId="4141699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2455" w:type="dxa"/>
            <w:gridSpan w:val="2"/>
            <w:shd w:val="clear" w:color="auto" w:fill="auto"/>
            <w:noWrap/>
            <w:vAlign w:val="center"/>
            <w:hideMark/>
          </w:tcPr>
          <w:p w14:paraId="057CEB60"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07</w:t>
            </w:r>
          </w:p>
        </w:tc>
        <w:tc>
          <w:tcPr>
            <w:tcW w:w="2556" w:type="dxa"/>
            <w:gridSpan w:val="2"/>
            <w:shd w:val="clear" w:color="auto" w:fill="auto"/>
            <w:noWrap/>
            <w:vAlign w:val="center"/>
            <w:hideMark/>
          </w:tcPr>
          <w:p w14:paraId="245E7EB8"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2007-</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c>
          <w:tcPr>
            <w:tcW w:w="2599" w:type="dxa"/>
            <w:gridSpan w:val="2"/>
            <w:shd w:val="clear" w:color="auto" w:fill="auto"/>
            <w:noWrap/>
            <w:vAlign w:val="center"/>
            <w:hideMark/>
          </w:tcPr>
          <w:p w14:paraId="58301F33"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r>
      <w:tr w:rsidR="00805847" w:rsidRPr="00805847" w14:paraId="18485085" w14:textId="77777777" w:rsidTr="00DA0F56">
        <w:trPr>
          <w:trHeight w:val="415"/>
        </w:trPr>
        <w:tc>
          <w:tcPr>
            <w:tcW w:w="1522" w:type="dxa"/>
            <w:shd w:val="clear" w:color="auto" w:fill="auto"/>
            <w:noWrap/>
            <w:vAlign w:val="center"/>
            <w:hideMark/>
          </w:tcPr>
          <w:p w14:paraId="6524FFB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197" w:type="dxa"/>
            <w:shd w:val="clear" w:color="auto" w:fill="auto"/>
            <w:noWrap/>
            <w:vAlign w:val="center"/>
            <w:hideMark/>
          </w:tcPr>
          <w:p w14:paraId="57727C4C"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58" w:type="dxa"/>
            <w:shd w:val="clear" w:color="auto" w:fill="auto"/>
            <w:noWrap/>
            <w:vAlign w:val="center"/>
            <w:hideMark/>
          </w:tcPr>
          <w:p w14:paraId="5E175CA1"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56" w:type="dxa"/>
            <w:shd w:val="clear" w:color="auto" w:fill="auto"/>
            <w:noWrap/>
            <w:vAlign w:val="center"/>
            <w:hideMark/>
          </w:tcPr>
          <w:p w14:paraId="41497158"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300" w:type="dxa"/>
            <w:shd w:val="clear" w:color="auto" w:fill="auto"/>
            <w:noWrap/>
            <w:vAlign w:val="center"/>
            <w:hideMark/>
          </w:tcPr>
          <w:p w14:paraId="398E032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c>
          <w:tcPr>
            <w:tcW w:w="1264" w:type="dxa"/>
            <w:shd w:val="clear" w:color="auto" w:fill="auto"/>
            <w:noWrap/>
            <w:vAlign w:val="center"/>
            <w:hideMark/>
          </w:tcPr>
          <w:p w14:paraId="181CB6C2"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335" w:type="dxa"/>
            <w:shd w:val="clear" w:color="auto" w:fill="auto"/>
            <w:noWrap/>
            <w:vAlign w:val="center"/>
            <w:hideMark/>
          </w:tcPr>
          <w:p w14:paraId="209BE90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r>
      <w:tr w:rsidR="00805847" w:rsidRPr="00805847" w14:paraId="7744D819" w14:textId="77777777" w:rsidTr="00DA0F56">
        <w:trPr>
          <w:trHeight w:val="196"/>
        </w:trPr>
        <w:tc>
          <w:tcPr>
            <w:tcW w:w="1522" w:type="dxa"/>
            <w:shd w:val="clear" w:color="auto" w:fill="auto"/>
            <w:noWrap/>
            <w:vAlign w:val="center"/>
            <w:hideMark/>
          </w:tcPr>
          <w:p w14:paraId="2945CC05"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Mean Wage</w:t>
            </w:r>
          </w:p>
        </w:tc>
        <w:tc>
          <w:tcPr>
            <w:tcW w:w="1197" w:type="dxa"/>
            <w:shd w:val="clear" w:color="auto" w:fill="auto"/>
            <w:noWrap/>
            <w:vAlign w:val="center"/>
            <w:hideMark/>
          </w:tcPr>
          <w:p w14:paraId="75B09D27"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8.306***</w:t>
            </w:r>
          </w:p>
          <w:p w14:paraId="1389C9F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(679.21)</w:t>
            </w:r>
          </w:p>
        </w:tc>
        <w:tc>
          <w:tcPr>
            <w:tcW w:w="1258" w:type="dxa"/>
            <w:shd w:val="clear" w:color="auto" w:fill="auto"/>
            <w:noWrap/>
            <w:vAlign w:val="center"/>
            <w:hideMark/>
          </w:tcPr>
          <w:p w14:paraId="2816F39C"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8.395***</w:t>
            </w:r>
          </w:p>
          <w:p w14:paraId="138C7573"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(744.49)</w:t>
            </w:r>
          </w:p>
        </w:tc>
        <w:tc>
          <w:tcPr>
            <w:tcW w:w="1256" w:type="dxa"/>
            <w:shd w:val="clear" w:color="auto" w:fill="auto"/>
            <w:noWrap/>
            <w:vAlign w:val="center"/>
            <w:hideMark/>
          </w:tcPr>
          <w:p w14:paraId="0E828516"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8.395***</w:t>
            </w:r>
          </w:p>
          <w:p w14:paraId="40385B5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(744.49)</w:t>
            </w:r>
          </w:p>
        </w:tc>
        <w:tc>
          <w:tcPr>
            <w:tcW w:w="1300" w:type="dxa"/>
            <w:shd w:val="clear" w:color="auto" w:fill="auto"/>
            <w:noWrap/>
            <w:vAlign w:val="center"/>
            <w:hideMark/>
          </w:tcPr>
          <w:p w14:paraId="4D14AA83"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8.216***</w:t>
            </w:r>
          </w:p>
          <w:p w14:paraId="2CDE4D3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(765.60)</w:t>
            </w:r>
          </w:p>
        </w:tc>
        <w:tc>
          <w:tcPr>
            <w:tcW w:w="1264" w:type="dxa"/>
            <w:shd w:val="clear" w:color="auto" w:fill="auto"/>
            <w:noWrap/>
            <w:vAlign w:val="center"/>
            <w:hideMark/>
          </w:tcPr>
          <w:p w14:paraId="6745FB5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8.306***</w:t>
            </w:r>
          </w:p>
          <w:p w14:paraId="02C8452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(679.21)</w:t>
            </w:r>
          </w:p>
        </w:tc>
        <w:tc>
          <w:tcPr>
            <w:tcW w:w="1335" w:type="dxa"/>
            <w:shd w:val="clear" w:color="auto" w:fill="auto"/>
            <w:noWrap/>
            <w:vAlign w:val="center"/>
            <w:hideMark/>
          </w:tcPr>
          <w:p w14:paraId="5812798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8.216***</w:t>
            </w:r>
          </w:p>
          <w:p w14:paraId="57CD3A5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(765.60)</w:t>
            </w:r>
          </w:p>
        </w:tc>
      </w:tr>
      <w:tr w:rsidR="00805847" w:rsidRPr="00805847" w14:paraId="39001E45" w14:textId="77777777" w:rsidTr="00DA0F56">
        <w:trPr>
          <w:trHeight w:val="196"/>
        </w:trPr>
        <w:tc>
          <w:tcPr>
            <w:tcW w:w="1522" w:type="dxa"/>
            <w:shd w:val="clear" w:color="auto" w:fill="auto"/>
            <w:noWrap/>
            <w:vAlign w:val="center"/>
            <w:hideMark/>
          </w:tcPr>
          <w:p w14:paraId="272340E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197" w:type="dxa"/>
            <w:shd w:val="clear" w:color="auto" w:fill="auto"/>
            <w:noWrap/>
            <w:vAlign w:val="center"/>
            <w:hideMark/>
          </w:tcPr>
          <w:p w14:paraId="0E7CACB7"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58" w:type="dxa"/>
            <w:shd w:val="clear" w:color="auto" w:fill="auto"/>
            <w:noWrap/>
            <w:vAlign w:val="center"/>
            <w:hideMark/>
          </w:tcPr>
          <w:p w14:paraId="5FFAAC10"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56" w:type="dxa"/>
            <w:shd w:val="clear" w:color="auto" w:fill="auto"/>
            <w:noWrap/>
            <w:vAlign w:val="center"/>
            <w:hideMark/>
          </w:tcPr>
          <w:p w14:paraId="2EA7DBD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300" w:type="dxa"/>
            <w:shd w:val="clear" w:color="auto" w:fill="auto"/>
            <w:noWrap/>
            <w:vAlign w:val="center"/>
            <w:hideMark/>
          </w:tcPr>
          <w:p w14:paraId="78AACFB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xml:space="preserve">▲ % </w:t>
            </w:r>
          </w:p>
          <w:p w14:paraId="4BF00AFB"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Share</w:t>
            </w:r>
          </w:p>
        </w:tc>
        <w:tc>
          <w:tcPr>
            <w:tcW w:w="1264" w:type="dxa"/>
            <w:shd w:val="clear" w:color="auto" w:fill="auto"/>
            <w:noWrap/>
            <w:vAlign w:val="center"/>
            <w:hideMark/>
          </w:tcPr>
          <w:p w14:paraId="52E21520"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335" w:type="dxa"/>
            <w:shd w:val="clear" w:color="auto" w:fill="auto"/>
            <w:noWrap/>
            <w:vAlign w:val="center"/>
            <w:hideMark/>
          </w:tcPr>
          <w:p w14:paraId="46515394"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r>
      <w:tr w:rsidR="00805847" w:rsidRPr="00805847" w14:paraId="4D3A61BE" w14:textId="77777777" w:rsidTr="00DA0F56">
        <w:trPr>
          <w:trHeight w:val="346"/>
        </w:trPr>
        <w:tc>
          <w:tcPr>
            <w:tcW w:w="1522" w:type="dxa"/>
            <w:shd w:val="clear" w:color="auto" w:fill="auto"/>
            <w:noWrap/>
            <w:vAlign w:val="center"/>
            <w:hideMark/>
          </w:tcPr>
          <w:p w14:paraId="54961E2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Difference</w:t>
            </w:r>
          </w:p>
        </w:tc>
        <w:tc>
          <w:tcPr>
            <w:tcW w:w="1197" w:type="dxa"/>
            <w:shd w:val="clear" w:color="auto" w:fill="auto"/>
            <w:noWrap/>
            <w:vAlign w:val="center"/>
            <w:hideMark/>
          </w:tcPr>
          <w:p w14:paraId="1E106769" w14:textId="77777777" w:rsidR="00EF057C" w:rsidRPr="00805847" w:rsidRDefault="00EF057C" w:rsidP="008E6086">
            <w:pPr>
              <w:jc w:val="center"/>
              <w:rPr>
                <w:rFonts w:ascii="Times New Roman" w:hAnsi="Times New Roman" w:cs="Times New Roman"/>
                <w:sz w:val="22"/>
                <w:szCs w:val="22"/>
              </w:rPr>
            </w:pPr>
            <w:bookmarkStart w:id="85" w:name="_Hlk110354573"/>
            <w:r w:rsidRPr="00805847">
              <w:rPr>
                <w:rFonts w:ascii="Times New Roman" w:hAnsi="Times New Roman" w:cs="Times New Roman"/>
                <w:sz w:val="22"/>
                <w:szCs w:val="22"/>
              </w:rPr>
              <w:t>0.090</w:t>
            </w:r>
            <w:bookmarkEnd w:id="85"/>
            <w:r w:rsidRPr="00805847">
              <w:rPr>
                <w:rFonts w:ascii="Times New Roman" w:hAnsi="Times New Roman" w:cs="Times New Roman"/>
                <w:sz w:val="22"/>
                <w:szCs w:val="22"/>
              </w:rPr>
              <w:t>***</w:t>
            </w:r>
          </w:p>
          <w:p w14:paraId="765BF06C"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(5.38)</w:t>
            </w:r>
          </w:p>
        </w:tc>
        <w:tc>
          <w:tcPr>
            <w:tcW w:w="1258" w:type="dxa"/>
            <w:shd w:val="clear" w:color="auto" w:fill="auto"/>
            <w:noWrap/>
            <w:vAlign w:val="center"/>
            <w:hideMark/>
          </w:tcPr>
          <w:p w14:paraId="402351C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1.08%</w:t>
            </w:r>
          </w:p>
        </w:tc>
        <w:tc>
          <w:tcPr>
            <w:tcW w:w="1256" w:type="dxa"/>
            <w:shd w:val="clear" w:color="auto" w:fill="auto"/>
            <w:noWrap/>
            <w:vAlign w:val="center"/>
            <w:hideMark/>
          </w:tcPr>
          <w:p w14:paraId="2605F4F9" w14:textId="77777777" w:rsidR="00EF057C" w:rsidRPr="00805847" w:rsidRDefault="00EF057C" w:rsidP="008E6086">
            <w:pPr>
              <w:jc w:val="center"/>
              <w:rPr>
                <w:rFonts w:ascii="Times New Roman" w:hAnsi="Times New Roman" w:cs="Times New Roman"/>
                <w:sz w:val="22"/>
                <w:szCs w:val="22"/>
              </w:rPr>
            </w:pPr>
            <w:bookmarkStart w:id="86" w:name="_Hlk110354593"/>
            <w:r w:rsidRPr="00805847">
              <w:rPr>
                <w:rFonts w:ascii="Times New Roman" w:hAnsi="Times New Roman" w:cs="Times New Roman"/>
                <w:sz w:val="22"/>
                <w:szCs w:val="22"/>
              </w:rPr>
              <w:t>-0.179</w:t>
            </w:r>
            <w:bookmarkEnd w:id="86"/>
            <w:r w:rsidRPr="00805847">
              <w:rPr>
                <w:rFonts w:ascii="Times New Roman" w:hAnsi="Times New Roman" w:cs="Times New Roman"/>
                <w:sz w:val="22"/>
                <w:szCs w:val="22"/>
              </w:rPr>
              <w:t>***</w:t>
            </w:r>
          </w:p>
          <w:p w14:paraId="4D93C39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11.51)</w:t>
            </w:r>
          </w:p>
        </w:tc>
        <w:tc>
          <w:tcPr>
            <w:tcW w:w="1300" w:type="dxa"/>
            <w:shd w:val="clear" w:color="auto" w:fill="auto"/>
            <w:noWrap/>
            <w:vAlign w:val="center"/>
            <w:hideMark/>
          </w:tcPr>
          <w:p w14:paraId="38C2FDC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2.13%</w:t>
            </w:r>
          </w:p>
        </w:tc>
        <w:tc>
          <w:tcPr>
            <w:tcW w:w="1264" w:type="dxa"/>
            <w:shd w:val="clear" w:color="auto" w:fill="auto"/>
            <w:noWrap/>
            <w:vAlign w:val="center"/>
          </w:tcPr>
          <w:p w14:paraId="2B8E7C2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-0.090***</w:t>
            </w:r>
          </w:p>
          <w:p w14:paraId="143ED61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5.51)</w:t>
            </w:r>
          </w:p>
        </w:tc>
        <w:tc>
          <w:tcPr>
            <w:tcW w:w="1335" w:type="dxa"/>
            <w:shd w:val="clear" w:color="auto" w:fill="auto"/>
            <w:noWrap/>
            <w:vAlign w:val="center"/>
          </w:tcPr>
          <w:p w14:paraId="49A800F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1.08%</w:t>
            </w:r>
          </w:p>
        </w:tc>
      </w:tr>
      <w:tr w:rsidR="00805847" w:rsidRPr="00805847" w14:paraId="66F84D01" w14:textId="77777777" w:rsidTr="00DA0F56">
        <w:trPr>
          <w:trHeight w:val="196"/>
        </w:trPr>
        <w:tc>
          <w:tcPr>
            <w:tcW w:w="1522" w:type="dxa"/>
            <w:shd w:val="clear" w:color="auto" w:fill="auto"/>
            <w:noWrap/>
            <w:vAlign w:val="center"/>
            <w:hideMark/>
          </w:tcPr>
          <w:p w14:paraId="53C4979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Endowments</w:t>
            </w:r>
          </w:p>
        </w:tc>
        <w:tc>
          <w:tcPr>
            <w:tcW w:w="1197" w:type="dxa"/>
            <w:shd w:val="clear" w:color="auto" w:fill="auto"/>
            <w:noWrap/>
            <w:vAlign w:val="center"/>
            <w:hideMark/>
          </w:tcPr>
          <w:p w14:paraId="37F7F5A3"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-0.033***</w:t>
            </w:r>
          </w:p>
          <w:p w14:paraId="3E97452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2.60)</w:t>
            </w:r>
          </w:p>
        </w:tc>
        <w:tc>
          <w:tcPr>
            <w:tcW w:w="1258" w:type="dxa"/>
            <w:shd w:val="clear" w:color="auto" w:fill="auto"/>
            <w:noWrap/>
            <w:vAlign w:val="center"/>
            <w:hideMark/>
          </w:tcPr>
          <w:p w14:paraId="4C43F7C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36.65%</w:t>
            </w:r>
          </w:p>
        </w:tc>
        <w:tc>
          <w:tcPr>
            <w:tcW w:w="1256" w:type="dxa"/>
            <w:shd w:val="clear" w:color="auto" w:fill="auto"/>
            <w:noWrap/>
            <w:vAlign w:val="center"/>
            <w:hideMark/>
          </w:tcPr>
          <w:p w14:paraId="6686542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-0.232***</w:t>
            </w:r>
          </w:p>
          <w:p w14:paraId="4A565BF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17.44)</w:t>
            </w:r>
          </w:p>
        </w:tc>
        <w:tc>
          <w:tcPr>
            <w:tcW w:w="1300" w:type="dxa"/>
            <w:shd w:val="clear" w:color="auto" w:fill="auto"/>
            <w:noWrap/>
            <w:vAlign w:val="center"/>
            <w:hideMark/>
          </w:tcPr>
          <w:p w14:paraId="6E12F4B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129.61%</w:t>
            </w:r>
          </w:p>
        </w:tc>
        <w:tc>
          <w:tcPr>
            <w:tcW w:w="1264" w:type="dxa"/>
            <w:shd w:val="clear" w:color="auto" w:fill="auto"/>
            <w:noWrap/>
            <w:vAlign w:val="center"/>
          </w:tcPr>
          <w:p w14:paraId="6843C09D"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-0.275***</w:t>
            </w:r>
          </w:p>
          <w:p w14:paraId="0A412BA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19.88)</w:t>
            </w:r>
          </w:p>
        </w:tc>
        <w:tc>
          <w:tcPr>
            <w:tcW w:w="1335" w:type="dxa"/>
            <w:shd w:val="clear" w:color="auto" w:fill="auto"/>
            <w:noWrap/>
            <w:vAlign w:val="center"/>
          </w:tcPr>
          <w:p w14:paraId="0134F06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306.92%</w:t>
            </w:r>
          </w:p>
        </w:tc>
      </w:tr>
      <w:tr w:rsidR="00805847" w:rsidRPr="00805847" w14:paraId="42E22C27" w14:textId="77777777" w:rsidTr="00DA0F56">
        <w:trPr>
          <w:trHeight w:val="196"/>
        </w:trPr>
        <w:tc>
          <w:tcPr>
            <w:tcW w:w="1522" w:type="dxa"/>
            <w:shd w:val="clear" w:color="auto" w:fill="auto"/>
            <w:noWrap/>
            <w:vAlign w:val="center"/>
            <w:hideMark/>
          </w:tcPr>
          <w:p w14:paraId="5EAEFD2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Coefficients</w:t>
            </w:r>
          </w:p>
        </w:tc>
        <w:tc>
          <w:tcPr>
            <w:tcW w:w="1197" w:type="dxa"/>
            <w:shd w:val="clear" w:color="auto" w:fill="auto"/>
            <w:noWrap/>
            <w:vAlign w:val="center"/>
            <w:hideMark/>
          </w:tcPr>
          <w:p w14:paraId="7A33762B"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0.143**</w:t>
            </w:r>
          </w:p>
          <w:p w14:paraId="2349531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(11.21)</w:t>
            </w:r>
          </w:p>
        </w:tc>
        <w:tc>
          <w:tcPr>
            <w:tcW w:w="1258" w:type="dxa"/>
            <w:shd w:val="clear" w:color="auto" w:fill="auto"/>
            <w:noWrap/>
            <w:vAlign w:val="center"/>
            <w:hideMark/>
          </w:tcPr>
          <w:p w14:paraId="4F069DB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159.78%</w:t>
            </w:r>
          </w:p>
        </w:tc>
        <w:tc>
          <w:tcPr>
            <w:tcW w:w="1256" w:type="dxa"/>
            <w:shd w:val="clear" w:color="auto" w:fill="auto"/>
            <w:noWrap/>
            <w:vAlign w:val="center"/>
            <w:hideMark/>
          </w:tcPr>
          <w:p w14:paraId="4BDD139A"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0.009</w:t>
            </w:r>
          </w:p>
          <w:p w14:paraId="7B45D58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(0.81)</w:t>
            </w:r>
          </w:p>
        </w:tc>
        <w:tc>
          <w:tcPr>
            <w:tcW w:w="1300" w:type="dxa"/>
            <w:shd w:val="clear" w:color="auto" w:fill="auto"/>
            <w:noWrap/>
            <w:vAlign w:val="center"/>
            <w:hideMark/>
          </w:tcPr>
          <w:p w14:paraId="411DB36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4.91%</w:t>
            </w:r>
          </w:p>
        </w:tc>
        <w:tc>
          <w:tcPr>
            <w:tcW w:w="1264" w:type="dxa"/>
            <w:shd w:val="clear" w:color="auto" w:fill="auto"/>
            <w:noWrap/>
            <w:vAlign w:val="center"/>
          </w:tcPr>
          <w:p w14:paraId="2B782699"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0.166***</w:t>
            </w:r>
          </w:p>
          <w:p w14:paraId="3B6D8D8E"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(12.13)</w:t>
            </w:r>
          </w:p>
        </w:tc>
        <w:tc>
          <w:tcPr>
            <w:tcW w:w="1335" w:type="dxa"/>
            <w:shd w:val="clear" w:color="auto" w:fill="auto"/>
            <w:noWrap/>
            <w:vAlign w:val="center"/>
          </w:tcPr>
          <w:p w14:paraId="74DC4F7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185.27%</w:t>
            </w:r>
          </w:p>
        </w:tc>
      </w:tr>
      <w:tr w:rsidR="00805847" w:rsidRPr="00805847" w14:paraId="35B1F239" w14:textId="77777777" w:rsidTr="00DA0F56">
        <w:trPr>
          <w:trHeight w:val="196"/>
        </w:trPr>
        <w:tc>
          <w:tcPr>
            <w:tcW w:w="1522" w:type="dxa"/>
            <w:shd w:val="clear" w:color="auto" w:fill="auto"/>
            <w:noWrap/>
            <w:vAlign w:val="center"/>
            <w:hideMark/>
          </w:tcPr>
          <w:p w14:paraId="79C4A16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Interaction</w:t>
            </w:r>
          </w:p>
        </w:tc>
        <w:tc>
          <w:tcPr>
            <w:tcW w:w="1197" w:type="dxa"/>
            <w:shd w:val="clear" w:color="auto" w:fill="auto"/>
            <w:noWrap/>
            <w:vAlign w:val="center"/>
            <w:hideMark/>
          </w:tcPr>
          <w:p w14:paraId="07716A2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-0.021**</w:t>
            </w:r>
          </w:p>
          <w:p w14:paraId="250128F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2.72)</w:t>
            </w:r>
          </w:p>
        </w:tc>
        <w:tc>
          <w:tcPr>
            <w:tcW w:w="1258" w:type="dxa"/>
            <w:shd w:val="clear" w:color="auto" w:fill="auto"/>
            <w:noWrap/>
            <w:vAlign w:val="center"/>
            <w:hideMark/>
          </w:tcPr>
          <w:p w14:paraId="388D4F5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23.46%</w:t>
            </w:r>
          </w:p>
        </w:tc>
        <w:tc>
          <w:tcPr>
            <w:tcW w:w="1256" w:type="dxa"/>
            <w:shd w:val="clear" w:color="auto" w:fill="auto"/>
            <w:noWrap/>
            <w:vAlign w:val="center"/>
            <w:hideMark/>
          </w:tcPr>
          <w:p w14:paraId="2028AA1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0.044**</w:t>
            </w:r>
          </w:p>
          <w:p w14:paraId="53133CF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(6.75)</w:t>
            </w:r>
          </w:p>
        </w:tc>
        <w:tc>
          <w:tcPr>
            <w:tcW w:w="1300" w:type="dxa"/>
            <w:shd w:val="clear" w:color="auto" w:fill="auto"/>
            <w:noWrap/>
            <w:vAlign w:val="center"/>
            <w:hideMark/>
          </w:tcPr>
          <w:p w14:paraId="24173B3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24.47%</w:t>
            </w:r>
          </w:p>
        </w:tc>
        <w:tc>
          <w:tcPr>
            <w:tcW w:w="1264" w:type="dxa"/>
            <w:shd w:val="clear" w:color="auto" w:fill="auto"/>
            <w:noWrap/>
            <w:vAlign w:val="center"/>
          </w:tcPr>
          <w:p w14:paraId="2A481C4E"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0.019</w:t>
            </w:r>
          </w:p>
          <w:p w14:paraId="2B7295F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(1.72)</w:t>
            </w:r>
          </w:p>
        </w:tc>
        <w:tc>
          <w:tcPr>
            <w:tcW w:w="1335" w:type="dxa"/>
            <w:shd w:val="clear" w:color="auto" w:fill="auto"/>
            <w:noWrap/>
            <w:vAlign w:val="center"/>
          </w:tcPr>
          <w:p w14:paraId="65EFA5A1"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21.21%</w:t>
            </w:r>
          </w:p>
        </w:tc>
      </w:tr>
      <w:tr w:rsidR="00805847" w:rsidRPr="00805847" w14:paraId="07BC8D3E" w14:textId="77777777" w:rsidTr="00DA0F56">
        <w:trPr>
          <w:trHeight w:val="196"/>
        </w:trPr>
        <w:tc>
          <w:tcPr>
            <w:tcW w:w="1522" w:type="dxa"/>
            <w:shd w:val="clear" w:color="auto" w:fill="auto"/>
            <w:noWrap/>
            <w:vAlign w:val="center"/>
          </w:tcPr>
          <w:p w14:paraId="06A63B4B"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Number of Observations</w:t>
            </w:r>
          </w:p>
        </w:tc>
        <w:tc>
          <w:tcPr>
            <w:tcW w:w="2455" w:type="dxa"/>
            <w:gridSpan w:val="2"/>
            <w:shd w:val="clear" w:color="auto" w:fill="auto"/>
            <w:noWrap/>
            <w:vAlign w:val="center"/>
          </w:tcPr>
          <w:p w14:paraId="323D63C5"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rPr>
              <w:t>10616</w:t>
            </w:r>
          </w:p>
        </w:tc>
        <w:tc>
          <w:tcPr>
            <w:tcW w:w="2556" w:type="dxa"/>
            <w:gridSpan w:val="2"/>
            <w:shd w:val="clear" w:color="auto" w:fill="auto"/>
            <w:noWrap/>
            <w:vAlign w:val="center"/>
          </w:tcPr>
          <w:p w14:paraId="782946E4"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14494</w:t>
            </w:r>
          </w:p>
        </w:tc>
        <w:tc>
          <w:tcPr>
            <w:tcW w:w="2599" w:type="dxa"/>
            <w:gridSpan w:val="2"/>
            <w:shd w:val="clear" w:color="auto" w:fill="auto"/>
            <w:noWrap/>
            <w:vAlign w:val="center"/>
          </w:tcPr>
          <w:p w14:paraId="6291A039"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13170</w:t>
            </w:r>
          </w:p>
        </w:tc>
      </w:tr>
    </w:tbl>
    <w:p w14:paraId="67833187" w14:textId="77777777" w:rsidR="00EF057C" w:rsidRPr="00805847" w:rsidRDefault="00EF057C" w:rsidP="00EF057C">
      <w:pPr>
        <w:spacing w:line="480" w:lineRule="auto"/>
        <w:jc w:val="both"/>
        <w:rPr>
          <w:rFonts w:ascii="Times New Roman" w:hAnsi="Times New Roman" w:cs="Times New Roman"/>
        </w:rPr>
      </w:pPr>
      <w:r w:rsidRPr="00805847">
        <w:rPr>
          <w:rFonts w:ascii="Times New Roman" w:hAnsi="Times New Roman" w:cs="Times New Roman"/>
        </w:rPr>
        <w:t>Where * p&lt;0.10, ** p&lt;0.05, *** p&lt;0.01, &amp; values in the parenthesis are t-values</w:t>
      </w:r>
    </w:p>
    <w:p w14:paraId="2F0FF61D" w14:textId="77777777" w:rsidR="00EF057C" w:rsidRPr="00805847" w:rsidRDefault="00EF057C" w:rsidP="00EF057C">
      <w:pPr>
        <w:spacing w:line="480" w:lineRule="auto"/>
        <w:jc w:val="both"/>
      </w:pPr>
    </w:p>
    <w:p w14:paraId="126189DC" w14:textId="24561BB6" w:rsidR="00EF057C" w:rsidRDefault="00EF057C" w:rsidP="00A13EA7">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Table 4.16 presents the results of the Oaxaca-Blinder decomposition for the labour force of Sindh between 1998-2018. The mean of the log wages is 8.306 in 1998/99, 8.395 in 2007/08, and 8.216 in 2018/19. The wage gaps are; 0.090 between 1998-2017, -0.179 between 2007-2018, and -0.090 between 1998-2018, which are significant at a 1% significance level. The wage gap is positive for the difference between 1998-2007, implying that the wage inequality of Sindh’s labour force increased in that period mainly due to the increase in the coefficient component. The wage gaps are negative for the difference between 2007-2018 and 1998-2018, implying that the wage inequality of Sindh’s labour force decreased in that period mainly due to the decrease in the endowment component. The endowment component of decomposition is negative for all data sets and statistically significant for the all-data sets, which implies that if the labour force of Sindh working in 2007/08 and 2018/19 have characteristics of the labour force of Punjab in 1998/99, their wages would on the average decrease. The coefficients component is positive for all data sets and statistically significant except for the difference between 2007-2018, meaning that applying the coefficients of the labour force of Sindh in 2007/08 and 2018/19 to the characteristics of the labour force of Punjab in 1998/99, their wages would on athe verage increase. The interaction component accounts for both the endowments and the coefficients </w:t>
      </w:r>
      <w:proofErr w:type="gramStart"/>
      <w:r w:rsidRPr="00805847">
        <w:rPr>
          <w:rFonts w:ascii="Times New Roman" w:hAnsi="Times New Roman" w:cs="Times New Roman"/>
          <w:sz w:val="24"/>
          <w:szCs w:val="24"/>
        </w:rPr>
        <w:t>is</w:t>
      </w:r>
      <w:proofErr w:type="gramEnd"/>
      <w:r w:rsidRPr="00805847">
        <w:rPr>
          <w:rFonts w:ascii="Times New Roman" w:hAnsi="Times New Roman" w:cs="Times New Roman"/>
          <w:sz w:val="24"/>
          <w:szCs w:val="24"/>
        </w:rPr>
        <w:t xml:space="preserve"> positive except for the difference between 1998-2018 and is significant for the difference between 1998-2007 and 2007-2018 while insignificant for the difference between 1998-2018.</w:t>
      </w:r>
    </w:p>
    <w:p w14:paraId="1671EB5D" w14:textId="77777777" w:rsidR="00A13EA7" w:rsidRPr="00805847" w:rsidRDefault="00A13EA7" w:rsidP="00A13EA7">
      <w:pPr>
        <w:spacing w:line="360" w:lineRule="auto"/>
        <w:ind w:firstLine="720"/>
        <w:jc w:val="both"/>
        <w:rPr>
          <w:rFonts w:ascii="Times New Roman" w:hAnsi="Times New Roman" w:cs="Times New Roman"/>
          <w:sz w:val="24"/>
          <w:szCs w:val="24"/>
        </w:rPr>
      </w:pPr>
    </w:p>
    <w:p w14:paraId="42F26FCC" w14:textId="77777777" w:rsidR="00EF057C" w:rsidRPr="00805847" w:rsidRDefault="00EF057C" w:rsidP="00EF057C">
      <w:pPr>
        <w:jc w:val="both"/>
        <w:rPr>
          <w:rFonts w:ascii="Times New Roman" w:hAnsi="Times New Roman" w:cs="Times New Roman"/>
          <w:sz w:val="24"/>
          <w:szCs w:val="24"/>
        </w:rPr>
      </w:pPr>
      <w:r w:rsidRPr="00805847">
        <w:rPr>
          <w:rFonts w:ascii="Times New Roman" w:hAnsi="Times New Roman" w:cs="Times New Roman"/>
          <w:b/>
          <w:bCs/>
          <w:sz w:val="24"/>
          <w:szCs w:val="24"/>
        </w:rPr>
        <w:t>Table 4.17:</w:t>
      </w:r>
      <w:r w:rsidRPr="00805847">
        <w:rPr>
          <w:rFonts w:ascii="Times New Roman" w:hAnsi="Times New Roman" w:cs="Times New Roman"/>
          <w:sz w:val="24"/>
          <w:szCs w:val="24"/>
        </w:rPr>
        <w:tab/>
      </w:r>
      <w:r w:rsidRPr="00805847">
        <w:rPr>
          <w:rFonts w:ascii="Times New Roman" w:hAnsi="Times New Roman" w:cs="Times New Roman"/>
          <w:i/>
          <w:iCs/>
          <w:sz w:val="24"/>
          <w:szCs w:val="24"/>
        </w:rPr>
        <w:t>Oaxaca-Blinder Decomposition of Baluchistan between 1998 and 2018</w:t>
      </w:r>
    </w:p>
    <w:tbl>
      <w:tblPr>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294"/>
        <w:gridCol w:w="1256"/>
        <w:gridCol w:w="1251"/>
        <w:gridCol w:w="1299"/>
        <w:gridCol w:w="1334"/>
        <w:gridCol w:w="1258"/>
      </w:tblGrid>
      <w:tr w:rsidR="00805847" w:rsidRPr="00805847" w14:paraId="6A7AD42E" w14:textId="77777777" w:rsidTr="00DA0F56">
        <w:trPr>
          <w:trHeight w:val="377"/>
        </w:trPr>
        <w:tc>
          <w:tcPr>
            <w:tcW w:w="1480" w:type="dxa"/>
            <w:shd w:val="clear" w:color="auto" w:fill="auto"/>
            <w:noWrap/>
            <w:vAlign w:val="center"/>
            <w:hideMark/>
          </w:tcPr>
          <w:p w14:paraId="69B7CBC2"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2550" w:type="dxa"/>
            <w:gridSpan w:val="2"/>
            <w:shd w:val="clear" w:color="auto" w:fill="auto"/>
            <w:noWrap/>
            <w:vAlign w:val="center"/>
            <w:hideMark/>
          </w:tcPr>
          <w:p w14:paraId="4B10CBD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07</w:t>
            </w:r>
          </w:p>
        </w:tc>
        <w:tc>
          <w:tcPr>
            <w:tcW w:w="2550" w:type="dxa"/>
            <w:gridSpan w:val="2"/>
            <w:shd w:val="clear" w:color="auto" w:fill="auto"/>
            <w:noWrap/>
            <w:vAlign w:val="center"/>
            <w:hideMark/>
          </w:tcPr>
          <w:p w14:paraId="5E689BF8"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2007-</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c>
          <w:tcPr>
            <w:tcW w:w="2592" w:type="dxa"/>
            <w:gridSpan w:val="2"/>
            <w:shd w:val="clear" w:color="auto" w:fill="auto"/>
            <w:noWrap/>
            <w:vAlign w:val="center"/>
            <w:hideMark/>
          </w:tcPr>
          <w:p w14:paraId="6E346104"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val="en-PK" w:eastAsia="en-PK"/>
              </w:rPr>
              <w:t>▲ From 1998-</w:t>
            </w:r>
            <w:r w:rsidRPr="00805847">
              <w:rPr>
                <w:rFonts w:ascii="Times New Roman" w:hAnsi="Times New Roman" w:cs="Times New Roman"/>
                <w:b/>
                <w:bCs/>
                <w:sz w:val="22"/>
                <w:szCs w:val="22"/>
                <w:lang w:eastAsia="en-PK"/>
              </w:rPr>
              <w:t>20</w:t>
            </w:r>
            <w:r w:rsidRPr="00805847">
              <w:rPr>
                <w:rFonts w:ascii="Times New Roman" w:hAnsi="Times New Roman" w:cs="Times New Roman"/>
                <w:b/>
                <w:bCs/>
                <w:sz w:val="22"/>
                <w:szCs w:val="22"/>
                <w:lang w:val="en-PK" w:eastAsia="en-PK"/>
              </w:rPr>
              <w:t>1</w:t>
            </w:r>
            <w:r w:rsidRPr="00805847">
              <w:rPr>
                <w:rFonts w:ascii="Times New Roman" w:hAnsi="Times New Roman" w:cs="Times New Roman"/>
                <w:b/>
                <w:bCs/>
                <w:sz w:val="22"/>
                <w:szCs w:val="22"/>
                <w:lang w:eastAsia="en-PK"/>
              </w:rPr>
              <w:t>8</w:t>
            </w:r>
          </w:p>
        </w:tc>
      </w:tr>
      <w:tr w:rsidR="00805847" w:rsidRPr="00805847" w14:paraId="74FCFE69" w14:textId="77777777" w:rsidTr="00DA0F56">
        <w:trPr>
          <w:trHeight w:val="411"/>
        </w:trPr>
        <w:tc>
          <w:tcPr>
            <w:tcW w:w="1480" w:type="dxa"/>
            <w:shd w:val="clear" w:color="auto" w:fill="auto"/>
            <w:noWrap/>
            <w:vAlign w:val="center"/>
            <w:hideMark/>
          </w:tcPr>
          <w:p w14:paraId="052AE12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294" w:type="dxa"/>
            <w:shd w:val="clear" w:color="auto" w:fill="auto"/>
            <w:noWrap/>
            <w:vAlign w:val="center"/>
            <w:hideMark/>
          </w:tcPr>
          <w:p w14:paraId="590B3821"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56" w:type="dxa"/>
            <w:shd w:val="clear" w:color="auto" w:fill="auto"/>
            <w:noWrap/>
            <w:vAlign w:val="center"/>
            <w:hideMark/>
          </w:tcPr>
          <w:p w14:paraId="1E7529F9"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51" w:type="dxa"/>
            <w:shd w:val="clear" w:color="auto" w:fill="auto"/>
            <w:noWrap/>
            <w:vAlign w:val="center"/>
            <w:hideMark/>
          </w:tcPr>
          <w:p w14:paraId="0FD80316"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2007/08</w:t>
            </w:r>
          </w:p>
        </w:tc>
        <w:tc>
          <w:tcPr>
            <w:tcW w:w="1298" w:type="dxa"/>
            <w:shd w:val="clear" w:color="auto" w:fill="auto"/>
            <w:noWrap/>
            <w:vAlign w:val="center"/>
            <w:hideMark/>
          </w:tcPr>
          <w:p w14:paraId="6CFB1D5C"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c>
          <w:tcPr>
            <w:tcW w:w="1334" w:type="dxa"/>
            <w:shd w:val="clear" w:color="auto" w:fill="auto"/>
            <w:noWrap/>
            <w:vAlign w:val="center"/>
            <w:hideMark/>
          </w:tcPr>
          <w:p w14:paraId="78A23F5D"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1998/99</w:t>
            </w:r>
          </w:p>
        </w:tc>
        <w:tc>
          <w:tcPr>
            <w:tcW w:w="1257" w:type="dxa"/>
            <w:shd w:val="clear" w:color="auto" w:fill="auto"/>
            <w:noWrap/>
            <w:vAlign w:val="center"/>
            <w:hideMark/>
          </w:tcPr>
          <w:p w14:paraId="0365D730"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2018/19</w:t>
            </w:r>
          </w:p>
        </w:tc>
      </w:tr>
      <w:tr w:rsidR="00805847" w:rsidRPr="00805847" w14:paraId="2856C6F3" w14:textId="77777777" w:rsidTr="00DA0F56">
        <w:trPr>
          <w:trHeight w:val="250"/>
        </w:trPr>
        <w:tc>
          <w:tcPr>
            <w:tcW w:w="1480" w:type="dxa"/>
            <w:shd w:val="clear" w:color="auto" w:fill="auto"/>
            <w:noWrap/>
            <w:vAlign w:val="center"/>
            <w:hideMark/>
          </w:tcPr>
          <w:p w14:paraId="28B90845" w14:textId="77777777" w:rsidR="00EF057C" w:rsidRPr="00805847" w:rsidRDefault="00EF057C" w:rsidP="008E6086">
            <w:pP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Mean Wage</w:t>
            </w:r>
          </w:p>
        </w:tc>
        <w:tc>
          <w:tcPr>
            <w:tcW w:w="1294" w:type="dxa"/>
            <w:shd w:val="clear" w:color="auto" w:fill="auto"/>
            <w:noWrap/>
            <w:vAlign w:val="center"/>
            <w:hideMark/>
          </w:tcPr>
          <w:p w14:paraId="5D7EF7E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8.501***</w:t>
            </w:r>
          </w:p>
          <w:p w14:paraId="6AFA86D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(557.59)</w:t>
            </w:r>
          </w:p>
        </w:tc>
        <w:tc>
          <w:tcPr>
            <w:tcW w:w="1256" w:type="dxa"/>
            <w:shd w:val="clear" w:color="auto" w:fill="auto"/>
            <w:noWrap/>
            <w:vAlign w:val="center"/>
            <w:hideMark/>
          </w:tcPr>
          <w:p w14:paraId="28146324"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8.525***</w:t>
            </w:r>
          </w:p>
          <w:p w14:paraId="312C1EFE"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(705.98)</w:t>
            </w:r>
          </w:p>
        </w:tc>
        <w:tc>
          <w:tcPr>
            <w:tcW w:w="1251" w:type="dxa"/>
            <w:shd w:val="clear" w:color="auto" w:fill="auto"/>
            <w:noWrap/>
            <w:vAlign w:val="center"/>
            <w:hideMark/>
          </w:tcPr>
          <w:p w14:paraId="04ADB19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8.525***</w:t>
            </w:r>
          </w:p>
          <w:p w14:paraId="1683CED8"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eastAsia="en-PK"/>
              </w:rPr>
              <w:t>(705.98)</w:t>
            </w:r>
          </w:p>
        </w:tc>
        <w:tc>
          <w:tcPr>
            <w:tcW w:w="1298" w:type="dxa"/>
            <w:shd w:val="clear" w:color="auto" w:fill="auto"/>
            <w:noWrap/>
            <w:vAlign w:val="center"/>
            <w:hideMark/>
          </w:tcPr>
          <w:p w14:paraId="59A30324"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8.653***</w:t>
            </w:r>
          </w:p>
          <w:p w14:paraId="5DBC71A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(570.78)</w:t>
            </w:r>
          </w:p>
        </w:tc>
        <w:tc>
          <w:tcPr>
            <w:tcW w:w="1334" w:type="dxa"/>
            <w:shd w:val="clear" w:color="auto" w:fill="auto"/>
            <w:noWrap/>
            <w:vAlign w:val="center"/>
            <w:hideMark/>
          </w:tcPr>
          <w:p w14:paraId="21607A32"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8.501***</w:t>
            </w:r>
          </w:p>
          <w:p w14:paraId="0D3C8CE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(557.59)</w:t>
            </w:r>
          </w:p>
        </w:tc>
        <w:tc>
          <w:tcPr>
            <w:tcW w:w="1257" w:type="dxa"/>
            <w:shd w:val="clear" w:color="auto" w:fill="auto"/>
            <w:noWrap/>
            <w:vAlign w:val="center"/>
            <w:hideMark/>
          </w:tcPr>
          <w:p w14:paraId="66F76C36"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8.653***</w:t>
            </w:r>
          </w:p>
          <w:p w14:paraId="3CFF4715"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(570.78)</w:t>
            </w:r>
          </w:p>
        </w:tc>
      </w:tr>
      <w:tr w:rsidR="00805847" w:rsidRPr="00805847" w14:paraId="7A1F2964" w14:textId="77777777" w:rsidTr="00DA0F56">
        <w:trPr>
          <w:trHeight w:val="250"/>
        </w:trPr>
        <w:tc>
          <w:tcPr>
            <w:tcW w:w="1480" w:type="dxa"/>
            <w:shd w:val="clear" w:color="auto" w:fill="auto"/>
            <w:noWrap/>
            <w:vAlign w:val="center"/>
            <w:hideMark/>
          </w:tcPr>
          <w:p w14:paraId="241B155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 </w:t>
            </w:r>
          </w:p>
        </w:tc>
        <w:tc>
          <w:tcPr>
            <w:tcW w:w="1294" w:type="dxa"/>
            <w:shd w:val="clear" w:color="auto" w:fill="auto"/>
            <w:noWrap/>
            <w:vAlign w:val="center"/>
            <w:hideMark/>
          </w:tcPr>
          <w:p w14:paraId="3E0EAC3B"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56" w:type="dxa"/>
            <w:shd w:val="clear" w:color="auto" w:fill="auto"/>
            <w:noWrap/>
            <w:vAlign w:val="center"/>
            <w:hideMark/>
          </w:tcPr>
          <w:p w14:paraId="53F2366A"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251" w:type="dxa"/>
            <w:shd w:val="clear" w:color="auto" w:fill="auto"/>
            <w:noWrap/>
            <w:vAlign w:val="center"/>
            <w:hideMark/>
          </w:tcPr>
          <w:p w14:paraId="0E1E5854"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98" w:type="dxa"/>
            <w:shd w:val="clear" w:color="auto" w:fill="auto"/>
            <w:noWrap/>
            <w:vAlign w:val="center"/>
            <w:hideMark/>
          </w:tcPr>
          <w:p w14:paraId="3D2F3D7F"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c>
          <w:tcPr>
            <w:tcW w:w="1334" w:type="dxa"/>
            <w:shd w:val="clear" w:color="auto" w:fill="auto"/>
            <w:noWrap/>
            <w:vAlign w:val="center"/>
            <w:hideMark/>
          </w:tcPr>
          <w:p w14:paraId="585706B4"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Mean Share</w:t>
            </w:r>
          </w:p>
        </w:tc>
        <w:tc>
          <w:tcPr>
            <w:tcW w:w="1257" w:type="dxa"/>
            <w:shd w:val="clear" w:color="auto" w:fill="auto"/>
            <w:noWrap/>
            <w:vAlign w:val="center"/>
            <w:hideMark/>
          </w:tcPr>
          <w:p w14:paraId="1DA911DE" w14:textId="77777777" w:rsidR="00EF057C" w:rsidRPr="00805847" w:rsidRDefault="00EF057C" w:rsidP="008E6086">
            <w:pPr>
              <w:jc w:val="center"/>
              <w:rPr>
                <w:rFonts w:ascii="Times New Roman" w:hAnsi="Times New Roman" w:cs="Times New Roman"/>
                <w:b/>
                <w:bCs/>
                <w:sz w:val="22"/>
                <w:szCs w:val="22"/>
                <w:lang w:val="en-PK" w:eastAsia="en-PK"/>
              </w:rPr>
            </w:pPr>
            <w:r w:rsidRPr="00805847">
              <w:rPr>
                <w:rFonts w:ascii="Times New Roman" w:hAnsi="Times New Roman" w:cs="Times New Roman"/>
                <w:b/>
                <w:bCs/>
                <w:sz w:val="22"/>
                <w:szCs w:val="22"/>
                <w:lang w:val="en-PK" w:eastAsia="en-PK"/>
              </w:rPr>
              <w:t>▲ % Share</w:t>
            </w:r>
          </w:p>
        </w:tc>
      </w:tr>
      <w:tr w:rsidR="00805847" w:rsidRPr="00805847" w14:paraId="64DBB889" w14:textId="77777777" w:rsidTr="00DA0F56">
        <w:trPr>
          <w:trHeight w:val="443"/>
        </w:trPr>
        <w:tc>
          <w:tcPr>
            <w:tcW w:w="1480" w:type="dxa"/>
            <w:shd w:val="clear" w:color="auto" w:fill="auto"/>
            <w:noWrap/>
            <w:vAlign w:val="center"/>
            <w:hideMark/>
          </w:tcPr>
          <w:p w14:paraId="1883E6E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Difference</w:t>
            </w:r>
          </w:p>
        </w:tc>
        <w:tc>
          <w:tcPr>
            <w:tcW w:w="1294" w:type="dxa"/>
            <w:shd w:val="clear" w:color="auto" w:fill="auto"/>
            <w:noWrap/>
            <w:vAlign w:val="center"/>
            <w:hideMark/>
          </w:tcPr>
          <w:p w14:paraId="173EE6D8"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0.024***</w:t>
            </w:r>
          </w:p>
          <w:p w14:paraId="632AB0A7"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(5.22)</w:t>
            </w:r>
          </w:p>
        </w:tc>
        <w:tc>
          <w:tcPr>
            <w:tcW w:w="1256" w:type="dxa"/>
            <w:shd w:val="clear" w:color="auto" w:fill="auto"/>
            <w:noWrap/>
            <w:vAlign w:val="center"/>
            <w:hideMark/>
          </w:tcPr>
          <w:p w14:paraId="77C7DBB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0.28%</w:t>
            </w:r>
          </w:p>
        </w:tc>
        <w:tc>
          <w:tcPr>
            <w:tcW w:w="1251" w:type="dxa"/>
            <w:shd w:val="clear" w:color="auto" w:fill="auto"/>
            <w:noWrap/>
            <w:vAlign w:val="center"/>
            <w:hideMark/>
          </w:tcPr>
          <w:p w14:paraId="49460980" w14:textId="77777777" w:rsidR="00EF057C" w:rsidRPr="00805847" w:rsidRDefault="00EF057C" w:rsidP="008E6086">
            <w:pPr>
              <w:jc w:val="center"/>
              <w:rPr>
                <w:rFonts w:ascii="Times New Roman" w:hAnsi="Times New Roman" w:cs="Times New Roman"/>
                <w:sz w:val="22"/>
                <w:szCs w:val="22"/>
              </w:rPr>
            </w:pPr>
            <w:bookmarkStart w:id="87" w:name="_Hlk110358986"/>
            <w:r w:rsidRPr="00805847">
              <w:rPr>
                <w:rFonts w:ascii="Times New Roman" w:hAnsi="Times New Roman" w:cs="Times New Roman"/>
                <w:sz w:val="22"/>
                <w:szCs w:val="22"/>
              </w:rPr>
              <w:t>0.129</w:t>
            </w:r>
            <w:bookmarkEnd w:id="87"/>
            <w:r w:rsidRPr="00805847">
              <w:rPr>
                <w:rFonts w:ascii="Times New Roman" w:hAnsi="Times New Roman" w:cs="Times New Roman"/>
                <w:sz w:val="22"/>
                <w:szCs w:val="22"/>
              </w:rPr>
              <w:t>***</w:t>
            </w:r>
          </w:p>
          <w:p w14:paraId="1EE7488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(6.64)</w:t>
            </w:r>
          </w:p>
        </w:tc>
        <w:tc>
          <w:tcPr>
            <w:tcW w:w="1298" w:type="dxa"/>
            <w:shd w:val="clear" w:color="auto" w:fill="auto"/>
            <w:noWrap/>
            <w:vAlign w:val="center"/>
            <w:hideMark/>
          </w:tcPr>
          <w:p w14:paraId="29D6DC8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1.51%</w:t>
            </w:r>
          </w:p>
        </w:tc>
        <w:tc>
          <w:tcPr>
            <w:tcW w:w="1334" w:type="dxa"/>
            <w:shd w:val="clear" w:color="auto" w:fill="auto"/>
            <w:noWrap/>
            <w:vAlign w:val="center"/>
          </w:tcPr>
          <w:p w14:paraId="32D8082E" w14:textId="77777777" w:rsidR="00EF057C" w:rsidRPr="00805847" w:rsidRDefault="00EF057C" w:rsidP="008E6086">
            <w:pPr>
              <w:jc w:val="center"/>
              <w:rPr>
                <w:rFonts w:ascii="Times New Roman" w:hAnsi="Times New Roman" w:cs="Times New Roman"/>
                <w:sz w:val="22"/>
                <w:szCs w:val="22"/>
              </w:rPr>
            </w:pPr>
            <w:bookmarkStart w:id="88" w:name="_Hlk110359014"/>
            <w:r w:rsidRPr="00805847">
              <w:rPr>
                <w:rFonts w:ascii="Times New Roman" w:hAnsi="Times New Roman" w:cs="Times New Roman"/>
                <w:sz w:val="22"/>
                <w:szCs w:val="22"/>
              </w:rPr>
              <w:t>0.152</w:t>
            </w:r>
            <w:bookmarkEnd w:id="88"/>
            <w:r w:rsidRPr="00805847">
              <w:rPr>
                <w:rFonts w:ascii="Times New Roman" w:hAnsi="Times New Roman" w:cs="Times New Roman"/>
                <w:sz w:val="22"/>
                <w:szCs w:val="22"/>
              </w:rPr>
              <w:t>***</w:t>
            </w:r>
          </w:p>
          <w:p w14:paraId="24BEA953"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(7.09)</w:t>
            </w:r>
          </w:p>
        </w:tc>
        <w:tc>
          <w:tcPr>
            <w:tcW w:w="1257" w:type="dxa"/>
            <w:shd w:val="clear" w:color="auto" w:fill="auto"/>
            <w:noWrap/>
            <w:vAlign w:val="center"/>
          </w:tcPr>
          <w:p w14:paraId="41729C1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1.79%</w:t>
            </w:r>
          </w:p>
        </w:tc>
      </w:tr>
      <w:tr w:rsidR="00805847" w:rsidRPr="00805847" w14:paraId="311641F0" w14:textId="77777777" w:rsidTr="00DA0F56">
        <w:trPr>
          <w:trHeight w:val="250"/>
        </w:trPr>
        <w:tc>
          <w:tcPr>
            <w:tcW w:w="1480" w:type="dxa"/>
            <w:shd w:val="clear" w:color="auto" w:fill="auto"/>
            <w:noWrap/>
            <w:vAlign w:val="center"/>
            <w:hideMark/>
          </w:tcPr>
          <w:p w14:paraId="5C433BD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Endowments</w:t>
            </w:r>
          </w:p>
        </w:tc>
        <w:tc>
          <w:tcPr>
            <w:tcW w:w="1294" w:type="dxa"/>
            <w:shd w:val="clear" w:color="auto" w:fill="auto"/>
            <w:noWrap/>
            <w:vAlign w:val="center"/>
            <w:hideMark/>
          </w:tcPr>
          <w:p w14:paraId="1A5C2377"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0.072***</w:t>
            </w:r>
          </w:p>
          <w:p w14:paraId="5BC95D1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(5.03)</w:t>
            </w:r>
          </w:p>
        </w:tc>
        <w:tc>
          <w:tcPr>
            <w:tcW w:w="1256" w:type="dxa"/>
            <w:shd w:val="clear" w:color="auto" w:fill="auto"/>
            <w:noWrap/>
            <w:vAlign w:val="center"/>
            <w:hideMark/>
          </w:tcPr>
          <w:p w14:paraId="5704A1B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301.26%</w:t>
            </w:r>
          </w:p>
        </w:tc>
        <w:tc>
          <w:tcPr>
            <w:tcW w:w="1251" w:type="dxa"/>
            <w:shd w:val="clear" w:color="auto" w:fill="auto"/>
            <w:noWrap/>
            <w:vAlign w:val="center"/>
            <w:hideMark/>
          </w:tcPr>
          <w:p w14:paraId="67BD582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-0.061***</w:t>
            </w:r>
          </w:p>
          <w:p w14:paraId="65EAB19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3.97)</w:t>
            </w:r>
          </w:p>
        </w:tc>
        <w:tc>
          <w:tcPr>
            <w:tcW w:w="1298" w:type="dxa"/>
            <w:shd w:val="clear" w:color="auto" w:fill="auto"/>
            <w:noWrap/>
            <w:vAlign w:val="center"/>
            <w:hideMark/>
          </w:tcPr>
          <w:p w14:paraId="77ACED1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46.98%</w:t>
            </w:r>
          </w:p>
        </w:tc>
        <w:tc>
          <w:tcPr>
            <w:tcW w:w="1334" w:type="dxa"/>
            <w:shd w:val="clear" w:color="auto" w:fill="auto"/>
            <w:noWrap/>
            <w:vAlign w:val="center"/>
          </w:tcPr>
          <w:p w14:paraId="40114EE5"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0.007</w:t>
            </w:r>
          </w:p>
          <w:p w14:paraId="730C8D9E"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(0.41)</w:t>
            </w:r>
          </w:p>
        </w:tc>
        <w:tc>
          <w:tcPr>
            <w:tcW w:w="1257" w:type="dxa"/>
            <w:shd w:val="clear" w:color="auto" w:fill="auto"/>
            <w:noWrap/>
            <w:vAlign w:val="center"/>
          </w:tcPr>
          <w:p w14:paraId="43A1CBD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4.57%</w:t>
            </w:r>
          </w:p>
        </w:tc>
      </w:tr>
      <w:tr w:rsidR="00805847" w:rsidRPr="00805847" w14:paraId="04CB48AA" w14:textId="77777777" w:rsidTr="00DA0F56">
        <w:trPr>
          <w:trHeight w:val="250"/>
        </w:trPr>
        <w:tc>
          <w:tcPr>
            <w:tcW w:w="1480" w:type="dxa"/>
            <w:shd w:val="clear" w:color="auto" w:fill="auto"/>
            <w:noWrap/>
            <w:vAlign w:val="center"/>
            <w:hideMark/>
          </w:tcPr>
          <w:p w14:paraId="3DEC6290"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Coefficients</w:t>
            </w:r>
          </w:p>
        </w:tc>
        <w:tc>
          <w:tcPr>
            <w:tcW w:w="1294" w:type="dxa"/>
            <w:shd w:val="clear" w:color="auto" w:fill="auto"/>
            <w:noWrap/>
            <w:vAlign w:val="center"/>
            <w:hideMark/>
          </w:tcPr>
          <w:p w14:paraId="308E0801"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0.003</w:t>
            </w:r>
          </w:p>
          <w:p w14:paraId="53D5D219"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(0.19)</w:t>
            </w:r>
          </w:p>
        </w:tc>
        <w:tc>
          <w:tcPr>
            <w:tcW w:w="1256" w:type="dxa"/>
            <w:shd w:val="clear" w:color="auto" w:fill="auto"/>
            <w:noWrap/>
            <w:vAlign w:val="center"/>
            <w:hideMark/>
          </w:tcPr>
          <w:p w14:paraId="4CE9EAB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13.19%</w:t>
            </w:r>
          </w:p>
        </w:tc>
        <w:tc>
          <w:tcPr>
            <w:tcW w:w="1251" w:type="dxa"/>
            <w:shd w:val="clear" w:color="auto" w:fill="auto"/>
            <w:noWrap/>
            <w:vAlign w:val="center"/>
            <w:hideMark/>
          </w:tcPr>
          <w:p w14:paraId="44DE3BF5"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0.189***</w:t>
            </w:r>
          </w:p>
          <w:p w14:paraId="1CAEF8CD"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(11.54)</w:t>
            </w:r>
          </w:p>
        </w:tc>
        <w:tc>
          <w:tcPr>
            <w:tcW w:w="1298" w:type="dxa"/>
            <w:shd w:val="clear" w:color="auto" w:fill="auto"/>
            <w:noWrap/>
            <w:vAlign w:val="center"/>
            <w:hideMark/>
          </w:tcPr>
          <w:p w14:paraId="7F8B9F4B"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146.51%</w:t>
            </w:r>
          </w:p>
        </w:tc>
        <w:tc>
          <w:tcPr>
            <w:tcW w:w="1334" w:type="dxa"/>
            <w:shd w:val="clear" w:color="auto" w:fill="auto"/>
            <w:noWrap/>
            <w:vAlign w:val="center"/>
          </w:tcPr>
          <w:p w14:paraId="2A6B03BF"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0.198***</w:t>
            </w:r>
          </w:p>
          <w:p w14:paraId="667B87D5" w14:textId="77777777" w:rsidR="00EF057C" w:rsidRPr="00805847" w:rsidRDefault="00EF057C" w:rsidP="008E6086">
            <w:pPr>
              <w:jc w:val="center"/>
              <w:rPr>
                <w:rFonts w:ascii="Times New Roman" w:hAnsi="Times New Roman" w:cs="Times New Roman"/>
                <w:sz w:val="22"/>
                <w:szCs w:val="22"/>
                <w:lang w:eastAsia="en-PK"/>
              </w:rPr>
            </w:pPr>
            <w:r w:rsidRPr="00805847">
              <w:rPr>
                <w:rFonts w:ascii="Times New Roman" w:hAnsi="Times New Roman" w:cs="Times New Roman"/>
                <w:sz w:val="22"/>
                <w:szCs w:val="22"/>
                <w:lang w:eastAsia="en-PK"/>
              </w:rPr>
              <w:t>(10.05)</w:t>
            </w:r>
          </w:p>
        </w:tc>
        <w:tc>
          <w:tcPr>
            <w:tcW w:w="1257" w:type="dxa"/>
            <w:shd w:val="clear" w:color="auto" w:fill="auto"/>
            <w:noWrap/>
            <w:vAlign w:val="center"/>
          </w:tcPr>
          <w:p w14:paraId="2C16E13A"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130.26%</w:t>
            </w:r>
          </w:p>
        </w:tc>
      </w:tr>
      <w:tr w:rsidR="00805847" w:rsidRPr="00805847" w14:paraId="0FFE7792" w14:textId="77777777" w:rsidTr="00DA0F56">
        <w:trPr>
          <w:trHeight w:val="250"/>
        </w:trPr>
        <w:tc>
          <w:tcPr>
            <w:tcW w:w="1480" w:type="dxa"/>
            <w:shd w:val="clear" w:color="auto" w:fill="auto"/>
            <w:noWrap/>
            <w:vAlign w:val="center"/>
            <w:hideMark/>
          </w:tcPr>
          <w:p w14:paraId="05AF4607"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Interaction</w:t>
            </w:r>
          </w:p>
        </w:tc>
        <w:tc>
          <w:tcPr>
            <w:tcW w:w="1294" w:type="dxa"/>
            <w:shd w:val="clear" w:color="auto" w:fill="auto"/>
            <w:noWrap/>
            <w:vAlign w:val="center"/>
            <w:hideMark/>
          </w:tcPr>
          <w:p w14:paraId="301E2AB9"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-0.051***</w:t>
            </w:r>
          </w:p>
          <w:p w14:paraId="1059CD2F"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5.05)</w:t>
            </w:r>
          </w:p>
        </w:tc>
        <w:tc>
          <w:tcPr>
            <w:tcW w:w="1256" w:type="dxa"/>
            <w:shd w:val="clear" w:color="auto" w:fill="auto"/>
            <w:noWrap/>
            <w:vAlign w:val="center"/>
            <w:hideMark/>
          </w:tcPr>
          <w:p w14:paraId="60212C9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214.71%</w:t>
            </w:r>
          </w:p>
        </w:tc>
        <w:tc>
          <w:tcPr>
            <w:tcW w:w="1251" w:type="dxa"/>
            <w:shd w:val="clear" w:color="auto" w:fill="auto"/>
            <w:noWrap/>
            <w:vAlign w:val="center"/>
            <w:hideMark/>
          </w:tcPr>
          <w:p w14:paraId="73B940C6"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0.0001</w:t>
            </w:r>
          </w:p>
          <w:p w14:paraId="24F6DF8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(0.01)</w:t>
            </w:r>
          </w:p>
        </w:tc>
        <w:tc>
          <w:tcPr>
            <w:tcW w:w="1298" w:type="dxa"/>
            <w:shd w:val="clear" w:color="auto" w:fill="auto"/>
            <w:noWrap/>
            <w:vAlign w:val="center"/>
            <w:hideMark/>
          </w:tcPr>
          <w:p w14:paraId="2DEABBD4"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0.10%</w:t>
            </w:r>
          </w:p>
        </w:tc>
        <w:tc>
          <w:tcPr>
            <w:tcW w:w="1334" w:type="dxa"/>
            <w:shd w:val="clear" w:color="auto" w:fill="auto"/>
            <w:noWrap/>
            <w:vAlign w:val="center"/>
          </w:tcPr>
          <w:p w14:paraId="21346FD0" w14:textId="77777777" w:rsidR="00EF057C" w:rsidRPr="00805847" w:rsidRDefault="00EF057C" w:rsidP="008E6086">
            <w:pPr>
              <w:jc w:val="center"/>
              <w:rPr>
                <w:rFonts w:ascii="Times New Roman" w:hAnsi="Times New Roman" w:cs="Times New Roman"/>
                <w:sz w:val="22"/>
                <w:szCs w:val="22"/>
              </w:rPr>
            </w:pPr>
            <w:r w:rsidRPr="00805847">
              <w:rPr>
                <w:rFonts w:ascii="Times New Roman" w:hAnsi="Times New Roman" w:cs="Times New Roman"/>
                <w:sz w:val="22"/>
                <w:szCs w:val="22"/>
              </w:rPr>
              <w:t>-0.053***</w:t>
            </w:r>
          </w:p>
          <w:p w14:paraId="73B23016"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lang w:val="en-PK" w:eastAsia="en-PK"/>
              </w:rPr>
              <w:t>(</w:t>
            </w:r>
            <w:r w:rsidRPr="00805847">
              <w:rPr>
                <w:rFonts w:ascii="Times New Roman" w:hAnsi="Times New Roman" w:cs="Times New Roman"/>
                <w:sz w:val="22"/>
                <w:szCs w:val="22"/>
                <w:lang w:eastAsia="en-PK"/>
              </w:rPr>
              <w:t>-</w:t>
            </w:r>
            <w:r w:rsidRPr="00805847">
              <w:rPr>
                <w:rFonts w:ascii="Times New Roman" w:hAnsi="Times New Roman" w:cs="Times New Roman"/>
                <w:sz w:val="22"/>
                <w:szCs w:val="22"/>
                <w:lang w:val="en-PK" w:eastAsia="en-PK"/>
              </w:rPr>
              <w:t>3.65)</w:t>
            </w:r>
          </w:p>
        </w:tc>
        <w:tc>
          <w:tcPr>
            <w:tcW w:w="1257" w:type="dxa"/>
            <w:shd w:val="clear" w:color="auto" w:fill="auto"/>
            <w:noWrap/>
            <w:vAlign w:val="center"/>
          </w:tcPr>
          <w:p w14:paraId="15EBBEAC" w14:textId="77777777" w:rsidR="00EF057C" w:rsidRPr="00805847" w:rsidRDefault="00EF057C" w:rsidP="008E6086">
            <w:pPr>
              <w:jc w:val="center"/>
              <w:rPr>
                <w:rFonts w:ascii="Times New Roman" w:hAnsi="Times New Roman" w:cs="Times New Roman"/>
                <w:sz w:val="22"/>
                <w:szCs w:val="22"/>
                <w:lang w:val="en-PK" w:eastAsia="en-PK"/>
              </w:rPr>
            </w:pPr>
            <w:r w:rsidRPr="00805847">
              <w:rPr>
                <w:rFonts w:ascii="Times New Roman" w:hAnsi="Times New Roman" w:cs="Times New Roman"/>
                <w:sz w:val="22"/>
                <w:szCs w:val="22"/>
              </w:rPr>
              <w:t xml:space="preserve">  ↓ 34.74%</w:t>
            </w:r>
          </w:p>
        </w:tc>
      </w:tr>
      <w:tr w:rsidR="00805847" w:rsidRPr="00805847" w14:paraId="5467CE39" w14:textId="77777777" w:rsidTr="00DA0F56">
        <w:trPr>
          <w:trHeight w:val="250"/>
        </w:trPr>
        <w:tc>
          <w:tcPr>
            <w:tcW w:w="1480" w:type="dxa"/>
            <w:shd w:val="clear" w:color="auto" w:fill="auto"/>
            <w:noWrap/>
            <w:vAlign w:val="center"/>
          </w:tcPr>
          <w:p w14:paraId="303DE086"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Number of Observations</w:t>
            </w:r>
          </w:p>
        </w:tc>
        <w:tc>
          <w:tcPr>
            <w:tcW w:w="2550" w:type="dxa"/>
            <w:gridSpan w:val="2"/>
            <w:shd w:val="clear" w:color="auto" w:fill="auto"/>
            <w:noWrap/>
            <w:vAlign w:val="center"/>
          </w:tcPr>
          <w:p w14:paraId="50DB4F44"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rPr>
              <w:t>5633</w:t>
            </w:r>
          </w:p>
        </w:tc>
        <w:tc>
          <w:tcPr>
            <w:tcW w:w="2550" w:type="dxa"/>
            <w:gridSpan w:val="2"/>
            <w:shd w:val="clear" w:color="auto" w:fill="auto"/>
            <w:noWrap/>
            <w:vAlign w:val="center"/>
          </w:tcPr>
          <w:p w14:paraId="087CD4B3"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5745</w:t>
            </w:r>
          </w:p>
        </w:tc>
        <w:tc>
          <w:tcPr>
            <w:tcW w:w="2592" w:type="dxa"/>
            <w:gridSpan w:val="2"/>
            <w:shd w:val="clear" w:color="auto" w:fill="auto"/>
            <w:noWrap/>
            <w:vAlign w:val="center"/>
          </w:tcPr>
          <w:p w14:paraId="37F88735" w14:textId="77777777" w:rsidR="00EF057C" w:rsidRPr="00805847" w:rsidRDefault="00EF057C" w:rsidP="008E6086">
            <w:pPr>
              <w:jc w:val="center"/>
              <w:rPr>
                <w:rFonts w:ascii="Times New Roman" w:hAnsi="Times New Roman" w:cs="Times New Roman"/>
                <w:b/>
                <w:bCs/>
                <w:sz w:val="22"/>
                <w:szCs w:val="22"/>
                <w:lang w:eastAsia="en-PK"/>
              </w:rPr>
            </w:pPr>
            <w:r w:rsidRPr="00805847">
              <w:rPr>
                <w:rFonts w:ascii="Times New Roman" w:hAnsi="Times New Roman" w:cs="Times New Roman"/>
                <w:b/>
                <w:bCs/>
                <w:sz w:val="22"/>
                <w:szCs w:val="22"/>
                <w:lang w:eastAsia="en-PK"/>
              </w:rPr>
              <w:t>4964</w:t>
            </w:r>
          </w:p>
        </w:tc>
      </w:tr>
    </w:tbl>
    <w:p w14:paraId="2D5F55F9" w14:textId="77777777" w:rsidR="00EF057C" w:rsidRPr="00805847" w:rsidRDefault="00EF057C" w:rsidP="00EF057C">
      <w:pPr>
        <w:spacing w:line="480" w:lineRule="auto"/>
        <w:jc w:val="both"/>
        <w:rPr>
          <w:rFonts w:ascii="Times New Roman" w:hAnsi="Times New Roman" w:cs="Times New Roman"/>
        </w:rPr>
      </w:pPr>
      <w:r w:rsidRPr="00805847">
        <w:rPr>
          <w:rFonts w:ascii="Times New Roman" w:hAnsi="Times New Roman" w:cs="Times New Roman"/>
        </w:rPr>
        <w:t>Where * p&lt;0.10, ** p&lt;0.05, *** p&lt;0.01, &amp; values in the parenthesis are t-values</w:t>
      </w:r>
    </w:p>
    <w:p w14:paraId="2FBF8CE6" w14:textId="77777777" w:rsidR="00DA0F56" w:rsidRPr="00805847" w:rsidRDefault="00EF057C" w:rsidP="00EF057C">
      <w:pPr>
        <w:spacing w:line="480" w:lineRule="auto"/>
        <w:jc w:val="both"/>
        <w:rPr>
          <w:b/>
          <w:bCs/>
        </w:rPr>
      </w:pPr>
      <w:r w:rsidRPr="00805847">
        <w:rPr>
          <w:b/>
          <w:bCs/>
        </w:rPr>
        <w:tab/>
        <w:t xml:space="preserve"> </w:t>
      </w:r>
    </w:p>
    <w:p w14:paraId="783A68BE" w14:textId="5760F6E6" w:rsidR="00EF057C" w:rsidRPr="00805847" w:rsidRDefault="00EF057C" w:rsidP="00A13EA7">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Table 4.17 presents the results of the Oaxaca-Blinder decomposition for the labour force of Baluchistan between 1998-2018. The mean of the log wages is 8.501 in 1998/99, 8.525 in 2007/08, and 8.653 in 2018/19. The wage gaps are; 0.024 between 1998-2017, 0.129 between 2007-2018, and 0.152 between 1998-2018, which are significant at a 1% significance level. The wage gap</w:t>
      </w:r>
      <w:r w:rsidR="00151234" w:rsidRPr="00805847">
        <w:rPr>
          <w:rFonts w:ascii="Times New Roman" w:hAnsi="Times New Roman" w:cs="Times New Roman"/>
          <w:sz w:val="24"/>
          <w:szCs w:val="24"/>
        </w:rPr>
        <w:t>s</w:t>
      </w:r>
      <w:r w:rsidRPr="00805847">
        <w:rPr>
          <w:rFonts w:ascii="Times New Roman" w:hAnsi="Times New Roman" w:cs="Times New Roman"/>
          <w:sz w:val="24"/>
          <w:szCs w:val="24"/>
        </w:rPr>
        <w:t xml:space="preserve"> </w:t>
      </w:r>
      <w:proofErr w:type="gramStart"/>
      <w:r w:rsidR="00151234" w:rsidRPr="00805847">
        <w:rPr>
          <w:rFonts w:ascii="Times New Roman" w:hAnsi="Times New Roman" w:cs="Times New Roman"/>
          <w:sz w:val="24"/>
          <w:szCs w:val="24"/>
        </w:rPr>
        <w:t>are</w:t>
      </w:r>
      <w:r w:rsidR="003B3771" w:rsidRPr="00805847">
        <w:rPr>
          <w:rFonts w:ascii="Times New Roman" w:hAnsi="Times New Roman" w:cs="Times New Roman"/>
          <w:sz w:val="24"/>
          <w:szCs w:val="24"/>
        </w:rPr>
        <w:t xml:space="preserve"> </w:t>
      </w:r>
      <w:r w:rsidRPr="00805847">
        <w:rPr>
          <w:rFonts w:ascii="Times New Roman" w:hAnsi="Times New Roman" w:cs="Times New Roman"/>
          <w:sz w:val="24"/>
          <w:szCs w:val="24"/>
        </w:rPr>
        <w:t xml:space="preserve"> positive</w:t>
      </w:r>
      <w:proofErr w:type="gramEnd"/>
      <w:r w:rsidRPr="00805847">
        <w:rPr>
          <w:rFonts w:ascii="Times New Roman" w:hAnsi="Times New Roman" w:cs="Times New Roman"/>
          <w:sz w:val="24"/>
          <w:szCs w:val="24"/>
        </w:rPr>
        <w:t xml:space="preserve"> for the difference of all data sets, implying that the wage inequality of Baluchistan’s labour force increased in that period mainly due to the increase in the endowment and coefficient component. The endowment component of decomposition is positive for the difference between 1998-2007 and 1998-2018 for all data sets and statistically significant except for the difference between 1998-2018, which implies that if the labour force of Baluchistan working in 2007/08 and 2018/19 have characteristics of the labour force of Baluchistan in 1998/99, their wages would on the average increase. The endowment component of decomposition is negative and statistically significant for the difference between 2007-2018, which implies that if the labour force of Baluchistan working in 2018/19 has characteristics of the labour force of Baluchistan in 2007/08, their wages would on the average decrease. The coefficients component is positive for all data ssetsand statistically significant except for the difference between 1998-2007, meaning that applying the coefficients of the labour force of Baluchistan in 2007/08 and 2018/19 to the characteristics of the labour force of Punjab in 1998/99, their wages would on athe verage increase. The interaction component accounts for both the endowments and the coefficiets, is negative and statistically significant except for the difference between 2007-2018.</w:t>
      </w:r>
    </w:p>
    <w:p w14:paraId="73D140A0" w14:textId="46076B7C" w:rsidR="00EF057C" w:rsidRPr="00805847" w:rsidRDefault="00EF057C" w:rsidP="00EF057C">
      <w:pPr>
        <w:spacing w:line="480" w:lineRule="auto"/>
        <w:jc w:val="both"/>
      </w:pPr>
    </w:p>
    <w:p w14:paraId="25B343B3" w14:textId="6938E0B9" w:rsidR="00FD35D0" w:rsidRPr="00805847" w:rsidRDefault="00FD35D0" w:rsidP="00EF057C">
      <w:pPr>
        <w:spacing w:line="480" w:lineRule="auto"/>
        <w:jc w:val="both"/>
      </w:pPr>
    </w:p>
    <w:p w14:paraId="461209F9" w14:textId="3D157D75" w:rsidR="00FD35D0" w:rsidRPr="00805847" w:rsidRDefault="00FD35D0" w:rsidP="00EF057C">
      <w:pPr>
        <w:spacing w:line="480" w:lineRule="auto"/>
        <w:jc w:val="both"/>
      </w:pPr>
    </w:p>
    <w:p w14:paraId="7C7ACFD6" w14:textId="0E8438E2" w:rsidR="00FD35D0" w:rsidRPr="00805847" w:rsidRDefault="00FD35D0" w:rsidP="00EF057C">
      <w:pPr>
        <w:spacing w:line="480" w:lineRule="auto"/>
        <w:jc w:val="both"/>
      </w:pPr>
    </w:p>
    <w:p w14:paraId="0186FE90" w14:textId="32E0803A" w:rsidR="00FD35D0" w:rsidRPr="00805847" w:rsidRDefault="00FD35D0" w:rsidP="00EF057C">
      <w:pPr>
        <w:spacing w:line="480" w:lineRule="auto"/>
        <w:jc w:val="both"/>
      </w:pPr>
    </w:p>
    <w:p w14:paraId="69A40776" w14:textId="54BF2FC4" w:rsidR="00FD35D0" w:rsidRPr="00805847" w:rsidRDefault="00FD35D0" w:rsidP="00EF057C">
      <w:pPr>
        <w:spacing w:line="480" w:lineRule="auto"/>
        <w:jc w:val="both"/>
      </w:pPr>
    </w:p>
    <w:p w14:paraId="459857F5" w14:textId="00731F1C" w:rsidR="00FD35D0" w:rsidRPr="00805847" w:rsidRDefault="00FD35D0" w:rsidP="00EF057C">
      <w:pPr>
        <w:spacing w:line="480" w:lineRule="auto"/>
        <w:jc w:val="both"/>
      </w:pPr>
    </w:p>
    <w:p w14:paraId="5B7D2520" w14:textId="6B06200E" w:rsidR="00FD35D0" w:rsidRPr="00805847" w:rsidRDefault="00FD35D0" w:rsidP="00EF057C">
      <w:pPr>
        <w:spacing w:line="480" w:lineRule="auto"/>
        <w:jc w:val="both"/>
      </w:pPr>
    </w:p>
    <w:p w14:paraId="65089FD0" w14:textId="16E7C99A" w:rsidR="00FD35D0" w:rsidRPr="00805847" w:rsidRDefault="00FD35D0" w:rsidP="00EF057C">
      <w:pPr>
        <w:spacing w:line="480" w:lineRule="auto"/>
        <w:jc w:val="both"/>
      </w:pPr>
    </w:p>
    <w:p w14:paraId="552DE705" w14:textId="5D048EFE" w:rsidR="00FD35D0" w:rsidRPr="00805847" w:rsidRDefault="00FD35D0" w:rsidP="00EF057C">
      <w:pPr>
        <w:spacing w:line="480" w:lineRule="auto"/>
        <w:jc w:val="both"/>
      </w:pPr>
    </w:p>
    <w:p w14:paraId="12EEA0DC" w14:textId="6AF36B69" w:rsidR="00FD35D0" w:rsidRDefault="00FD35D0" w:rsidP="00EF057C">
      <w:pPr>
        <w:spacing w:line="480" w:lineRule="auto"/>
        <w:jc w:val="both"/>
      </w:pPr>
    </w:p>
    <w:p w14:paraId="176C7CA1" w14:textId="37F5EC1A" w:rsidR="00A13EA7" w:rsidRDefault="00A13EA7" w:rsidP="00EF057C">
      <w:pPr>
        <w:spacing w:line="480" w:lineRule="auto"/>
        <w:jc w:val="both"/>
      </w:pPr>
    </w:p>
    <w:p w14:paraId="706F8373" w14:textId="0112C319" w:rsidR="00A13EA7" w:rsidRDefault="00A13EA7" w:rsidP="00EF057C">
      <w:pPr>
        <w:spacing w:line="480" w:lineRule="auto"/>
        <w:jc w:val="both"/>
      </w:pPr>
    </w:p>
    <w:p w14:paraId="47D35459" w14:textId="1157B201" w:rsidR="00A13EA7" w:rsidRDefault="00A13EA7" w:rsidP="00EF057C">
      <w:pPr>
        <w:spacing w:line="480" w:lineRule="auto"/>
        <w:jc w:val="both"/>
      </w:pPr>
    </w:p>
    <w:p w14:paraId="6C547CDE" w14:textId="00474CCF" w:rsidR="00A13EA7" w:rsidRDefault="00A13EA7" w:rsidP="00EF057C">
      <w:pPr>
        <w:spacing w:line="480" w:lineRule="auto"/>
        <w:jc w:val="both"/>
      </w:pPr>
    </w:p>
    <w:p w14:paraId="4A5A53ED" w14:textId="065283D1" w:rsidR="00A13EA7" w:rsidRDefault="00A13EA7" w:rsidP="00EF057C">
      <w:pPr>
        <w:spacing w:line="480" w:lineRule="auto"/>
        <w:jc w:val="both"/>
      </w:pPr>
    </w:p>
    <w:p w14:paraId="2697AD30" w14:textId="77777777" w:rsidR="00A13EA7" w:rsidRPr="00805847" w:rsidRDefault="00A13EA7" w:rsidP="00EF057C">
      <w:pPr>
        <w:spacing w:line="480" w:lineRule="auto"/>
        <w:jc w:val="both"/>
      </w:pPr>
    </w:p>
    <w:p w14:paraId="2C824EDD" w14:textId="1E184CC7" w:rsidR="00FD35D0" w:rsidRPr="00805847" w:rsidRDefault="00FD35D0" w:rsidP="00EF057C">
      <w:pPr>
        <w:spacing w:line="480" w:lineRule="auto"/>
        <w:jc w:val="both"/>
      </w:pPr>
    </w:p>
    <w:p w14:paraId="254635A0" w14:textId="118411F8" w:rsidR="00FD35D0" w:rsidRPr="00805847" w:rsidRDefault="00FD35D0" w:rsidP="00EF057C">
      <w:pPr>
        <w:spacing w:line="480" w:lineRule="auto"/>
        <w:jc w:val="both"/>
      </w:pPr>
    </w:p>
    <w:p w14:paraId="12B21E94" w14:textId="23DBD01F" w:rsidR="00FD35D0" w:rsidRDefault="00FD35D0" w:rsidP="00EF057C">
      <w:pPr>
        <w:spacing w:line="480" w:lineRule="auto"/>
        <w:jc w:val="both"/>
      </w:pPr>
    </w:p>
    <w:p w14:paraId="42CC0C41" w14:textId="28FEEF09" w:rsidR="00A13EA7" w:rsidRDefault="00A13EA7" w:rsidP="00EF057C">
      <w:pPr>
        <w:spacing w:line="480" w:lineRule="auto"/>
        <w:jc w:val="both"/>
      </w:pPr>
    </w:p>
    <w:p w14:paraId="5724E271" w14:textId="3D0FEF67" w:rsidR="00A13EA7" w:rsidRDefault="00A13EA7" w:rsidP="00EF057C">
      <w:pPr>
        <w:spacing w:line="480" w:lineRule="auto"/>
        <w:jc w:val="both"/>
      </w:pPr>
    </w:p>
    <w:p w14:paraId="276020E8" w14:textId="77777777" w:rsidR="00A13EA7" w:rsidRPr="00805847" w:rsidRDefault="00A13EA7" w:rsidP="00EF057C">
      <w:pPr>
        <w:spacing w:line="480" w:lineRule="auto"/>
        <w:jc w:val="both"/>
      </w:pPr>
    </w:p>
    <w:p w14:paraId="5C4B19BE" w14:textId="77777777" w:rsidR="00FD35D0" w:rsidRPr="00805847" w:rsidRDefault="00FD35D0" w:rsidP="00EF057C">
      <w:pPr>
        <w:spacing w:line="480" w:lineRule="auto"/>
        <w:jc w:val="both"/>
      </w:pPr>
    </w:p>
    <w:p w14:paraId="3DA920DA" w14:textId="77777777" w:rsidR="00EF057C" w:rsidRPr="00805847" w:rsidRDefault="00EF057C" w:rsidP="00EF057C">
      <w:pPr>
        <w:pStyle w:val="Heading3"/>
        <w:spacing w:before="0" w:line="480" w:lineRule="auto"/>
        <w:rPr>
          <w:rFonts w:ascii="Times New Roman" w:hAnsi="Times New Roman"/>
          <w:sz w:val="24"/>
          <w:szCs w:val="24"/>
        </w:rPr>
      </w:pPr>
      <w:bookmarkStart w:id="89" w:name="_Toc123124273"/>
      <w:r w:rsidRPr="00805847">
        <w:rPr>
          <w:rFonts w:ascii="Times New Roman" w:hAnsi="Times New Roman"/>
          <w:sz w:val="24"/>
          <w:szCs w:val="24"/>
        </w:rPr>
        <w:t>4.4 Quantile Decomposition:</w:t>
      </w:r>
      <w:bookmarkEnd w:id="89"/>
    </w:p>
    <w:p w14:paraId="1C5E263C" w14:textId="1944F958" w:rsidR="00EF057C" w:rsidRPr="00805847" w:rsidRDefault="00EF057C" w:rsidP="00A13EA7">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So far, the study explained the mean wage gaps, which did not elaborate a clear picture of the whole income distribution between 1998 and 2018. Wage gaps may differ in magnitude and signs at the different parts of the distribution. </w:t>
      </w:r>
      <w:bookmarkStart w:id="90" w:name="_Hlk122619172"/>
      <w:r w:rsidRPr="00805847">
        <w:rPr>
          <w:rFonts w:ascii="Times New Roman" w:hAnsi="Times New Roman" w:cs="Times New Roman"/>
          <w:sz w:val="24"/>
          <w:szCs w:val="24"/>
        </w:rPr>
        <w:t xml:space="preserve">To obtain detailed income distribution this section explains the Quantile Decomposition of the log monthly wages of workers subject to the time, gender, locality and province for the 03 household survey data sets PIHS 1998-99, PSLM 2007-08 and PSLM 2018-19. </w:t>
      </w:r>
      <w:bookmarkStart w:id="91" w:name="_Hlk123117599"/>
      <w:bookmarkEnd w:id="90"/>
      <w:r w:rsidRPr="00805847">
        <w:rPr>
          <w:rFonts w:ascii="Times New Roman" w:hAnsi="Times New Roman" w:cs="Times New Roman"/>
          <w:sz w:val="24"/>
          <w:szCs w:val="24"/>
        </w:rPr>
        <w:t xml:space="preserve">The earning gaps for the different percentiles and periods are measured and further decomposed into the contribution of median coefficients, characteristic and residual effects. </w:t>
      </w:r>
      <w:bookmarkEnd w:id="91"/>
      <w:r w:rsidRPr="00805847">
        <w:rPr>
          <w:rFonts w:ascii="Times New Roman" w:hAnsi="Times New Roman" w:cs="Times New Roman"/>
          <w:sz w:val="24"/>
          <w:szCs w:val="24"/>
        </w:rPr>
        <w:t xml:space="preserve">The positive wage gap shows an increase in income inequality and vice versa. The median effect evaluates the difference in estimated coefficients at constant characteristics and unobserved factors, the characteristic effect measures the difference in worker’s characteristics at constant coefficients, and unobservable factors and the residual effect shows the effect of unobservable factors. Standard errors of the differences are measured by bootstrapping the results 100 replications. </w:t>
      </w:r>
      <w:bookmarkStart w:id="92" w:name="_Hlk123117159"/>
      <w:r w:rsidRPr="00805847">
        <w:rPr>
          <w:rFonts w:ascii="Times New Roman" w:hAnsi="Times New Roman" w:cs="Times New Roman"/>
          <w:sz w:val="24"/>
          <w:szCs w:val="24"/>
        </w:rPr>
        <w:t>The decomposition estimates are expressed for six points in wage distribution (mean, median,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quantile,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quantile,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quantile,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quantile) of all 03 data sets for the time, gender, locality and province.</w:t>
      </w:r>
    </w:p>
    <w:bookmarkEnd w:id="92"/>
    <w:p w14:paraId="061E51C8" w14:textId="77777777" w:rsidR="00FD35D0" w:rsidRPr="00805847" w:rsidRDefault="00FD35D0" w:rsidP="00A13EA7">
      <w:pPr>
        <w:spacing w:line="360" w:lineRule="auto"/>
        <w:ind w:firstLine="720"/>
        <w:jc w:val="both"/>
        <w:rPr>
          <w:rFonts w:ascii="Times New Roman" w:hAnsi="Times New Roman" w:cs="Times New Roman"/>
          <w:sz w:val="24"/>
          <w:szCs w:val="24"/>
        </w:rPr>
      </w:pPr>
    </w:p>
    <w:p w14:paraId="62ED99DF" w14:textId="6D785489" w:rsidR="00EF057C" w:rsidRPr="00805847" w:rsidRDefault="00EF057C" w:rsidP="00A13EA7">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Figure 4.10 plots the quantile decomposition of the wage differential between 1998 and 2018 of the whole distribution of monthly log wages for 99 percentiles. Table 4.18 shows the quantile decomposition of the wage differential between 1998 and 200</w:t>
      </w:r>
      <w:r w:rsidR="00120D2A" w:rsidRPr="00805847">
        <w:rPr>
          <w:rFonts w:ascii="Times New Roman" w:hAnsi="Times New Roman" w:cs="Times New Roman"/>
          <w:sz w:val="24"/>
          <w:szCs w:val="24"/>
        </w:rPr>
        <w:t xml:space="preserve">8 </w:t>
      </w:r>
      <w:r w:rsidRPr="00805847">
        <w:rPr>
          <w:rFonts w:ascii="Times New Roman" w:hAnsi="Times New Roman" w:cs="Times New Roman"/>
          <w:sz w:val="24"/>
          <w:szCs w:val="24"/>
        </w:rPr>
        <w:t xml:space="preserve">for selected percentiles (0.10, 0.25, 0.5, 0.75, 0.90, and mean). </w:t>
      </w:r>
      <w:bookmarkStart w:id="93" w:name="_Hlk123117297"/>
      <w:r w:rsidRPr="00805847">
        <w:rPr>
          <w:rFonts w:ascii="Times New Roman" w:hAnsi="Times New Roman" w:cs="Times New Roman"/>
          <w:sz w:val="24"/>
          <w:szCs w:val="24"/>
        </w:rPr>
        <w:t>The wage gaps are positive and increase over the distribution between 1998 and 201</w:t>
      </w:r>
      <w:r w:rsidR="00120D2A" w:rsidRPr="00805847">
        <w:rPr>
          <w:rFonts w:ascii="Times New Roman" w:hAnsi="Times New Roman" w:cs="Times New Roman"/>
          <w:sz w:val="24"/>
          <w:szCs w:val="24"/>
        </w:rPr>
        <w:t>8</w:t>
      </w:r>
      <w:r w:rsidRPr="00805847">
        <w:rPr>
          <w:rFonts w:ascii="Times New Roman" w:hAnsi="Times New Roman" w:cs="Times New Roman"/>
          <w:sz w:val="24"/>
          <w:szCs w:val="24"/>
        </w:rPr>
        <w:t>.</w:t>
      </w:r>
      <w:bookmarkEnd w:id="93"/>
      <w:r w:rsidRPr="00805847">
        <w:rPr>
          <w:rFonts w:ascii="Times New Roman" w:hAnsi="Times New Roman" w:cs="Times New Roman"/>
          <w:sz w:val="24"/>
          <w:szCs w:val="24"/>
        </w:rPr>
        <w:t xml:space="preserve"> On average, workers in 200</w:t>
      </w:r>
      <w:r w:rsidR="00120D2A" w:rsidRPr="00805847">
        <w:rPr>
          <w:rFonts w:ascii="Times New Roman" w:hAnsi="Times New Roman" w:cs="Times New Roman"/>
          <w:sz w:val="24"/>
          <w:szCs w:val="24"/>
        </w:rPr>
        <w:t>8</w:t>
      </w:r>
      <w:r w:rsidRPr="00805847">
        <w:rPr>
          <w:rFonts w:ascii="Times New Roman" w:hAnsi="Times New Roman" w:cs="Times New Roman"/>
          <w:sz w:val="24"/>
          <w:szCs w:val="24"/>
        </w:rPr>
        <w:t xml:space="preserve"> earned 17.4% more than those in 1998. At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workers in 2007 earned 17.4% and 17.6%, 18.4%, and 24.7%, respectively, more than the workers in 1998. </w:t>
      </w:r>
      <w:bookmarkStart w:id="94" w:name="_Hlk123117423"/>
      <w:r w:rsidRPr="00805847">
        <w:rPr>
          <w:rFonts w:ascii="Times New Roman" w:hAnsi="Times New Roman" w:cs="Times New Roman"/>
          <w:sz w:val="24"/>
          <w:szCs w:val="24"/>
        </w:rPr>
        <w:t xml:space="preserve">Income inequality increased between 1998 and 2018, although the rise in income inequality for Pakistan's upper 20% of the population was more than the lower 20%. The earning differences between 1998 and 2007 are mainly explained by the changes in the distribution of median coefficients. </w:t>
      </w:r>
      <w:bookmarkEnd w:id="94"/>
    </w:p>
    <w:p w14:paraId="6B87581C" w14:textId="77777777" w:rsidR="00FD35D0" w:rsidRPr="00805847" w:rsidRDefault="00FD35D0" w:rsidP="00A13EA7">
      <w:pPr>
        <w:spacing w:line="360" w:lineRule="auto"/>
        <w:ind w:firstLine="720"/>
        <w:jc w:val="both"/>
        <w:rPr>
          <w:rFonts w:ascii="Times New Roman" w:hAnsi="Times New Roman" w:cs="Times New Roman"/>
          <w:sz w:val="24"/>
          <w:szCs w:val="24"/>
        </w:rPr>
      </w:pPr>
    </w:p>
    <w:p w14:paraId="5034E431" w14:textId="63615E60" w:rsidR="00EF057C" w:rsidRPr="00805847" w:rsidRDefault="00EF057C" w:rsidP="00A13EA7">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vary in size and sign between 2007 and 2018. The Workers in 2018 earned 5.9% less on average than the workers in 2007. The earning gaps are smaller and negative at the lower part of the distribution, which increased gradually over the top of the income distribution and became positive.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average wage differences are negative, showing a decrease in inequality for the lower class between 2007 and 2018. Similarly, at the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average wage differences are positive, indicating an increase in income inequality for the upper class of the distribution. The wage differences between 200</w:t>
      </w:r>
      <w:r w:rsidR="00120D2A" w:rsidRPr="00805847">
        <w:rPr>
          <w:rFonts w:ascii="Times New Roman" w:hAnsi="Times New Roman" w:cs="Times New Roman"/>
          <w:sz w:val="24"/>
          <w:szCs w:val="24"/>
        </w:rPr>
        <w:t>8</w:t>
      </w:r>
      <w:r w:rsidRPr="00805847">
        <w:rPr>
          <w:rFonts w:ascii="Times New Roman" w:hAnsi="Times New Roman" w:cs="Times New Roman"/>
          <w:sz w:val="24"/>
          <w:szCs w:val="24"/>
        </w:rPr>
        <w:t xml:space="preserve"> and 2018 are significantly explained by the changes in the distribution of characteristics except for the 50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the distribution of median coefficients are the main contributor.</w:t>
      </w:r>
    </w:p>
    <w:p w14:paraId="7E058200" w14:textId="77777777" w:rsidR="00FD35D0" w:rsidRPr="00805847" w:rsidRDefault="00FD35D0" w:rsidP="00A13EA7">
      <w:pPr>
        <w:spacing w:line="360" w:lineRule="auto"/>
        <w:ind w:firstLine="720"/>
        <w:jc w:val="both"/>
        <w:rPr>
          <w:rFonts w:ascii="Times New Roman" w:hAnsi="Times New Roman" w:cs="Times New Roman"/>
          <w:sz w:val="24"/>
          <w:szCs w:val="24"/>
        </w:rPr>
      </w:pPr>
    </w:p>
    <w:p w14:paraId="18230006" w14:textId="13600C3B" w:rsidR="00EF057C" w:rsidRDefault="00EF057C" w:rsidP="00A13EA7">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 The wage gaps are also different in size and sign between 1998 and 2018. On average, workers in 2018 earned 11.4% more than those in 1998. The earning gaps increased gradually over the distribution, negative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positive afterwards in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workers in 2018, on average, earned 23.2% less than the workers in 1998, showing that inequality decreased for the lower class of Pakistan between 1998 and 2018. Similarly, at the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workers in 2018, on average, earned 10%, 24.1%, and 31.5% more than the workers in 1998, showing an increase in income inequality for the upper class of Pakistan. The changes in median coefficients are the more prominent contributor to the earning differentials between 1998 and 2018, except for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differences in the characteristics of workers explain the immense contribution.</w:t>
      </w:r>
    </w:p>
    <w:p w14:paraId="66C1FBBD" w14:textId="3AE3665D" w:rsidR="00A13EA7" w:rsidRDefault="00A13EA7" w:rsidP="00A13EA7">
      <w:pPr>
        <w:spacing w:line="360" w:lineRule="auto"/>
        <w:ind w:firstLine="720"/>
        <w:jc w:val="both"/>
        <w:rPr>
          <w:rFonts w:ascii="Times New Roman" w:hAnsi="Times New Roman" w:cs="Times New Roman"/>
          <w:sz w:val="24"/>
          <w:szCs w:val="24"/>
        </w:rPr>
      </w:pPr>
    </w:p>
    <w:p w14:paraId="40DADC6B" w14:textId="2746DE86" w:rsidR="00A13EA7" w:rsidRPr="00805847" w:rsidRDefault="00A13EA7" w:rsidP="00A13EA7">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Figure 4.11 plots the quantile decomposition of the wage differential for male and female workers between 1998 and 2018 of the whole distribution of monthly log wages for 99 percentiles. Table 4.19 presents the quantile decomposition of the wage differential of females between 1998 and 2018 for selected percentiles (0.10, 0.25, 0.5, 0.75, 0.90, and mean). The wage gap is negative and shrinks over the distribution till the 83</w:t>
      </w:r>
      <w:r w:rsidRPr="00805847">
        <w:rPr>
          <w:rFonts w:ascii="Times New Roman" w:hAnsi="Times New Roman" w:cs="Times New Roman"/>
          <w:sz w:val="24"/>
          <w:szCs w:val="24"/>
          <w:vertAlign w:val="superscript"/>
        </w:rPr>
        <w:t>rd</w:t>
      </w:r>
      <w:r w:rsidRPr="00805847">
        <w:rPr>
          <w:rFonts w:ascii="Times New Roman" w:hAnsi="Times New Roman" w:cs="Times New Roman"/>
          <w:sz w:val="24"/>
          <w:szCs w:val="24"/>
        </w:rPr>
        <w:t xml:space="preserve"> percentile and afterwards started increasing between 1998 and 2007. On average female workers in 2007 earned 16.5% less than those in 1998. At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female workers in 2007 earned 37.9%, 28.3%, and 11%, respectively, less than the female workers in 1998. Similarly, at the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female workers in 2007 earned 19.4% more than female workers in 1998. Income inequality decreased between 1998 and 2007 except for the higher upper class. The earning differences of female workers between 1998 and 2007 are mainly explained by the changes in the distribution of median coefficients except for the higher 20% of the population, where changes in the distribution of residuals are the significant contributor.</w:t>
      </w:r>
    </w:p>
    <w:p w14:paraId="37655E4C" w14:textId="482773DA" w:rsidR="00FD35D0" w:rsidRPr="00805847" w:rsidRDefault="00FD35D0" w:rsidP="00EF057C">
      <w:pPr>
        <w:spacing w:line="480" w:lineRule="auto"/>
        <w:ind w:firstLine="720"/>
        <w:jc w:val="both"/>
        <w:rPr>
          <w:rFonts w:ascii="Times New Roman" w:hAnsi="Times New Roman" w:cs="Times New Roman"/>
          <w:sz w:val="24"/>
          <w:szCs w:val="24"/>
        </w:rPr>
      </w:pPr>
    </w:p>
    <w:p w14:paraId="4A39AA83" w14:textId="77777777" w:rsidR="00FD35D0" w:rsidRPr="00805847" w:rsidRDefault="00FD35D0" w:rsidP="00EF057C">
      <w:pPr>
        <w:spacing w:line="480" w:lineRule="auto"/>
        <w:ind w:firstLine="720"/>
        <w:jc w:val="both"/>
        <w:rPr>
          <w:rFonts w:ascii="Times New Roman" w:hAnsi="Times New Roman" w:cs="Times New Roman"/>
          <w:sz w:val="24"/>
          <w:szCs w:val="24"/>
        </w:rPr>
        <w:sectPr w:rsidR="00FD35D0" w:rsidRPr="00805847" w:rsidSect="00CF63D1">
          <w:pgSz w:w="12240" w:h="15840"/>
          <w:pgMar w:top="1276" w:right="1608" w:bottom="875" w:left="1440" w:header="0" w:footer="0" w:gutter="0"/>
          <w:pgNumType w:start="0"/>
          <w:cols w:space="0"/>
          <w:docGrid w:linePitch="360"/>
        </w:sectPr>
      </w:pPr>
    </w:p>
    <w:p w14:paraId="52C4D2AA" w14:textId="77777777" w:rsidR="00FD35D0" w:rsidRPr="00805847" w:rsidRDefault="00FD35D0" w:rsidP="00FD35D0">
      <w:pPr>
        <w:tabs>
          <w:tab w:val="left" w:pos="11909"/>
        </w:tabs>
        <w:rPr>
          <w:rFonts w:ascii="Times New Roman" w:hAnsi="Times New Roman" w:cs="Times New Roman"/>
          <w:sz w:val="24"/>
          <w:szCs w:val="24"/>
        </w:rPr>
      </w:pPr>
      <w:r w:rsidRPr="00805847">
        <w:rPr>
          <w:rFonts w:ascii="Times New Roman" w:hAnsi="Times New Roman" w:cs="Times New Roman"/>
          <w:b/>
          <w:bCs/>
          <w:sz w:val="24"/>
          <w:szCs w:val="24"/>
        </w:rPr>
        <w:t>Table 4.18:</w:t>
      </w:r>
      <w:r w:rsidRPr="00805847">
        <w:rPr>
          <w:rFonts w:ascii="Times New Roman" w:hAnsi="Times New Roman" w:cs="Times New Roman"/>
          <w:sz w:val="24"/>
          <w:szCs w:val="24"/>
        </w:rPr>
        <w:t xml:space="preserve"> </w:t>
      </w:r>
      <w:r w:rsidRPr="00805847">
        <w:rPr>
          <w:rStyle w:val="fontstyle01"/>
          <w:rFonts w:ascii="Times New Roman" w:hAnsi="Times New Roman" w:cs="Times New Roman"/>
          <w:i/>
          <w:iCs/>
          <w:color w:val="auto"/>
          <w:sz w:val="24"/>
          <w:szCs w:val="24"/>
        </w:rPr>
        <w:t xml:space="preserve">Quantile </w:t>
      </w:r>
      <w:bookmarkStart w:id="95" w:name="_Hlk113195681"/>
      <w:r w:rsidRPr="00805847">
        <w:rPr>
          <w:rStyle w:val="fontstyle01"/>
          <w:rFonts w:ascii="Times New Roman" w:hAnsi="Times New Roman" w:cs="Times New Roman"/>
          <w:i/>
          <w:iCs/>
          <w:color w:val="auto"/>
          <w:sz w:val="24"/>
          <w:szCs w:val="24"/>
        </w:rPr>
        <w:t>Decomposition of Wage Differential Between 1998 and 2018</w:t>
      </w:r>
      <w:bookmarkEnd w:id="95"/>
      <w:r w:rsidRPr="00805847">
        <w:rPr>
          <w:rFonts w:ascii="Times New Roman" w:hAnsi="Times New Roman" w:cs="Times New Roman"/>
          <w:sz w:val="24"/>
          <w:szCs w:val="24"/>
        </w:rPr>
        <w:tab/>
      </w:r>
    </w:p>
    <w:tbl>
      <w:tblPr>
        <w:tblW w:w="14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54"/>
        <w:gridCol w:w="906"/>
        <w:gridCol w:w="1129"/>
        <w:gridCol w:w="1144"/>
        <w:gridCol w:w="1354"/>
        <w:gridCol w:w="906"/>
        <w:gridCol w:w="879"/>
        <w:gridCol w:w="1000"/>
        <w:gridCol w:w="1354"/>
        <w:gridCol w:w="1087"/>
        <w:gridCol w:w="996"/>
        <w:gridCol w:w="1072"/>
      </w:tblGrid>
      <w:tr w:rsidR="00805847" w:rsidRPr="00805847" w14:paraId="15AC224E" w14:textId="77777777" w:rsidTr="00FD35D0">
        <w:trPr>
          <w:trHeight w:val="420"/>
        </w:trPr>
        <w:tc>
          <w:tcPr>
            <w:tcW w:w="1019" w:type="dxa"/>
            <w:vMerge w:val="restart"/>
            <w:shd w:val="clear" w:color="auto" w:fill="auto"/>
            <w:vAlign w:val="center"/>
            <w:hideMark/>
          </w:tcPr>
          <w:p w14:paraId="63D2A024"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Year / Quantile</w:t>
            </w:r>
          </w:p>
        </w:tc>
        <w:tc>
          <w:tcPr>
            <w:tcW w:w="4533" w:type="dxa"/>
            <w:gridSpan w:val="4"/>
            <w:shd w:val="clear" w:color="auto" w:fill="auto"/>
            <w:noWrap/>
            <w:vAlign w:val="center"/>
            <w:hideMark/>
          </w:tcPr>
          <w:p w14:paraId="225683DC" w14:textId="77777777" w:rsidR="00FD35D0" w:rsidRPr="00805847" w:rsidRDefault="00FD35D0"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1998- 2007</w:t>
            </w:r>
          </w:p>
        </w:tc>
        <w:tc>
          <w:tcPr>
            <w:tcW w:w="4139" w:type="dxa"/>
            <w:gridSpan w:val="4"/>
            <w:shd w:val="clear" w:color="auto" w:fill="auto"/>
            <w:noWrap/>
            <w:vAlign w:val="center"/>
            <w:hideMark/>
          </w:tcPr>
          <w:p w14:paraId="6C0D4F48" w14:textId="77777777" w:rsidR="00FD35D0" w:rsidRPr="00805847" w:rsidRDefault="00FD35D0"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2007-2018</w:t>
            </w:r>
          </w:p>
        </w:tc>
        <w:tc>
          <w:tcPr>
            <w:tcW w:w="4509" w:type="dxa"/>
            <w:gridSpan w:val="4"/>
            <w:shd w:val="clear" w:color="auto" w:fill="auto"/>
            <w:noWrap/>
            <w:vAlign w:val="center"/>
            <w:hideMark/>
          </w:tcPr>
          <w:p w14:paraId="55A77E7B" w14:textId="77777777" w:rsidR="00FD35D0" w:rsidRPr="00805847" w:rsidRDefault="00FD35D0"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1998- 2018</w:t>
            </w:r>
          </w:p>
        </w:tc>
      </w:tr>
      <w:tr w:rsidR="00805847" w:rsidRPr="00805847" w14:paraId="6CCDAC07" w14:textId="77777777" w:rsidTr="00FD35D0">
        <w:trPr>
          <w:trHeight w:val="101"/>
        </w:trPr>
        <w:tc>
          <w:tcPr>
            <w:tcW w:w="1019" w:type="dxa"/>
            <w:vMerge/>
            <w:vAlign w:val="center"/>
            <w:hideMark/>
          </w:tcPr>
          <w:p w14:paraId="07ACDA37" w14:textId="77777777" w:rsidR="00FD35D0" w:rsidRPr="00805847" w:rsidRDefault="00FD35D0" w:rsidP="008E6086">
            <w:pPr>
              <w:rPr>
                <w:rFonts w:ascii="Times New Roman" w:hAnsi="Times New Roman" w:cs="Times New Roman"/>
                <w:b/>
                <w:bCs/>
                <w:sz w:val="18"/>
                <w:szCs w:val="18"/>
                <w:lang w:val="en-PK" w:eastAsia="en-PK"/>
              </w:rPr>
            </w:pPr>
          </w:p>
        </w:tc>
        <w:tc>
          <w:tcPr>
            <w:tcW w:w="1354" w:type="dxa"/>
            <w:shd w:val="clear" w:color="auto" w:fill="auto"/>
            <w:noWrap/>
            <w:vAlign w:val="center"/>
            <w:hideMark/>
          </w:tcPr>
          <w:p w14:paraId="0D3C1539"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5506E9BF"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1129" w:type="dxa"/>
            <w:shd w:val="clear" w:color="auto" w:fill="auto"/>
            <w:noWrap/>
            <w:vAlign w:val="center"/>
            <w:hideMark/>
          </w:tcPr>
          <w:p w14:paraId="05422D84" w14:textId="77777777" w:rsidR="00FD35D0" w:rsidRPr="00805847" w:rsidRDefault="00FD35D0"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Median</w:t>
            </w:r>
          </w:p>
        </w:tc>
        <w:tc>
          <w:tcPr>
            <w:tcW w:w="1144" w:type="dxa"/>
            <w:shd w:val="clear" w:color="auto" w:fill="auto"/>
            <w:noWrap/>
            <w:vAlign w:val="center"/>
            <w:hideMark/>
          </w:tcPr>
          <w:p w14:paraId="56D8CE5C" w14:textId="77777777" w:rsidR="00FD35D0" w:rsidRPr="00805847" w:rsidRDefault="00FD35D0"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56717C1B"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5AB30C19"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879" w:type="dxa"/>
            <w:shd w:val="clear" w:color="auto" w:fill="auto"/>
            <w:noWrap/>
            <w:vAlign w:val="center"/>
            <w:hideMark/>
          </w:tcPr>
          <w:p w14:paraId="21E3F154"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00" w:type="dxa"/>
            <w:shd w:val="clear" w:color="auto" w:fill="auto"/>
            <w:noWrap/>
            <w:vAlign w:val="center"/>
            <w:hideMark/>
          </w:tcPr>
          <w:p w14:paraId="40ADD99D"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68823B6B"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1087" w:type="dxa"/>
            <w:shd w:val="clear" w:color="auto" w:fill="auto"/>
            <w:noWrap/>
            <w:vAlign w:val="center"/>
            <w:hideMark/>
          </w:tcPr>
          <w:p w14:paraId="672E5A7A"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996" w:type="dxa"/>
            <w:shd w:val="clear" w:color="auto" w:fill="auto"/>
            <w:noWrap/>
            <w:vAlign w:val="center"/>
            <w:hideMark/>
          </w:tcPr>
          <w:p w14:paraId="7851D5A8"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72" w:type="dxa"/>
            <w:shd w:val="clear" w:color="auto" w:fill="auto"/>
            <w:noWrap/>
            <w:vAlign w:val="center"/>
            <w:hideMark/>
          </w:tcPr>
          <w:p w14:paraId="767E77FA" w14:textId="77777777"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r>
      <w:tr w:rsidR="00805847" w:rsidRPr="00805847" w14:paraId="6608F52D" w14:textId="77777777" w:rsidTr="00FD35D0">
        <w:trPr>
          <w:trHeight w:val="433"/>
        </w:trPr>
        <w:tc>
          <w:tcPr>
            <w:tcW w:w="1019" w:type="dxa"/>
            <w:vMerge w:val="restart"/>
            <w:shd w:val="clear" w:color="000000" w:fill="FFFFFF"/>
            <w:noWrap/>
            <w:vAlign w:val="center"/>
            <w:hideMark/>
          </w:tcPr>
          <w:p w14:paraId="05FA93F9" w14:textId="493B76A3" w:rsidR="00FD35D0" w:rsidRPr="00805847" w:rsidRDefault="00FD35D0" w:rsidP="00FD35D0">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0.1</w:t>
            </w:r>
          </w:p>
          <w:p w14:paraId="294D6C46" w14:textId="790B63F6" w:rsidR="00FD35D0" w:rsidRPr="00805847" w:rsidRDefault="00FD35D0"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 </w:t>
            </w:r>
          </w:p>
        </w:tc>
        <w:tc>
          <w:tcPr>
            <w:tcW w:w="1354" w:type="dxa"/>
            <w:shd w:val="clear" w:color="000000" w:fill="FFFFFF"/>
            <w:noWrap/>
            <w:vAlign w:val="center"/>
            <w:hideMark/>
          </w:tcPr>
          <w:p w14:paraId="1A3F8A4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0.174</w:t>
            </w:r>
          </w:p>
        </w:tc>
        <w:tc>
          <w:tcPr>
            <w:tcW w:w="906" w:type="dxa"/>
            <w:shd w:val="clear" w:color="000000" w:fill="FFFFFF"/>
            <w:noWrap/>
            <w:vAlign w:val="center"/>
            <w:hideMark/>
          </w:tcPr>
          <w:p w14:paraId="12A89F4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0.037</w:t>
            </w:r>
          </w:p>
        </w:tc>
        <w:tc>
          <w:tcPr>
            <w:tcW w:w="1129" w:type="dxa"/>
            <w:shd w:val="clear" w:color="000000" w:fill="FFFFFF"/>
            <w:noWrap/>
            <w:vAlign w:val="center"/>
            <w:hideMark/>
          </w:tcPr>
          <w:p w14:paraId="69F27C2B"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0.261</w:t>
            </w:r>
          </w:p>
        </w:tc>
        <w:tc>
          <w:tcPr>
            <w:tcW w:w="1144" w:type="dxa"/>
            <w:shd w:val="clear" w:color="000000" w:fill="FFFFFF"/>
            <w:noWrap/>
            <w:vAlign w:val="center"/>
            <w:hideMark/>
          </w:tcPr>
          <w:p w14:paraId="16926B9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-0.124</w:t>
            </w:r>
          </w:p>
        </w:tc>
        <w:tc>
          <w:tcPr>
            <w:tcW w:w="1354" w:type="dxa"/>
            <w:shd w:val="clear" w:color="000000" w:fill="FFFFFF"/>
            <w:noWrap/>
            <w:vAlign w:val="center"/>
            <w:hideMark/>
          </w:tcPr>
          <w:p w14:paraId="0A3758C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-0.406</w:t>
            </w:r>
          </w:p>
        </w:tc>
        <w:tc>
          <w:tcPr>
            <w:tcW w:w="906" w:type="dxa"/>
            <w:shd w:val="clear" w:color="000000" w:fill="FFFFFF"/>
            <w:noWrap/>
            <w:vAlign w:val="center"/>
            <w:hideMark/>
          </w:tcPr>
          <w:p w14:paraId="08549B1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-0.035</w:t>
            </w:r>
          </w:p>
        </w:tc>
        <w:tc>
          <w:tcPr>
            <w:tcW w:w="879" w:type="dxa"/>
            <w:shd w:val="clear" w:color="000000" w:fill="FFFFFF"/>
            <w:noWrap/>
            <w:vAlign w:val="center"/>
            <w:hideMark/>
          </w:tcPr>
          <w:p w14:paraId="30CF677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-0.079</w:t>
            </w:r>
          </w:p>
        </w:tc>
        <w:tc>
          <w:tcPr>
            <w:tcW w:w="1000" w:type="dxa"/>
            <w:shd w:val="clear" w:color="000000" w:fill="FFFFFF"/>
            <w:noWrap/>
            <w:vAlign w:val="center"/>
            <w:hideMark/>
          </w:tcPr>
          <w:p w14:paraId="1FC07E4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-0.293</w:t>
            </w:r>
          </w:p>
        </w:tc>
        <w:tc>
          <w:tcPr>
            <w:tcW w:w="1354" w:type="dxa"/>
            <w:shd w:val="clear" w:color="000000" w:fill="FFFFFF"/>
            <w:noWrap/>
            <w:vAlign w:val="center"/>
            <w:hideMark/>
          </w:tcPr>
          <w:p w14:paraId="36B9E31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-0.232</w:t>
            </w:r>
          </w:p>
        </w:tc>
        <w:tc>
          <w:tcPr>
            <w:tcW w:w="1087" w:type="dxa"/>
            <w:shd w:val="clear" w:color="000000" w:fill="FFFFFF"/>
            <w:noWrap/>
            <w:vAlign w:val="center"/>
            <w:hideMark/>
          </w:tcPr>
          <w:p w14:paraId="14495C5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-0.030</w:t>
            </w:r>
          </w:p>
        </w:tc>
        <w:tc>
          <w:tcPr>
            <w:tcW w:w="996" w:type="dxa"/>
            <w:shd w:val="clear" w:color="000000" w:fill="FFFFFF"/>
            <w:noWrap/>
            <w:vAlign w:val="center"/>
            <w:hideMark/>
          </w:tcPr>
          <w:p w14:paraId="5D67786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0.086</w:t>
            </w:r>
          </w:p>
        </w:tc>
        <w:tc>
          <w:tcPr>
            <w:tcW w:w="1072" w:type="dxa"/>
            <w:shd w:val="clear" w:color="000000" w:fill="FFFFFF"/>
            <w:noWrap/>
            <w:vAlign w:val="center"/>
            <w:hideMark/>
          </w:tcPr>
          <w:p w14:paraId="6582CD4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-0.287</w:t>
            </w:r>
          </w:p>
        </w:tc>
      </w:tr>
      <w:tr w:rsidR="00805847" w:rsidRPr="00805847" w14:paraId="6822A646" w14:textId="77777777" w:rsidTr="00FD35D0">
        <w:trPr>
          <w:trHeight w:val="433"/>
        </w:trPr>
        <w:tc>
          <w:tcPr>
            <w:tcW w:w="1019" w:type="dxa"/>
            <w:vMerge/>
            <w:shd w:val="clear" w:color="000000" w:fill="FFFFFF"/>
            <w:noWrap/>
            <w:vAlign w:val="center"/>
            <w:hideMark/>
          </w:tcPr>
          <w:p w14:paraId="00B2B2E4" w14:textId="75E5CC0B"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62858BC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(0.015)</w:t>
            </w:r>
          </w:p>
        </w:tc>
        <w:tc>
          <w:tcPr>
            <w:tcW w:w="906" w:type="dxa"/>
            <w:shd w:val="clear" w:color="000000" w:fill="FFFFFF"/>
            <w:vAlign w:val="center"/>
            <w:hideMark/>
          </w:tcPr>
          <w:p w14:paraId="384F241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w:t>
            </w:r>
          </w:p>
        </w:tc>
        <w:tc>
          <w:tcPr>
            <w:tcW w:w="1129" w:type="dxa"/>
            <w:shd w:val="clear" w:color="000000" w:fill="FFFFFF"/>
            <w:vAlign w:val="center"/>
            <w:hideMark/>
          </w:tcPr>
          <w:p w14:paraId="4F273A8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(0.016)</w:t>
            </w:r>
          </w:p>
        </w:tc>
        <w:tc>
          <w:tcPr>
            <w:tcW w:w="1144" w:type="dxa"/>
            <w:shd w:val="clear" w:color="000000" w:fill="FFFFFF"/>
            <w:vAlign w:val="center"/>
            <w:hideMark/>
          </w:tcPr>
          <w:p w14:paraId="2EFE0AA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w:t>
            </w:r>
          </w:p>
        </w:tc>
        <w:tc>
          <w:tcPr>
            <w:tcW w:w="1354" w:type="dxa"/>
            <w:shd w:val="clear" w:color="000000" w:fill="FFFFFF"/>
            <w:vAlign w:val="center"/>
            <w:hideMark/>
          </w:tcPr>
          <w:p w14:paraId="62EBF49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(0.025)</w:t>
            </w:r>
          </w:p>
        </w:tc>
        <w:tc>
          <w:tcPr>
            <w:tcW w:w="906" w:type="dxa"/>
            <w:shd w:val="clear" w:color="000000" w:fill="FFFFFF"/>
            <w:vAlign w:val="center"/>
            <w:hideMark/>
          </w:tcPr>
          <w:p w14:paraId="111461F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(0.008)</w:t>
            </w:r>
          </w:p>
        </w:tc>
        <w:tc>
          <w:tcPr>
            <w:tcW w:w="879" w:type="dxa"/>
            <w:shd w:val="clear" w:color="000000" w:fill="FFFFFF"/>
            <w:vAlign w:val="center"/>
            <w:hideMark/>
          </w:tcPr>
          <w:p w14:paraId="55FDF66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(0.017)</w:t>
            </w:r>
          </w:p>
        </w:tc>
        <w:tc>
          <w:tcPr>
            <w:tcW w:w="1000" w:type="dxa"/>
            <w:shd w:val="clear" w:color="000000" w:fill="FFFFFF"/>
            <w:vAlign w:val="center"/>
            <w:hideMark/>
          </w:tcPr>
          <w:p w14:paraId="0AE37CF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(0.022)</w:t>
            </w:r>
          </w:p>
        </w:tc>
        <w:tc>
          <w:tcPr>
            <w:tcW w:w="1354" w:type="dxa"/>
            <w:shd w:val="clear" w:color="000000" w:fill="FFFFFF"/>
            <w:vAlign w:val="center"/>
            <w:hideMark/>
          </w:tcPr>
          <w:p w14:paraId="543D6FC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(0.012)</w:t>
            </w:r>
          </w:p>
        </w:tc>
        <w:tc>
          <w:tcPr>
            <w:tcW w:w="1087" w:type="dxa"/>
            <w:shd w:val="clear" w:color="000000" w:fill="FFFFFF"/>
            <w:vAlign w:val="center"/>
            <w:hideMark/>
          </w:tcPr>
          <w:p w14:paraId="53F749D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(0.008)</w:t>
            </w:r>
          </w:p>
        </w:tc>
        <w:tc>
          <w:tcPr>
            <w:tcW w:w="996" w:type="dxa"/>
            <w:shd w:val="clear" w:color="000000" w:fill="FFFFFF"/>
            <w:vAlign w:val="center"/>
            <w:hideMark/>
          </w:tcPr>
          <w:p w14:paraId="50D9922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(0.022)</w:t>
            </w:r>
          </w:p>
        </w:tc>
        <w:tc>
          <w:tcPr>
            <w:tcW w:w="1072" w:type="dxa"/>
            <w:shd w:val="clear" w:color="000000" w:fill="FFFFFF"/>
            <w:vAlign w:val="center"/>
            <w:hideMark/>
          </w:tcPr>
          <w:p w14:paraId="45C9C1F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(0.014)</w:t>
            </w:r>
          </w:p>
        </w:tc>
      </w:tr>
      <w:tr w:rsidR="00805847" w:rsidRPr="00805847" w14:paraId="5C8A1383" w14:textId="77777777" w:rsidTr="00FD35D0">
        <w:trPr>
          <w:trHeight w:val="433"/>
        </w:trPr>
        <w:tc>
          <w:tcPr>
            <w:tcW w:w="1019" w:type="dxa"/>
            <w:vMerge/>
            <w:shd w:val="clear" w:color="000000" w:fill="FFFFFF"/>
            <w:noWrap/>
            <w:vAlign w:val="center"/>
            <w:hideMark/>
          </w:tcPr>
          <w:p w14:paraId="1451B635" w14:textId="5237B5B6"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1DC7BC8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1297BC5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21%</w:t>
            </w:r>
          </w:p>
        </w:tc>
        <w:tc>
          <w:tcPr>
            <w:tcW w:w="1129" w:type="dxa"/>
            <w:shd w:val="clear" w:color="000000" w:fill="FFFFFF"/>
            <w:vAlign w:val="center"/>
            <w:hideMark/>
          </w:tcPr>
          <w:p w14:paraId="62212BC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150%</w:t>
            </w:r>
          </w:p>
        </w:tc>
        <w:tc>
          <w:tcPr>
            <w:tcW w:w="1144" w:type="dxa"/>
            <w:shd w:val="clear" w:color="000000" w:fill="FFFFFF"/>
            <w:vAlign w:val="center"/>
            <w:hideMark/>
          </w:tcPr>
          <w:p w14:paraId="2D99206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71%</w:t>
            </w:r>
          </w:p>
        </w:tc>
        <w:tc>
          <w:tcPr>
            <w:tcW w:w="1354" w:type="dxa"/>
            <w:shd w:val="clear" w:color="000000" w:fill="FFFFFF"/>
            <w:vAlign w:val="center"/>
            <w:hideMark/>
          </w:tcPr>
          <w:p w14:paraId="667DB2B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7F3EDEE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9%</w:t>
            </w:r>
          </w:p>
        </w:tc>
        <w:tc>
          <w:tcPr>
            <w:tcW w:w="879" w:type="dxa"/>
            <w:shd w:val="clear" w:color="000000" w:fill="FFFFFF"/>
            <w:vAlign w:val="center"/>
            <w:hideMark/>
          </w:tcPr>
          <w:p w14:paraId="29F9AFB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19%</w:t>
            </w:r>
          </w:p>
        </w:tc>
        <w:tc>
          <w:tcPr>
            <w:tcW w:w="1000" w:type="dxa"/>
            <w:shd w:val="clear" w:color="000000" w:fill="FFFFFF"/>
            <w:vAlign w:val="center"/>
            <w:hideMark/>
          </w:tcPr>
          <w:p w14:paraId="6AD5CB47"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72%</w:t>
            </w:r>
          </w:p>
        </w:tc>
        <w:tc>
          <w:tcPr>
            <w:tcW w:w="1354" w:type="dxa"/>
            <w:shd w:val="clear" w:color="000000" w:fill="FFFFFF"/>
            <w:vAlign w:val="center"/>
            <w:hideMark/>
          </w:tcPr>
          <w:p w14:paraId="26E4428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1087" w:type="dxa"/>
            <w:shd w:val="clear" w:color="000000" w:fill="FFFFFF"/>
            <w:vAlign w:val="center"/>
            <w:hideMark/>
          </w:tcPr>
          <w:p w14:paraId="1DD9FA7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13%</w:t>
            </w:r>
          </w:p>
        </w:tc>
        <w:tc>
          <w:tcPr>
            <w:tcW w:w="996" w:type="dxa"/>
            <w:shd w:val="clear" w:color="000000" w:fill="FFFFFF"/>
            <w:vAlign w:val="center"/>
            <w:hideMark/>
          </w:tcPr>
          <w:p w14:paraId="4E6A2F2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37%</w:t>
            </w:r>
          </w:p>
        </w:tc>
        <w:tc>
          <w:tcPr>
            <w:tcW w:w="1072" w:type="dxa"/>
            <w:shd w:val="clear" w:color="000000" w:fill="FFFFFF"/>
            <w:vAlign w:val="center"/>
            <w:hideMark/>
          </w:tcPr>
          <w:p w14:paraId="5AA08E9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124%</w:t>
            </w:r>
          </w:p>
        </w:tc>
      </w:tr>
      <w:tr w:rsidR="00805847" w:rsidRPr="00805847" w14:paraId="65BDD11D" w14:textId="77777777" w:rsidTr="00FD35D0">
        <w:trPr>
          <w:trHeight w:val="433"/>
        </w:trPr>
        <w:tc>
          <w:tcPr>
            <w:tcW w:w="1019" w:type="dxa"/>
            <w:vMerge w:val="restart"/>
            <w:shd w:val="clear" w:color="000000" w:fill="FFFFFF"/>
            <w:noWrap/>
            <w:vAlign w:val="center"/>
            <w:hideMark/>
          </w:tcPr>
          <w:p w14:paraId="381B6354" w14:textId="7C0150AE" w:rsidR="00FD35D0" w:rsidRPr="00805847" w:rsidRDefault="00FD35D0" w:rsidP="00FD35D0">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0.25</w:t>
            </w:r>
          </w:p>
        </w:tc>
        <w:tc>
          <w:tcPr>
            <w:tcW w:w="1354" w:type="dxa"/>
            <w:shd w:val="clear" w:color="000000" w:fill="FFFFFF"/>
            <w:noWrap/>
            <w:vAlign w:val="center"/>
            <w:hideMark/>
          </w:tcPr>
          <w:p w14:paraId="0DBE661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0.176</w:t>
            </w:r>
          </w:p>
        </w:tc>
        <w:tc>
          <w:tcPr>
            <w:tcW w:w="906" w:type="dxa"/>
            <w:shd w:val="clear" w:color="000000" w:fill="FFFFFF"/>
            <w:noWrap/>
            <w:vAlign w:val="center"/>
            <w:hideMark/>
          </w:tcPr>
          <w:p w14:paraId="5C5F01E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0.042</w:t>
            </w:r>
          </w:p>
        </w:tc>
        <w:tc>
          <w:tcPr>
            <w:tcW w:w="1129" w:type="dxa"/>
            <w:shd w:val="clear" w:color="000000" w:fill="FFFFFF"/>
            <w:noWrap/>
            <w:vAlign w:val="center"/>
            <w:hideMark/>
          </w:tcPr>
          <w:p w14:paraId="43D9DA2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0.226</w:t>
            </w:r>
          </w:p>
        </w:tc>
        <w:tc>
          <w:tcPr>
            <w:tcW w:w="1144" w:type="dxa"/>
            <w:shd w:val="clear" w:color="000000" w:fill="FFFFFF"/>
            <w:noWrap/>
            <w:vAlign w:val="center"/>
            <w:hideMark/>
          </w:tcPr>
          <w:p w14:paraId="179404E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-0.092</w:t>
            </w:r>
          </w:p>
        </w:tc>
        <w:tc>
          <w:tcPr>
            <w:tcW w:w="1354" w:type="dxa"/>
            <w:shd w:val="clear" w:color="000000" w:fill="FFFFFF"/>
            <w:noWrap/>
            <w:vAlign w:val="center"/>
            <w:hideMark/>
          </w:tcPr>
          <w:p w14:paraId="248DFFB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-0.076</w:t>
            </w:r>
          </w:p>
        </w:tc>
        <w:tc>
          <w:tcPr>
            <w:tcW w:w="906" w:type="dxa"/>
            <w:shd w:val="clear" w:color="000000" w:fill="FFFFFF"/>
            <w:noWrap/>
            <w:vAlign w:val="center"/>
            <w:hideMark/>
          </w:tcPr>
          <w:p w14:paraId="769806D7"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879" w:type="dxa"/>
            <w:shd w:val="clear" w:color="000000" w:fill="FFFFFF"/>
            <w:noWrap/>
            <w:vAlign w:val="center"/>
            <w:hideMark/>
          </w:tcPr>
          <w:p w14:paraId="414B4D8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0.040</w:t>
            </w:r>
          </w:p>
        </w:tc>
        <w:tc>
          <w:tcPr>
            <w:tcW w:w="1000" w:type="dxa"/>
            <w:shd w:val="clear" w:color="000000" w:fill="FFFFFF"/>
            <w:noWrap/>
            <w:vAlign w:val="center"/>
            <w:hideMark/>
          </w:tcPr>
          <w:p w14:paraId="00E9412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-0.122</w:t>
            </w:r>
          </w:p>
        </w:tc>
        <w:tc>
          <w:tcPr>
            <w:tcW w:w="1354" w:type="dxa"/>
            <w:shd w:val="clear" w:color="000000" w:fill="FFFFFF"/>
            <w:noWrap/>
            <w:vAlign w:val="center"/>
            <w:hideMark/>
          </w:tcPr>
          <w:p w14:paraId="0F764A1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0.100</w:t>
            </w:r>
          </w:p>
        </w:tc>
        <w:tc>
          <w:tcPr>
            <w:tcW w:w="1087" w:type="dxa"/>
            <w:shd w:val="clear" w:color="000000" w:fill="FFFFFF"/>
            <w:noWrap/>
            <w:vAlign w:val="center"/>
            <w:hideMark/>
          </w:tcPr>
          <w:p w14:paraId="48054007"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0.062</w:t>
            </w:r>
          </w:p>
        </w:tc>
        <w:tc>
          <w:tcPr>
            <w:tcW w:w="996" w:type="dxa"/>
            <w:shd w:val="clear" w:color="000000" w:fill="FFFFFF"/>
            <w:noWrap/>
            <w:vAlign w:val="center"/>
            <w:hideMark/>
          </w:tcPr>
          <w:p w14:paraId="0C76329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0.253</w:t>
            </w:r>
          </w:p>
        </w:tc>
        <w:tc>
          <w:tcPr>
            <w:tcW w:w="1072" w:type="dxa"/>
            <w:shd w:val="clear" w:color="000000" w:fill="FFFFFF"/>
            <w:noWrap/>
            <w:vAlign w:val="center"/>
            <w:hideMark/>
          </w:tcPr>
          <w:p w14:paraId="2D7E6A39"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-0.216</w:t>
            </w:r>
          </w:p>
        </w:tc>
      </w:tr>
      <w:tr w:rsidR="00805847" w:rsidRPr="00805847" w14:paraId="43D01F8B" w14:textId="77777777" w:rsidTr="00FD35D0">
        <w:trPr>
          <w:trHeight w:val="433"/>
        </w:trPr>
        <w:tc>
          <w:tcPr>
            <w:tcW w:w="1019" w:type="dxa"/>
            <w:vMerge/>
            <w:shd w:val="clear" w:color="000000" w:fill="FFFFFF"/>
            <w:noWrap/>
            <w:vAlign w:val="center"/>
            <w:hideMark/>
          </w:tcPr>
          <w:p w14:paraId="3E0C3F85" w14:textId="72159ECE"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noWrap/>
            <w:vAlign w:val="center"/>
            <w:hideMark/>
          </w:tcPr>
          <w:p w14:paraId="76EDA01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w:t>
            </w:r>
          </w:p>
        </w:tc>
        <w:tc>
          <w:tcPr>
            <w:tcW w:w="906" w:type="dxa"/>
            <w:shd w:val="clear" w:color="000000" w:fill="FFFFFF"/>
            <w:noWrap/>
            <w:vAlign w:val="center"/>
            <w:hideMark/>
          </w:tcPr>
          <w:p w14:paraId="15228259"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(0.003)</w:t>
            </w:r>
          </w:p>
        </w:tc>
        <w:tc>
          <w:tcPr>
            <w:tcW w:w="1129" w:type="dxa"/>
            <w:shd w:val="clear" w:color="000000" w:fill="FFFFFF"/>
            <w:noWrap/>
            <w:vAlign w:val="center"/>
            <w:hideMark/>
          </w:tcPr>
          <w:p w14:paraId="67EF3F9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w:t>
            </w:r>
          </w:p>
        </w:tc>
        <w:tc>
          <w:tcPr>
            <w:tcW w:w="1144" w:type="dxa"/>
            <w:shd w:val="clear" w:color="000000" w:fill="FFFFFF"/>
            <w:noWrap/>
            <w:vAlign w:val="center"/>
            <w:hideMark/>
          </w:tcPr>
          <w:p w14:paraId="6068351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1354" w:type="dxa"/>
            <w:shd w:val="clear" w:color="000000" w:fill="FFFFFF"/>
            <w:noWrap/>
            <w:vAlign w:val="center"/>
            <w:hideMark/>
          </w:tcPr>
          <w:p w14:paraId="18CA7387"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(0.014)</w:t>
            </w:r>
          </w:p>
        </w:tc>
        <w:tc>
          <w:tcPr>
            <w:tcW w:w="906" w:type="dxa"/>
            <w:shd w:val="clear" w:color="000000" w:fill="FFFFFF"/>
            <w:noWrap/>
            <w:vAlign w:val="center"/>
            <w:hideMark/>
          </w:tcPr>
          <w:p w14:paraId="29BEBB4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(0.004)</w:t>
            </w:r>
          </w:p>
        </w:tc>
        <w:tc>
          <w:tcPr>
            <w:tcW w:w="879" w:type="dxa"/>
            <w:shd w:val="clear" w:color="000000" w:fill="FFFFFF"/>
            <w:noWrap/>
            <w:vAlign w:val="center"/>
            <w:hideMark/>
          </w:tcPr>
          <w:p w14:paraId="1523D70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(0.009)</w:t>
            </w:r>
          </w:p>
        </w:tc>
        <w:tc>
          <w:tcPr>
            <w:tcW w:w="1000" w:type="dxa"/>
            <w:shd w:val="clear" w:color="000000" w:fill="FFFFFF"/>
            <w:noWrap/>
            <w:vAlign w:val="center"/>
            <w:hideMark/>
          </w:tcPr>
          <w:p w14:paraId="1AFD1CE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(0.009)</w:t>
            </w:r>
          </w:p>
        </w:tc>
        <w:tc>
          <w:tcPr>
            <w:tcW w:w="1354" w:type="dxa"/>
            <w:shd w:val="clear" w:color="000000" w:fill="FFFFFF"/>
            <w:noWrap/>
            <w:vAlign w:val="center"/>
            <w:hideMark/>
          </w:tcPr>
          <w:p w14:paraId="7B49CEC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(0.007)</w:t>
            </w:r>
          </w:p>
        </w:tc>
        <w:tc>
          <w:tcPr>
            <w:tcW w:w="1087" w:type="dxa"/>
            <w:shd w:val="clear" w:color="000000" w:fill="FFFFFF"/>
            <w:noWrap/>
            <w:vAlign w:val="center"/>
            <w:hideMark/>
          </w:tcPr>
          <w:p w14:paraId="598FCAB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(0.011)</w:t>
            </w:r>
          </w:p>
        </w:tc>
        <w:tc>
          <w:tcPr>
            <w:tcW w:w="996" w:type="dxa"/>
            <w:shd w:val="clear" w:color="000000" w:fill="FFFFFF"/>
            <w:noWrap/>
            <w:vAlign w:val="center"/>
            <w:hideMark/>
          </w:tcPr>
          <w:p w14:paraId="7C5FCCE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(0.012)</w:t>
            </w:r>
          </w:p>
        </w:tc>
        <w:tc>
          <w:tcPr>
            <w:tcW w:w="1072" w:type="dxa"/>
            <w:shd w:val="clear" w:color="000000" w:fill="FFFFFF"/>
            <w:noWrap/>
            <w:vAlign w:val="center"/>
            <w:hideMark/>
          </w:tcPr>
          <w:p w14:paraId="02459E2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(0.007)</w:t>
            </w:r>
          </w:p>
        </w:tc>
      </w:tr>
      <w:tr w:rsidR="00805847" w:rsidRPr="00805847" w14:paraId="6478E101" w14:textId="77777777" w:rsidTr="00FD35D0">
        <w:trPr>
          <w:trHeight w:val="433"/>
        </w:trPr>
        <w:tc>
          <w:tcPr>
            <w:tcW w:w="1019" w:type="dxa"/>
            <w:vMerge/>
            <w:shd w:val="clear" w:color="000000" w:fill="FFFFFF"/>
            <w:noWrap/>
            <w:vAlign w:val="center"/>
            <w:hideMark/>
          </w:tcPr>
          <w:p w14:paraId="2257033F" w14:textId="10142513"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7F245A0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309DDB9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24%</w:t>
            </w:r>
          </w:p>
        </w:tc>
        <w:tc>
          <w:tcPr>
            <w:tcW w:w="1129" w:type="dxa"/>
            <w:shd w:val="clear" w:color="000000" w:fill="FFFFFF"/>
            <w:vAlign w:val="center"/>
            <w:hideMark/>
          </w:tcPr>
          <w:p w14:paraId="32FCFF4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128%</w:t>
            </w:r>
          </w:p>
        </w:tc>
        <w:tc>
          <w:tcPr>
            <w:tcW w:w="1144" w:type="dxa"/>
            <w:shd w:val="clear" w:color="000000" w:fill="FFFFFF"/>
            <w:vAlign w:val="center"/>
            <w:hideMark/>
          </w:tcPr>
          <w:p w14:paraId="2ED90F3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52%</w:t>
            </w:r>
          </w:p>
        </w:tc>
        <w:tc>
          <w:tcPr>
            <w:tcW w:w="1354" w:type="dxa"/>
            <w:shd w:val="clear" w:color="000000" w:fill="FFFFFF"/>
            <w:vAlign w:val="center"/>
            <w:hideMark/>
          </w:tcPr>
          <w:p w14:paraId="5829B06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52626B0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8%</w:t>
            </w:r>
          </w:p>
        </w:tc>
        <w:tc>
          <w:tcPr>
            <w:tcW w:w="879" w:type="dxa"/>
            <w:shd w:val="clear" w:color="000000" w:fill="FFFFFF"/>
            <w:vAlign w:val="center"/>
            <w:hideMark/>
          </w:tcPr>
          <w:p w14:paraId="24B13AD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53%</w:t>
            </w:r>
          </w:p>
        </w:tc>
        <w:tc>
          <w:tcPr>
            <w:tcW w:w="1000" w:type="dxa"/>
            <w:shd w:val="clear" w:color="000000" w:fill="FFFFFF"/>
            <w:vAlign w:val="center"/>
            <w:hideMark/>
          </w:tcPr>
          <w:p w14:paraId="3E2C477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161%</w:t>
            </w:r>
          </w:p>
        </w:tc>
        <w:tc>
          <w:tcPr>
            <w:tcW w:w="1354" w:type="dxa"/>
            <w:shd w:val="clear" w:color="000000" w:fill="FFFFFF"/>
            <w:vAlign w:val="center"/>
            <w:hideMark/>
          </w:tcPr>
          <w:p w14:paraId="43BF756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1087" w:type="dxa"/>
            <w:shd w:val="clear" w:color="000000" w:fill="FFFFFF"/>
            <w:vAlign w:val="center"/>
            <w:hideMark/>
          </w:tcPr>
          <w:p w14:paraId="2306E47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62%</w:t>
            </w:r>
          </w:p>
        </w:tc>
        <w:tc>
          <w:tcPr>
            <w:tcW w:w="996" w:type="dxa"/>
            <w:shd w:val="clear" w:color="000000" w:fill="FFFFFF"/>
            <w:vAlign w:val="center"/>
            <w:hideMark/>
          </w:tcPr>
          <w:p w14:paraId="5A77044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254%</w:t>
            </w:r>
          </w:p>
        </w:tc>
        <w:tc>
          <w:tcPr>
            <w:tcW w:w="1072" w:type="dxa"/>
            <w:shd w:val="clear" w:color="000000" w:fill="FFFFFF"/>
            <w:vAlign w:val="center"/>
            <w:hideMark/>
          </w:tcPr>
          <w:p w14:paraId="22EC760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217%</w:t>
            </w:r>
          </w:p>
        </w:tc>
      </w:tr>
      <w:tr w:rsidR="00805847" w:rsidRPr="00805847" w14:paraId="5A320A05" w14:textId="77777777" w:rsidTr="00FD35D0">
        <w:trPr>
          <w:trHeight w:val="433"/>
        </w:trPr>
        <w:tc>
          <w:tcPr>
            <w:tcW w:w="1019" w:type="dxa"/>
            <w:vMerge w:val="restart"/>
            <w:shd w:val="clear" w:color="000000" w:fill="FFFFFF"/>
            <w:noWrap/>
            <w:vAlign w:val="center"/>
            <w:hideMark/>
          </w:tcPr>
          <w:p w14:paraId="0C5CC3E0" w14:textId="2AC5D9A1" w:rsidR="00FD35D0" w:rsidRPr="00805847" w:rsidRDefault="00FD35D0" w:rsidP="00FD35D0">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0.5 </w:t>
            </w:r>
          </w:p>
        </w:tc>
        <w:tc>
          <w:tcPr>
            <w:tcW w:w="1354" w:type="dxa"/>
            <w:shd w:val="clear" w:color="000000" w:fill="FFFFFF"/>
            <w:noWrap/>
            <w:vAlign w:val="center"/>
            <w:hideMark/>
          </w:tcPr>
          <w:p w14:paraId="5DD31A0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0.154</w:t>
            </w:r>
          </w:p>
        </w:tc>
        <w:tc>
          <w:tcPr>
            <w:tcW w:w="906" w:type="dxa"/>
            <w:shd w:val="clear" w:color="000000" w:fill="FFFFFF"/>
            <w:noWrap/>
            <w:vAlign w:val="center"/>
            <w:hideMark/>
          </w:tcPr>
          <w:p w14:paraId="069B4EF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0.001</w:t>
            </w:r>
          </w:p>
        </w:tc>
        <w:tc>
          <w:tcPr>
            <w:tcW w:w="1129" w:type="dxa"/>
            <w:shd w:val="clear" w:color="000000" w:fill="FFFFFF"/>
            <w:noWrap/>
            <w:vAlign w:val="center"/>
            <w:hideMark/>
          </w:tcPr>
          <w:p w14:paraId="0F316FA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0.205</w:t>
            </w:r>
          </w:p>
        </w:tc>
        <w:tc>
          <w:tcPr>
            <w:tcW w:w="1144" w:type="dxa"/>
            <w:shd w:val="clear" w:color="000000" w:fill="FFFFFF"/>
            <w:noWrap/>
            <w:vAlign w:val="center"/>
            <w:hideMark/>
          </w:tcPr>
          <w:p w14:paraId="769591F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-0.052</w:t>
            </w:r>
          </w:p>
        </w:tc>
        <w:tc>
          <w:tcPr>
            <w:tcW w:w="1354" w:type="dxa"/>
            <w:shd w:val="clear" w:color="000000" w:fill="FFFFFF"/>
            <w:noWrap/>
            <w:vAlign w:val="center"/>
            <w:hideMark/>
          </w:tcPr>
          <w:p w14:paraId="630E90D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0.016</w:t>
            </w:r>
          </w:p>
        </w:tc>
        <w:tc>
          <w:tcPr>
            <w:tcW w:w="906" w:type="dxa"/>
            <w:shd w:val="clear" w:color="000000" w:fill="FFFFFF"/>
            <w:noWrap/>
            <w:vAlign w:val="center"/>
            <w:hideMark/>
          </w:tcPr>
          <w:p w14:paraId="40D6902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0.001</w:t>
            </w:r>
          </w:p>
        </w:tc>
        <w:tc>
          <w:tcPr>
            <w:tcW w:w="879" w:type="dxa"/>
            <w:shd w:val="clear" w:color="000000" w:fill="FFFFFF"/>
            <w:noWrap/>
            <w:vAlign w:val="center"/>
            <w:hideMark/>
          </w:tcPr>
          <w:p w14:paraId="0264BCB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0.071</w:t>
            </w:r>
          </w:p>
        </w:tc>
        <w:tc>
          <w:tcPr>
            <w:tcW w:w="1000" w:type="dxa"/>
            <w:shd w:val="clear" w:color="000000" w:fill="FFFFFF"/>
            <w:noWrap/>
            <w:vAlign w:val="center"/>
            <w:hideMark/>
          </w:tcPr>
          <w:p w14:paraId="6DA7F00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-0.055</w:t>
            </w:r>
          </w:p>
        </w:tc>
        <w:tc>
          <w:tcPr>
            <w:tcW w:w="1354" w:type="dxa"/>
            <w:shd w:val="clear" w:color="000000" w:fill="FFFFFF"/>
            <w:noWrap/>
            <w:vAlign w:val="center"/>
            <w:hideMark/>
          </w:tcPr>
          <w:p w14:paraId="5EAFFD9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0.171</w:t>
            </w:r>
          </w:p>
        </w:tc>
        <w:tc>
          <w:tcPr>
            <w:tcW w:w="1087" w:type="dxa"/>
            <w:shd w:val="clear" w:color="000000" w:fill="FFFFFF"/>
            <w:noWrap/>
            <w:vAlign w:val="center"/>
            <w:hideMark/>
          </w:tcPr>
          <w:p w14:paraId="20A02129"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0.008</w:t>
            </w:r>
          </w:p>
        </w:tc>
        <w:tc>
          <w:tcPr>
            <w:tcW w:w="996" w:type="dxa"/>
            <w:shd w:val="clear" w:color="000000" w:fill="FFFFFF"/>
            <w:noWrap/>
            <w:vAlign w:val="center"/>
            <w:hideMark/>
          </w:tcPr>
          <w:p w14:paraId="3A24E82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0.291</w:t>
            </w:r>
          </w:p>
        </w:tc>
        <w:tc>
          <w:tcPr>
            <w:tcW w:w="1072" w:type="dxa"/>
            <w:shd w:val="clear" w:color="000000" w:fill="FFFFFF"/>
            <w:noWrap/>
            <w:vAlign w:val="center"/>
            <w:hideMark/>
          </w:tcPr>
          <w:p w14:paraId="34EBEEB9"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-0.128</w:t>
            </w:r>
          </w:p>
        </w:tc>
      </w:tr>
      <w:tr w:rsidR="00805847" w:rsidRPr="00805847" w14:paraId="32E32010" w14:textId="77777777" w:rsidTr="00FD35D0">
        <w:trPr>
          <w:trHeight w:val="433"/>
        </w:trPr>
        <w:tc>
          <w:tcPr>
            <w:tcW w:w="1019" w:type="dxa"/>
            <w:vMerge/>
            <w:shd w:val="clear" w:color="000000" w:fill="FFFFFF"/>
            <w:noWrap/>
            <w:vAlign w:val="center"/>
            <w:hideMark/>
          </w:tcPr>
          <w:p w14:paraId="4CB74159" w14:textId="3F5F7711"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noWrap/>
            <w:vAlign w:val="center"/>
            <w:hideMark/>
          </w:tcPr>
          <w:p w14:paraId="2D52E3E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(0.007)</w:t>
            </w:r>
          </w:p>
        </w:tc>
        <w:tc>
          <w:tcPr>
            <w:tcW w:w="906" w:type="dxa"/>
            <w:shd w:val="clear" w:color="000000" w:fill="FFFFFF"/>
            <w:noWrap/>
            <w:vAlign w:val="center"/>
            <w:hideMark/>
          </w:tcPr>
          <w:p w14:paraId="5FFCDB7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(0.003)</w:t>
            </w:r>
          </w:p>
        </w:tc>
        <w:tc>
          <w:tcPr>
            <w:tcW w:w="1129" w:type="dxa"/>
            <w:shd w:val="clear" w:color="000000" w:fill="FFFFFF"/>
            <w:noWrap/>
            <w:vAlign w:val="center"/>
            <w:hideMark/>
          </w:tcPr>
          <w:p w14:paraId="027C754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(0.007)</w:t>
            </w:r>
          </w:p>
        </w:tc>
        <w:tc>
          <w:tcPr>
            <w:tcW w:w="1144" w:type="dxa"/>
            <w:shd w:val="clear" w:color="000000" w:fill="FFFFFF"/>
            <w:noWrap/>
            <w:vAlign w:val="center"/>
            <w:hideMark/>
          </w:tcPr>
          <w:p w14:paraId="7BAC8AE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(0.004)</w:t>
            </w:r>
          </w:p>
        </w:tc>
        <w:tc>
          <w:tcPr>
            <w:tcW w:w="1354" w:type="dxa"/>
            <w:shd w:val="clear" w:color="000000" w:fill="FFFFFF"/>
            <w:noWrap/>
            <w:vAlign w:val="center"/>
            <w:hideMark/>
          </w:tcPr>
          <w:p w14:paraId="25596C6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(0.008)</w:t>
            </w:r>
          </w:p>
        </w:tc>
        <w:tc>
          <w:tcPr>
            <w:tcW w:w="906" w:type="dxa"/>
            <w:shd w:val="clear" w:color="000000" w:fill="FFFFFF"/>
            <w:noWrap/>
            <w:vAlign w:val="center"/>
            <w:hideMark/>
          </w:tcPr>
          <w:p w14:paraId="72A17E77"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(0.004)</w:t>
            </w:r>
          </w:p>
        </w:tc>
        <w:tc>
          <w:tcPr>
            <w:tcW w:w="879" w:type="dxa"/>
            <w:shd w:val="clear" w:color="000000" w:fill="FFFFFF"/>
            <w:noWrap/>
            <w:vAlign w:val="center"/>
            <w:hideMark/>
          </w:tcPr>
          <w:p w14:paraId="387D988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(0.005)</w:t>
            </w:r>
          </w:p>
        </w:tc>
        <w:tc>
          <w:tcPr>
            <w:tcW w:w="1000" w:type="dxa"/>
            <w:shd w:val="clear" w:color="000000" w:fill="FFFFFF"/>
            <w:noWrap/>
            <w:vAlign w:val="center"/>
            <w:hideMark/>
          </w:tcPr>
          <w:p w14:paraId="4550A80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1354" w:type="dxa"/>
            <w:shd w:val="clear" w:color="000000" w:fill="FFFFFF"/>
            <w:noWrap/>
            <w:vAlign w:val="center"/>
            <w:hideMark/>
          </w:tcPr>
          <w:p w14:paraId="424B684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1087" w:type="dxa"/>
            <w:shd w:val="clear" w:color="000000" w:fill="FFFFFF"/>
            <w:noWrap/>
            <w:vAlign w:val="center"/>
            <w:hideMark/>
          </w:tcPr>
          <w:p w14:paraId="61ECC4D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996" w:type="dxa"/>
            <w:shd w:val="clear" w:color="000000" w:fill="FFFFFF"/>
            <w:noWrap/>
            <w:vAlign w:val="center"/>
            <w:hideMark/>
          </w:tcPr>
          <w:p w14:paraId="53490DE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(0.005)</w:t>
            </w:r>
          </w:p>
        </w:tc>
        <w:tc>
          <w:tcPr>
            <w:tcW w:w="1072" w:type="dxa"/>
            <w:shd w:val="clear" w:color="000000" w:fill="FFFFFF"/>
            <w:noWrap/>
            <w:vAlign w:val="center"/>
            <w:hideMark/>
          </w:tcPr>
          <w:p w14:paraId="34A82D6B"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(0.005)</w:t>
            </w:r>
          </w:p>
        </w:tc>
      </w:tr>
      <w:tr w:rsidR="00805847" w:rsidRPr="00805847" w14:paraId="13EF0CD1" w14:textId="77777777" w:rsidTr="00FD35D0">
        <w:trPr>
          <w:trHeight w:val="433"/>
        </w:trPr>
        <w:tc>
          <w:tcPr>
            <w:tcW w:w="1019" w:type="dxa"/>
            <w:vMerge/>
            <w:shd w:val="clear" w:color="000000" w:fill="FFFFFF"/>
            <w:noWrap/>
            <w:vAlign w:val="center"/>
            <w:hideMark/>
          </w:tcPr>
          <w:p w14:paraId="4E51D682" w14:textId="6829F9E4"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349F2B1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5945FB5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0.81%</w:t>
            </w:r>
          </w:p>
        </w:tc>
        <w:tc>
          <w:tcPr>
            <w:tcW w:w="1129" w:type="dxa"/>
            <w:shd w:val="clear" w:color="000000" w:fill="FFFFFF"/>
            <w:vAlign w:val="center"/>
            <w:hideMark/>
          </w:tcPr>
          <w:p w14:paraId="6CC7D91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132.61%</w:t>
            </w:r>
          </w:p>
        </w:tc>
        <w:tc>
          <w:tcPr>
            <w:tcW w:w="1144" w:type="dxa"/>
            <w:shd w:val="clear" w:color="000000" w:fill="FFFFFF"/>
            <w:vAlign w:val="center"/>
            <w:hideMark/>
          </w:tcPr>
          <w:p w14:paraId="49E1740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33.43%</w:t>
            </w:r>
          </w:p>
        </w:tc>
        <w:tc>
          <w:tcPr>
            <w:tcW w:w="1354" w:type="dxa"/>
            <w:shd w:val="clear" w:color="000000" w:fill="FFFFFF"/>
            <w:vAlign w:val="center"/>
            <w:hideMark/>
          </w:tcPr>
          <w:p w14:paraId="692CC419"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756BDC9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5%</w:t>
            </w:r>
          </w:p>
        </w:tc>
        <w:tc>
          <w:tcPr>
            <w:tcW w:w="879" w:type="dxa"/>
            <w:shd w:val="clear" w:color="000000" w:fill="FFFFFF"/>
            <w:vAlign w:val="center"/>
            <w:hideMark/>
          </w:tcPr>
          <w:p w14:paraId="45FA106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432%</w:t>
            </w:r>
          </w:p>
        </w:tc>
        <w:tc>
          <w:tcPr>
            <w:tcW w:w="1000" w:type="dxa"/>
            <w:shd w:val="clear" w:color="000000" w:fill="FFFFFF"/>
            <w:vAlign w:val="center"/>
            <w:hideMark/>
          </w:tcPr>
          <w:p w14:paraId="2553216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337%</w:t>
            </w:r>
          </w:p>
        </w:tc>
        <w:tc>
          <w:tcPr>
            <w:tcW w:w="1354" w:type="dxa"/>
            <w:shd w:val="clear" w:color="000000" w:fill="FFFFFF"/>
            <w:vAlign w:val="center"/>
            <w:hideMark/>
          </w:tcPr>
          <w:p w14:paraId="0134F67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1087" w:type="dxa"/>
            <w:shd w:val="clear" w:color="000000" w:fill="FFFFFF"/>
            <w:vAlign w:val="center"/>
            <w:hideMark/>
          </w:tcPr>
          <w:p w14:paraId="67DFCD6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5%</w:t>
            </w:r>
          </w:p>
        </w:tc>
        <w:tc>
          <w:tcPr>
            <w:tcW w:w="996" w:type="dxa"/>
            <w:shd w:val="clear" w:color="000000" w:fill="FFFFFF"/>
            <w:vAlign w:val="center"/>
            <w:hideMark/>
          </w:tcPr>
          <w:p w14:paraId="0FD6EB2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171%</w:t>
            </w:r>
          </w:p>
        </w:tc>
        <w:tc>
          <w:tcPr>
            <w:tcW w:w="1072" w:type="dxa"/>
            <w:shd w:val="clear" w:color="000000" w:fill="FFFFFF"/>
            <w:vAlign w:val="center"/>
            <w:hideMark/>
          </w:tcPr>
          <w:p w14:paraId="43078E6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75%</w:t>
            </w:r>
          </w:p>
        </w:tc>
      </w:tr>
      <w:tr w:rsidR="00805847" w:rsidRPr="00805847" w14:paraId="0799A16A" w14:textId="77777777" w:rsidTr="00FD35D0">
        <w:trPr>
          <w:trHeight w:val="433"/>
        </w:trPr>
        <w:tc>
          <w:tcPr>
            <w:tcW w:w="1019" w:type="dxa"/>
            <w:vMerge w:val="restart"/>
            <w:shd w:val="clear" w:color="000000" w:fill="FFFFFF"/>
            <w:noWrap/>
            <w:vAlign w:val="center"/>
            <w:hideMark/>
          </w:tcPr>
          <w:p w14:paraId="54CB6A04" w14:textId="06DE98F8" w:rsidR="00FD35D0" w:rsidRPr="00805847" w:rsidRDefault="00FD35D0" w:rsidP="00FD35D0">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0.75</w:t>
            </w:r>
          </w:p>
        </w:tc>
        <w:tc>
          <w:tcPr>
            <w:tcW w:w="1354" w:type="dxa"/>
            <w:shd w:val="clear" w:color="000000" w:fill="FFFFFF"/>
            <w:noWrap/>
            <w:vAlign w:val="center"/>
            <w:hideMark/>
          </w:tcPr>
          <w:p w14:paraId="1AAF0F3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0.184</w:t>
            </w:r>
          </w:p>
        </w:tc>
        <w:tc>
          <w:tcPr>
            <w:tcW w:w="906" w:type="dxa"/>
            <w:shd w:val="clear" w:color="000000" w:fill="FFFFFF"/>
            <w:noWrap/>
            <w:vAlign w:val="center"/>
            <w:hideMark/>
          </w:tcPr>
          <w:p w14:paraId="48E7A32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-0.023</w:t>
            </w:r>
          </w:p>
        </w:tc>
        <w:tc>
          <w:tcPr>
            <w:tcW w:w="1129" w:type="dxa"/>
            <w:shd w:val="clear" w:color="000000" w:fill="FFFFFF"/>
            <w:noWrap/>
            <w:vAlign w:val="center"/>
            <w:hideMark/>
          </w:tcPr>
          <w:p w14:paraId="796BA1E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0.233</w:t>
            </w:r>
          </w:p>
        </w:tc>
        <w:tc>
          <w:tcPr>
            <w:tcW w:w="1144" w:type="dxa"/>
            <w:shd w:val="clear" w:color="000000" w:fill="FFFFFF"/>
            <w:noWrap/>
            <w:vAlign w:val="center"/>
            <w:hideMark/>
          </w:tcPr>
          <w:p w14:paraId="31300439"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-0.025</w:t>
            </w:r>
          </w:p>
        </w:tc>
        <w:tc>
          <w:tcPr>
            <w:tcW w:w="1354" w:type="dxa"/>
            <w:shd w:val="clear" w:color="000000" w:fill="FFFFFF"/>
            <w:noWrap/>
            <w:vAlign w:val="center"/>
            <w:hideMark/>
          </w:tcPr>
          <w:p w14:paraId="1A1ED3C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0.056</w:t>
            </w:r>
          </w:p>
        </w:tc>
        <w:tc>
          <w:tcPr>
            <w:tcW w:w="906" w:type="dxa"/>
            <w:shd w:val="clear" w:color="000000" w:fill="FFFFFF"/>
            <w:noWrap/>
            <w:vAlign w:val="center"/>
            <w:hideMark/>
          </w:tcPr>
          <w:p w14:paraId="2BAE4CC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-0.012</w:t>
            </w:r>
          </w:p>
        </w:tc>
        <w:tc>
          <w:tcPr>
            <w:tcW w:w="879" w:type="dxa"/>
            <w:shd w:val="clear" w:color="000000" w:fill="FFFFFF"/>
            <w:noWrap/>
            <w:vAlign w:val="center"/>
            <w:hideMark/>
          </w:tcPr>
          <w:p w14:paraId="58C575CB"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0.068</w:t>
            </w:r>
          </w:p>
        </w:tc>
        <w:tc>
          <w:tcPr>
            <w:tcW w:w="1000" w:type="dxa"/>
            <w:shd w:val="clear" w:color="000000" w:fill="FFFFFF"/>
            <w:noWrap/>
            <w:vAlign w:val="center"/>
            <w:hideMark/>
          </w:tcPr>
          <w:p w14:paraId="2A44C95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0.000</w:t>
            </w:r>
          </w:p>
        </w:tc>
        <w:tc>
          <w:tcPr>
            <w:tcW w:w="1354" w:type="dxa"/>
            <w:shd w:val="clear" w:color="000000" w:fill="FFFFFF"/>
            <w:noWrap/>
            <w:vAlign w:val="center"/>
            <w:hideMark/>
          </w:tcPr>
          <w:p w14:paraId="2BED956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0.241</w:t>
            </w:r>
          </w:p>
        </w:tc>
        <w:tc>
          <w:tcPr>
            <w:tcW w:w="1087" w:type="dxa"/>
            <w:shd w:val="clear" w:color="000000" w:fill="FFFFFF"/>
            <w:noWrap/>
            <w:vAlign w:val="center"/>
            <w:hideMark/>
          </w:tcPr>
          <w:p w14:paraId="5488849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-0.036</w:t>
            </w:r>
          </w:p>
        </w:tc>
        <w:tc>
          <w:tcPr>
            <w:tcW w:w="996" w:type="dxa"/>
            <w:shd w:val="clear" w:color="000000" w:fill="FFFFFF"/>
            <w:noWrap/>
            <w:vAlign w:val="center"/>
            <w:hideMark/>
          </w:tcPr>
          <w:p w14:paraId="1453E409"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0.342</w:t>
            </w:r>
          </w:p>
        </w:tc>
        <w:tc>
          <w:tcPr>
            <w:tcW w:w="1072" w:type="dxa"/>
            <w:shd w:val="clear" w:color="000000" w:fill="FFFFFF"/>
            <w:noWrap/>
            <w:vAlign w:val="center"/>
            <w:hideMark/>
          </w:tcPr>
          <w:p w14:paraId="715FE9C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-0.065</w:t>
            </w:r>
          </w:p>
        </w:tc>
      </w:tr>
      <w:tr w:rsidR="00805847" w:rsidRPr="00805847" w14:paraId="5AC0D8BC" w14:textId="77777777" w:rsidTr="00FD35D0">
        <w:trPr>
          <w:trHeight w:val="433"/>
        </w:trPr>
        <w:tc>
          <w:tcPr>
            <w:tcW w:w="1019" w:type="dxa"/>
            <w:vMerge/>
            <w:shd w:val="clear" w:color="000000" w:fill="FFFFFF"/>
            <w:noWrap/>
            <w:vAlign w:val="center"/>
            <w:hideMark/>
          </w:tcPr>
          <w:p w14:paraId="2BD212AF" w14:textId="78D887D6"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noWrap/>
            <w:vAlign w:val="center"/>
            <w:hideMark/>
          </w:tcPr>
          <w:p w14:paraId="35239FB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906" w:type="dxa"/>
            <w:shd w:val="clear" w:color="000000" w:fill="FFFFFF"/>
            <w:noWrap/>
            <w:vAlign w:val="center"/>
            <w:hideMark/>
          </w:tcPr>
          <w:p w14:paraId="32B3D92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(0.007)</w:t>
            </w:r>
          </w:p>
        </w:tc>
        <w:tc>
          <w:tcPr>
            <w:tcW w:w="1129" w:type="dxa"/>
            <w:shd w:val="clear" w:color="000000" w:fill="FFFFFF"/>
            <w:noWrap/>
            <w:vAlign w:val="center"/>
            <w:hideMark/>
          </w:tcPr>
          <w:p w14:paraId="389F39B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w:t>
            </w:r>
          </w:p>
        </w:tc>
        <w:tc>
          <w:tcPr>
            <w:tcW w:w="1144" w:type="dxa"/>
            <w:shd w:val="clear" w:color="000000" w:fill="FFFFFF"/>
            <w:noWrap/>
            <w:vAlign w:val="center"/>
            <w:hideMark/>
          </w:tcPr>
          <w:p w14:paraId="4F75D4F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(0.004)</w:t>
            </w:r>
          </w:p>
        </w:tc>
        <w:tc>
          <w:tcPr>
            <w:tcW w:w="1354" w:type="dxa"/>
            <w:shd w:val="clear" w:color="000000" w:fill="FFFFFF"/>
            <w:noWrap/>
            <w:vAlign w:val="center"/>
            <w:hideMark/>
          </w:tcPr>
          <w:p w14:paraId="76778CA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w:t>
            </w:r>
          </w:p>
        </w:tc>
        <w:tc>
          <w:tcPr>
            <w:tcW w:w="906" w:type="dxa"/>
            <w:shd w:val="clear" w:color="000000" w:fill="FFFFFF"/>
            <w:noWrap/>
            <w:vAlign w:val="center"/>
            <w:hideMark/>
          </w:tcPr>
          <w:p w14:paraId="635CA23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(0.005)</w:t>
            </w:r>
          </w:p>
        </w:tc>
        <w:tc>
          <w:tcPr>
            <w:tcW w:w="879" w:type="dxa"/>
            <w:shd w:val="clear" w:color="000000" w:fill="FFFFFF"/>
            <w:noWrap/>
            <w:vAlign w:val="center"/>
            <w:hideMark/>
          </w:tcPr>
          <w:p w14:paraId="73C8CC7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(0.009)</w:t>
            </w:r>
          </w:p>
        </w:tc>
        <w:tc>
          <w:tcPr>
            <w:tcW w:w="1000" w:type="dxa"/>
            <w:shd w:val="clear" w:color="000000" w:fill="FFFFFF"/>
            <w:noWrap/>
            <w:vAlign w:val="center"/>
            <w:hideMark/>
          </w:tcPr>
          <w:p w14:paraId="79589D9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1354" w:type="dxa"/>
            <w:shd w:val="clear" w:color="000000" w:fill="FFFFFF"/>
            <w:noWrap/>
            <w:vAlign w:val="center"/>
            <w:hideMark/>
          </w:tcPr>
          <w:p w14:paraId="57A271B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(0.005)</w:t>
            </w:r>
          </w:p>
        </w:tc>
        <w:tc>
          <w:tcPr>
            <w:tcW w:w="1087" w:type="dxa"/>
            <w:shd w:val="clear" w:color="000000" w:fill="FFFFFF"/>
            <w:noWrap/>
            <w:vAlign w:val="center"/>
            <w:hideMark/>
          </w:tcPr>
          <w:p w14:paraId="0DF1347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996" w:type="dxa"/>
            <w:shd w:val="clear" w:color="000000" w:fill="FFFFFF"/>
            <w:noWrap/>
            <w:vAlign w:val="center"/>
            <w:hideMark/>
          </w:tcPr>
          <w:p w14:paraId="7975F7B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(0.011)</w:t>
            </w:r>
          </w:p>
        </w:tc>
        <w:tc>
          <w:tcPr>
            <w:tcW w:w="1072" w:type="dxa"/>
            <w:shd w:val="clear" w:color="000000" w:fill="FFFFFF"/>
            <w:noWrap/>
            <w:vAlign w:val="center"/>
            <w:hideMark/>
          </w:tcPr>
          <w:p w14:paraId="3DAE174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(0.008)</w:t>
            </w:r>
          </w:p>
        </w:tc>
      </w:tr>
      <w:tr w:rsidR="00805847" w:rsidRPr="00805847" w14:paraId="797DBD2B" w14:textId="77777777" w:rsidTr="00FD35D0">
        <w:trPr>
          <w:trHeight w:val="433"/>
        </w:trPr>
        <w:tc>
          <w:tcPr>
            <w:tcW w:w="1019" w:type="dxa"/>
            <w:vMerge/>
            <w:shd w:val="clear" w:color="000000" w:fill="FFFFFF"/>
            <w:noWrap/>
            <w:vAlign w:val="center"/>
            <w:hideMark/>
          </w:tcPr>
          <w:p w14:paraId="3347967D" w14:textId="54FE2E25"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5C650C5B"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2B97DBD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13%</w:t>
            </w:r>
          </w:p>
        </w:tc>
        <w:tc>
          <w:tcPr>
            <w:tcW w:w="1129" w:type="dxa"/>
            <w:shd w:val="clear" w:color="000000" w:fill="FFFFFF"/>
            <w:vAlign w:val="center"/>
            <w:hideMark/>
          </w:tcPr>
          <w:p w14:paraId="7BD8DC2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127%</w:t>
            </w:r>
          </w:p>
        </w:tc>
        <w:tc>
          <w:tcPr>
            <w:tcW w:w="1144" w:type="dxa"/>
            <w:shd w:val="clear" w:color="000000" w:fill="FFFFFF"/>
            <w:vAlign w:val="center"/>
            <w:hideMark/>
          </w:tcPr>
          <w:p w14:paraId="4983C93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14%</w:t>
            </w:r>
          </w:p>
        </w:tc>
        <w:tc>
          <w:tcPr>
            <w:tcW w:w="1354" w:type="dxa"/>
            <w:shd w:val="clear" w:color="000000" w:fill="FFFFFF"/>
            <w:vAlign w:val="center"/>
            <w:hideMark/>
          </w:tcPr>
          <w:p w14:paraId="5FCA600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71D1BBD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21%</w:t>
            </w:r>
          </w:p>
        </w:tc>
        <w:tc>
          <w:tcPr>
            <w:tcW w:w="879" w:type="dxa"/>
            <w:shd w:val="clear" w:color="000000" w:fill="FFFFFF"/>
            <w:vAlign w:val="center"/>
            <w:hideMark/>
          </w:tcPr>
          <w:p w14:paraId="1620DB4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120%</w:t>
            </w:r>
          </w:p>
        </w:tc>
        <w:tc>
          <w:tcPr>
            <w:tcW w:w="1000" w:type="dxa"/>
            <w:shd w:val="clear" w:color="000000" w:fill="FFFFFF"/>
            <w:vAlign w:val="center"/>
            <w:hideMark/>
          </w:tcPr>
          <w:p w14:paraId="05895CC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0%</w:t>
            </w:r>
          </w:p>
        </w:tc>
        <w:tc>
          <w:tcPr>
            <w:tcW w:w="1354" w:type="dxa"/>
            <w:shd w:val="clear" w:color="000000" w:fill="FFFFFF"/>
            <w:vAlign w:val="center"/>
            <w:hideMark/>
          </w:tcPr>
          <w:p w14:paraId="01BA2A2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1087" w:type="dxa"/>
            <w:shd w:val="clear" w:color="000000" w:fill="FFFFFF"/>
            <w:vAlign w:val="center"/>
            <w:hideMark/>
          </w:tcPr>
          <w:p w14:paraId="5DEFA91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15%</w:t>
            </w:r>
          </w:p>
        </w:tc>
        <w:tc>
          <w:tcPr>
            <w:tcW w:w="996" w:type="dxa"/>
            <w:shd w:val="clear" w:color="000000" w:fill="FFFFFF"/>
            <w:vAlign w:val="center"/>
            <w:hideMark/>
          </w:tcPr>
          <w:p w14:paraId="4E3643B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142%</w:t>
            </w:r>
          </w:p>
        </w:tc>
        <w:tc>
          <w:tcPr>
            <w:tcW w:w="1072" w:type="dxa"/>
            <w:shd w:val="clear" w:color="000000" w:fill="FFFFFF"/>
            <w:vAlign w:val="center"/>
            <w:hideMark/>
          </w:tcPr>
          <w:p w14:paraId="12D110C9"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27%</w:t>
            </w:r>
          </w:p>
        </w:tc>
      </w:tr>
      <w:tr w:rsidR="00805847" w:rsidRPr="00805847" w14:paraId="2502E539" w14:textId="77777777" w:rsidTr="00FD35D0">
        <w:trPr>
          <w:trHeight w:val="433"/>
        </w:trPr>
        <w:tc>
          <w:tcPr>
            <w:tcW w:w="1019" w:type="dxa"/>
            <w:vMerge w:val="restart"/>
            <w:shd w:val="clear" w:color="000000" w:fill="FFFFFF"/>
            <w:noWrap/>
            <w:vAlign w:val="center"/>
            <w:hideMark/>
          </w:tcPr>
          <w:p w14:paraId="67CF05C4" w14:textId="0581493A" w:rsidR="00FD35D0" w:rsidRPr="00805847" w:rsidRDefault="00FD35D0" w:rsidP="00FD35D0">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0.9</w:t>
            </w:r>
          </w:p>
        </w:tc>
        <w:tc>
          <w:tcPr>
            <w:tcW w:w="1354" w:type="dxa"/>
            <w:shd w:val="clear" w:color="000000" w:fill="FFFFFF"/>
            <w:noWrap/>
            <w:vAlign w:val="center"/>
            <w:hideMark/>
          </w:tcPr>
          <w:p w14:paraId="0C1D26D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0.247</w:t>
            </w:r>
          </w:p>
        </w:tc>
        <w:tc>
          <w:tcPr>
            <w:tcW w:w="906" w:type="dxa"/>
            <w:shd w:val="clear" w:color="000000" w:fill="FFFFFF"/>
            <w:noWrap/>
            <w:vAlign w:val="center"/>
            <w:hideMark/>
          </w:tcPr>
          <w:p w14:paraId="5566E80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-0.018</w:t>
            </w:r>
          </w:p>
        </w:tc>
        <w:tc>
          <w:tcPr>
            <w:tcW w:w="1129" w:type="dxa"/>
            <w:shd w:val="clear" w:color="000000" w:fill="FFFFFF"/>
            <w:noWrap/>
            <w:vAlign w:val="center"/>
            <w:hideMark/>
          </w:tcPr>
          <w:p w14:paraId="67DF648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0.272</w:t>
            </w:r>
          </w:p>
        </w:tc>
        <w:tc>
          <w:tcPr>
            <w:tcW w:w="1144" w:type="dxa"/>
            <w:shd w:val="clear" w:color="000000" w:fill="FFFFFF"/>
            <w:noWrap/>
            <w:vAlign w:val="center"/>
            <w:hideMark/>
          </w:tcPr>
          <w:p w14:paraId="002053A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-0.008</w:t>
            </w:r>
          </w:p>
        </w:tc>
        <w:tc>
          <w:tcPr>
            <w:tcW w:w="1354" w:type="dxa"/>
            <w:shd w:val="clear" w:color="000000" w:fill="FFFFFF"/>
            <w:noWrap/>
            <w:vAlign w:val="center"/>
            <w:hideMark/>
          </w:tcPr>
          <w:p w14:paraId="7336FC5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0.068</w:t>
            </w:r>
          </w:p>
        </w:tc>
        <w:tc>
          <w:tcPr>
            <w:tcW w:w="906" w:type="dxa"/>
            <w:shd w:val="clear" w:color="000000" w:fill="FFFFFF"/>
            <w:noWrap/>
            <w:vAlign w:val="center"/>
            <w:hideMark/>
          </w:tcPr>
          <w:p w14:paraId="1F7CB14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-0.034</w:t>
            </w:r>
          </w:p>
        </w:tc>
        <w:tc>
          <w:tcPr>
            <w:tcW w:w="879" w:type="dxa"/>
            <w:shd w:val="clear" w:color="000000" w:fill="FFFFFF"/>
            <w:noWrap/>
            <w:vAlign w:val="center"/>
            <w:hideMark/>
          </w:tcPr>
          <w:p w14:paraId="0DA93D0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0.027</w:t>
            </w:r>
          </w:p>
        </w:tc>
        <w:tc>
          <w:tcPr>
            <w:tcW w:w="1000" w:type="dxa"/>
            <w:shd w:val="clear" w:color="000000" w:fill="FFFFFF"/>
            <w:noWrap/>
            <w:vAlign w:val="center"/>
            <w:hideMark/>
          </w:tcPr>
          <w:p w14:paraId="3096AEF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0.075</w:t>
            </w:r>
          </w:p>
        </w:tc>
        <w:tc>
          <w:tcPr>
            <w:tcW w:w="1354" w:type="dxa"/>
            <w:shd w:val="clear" w:color="000000" w:fill="FFFFFF"/>
            <w:noWrap/>
            <w:vAlign w:val="center"/>
            <w:hideMark/>
          </w:tcPr>
          <w:p w14:paraId="1FC27AB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0.315</w:t>
            </w:r>
          </w:p>
        </w:tc>
        <w:tc>
          <w:tcPr>
            <w:tcW w:w="1087" w:type="dxa"/>
            <w:shd w:val="clear" w:color="000000" w:fill="FFFFFF"/>
            <w:noWrap/>
            <w:vAlign w:val="center"/>
            <w:hideMark/>
          </w:tcPr>
          <w:p w14:paraId="02EAA18A"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-0.063</w:t>
            </w:r>
          </w:p>
        </w:tc>
        <w:tc>
          <w:tcPr>
            <w:tcW w:w="996" w:type="dxa"/>
            <w:shd w:val="clear" w:color="000000" w:fill="FFFFFF"/>
            <w:noWrap/>
            <w:vAlign w:val="center"/>
            <w:hideMark/>
          </w:tcPr>
          <w:p w14:paraId="7E43E38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0.383</w:t>
            </w:r>
          </w:p>
        </w:tc>
        <w:tc>
          <w:tcPr>
            <w:tcW w:w="1072" w:type="dxa"/>
            <w:shd w:val="clear" w:color="000000" w:fill="FFFFFF"/>
            <w:noWrap/>
            <w:vAlign w:val="center"/>
            <w:hideMark/>
          </w:tcPr>
          <w:p w14:paraId="0D7D8FD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r>
      <w:tr w:rsidR="00805847" w:rsidRPr="00805847" w14:paraId="3240D924" w14:textId="77777777" w:rsidTr="00FD35D0">
        <w:trPr>
          <w:trHeight w:val="433"/>
        </w:trPr>
        <w:tc>
          <w:tcPr>
            <w:tcW w:w="1019" w:type="dxa"/>
            <w:vMerge/>
            <w:shd w:val="clear" w:color="000000" w:fill="FFFFFF"/>
            <w:noWrap/>
            <w:vAlign w:val="center"/>
            <w:hideMark/>
          </w:tcPr>
          <w:p w14:paraId="7B207A32" w14:textId="33E4889A"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noWrap/>
            <w:vAlign w:val="center"/>
            <w:hideMark/>
          </w:tcPr>
          <w:p w14:paraId="27FCBCB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(0.009)</w:t>
            </w:r>
          </w:p>
        </w:tc>
        <w:tc>
          <w:tcPr>
            <w:tcW w:w="906" w:type="dxa"/>
            <w:shd w:val="clear" w:color="000000" w:fill="FFFFFF"/>
            <w:noWrap/>
            <w:vAlign w:val="center"/>
            <w:hideMark/>
          </w:tcPr>
          <w:p w14:paraId="25E159C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(0.012)</w:t>
            </w:r>
          </w:p>
        </w:tc>
        <w:tc>
          <w:tcPr>
            <w:tcW w:w="1129" w:type="dxa"/>
            <w:shd w:val="clear" w:color="000000" w:fill="FFFFFF"/>
            <w:noWrap/>
            <w:vAlign w:val="center"/>
            <w:hideMark/>
          </w:tcPr>
          <w:p w14:paraId="513E0D3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(0.011)</w:t>
            </w:r>
          </w:p>
        </w:tc>
        <w:tc>
          <w:tcPr>
            <w:tcW w:w="1144" w:type="dxa"/>
            <w:shd w:val="clear" w:color="000000" w:fill="FFFFFF"/>
            <w:noWrap/>
            <w:vAlign w:val="center"/>
            <w:hideMark/>
          </w:tcPr>
          <w:p w14:paraId="548D123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(0.005)</w:t>
            </w:r>
          </w:p>
        </w:tc>
        <w:tc>
          <w:tcPr>
            <w:tcW w:w="1354" w:type="dxa"/>
            <w:shd w:val="clear" w:color="000000" w:fill="FFFFFF"/>
            <w:noWrap/>
            <w:vAlign w:val="center"/>
            <w:hideMark/>
          </w:tcPr>
          <w:p w14:paraId="430022F7"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(0.016)</w:t>
            </w:r>
          </w:p>
        </w:tc>
        <w:tc>
          <w:tcPr>
            <w:tcW w:w="906" w:type="dxa"/>
            <w:shd w:val="clear" w:color="000000" w:fill="FFFFFF"/>
            <w:noWrap/>
            <w:vAlign w:val="center"/>
            <w:hideMark/>
          </w:tcPr>
          <w:p w14:paraId="774A41E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(0.007)</w:t>
            </w:r>
          </w:p>
        </w:tc>
        <w:tc>
          <w:tcPr>
            <w:tcW w:w="879" w:type="dxa"/>
            <w:shd w:val="clear" w:color="000000" w:fill="FFFFFF"/>
            <w:noWrap/>
            <w:vAlign w:val="center"/>
            <w:hideMark/>
          </w:tcPr>
          <w:p w14:paraId="76CF5BD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(0.016)</w:t>
            </w:r>
          </w:p>
        </w:tc>
        <w:tc>
          <w:tcPr>
            <w:tcW w:w="1000" w:type="dxa"/>
            <w:shd w:val="clear" w:color="000000" w:fill="FFFFFF"/>
            <w:noWrap/>
            <w:vAlign w:val="center"/>
            <w:hideMark/>
          </w:tcPr>
          <w:p w14:paraId="0C040D6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(0.0072)</w:t>
            </w:r>
          </w:p>
        </w:tc>
        <w:tc>
          <w:tcPr>
            <w:tcW w:w="1354" w:type="dxa"/>
            <w:shd w:val="clear" w:color="000000" w:fill="FFFFFF"/>
            <w:noWrap/>
            <w:vAlign w:val="center"/>
            <w:hideMark/>
          </w:tcPr>
          <w:p w14:paraId="12839D8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1087" w:type="dxa"/>
            <w:shd w:val="clear" w:color="000000" w:fill="FFFFFF"/>
            <w:noWrap/>
            <w:vAlign w:val="center"/>
            <w:hideMark/>
          </w:tcPr>
          <w:p w14:paraId="5E3E63A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(0.011)</w:t>
            </w:r>
          </w:p>
        </w:tc>
        <w:tc>
          <w:tcPr>
            <w:tcW w:w="996" w:type="dxa"/>
            <w:shd w:val="clear" w:color="000000" w:fill="FFFFFF"/>
            <w:noWrap/>
            <w:vAlign w:val="center"/>
            <w:hideMark/>
          </w:tcPr>
          <w:p w14:paraId="1A831A27"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(0.022)</w:t>
            </w:r>
          </w:p>
        </w:tc>
        <w:tc>
          <w:tcPr>
            <w:tcW w:w="1072" w:type="dxa"/>
            <w:shd w:val="clear" w:color="000000" w:fill="FFFFFF"/>
            <w:noWrap/>
            <w:vAlign w:val="center"/>
            <w:hideMark/>
          </w:tcPr>
          <w:p w14:paraId="328EFB0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(0.012)</w:t>
            </w:r>
          </w:p>
        </w:tc>
      </w:tr>
      <w:tr w:rsidR="00805847" w:rsidRPr="00805847" w14:paraId="4687FBE1" w14:textId="77777777" w:rsidTr="00FD35D0">
        <w:trPr>
          <w:trHeight w:val="433"/>
        </w:trPr>
        <w:tc>
          <w:tcPr>
            <w:tcW w:w="1019" w:type="dxa"/>
            <w:vMerge/>
            <w:shd w:val="clear" w:color="000000" w:fill="FFFFFF"/>
            <w:noWrap/>
            <w:vAlign w:val="center"/>
            <w:hideMark/>
          </w:tcPr>
          <w:p w14:paraId="7CD70A3F" w14:textId="7E935B7C" w:rsidR="00FD35D0" w:rsidRPr="00805847" w:rsidRDefault="00FD35D0" w:rsidP="008E6086">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60B120B9"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0641539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7%</w:t>
            </w:r>
          </w:p>
        </w:tc>
        <w:tc>
          <w:tcPr>
            <w:tcW w:w="1129" w:type="dxa"/>
            <w:shd w:val="clear" w:color="000000" w:fill="FFFFFF"/>
            <w:vAlign w:val="center"/>
            <w:hideMark/>
          </w:tcPr>
          <w:p w14:paraId="132FACE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110%</w:t>
            </w:r>
          </w:p>
        </w:tc>
        <w:tc>
          <w:tcPr>
            <w:tcW w:w="1144" w:type="dxa"/>
            <w:shd w:val="clear" w:color="000000" w:fill="FFFFFF"/>
            <w:vAlign w:val="center"/>
            <w:hideMark/>
          </w:tcPr>
          <w:p w14:paraId="270901D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3%</w:t>
            </w:r>
          </w:p>
        </w:tc>
        <w:tc>
          <w:tcPr>
            <w:tcW w:w="1354" w:type="dxa"/>
            <w:shd w:val="clear" w:color="000000" w:fill="FFFFFF"/>
            <w:vAlign w:val="center"/>
            <w:hideMark/>
          </w:tcPr>
          <w:p w14:paraId="1F9892D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3B45EDA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50%</w:t>
            </w:r>
          </w:p>
        </w:tc>
        <w:tc>
          <w:tcPr>
            <w:tcW w:w="879" w:type="dxa"/>
            <w:shd w:val="clear" w:color="000000" w:fill="FFFFFF"/>
            <w:vAlign w:val="center"/>
            <w:hideMark/>
          </w:tcPr>
          <w:p w14:paraId="04BA748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40%</w:t>
            </w:r>
          </w:p>
        </w:tc>
        <w:tc>
          <w:tcPr>
            <w:tcW w:w="1000" w:type="dxa"/>
            <w:shd w:val="clear" w:color="000000" w:fill="FFFFFF"/>
            <w:vAlign w:val="center"/>
            <w:hideMark/>
          </w:tcPr>
          <w:p w14:paraId="0014877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110%</w:t>
            </w:r>
          </w:p>
        </w:tc>
        <w:tc>
          <w:tcPr>
            <w:tcW w:w="1354" w:type="dxa"/>
            <w:shd w:val="clear" w:color="000000" w:fill="FFFFFF"/>
            <w:vAlign w:val="center"/>
            <w:hideMark/>
          </w:tcPr>
          <w:p w14:paraId="2E9D3A05" w14:textId="77777777" w:rsidR="00FD35D0" w:rsidRPr="00805847" w:rsidRDefault="00FD35D0" w:rsidP="008E6086">
            <w:pPr>
              <w:jc w:val="center"/>
              <w:rPr>
                <w:rFonts w:ascii="Times New Roman" w:hAnsi="Times New Roman" w:cs="Times New Roman"/>
                <w:sz w:val="18"/>
                <w:szCs w:val="18"/>
                <w:lang w:eastAsia="en-PK"/>
              </w:rPr>
            </w:pPr>
            <w:r w:rsidRPr="00805847">
              <w:rPr>
                <w:rFonts w:ascii="Times New Roman" w:hAnsi="Times New Roman" w:cs="Times New Roman"/>
                <w:sz w:val="18"/>
                <w:szCs w:val="18"/>
                <w:lang w:val="en-PK" w:eastAsia="en-PK"/>
              </w:rPr>
              <w:t xml:space="preserve"> 10</w:t>
            </w:r>
            <w:r w:rsidRPr="00805847">
              <w:rPr>
                <w:rFonts w:ascii="Times New Roman" w:hAnsi="Times New Roman" w:cs="Times New Roman"/>
                <w:sz w:val="18"/>
                <w:szCs w:val="18"/>
                <w:lang w:eastAsia="en-PK"/>
              </w:rPr>
              <w:t>0%</w:t>
            </w:r>
          </w:p>
        </w:tc>
        <w:tc>
          <w:tcPr>
            <w:tcW w:w="1087" w:type="dxa"/>
            <w:shd w:val="clear" w:color="000000" w:fill="FFFFFF"/>
            <w:vAlign w:val="center"/>
            <w:hideMark/>
          </w:tcPr>
          <w:p w14:paraId="60C7933B"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20%</w:t>
            </w:r>
          </w:p>
        </w:tc>
        <w:tc>
          <w:tcPr>
            <w:tcW w:w="996" w:type="dxa"/>
            <w:shd w:val="clear" w:color="000000" w:fill="FFFFFF"/>
            <w:vAlign w:val="center"/>
            <w:hideMark/>
          </w:tcPr>
          <w:p w14:paraId="6368158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122%</w:t>
            </w:r>
          </w:p>
        </w:tc>
        <w:tc>
          <w:tcPr>
            <w:tcW w:w="1072" w:type="dxa"/>
            <w:shd w:val="clear" w:color="000000" w:fill="FFFFFF"/>
            <w:vAlign w:val="center"/>
            <w:hideMark/>
          </w:tcPr>
          <w:p w14:paraId="2B0DABE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w:t>
            </w:r>
          </w:p>
        </w:tc>
      </w:tr>
      <w:tr w:rsidR="00805847" w:rsidRPr="00805847" w14:paraId="3BC2172F" w14:textId="77777777" w:rsidTr="00FD35D0">
        <w:trPr>
          <w:trHeight w:val="433"/>
        </w:trPr>
        <w:tc>
          <w:tcPr>
            <w:tcW w:w="1019" w:type="dxa"/>
            <w:vMerge w:val="restart"/>
            <w:shd w:val="clear" w:color="000000" w:fill="FFFFFF"/>
            <w:noWrap/>
            <w:vAlign w:val="center"/>
            <w:hideMark/>
          </w:tcPr>
          <w:p w14:paraId="69D6CD76" w14:textId="6B067694" w:rsidR="00FD35D0" w:rsidRPr="00805847" w:rsidRDefault="00FD35D0" w:rsidP="00FD35D0">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Mean</w:t>
            </w:r>
          </w:p>
        </w:tc>
        <w:tc>
          <w:tcPr>
            <w:tcW w:w="1354" w:type="dxa"/>
            <w:shd w:val="clear" w:color="000000" w:fill="FFFFFF"/>
            <w:noWrap/>
            <w:vAlign w:val="center"/>
            <w:hideMark/>
          </w:tcPr>
          <w:p w14:paraId="7095293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0.174</w:t>
            </w:r>
          </w:p>
        </w:tc>
        <w:tc>
          <w:tcPr>
            <w:tcW w:w="906" w:type="dxa"/>
            <w:shd w:val="clear" w:color="000000" w:fill="FFFFFF"/>
            <w:noWrap/>
            <w:vAlign w:val="center"/>
            <w:hideMark/>
          </w:tcPr>
          <w:p w14:paraId="255A2A4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0.003</w:t>
            </w:r>
          </w:p>
        </w:tc>
        <w:tc>
          <w:tcPr>
            <w:tcW w:w="1129" w:type="dxa"/>
            <w:shd w:val="clear" w:color="000000" w:fill="FFFFFF"/>
            <w:noWrap/>
            <w:vAlign w:val="center"/>
            <w:hideMark/>
          </w:tcPr>
          <w:p w14:paraId="0F14817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0.228</w:t>
            </w:r>
          </w:p>
        </w:tc>
        <w:tc>
          <w:tcPr>
            <w:tcW w:w="1144" w:type="dxa"/>
            <w:shd w:val="clear" w:color="000000" w:fill="FFFFFF"/>
            <w:noWrap/>
            <w:vAlign w:val="center"/>
            <w:hideMark/>
          </w:tcPr>
          <w:p w14:paraId="20B6A6D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-0.058</w:t>
            </w:r>
          </w:p>
        </w:tc>
        <w:tc>
          <w:tcPr>
            <w:tcW w:w="1354" w:type="dxa"/>
            <w:shd w:val="clear" w:color="000000" w:fill="FFFFFF"/>
            <w:noWrap/>
            <w:vAlign w:val="center"/>
            <w:hideMark/>
          </w:tcPr>
          <w:p w14:paraId="1A2C4BD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-0.059</w:t>
            </w:r>
          </w:p>
        </w:tc>
        <w:tc>
          <w:tcPr>
            <w:tcW w:w="906" w:type="dxa"/>
            <w:shd w:val="clear" w:color="000000" w:fill="FFFFFF"/>
            <w:noWrap/>
            <w:vAlign w:val="center"/>
            <w:hideMark/>
          </w:tcPr>
          <w:p w14:paraId="30658178"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-0.015</w:t>
            </w:r>
          </w:p>
        </w:tc>
        <w:tc>
          <w:tcPr>
            <w:tcW w:w="879" w:type="dxa"/>
            <w:shd w:val="clear" w:color="000000" w:fill="FFFFFF"/>
            <w:noWrap/>
            <w:vAlign w:val="center"/>
            <w:hideMark/>
          </w:tcPr>
          <w:p w14:paraId="4124ABB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0.028</w:t>
            </w:r>
          </w:p>
        </w:tc>
        <w:tc>
          <w:tcPr>
            <w:tcW w:w="1000" w:type="dxa"/>
            <w:shd w:val="clear" w:color="000000" w:fill="FFFFFF"/>
            <w:noWrap/>
            <w:vAlign w:val="center"/>
            <w:hideMark/>
          </w:tcPr>
          <w:p w14:paraId="36DB69A3"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-0.072</w:t>
            </w:r>
          </w:p>
        </w:tc>
        <w:tc>
          <w:tcPr>
            <w:tcW w:w="1354" w:type="dxa"/>
            <w:shd w:val="clear" w:color="000000" w:fill="FFFFFF"/>
            <w:noWrap/>
            <w:vAlign w:val="center"/>
            <w:hideMark/>
          </w:tcPr>
          <w:p w14:paraId="1A705ED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0.114</w:t>
            </w:r>
          </w:p>
        </w:tc>
        <w:tc>
          <w:tcPr>
            <w:tcW w:w="1087" w:type="dxa"/>
            <w:shd w:val="clear" w:color="000000" w:fill="FFFFFF"/>
            <w:noWrap/>
            <w:vAlign w:val="center"/>
            <w:hideMark/>
          </w:tcPr>
          <w:p w14:paraId="63F43D8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-0.011</w:t>
            </w:r>
          </w:p>
        </w:tc>
        <w:tc>
          <w:tcPr>
            <w:tcW w:w="996" w:type="dxa"/>
            <w:shd w:val="clear" w:color="000000" w:fill="FFFFFF"/>
            <w:noWrap/>
            <w:vAlign w:val="center"/>
            <w:hideMark/>
          </w:tcPr>
          <w:p w14:paraId="2BE8ED1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0.264</w:t>
            </w:r>
          </w:p>
        </w:tc>
        <w:tc>
          <w:tcPr>
            <w:tcW w:w="1072" w:type="dxa"/>
            <w:shd w:val="clear" w:color="000000" w:fill="FFFFFF"/>
            <w:noWrap/>
            <w:vAlign w:val="center"/>
            <w:hideMark/>
          </w:tcPr>
          <w:p w14:paraId="21DD243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-0.138</w:t>
            </w:r>
          </w:p>
        </w:tc>
      </w:tr>
      <w:tr w:rsidR="00805847" w:rsidRPr="00805847" w14:paraId="541929E5" w14:textId="77777777" w:rsidTr="00FD35D0">
        <w:trPr>
          <w:trHeight w:val="433"/>
        </w:trPr>
        <w:tc>
          <w:tcPr>
            <w:tcW w:w="1019" w:type="dxa"/>
            <w:vMerge/>
            <w:shd w:val="clear" w:color="000000" w:fill="FFFFFF"/>
            <w:noWrap/>
            <w:vAlign w:val="center"/>
            <w:hideMark/>
          </w:tcPr>
          <w:p w14:paraId="2000466F" w14:textId="0981D156" w:rsidR="00FD35D0" w:rsidRPr="00805847" w:rsidRDefault="00FD35D0" w:rsidP="008E6086">
            <w:pPr>
              <w:jc w:val="center"/>
              <w:rPr>
                <w:rFonts w:ascii="Times New Roman" w:hAnsi="Times New Roman" w:cs="Times New Roman"/>
                <w:sz w:val="18"/>
                <w:szCs w:val="18"/>
                <w:lang w:val="en-PK" w:eastAsia="en-PK"/>
              </w:rPr>
            </w:pPr>
          </w:p>
        </w:tc>
        <w:tc>
          <w:tcPr>
            <w:tcW w:w="1354" w:type="dxa"/>
            <w:shd w:val="clear" w:color="000000" w:fill="FFFFFF"/>
            <w:noWrap/>
            <w:vAlign w:val="center"/>
            <w:hideMark/>
          </w:tcPr>
          <w:p w14:paraId="459ADA6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w:t>
            </w:r>
          </w:p>
        </w:tc>
        <w:tc>
          <w:tcPr>
            <w:tcW w:w="906" w:type="dxa"/>
            <w:shd w:val="clear" w:color="000000" w:fill="FFFFFF"/>
            <w:noWrap/>
            <w:vAlign w:val="center"/>
            <w:hideMark/>
          </w:tcPr>
          <w:p w14:paraId="60BA7A1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(0.007)</w:t>
            </w:r>
          </w:p>
        </w:tc>
        <w:tc>
          <w:tcPr>
            <w:tcW w:w="1129" w:type="dxa"/>
            <w:shd w:val="clear" w:color="000000" w:fill="FFFFFF"/>
            <w:noWrap/>
            <w:vAlign w:val="center"/>
            <w:hideMark/>
          </w:tcPr>
          <w:p w14:paraId="6CEA8CCF"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(0.011)</w:t>
            </w:r>
          </w:p>
        </w:tc>
        <w:tc>
          <w:tcPr>
            <w:tcW w:w="1144" w:type="dxa"/>
            <w:shd w:val="clear" w:color="000000" w:fill="FFFFFF"/>
            <w:noWrap/>
            <w:vAlign w:val="center"/>
            <w:hideMark/>
          </w:tcPr>
          <w:p w14:paraId="7D28D3D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1354" w:type="dxa"/>
            <w:shd w:val="clear" w:color="000000" w:fill="FFFFFF"/>
            <w:noWrap/>
            <w:vAlign w:val="center"/>
            <w:hideMark/>
          </w:tcPr>
          <w:p w14:paraId="2253B5A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(0.014)</w:t>
            </w:r>
          </w:p>
        </w:tc>
        <w:tc>
          <w:tcPr>
            <w:tcW w:w="906" w:type="dxa"/>
            <w:shd w:val="clear" w:color="000000" w:fill="FFFFFF"/>
            <w:noWrap/>
            <w:vAlign w:val="center"/>
            <w:hideMark/>
          </w:tcPr>
          <w:p w14:paraId="006C735B"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(0.006)</w:t>
            </w:r>
          </w:p>
        </w:tc>
        <w:tc>
          <w:tcPr>
            <w:tcW w:w="879" w:type="dxa"/>
            <w:shd w:val="clear" w:color="000000" w:fill="FFFFFF"/>
            <w:noWrap/>
            <w:vAlign w:val="center"/>
            <w:hideMark/>
          </w:tcPr>
          <w:p w14:paraId="5B921990"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(0.011)</w:t>
            </w:r>
          </w:p>
        </w:tc>
        <w:tc>
          <w:tcPr>
            <w:tcW w:w="1000" w:type="dxa"/>
            <w:shd w:val="clear" w:color="000000" w:fill="FFFFFF"/>
            <w:noWrap/>
            <w:vAlign w:val="center"/>
            <w:hideMark/>
          </w:tcPr>
          <w:p w14:paraId="0EEB894D"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(0.009)</w:t>
            </w:r>
          </w:p>
        </w:tc>
        <w:tc>
          <w:tcPr>
            <w:tcW w:w="1354" w:type="dxa"/>
            <w:shd w:val="clear" w:color="000000" w:fill="FFFFFF"/>
            <w:noWrap/>
            <w:vAlign w:val="center"/>
            <w:hideMark/>
          </w:tcPr>
          <w:p w14:paraId="7CFF01B2"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(0.008)</w:t>
            </w:r>
          </w:p>
        </w:tc>
        <w:tc>
          <w:tcPr>
            <w:tcW w:w="1087" w:type="dxa"/>
            <w:shd w:val="clear" w:color="000000" w:fill="FFFFFF"/>
            <w:noWrap/>
            <w:vAlign w:val="center"/>
            <w:hideMark/>
          </w:tcPr>
          <w:p w14:paraId="5DF108BE"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w:t>
            </w:r>
          </w:p>
        </w:tc>
        <w:tc>
          <w:tcPr>
            <w:tcW w:w="996" w:type="dxa"/>
            <w:shd w:val="clear" w:color="000000" w:fill="FFFFFF"/>
            <w:noWrap/>
            <w:vAlign w:val="center"/>
            <w:hideMark/>
          </w:tcPr>
          <w:p w14:paraId="02E93D4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(0.014)</w:t>
            </w:r>
          </w:p>
        </w:tc>
        <w:tc>
          <w:tcPr>
            <w:tcW w:w="1072" w:type="dxa"/>
            <w:shd w:val="clear" w:color="000000" w:fill="FFFFFF"/>
            <w:noWrap/>
            <w:vAlign w:val="center"/>
            <w:hideMark/>
          </w:tcPr>
          <w:p w14:paraId="48DFFDD1"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(0.009)</w:t>
            </w:r>
          </w:p>
        </w:tc>
      </w:tr>
      <w:tr w:rsidR="00805847" w:rsidRPr="00805847" w14:paraId="3E8422CE" w14:textId="77777777" w:rsidTr="00FD35D0">
        <w:trPr>
          <w:trHeight w:val="452"/>
        </w:trPr>
        <w:tc>
          <w:tcPr>
            <w:tcW w:w="1019" w:type="dxa"/>
            <w:vMerge/>
            <w:shd w:val="clear" w:color="auto" w:fill="auto"/>
            <w:noWrap/>
            <w:vAlign w:val="center"/>
            <w:hideMark/>
          </w:tcPr>
          <w:p w14:paraId="64692768" w14:textId="319E7093" w:rsidR="00FD35D0" w:rsidRPr="00805847" w:rsidRDefault="00FD35D0" w:rsidP="008E6086">
            <w:pPr>
              <w:jc w:val="center"/>
              <w:rPr>
                <w:rFonts w:ascii="Times New Roman" w:hAnsi="Times New Roman" w:cs="Times New Roman"/>
                <w:sz w:val="18"/>
                <w:szCs w:val="18"/>
                <w:lang w:val="en-PK" w:eastAsia="en-PK"/>
              </w:rPr>
            </w:pPr>
          </w:p>
        </w:tc>
        <w:tc>
          <w:tcPr>
            <w:tcW w:w="1354" w:type="dxa"/>
            <w:shd w:val="clear" w:color="000000" w:fill="FFFFFF"/>
            <w:vAlign w:val="center"/>
            <w:hideMark/>
          </w:tcPr>
          <w:p w14:paraId="3119AC3B"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40F1190B"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w:t>
            </w:r>
          </w:p>
        </w:tc>
        <w:tc>
          <w:tcPr>
            <w:tcW w:w="1129" w:type="dxa"/>
            <w:shd w:val="clear" w:color="000000" w:fill="FFFFFF"/>
            <w:vAlign w:val="center"/>
            <w:hideMark/>
          </w:tcPr>
          <w:p w14:paraId="7C5A8B0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132%</w:t>
            </w:r>
          </w:p>
        </w:tc>
        <w:tc>
          <w:tcPr>
            <w:tcW w:w="1144" w:type="dxa"/>
            <w:shd w:val="clear" w:color="000000" w:fill="FFFFFF"/>
            <w:vAlign w:val="center"/>
            <w:hideMark/>
          </w:tcPr>
          <w:p w14:paraId="3894185B"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33%</w:t>
            </w:r>
          </w:p>
        </w:tc>
        <w:tc>
          <w:tcPr>
            <w:tcW w:w="1354" w:type="dxa"/>
            <w:shd w:val="clear" w:color="000000" w:fill="FFFFFF"/>
            <w:vAlign w:val="center"/>
            <w:hideMark/>
          </w:tcPr>
          <w:p w14:paraId="2477374C"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906" w:type="dxa"/>
            <w:shd w:val="clear" w:color="000000" w:fill="FFFFFF"/>
            <w:vAlign w:val="center"/>
            <w:hideMark/>
          </w:tcPr>
          <w:p w14:paraId="0C912917"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25%</w:t>
            </w:r>
          </w:p>
        </w:tc>
        <w:tc>
          <w:tcPr>
            <w:tcW w:w="879" w:type="dxa"/>
            <w:shd w:val="clear" w:color="000000" w:fill="FFFFFF"/>
            <w:vAlign w:val="center"/>
            <w:hideMark/>
          </w:tcPr>
          <w:p w14:paraId="37E21FF6"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47%</w:t>
            </w:r>
          </w:p>
        </w:tc>
        <w:tc>
          <w:tcPr>
            <w:tcW w:w="1000" w:type="dxa"/>
            <w:shd w:val="clear" w:color="000000" w:fill="FFFFFF"/>
            <w:vAlign w:val="center"/>
            <w:hideMark/>
          </w:tcPr>
          <w:p w14:paraId="78F0FA9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122%</w:t>
            </w:r>
          </w:p>
        </w:tc>
        <w:tc>
          <w:tcPr>
            <w:tcW w:w="1354" w:type="dxa"/>
            <w:shd w:val="clear" w:color="000000" w:fill="FFFFFF"/>
            <w:vAlign w:val="center"/>
            <w:hideMark/>
          </w:tcPr>
          <w:p w14:paraId="4FC9F447"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100%</w:t>
            </w:r>
          </w:p>
        </w:tc>
        <w:tc>
          <w:tcPr>
            <w:tcW w:w="1087" w:type="dxa"/>
            <w:shd w:val="clear" w:color="000000" w:fill="FFFFFF"/>
            <w:vAlign w:val="center"/>
            <w:hideMark/>
          </w:tcPr>
          <w:p w14:paraId="11AD330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10%</w:t>
            </w:r>
          </w:p>
        </w:tc>
        <w:tc>
          <w:tcPr>
            <w:tcW w:w="996" w:type="dxa"/>
            <w:shd w:val="clear" w:color="000000" w:fill="FFFFFF"/>
            <w:vAlign w:val="center"/>
            <w:hideMark/>
          </w:tcPr>
          <w:p w14:paraId="3C8AF785"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232%</w:t>
            </w:r>
          </w:p>
        </w:tc>
        <w:tc>
          <w:tcPr>
            <w:tcW w:w="1072" w:type="dxa"/>
            <w:shd w:val="clear" w:color="000000" w:fill="FFFFFF"/>
            <w:vAlign w:val="center"/>
            <w:hideMark/>
          </w:tcPr>
          <w:p w14:paraId="3A4685B4" w14:textId="77777777" w:rsidR="00FD35D0" w:rsidRPr="00805847" w:rsidRDefault="00FD35D0" w:rsidP="008E6086">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lang w:val="en-PK" w:eastAsia="en-PK"/>
              </w:rPr>
              <w:t xml:space="preserve">  ↓ 121%</w:t>
            </w:r>
          </w:p>
        </w:tc>
      </w:tr>
    </w:tbl>
    <w:p w14:paraId="6E381F8F" w14:textId="04B0774B" w:rsidR="00FD35D0" w:rsidRPr="00805847" w:rsidRDefault="00FD35D0" w:rsidP="00FD35D0">
      <w:pPr>
        <w:spacing w:line="480" w:lineRule="auto"/>
        <w:jc w:val="both"/>
        <w:rPr>
          <w:rFonts w:ascii="Times New Roman" w:hAnsi="Times New Roman"/>
        </w:rPr>
      </w:pPr>
      <w:r w:rsidRPr="00805847">
        <w:rPr>
          <w:rFonts w:ascii="Times New Roman" w:hAnsi="Times New Roman"/>
          <w:b/>
          <w:bCs/>
        </w:rPr>
        <w:t>*</w:t>
      </w:r>
      <w:r w:rsidRPr="00805847">
        <w:rPr>
          <w:rFonts w:ascii="Times New Roman" w:hAnsi="Times New Roman"/>
        </w:rPr>
        <w:t xml:space="preserve"> Where values in the parenthesis are standard errors, and percentages show the percentage share of the difference.</w:t>
      </w:r>
    </w:p>
    <w:p w14:paraId="35F1987B" w14:textId="77777777" w:rsidR="00801B62" w:rsidRPr="00805847" w:rsidRDefault="00801B62" w:rsidP="00EF057C">
      <w:pPr>
        <w:spacing w:line="480" w:lineRule="auto"/>
        <w:ind w:firstLine="720"/>
        <w:jc w:val="both"/>
        <w:rPr>
          <w:rFonts w:ascii="Times New Roman" w:hAnsi="Times New Roman" w:cs="Times New Roman"/>
          <w:sz w:val="24"/>
          <w:szCs w:val="24"/>
        </w:rPr>
        <w:sectPr w:rsidR="00801B62" w:rsidRPr="00805847" w:rsidSect="00801B62">
          <w:pgSz w:w="15840" w:h="12240" w:orient="landscape"/>
          <w:pgMar w:top="1440" w:right="1276" w:bottom="1610" w:left="873" w:header="0" w:footer="0" w:gutter="0"/>
          <w:cols w:space="0"/>
          <w:docGrid w:linePitch="360"/>
        </w:sectPr>
      </w:pPr>
    </w:p>
    <w:p w14:paraId="4CE9650F" w14:textId="77777777" w:rsidR="00801B62" w:rsidRPr="00805847" w:rsidRDefault="00801B62" w:rsidP="00801B62">
      <w:pPr>
        <w:ind w:left="1276" w:hanging="1276"/>
        <w:jc w:val="both"/>
        <w:rPr>
          <w:rFonts w:ascii="Times New Roman" w:hAnsi="Times New Roman" w:cs="Times New Roman"/>
          <w:i/>
          <w:iCs/>
          <w:sz w:val="24"/>
          <w:szCs w:val="24"/>
        </w:rPr>
      </w:pPr>
      <w:r w:rsidRPr="00805847">
        <w:rPr>
          <w:rFonts w:ascii="Times New Roman" w:hAnsi="Times New Roman" w:cs="Times New Roman"/>
          <w:b/>
          <w:bCs/>
          <w:sz w:val="24"/>
          <w:szCs w:val="24"/>
        </w:rPr>
        <w:t>Figure 4.10.</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Decomposition of Difference in Log of Monthly Wage of Workers between 1998 and 2018</w:t>
      </w:r>
    </w:p>
    <w:tbl>
      <w:tblPr>
        <w:tblStyle w:val="TableGrid"/>
        <w:tblW w:w="9352" w:type="dxa"/>
        <w:tblInd w:w="250"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2"/>
      </w:tblGrid>
      <w:tr w:rsidR="00805847" w:rsidRPr="00805847" w14:paraId="39244130" w14:textId="77777777" w:rsidTr="008E6086">
        <w:trPr>
          <w:trHeight w:val="260"/>
        </w:trPr>
        <w:tc>
          <w:tcPr>
            <w:tcW w:w="9352" w:type="dxa"/>
          </w:tcPr>
          <w:p w14:paraId="30D6BD2D" w14:textId="77777777" w:rsidR="00801B62" w:rsidRPr="00805847" w:rsidRDefault="00801B62" w:rsidP="007A48C0">
            <w:pPr>
              <w:spacing w:line="360" w:lineRule="auto"/>
              <w:jc w:val="center"/>
              <w:rPr>
                <w:rFonts w:ascii="Times New Roman" w:hAnsi="Times New Roman" w:cs="Times New Roman"/>
                <w:b/>
                <w:bCs/>
                <w:sz w:val="24"/>
                <w:szCs w:val="24"/>
              </w:rPr>
            </w:pPr>
            <w:r w:rsidRPr="00805847">
              <w:rPr>
                <w:rFonts w:ascii="Times New Roman" w:hAnsi="Times New Roman" w:cs="Times New Roman"/>
                <w:b/>
                <w:bCs/>
                <w:sz w:val="24"/>
                <w:szCs w:val="24"/>
                <w:u w:val="single"/>
              </w:rPr>
              <w:t>Between 1998 and 2007</w:t>
            </w:r>
          </w:p>
        </w:tc>
      </w:tr>
      <w:tr w:rsidR="00805847" w:rsidRPr="00805847" w14:paraId="0A3C2B91" w14:textId="77777777" w:rsidTr="008E6086">
        <w:trPr>
          <w:trHeight w:val="3363"/>
        </w:trPr>
        <w:tc>
          <w:tcPr>
            <w:tcW w:w="9352" w:type="dxa"/>
          </w:tcPr>
          <w:p w14:paraId="3EE5A01C" w14:textId="77777777" w:rsidR="00801B62" w:rsidRPr="00805847" w:rsidRDefault="00801B62" w:rsidP="008E6086">
            <w:pPr>
              <w:jc w:val="center"/>
              <w:rPr>
                <w:b/>
                <w:bCs/>
              </w:rPr>
            </w:pPr>
            <w:r w:rsidRPr="00805847">
              <w:rPr>
                <w:noProof/>
              </w:rPr>
              <w:drawing>
                <wp:inline distT="0" distB="0" distL="0" distR="0" wp14:anchorId="044AA0AB" wp14:editId="2366AC07">
                  <wp:extent cx="3596005" cy="21011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57" t="9266" r="1420" b="17532"/>
                          <a:stretch/>
                        </pic:blipFill>
                        <pic:spPr bwMode="auto">
                          <a:xfrm>
                            <a:off x="0" y="0"/>
                            <a:ext cx="3597186" cy="21018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847" w:rsidRPr="00805847" w14:paraId="1B27D6E3" w14:textId="77777777" w:rsidTr="008E6086">
        <w:trPr>
          <w:trHeight w:val="251"/>
        </w:trPr>
        <w:tc>
          <w:tcPr>
            <w:tcW w:w="9352" w:type="dxa"/>
          </w:tcPr>
          <w:p w14:paraId="4160018A" w14:textId="77777777" w:rsidR="00801B62" w:rsidRPr="00805847" w:rsidRDefault="00801B62" w:rsidP="007A48C0">
            <w:pPr>
              <w:spacing w:line="360" w:lineRule="auto"/>
              <w:jc w:val="center"/>
              <w:rPr>
                <w:rFonts w:ascii="Times New Roman" w:hAnsi="Times New Roman" w:cs="Times New Roman"/>
                <w:b/>
                <w:bCs/>
                <w:sz w:val="24"/>
                <w:szCs w:val="24"/>
              </w:rPr>
            </w:pPr>
            <w:r w:rsidRPr="00805847">
              <w:rPr>
                <w:rFonts w:ascii="Times New Roman" w:hAnsi="Times New Roman" w:cs="Times New Roman"/>
                <w:b/>
                <w:bCs/>
                <w:sz w:val="24"/>
                <w:szCs w:val="24"/>
                <w:u w:val="single"/>
              </w:rPr>
              <w:t>Between 2007 and 2018</w:t>
            </w:r>
          </w:p>
        </w:tc>
      </w:tr>
      <w:tr w:rsidR="00805847" w:rsidRPr="00805847" w14:paraId="534465EF" w14:textId="77777777" w:rsidTr="008E6086">
        <w:trPr>
          <w:trHeight w:val="3481"/>
        </w:trPr>
        <w:tc>
          <w:tcPr>
            <w:tcW w:w="9352" w:type="dxa"/>
          </w:tcPr>
          <w:p w14:paraId="626B8E71" w14:textId="77777777" w:rsidR="00801B62" w:rsidRPr="00805847" w:rsidRDefault="00801B62" w:rsidP="008E6086">
            <w:pPr>
              <w:jc w:val="center"/>
              <w:rPr>
                <w:b/>
                <w:bCs/>
              </w:rPr>
            </w:pPr>
            <w:r w:rsidRPr="00805847">
              <w:rPr>
                <w:noProof/>
              </w:rPr>
              <w:drawing>
                <wp:inline distT="0" distB="0" distL="0" distR="0" wp14:anchorId="7F58C368" wp14:editId="4CEF0606">
                  <wp:extent cx="3590665" cy="2263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40" t="8839" r="1958" b="17266"/>
                          <a:stretch/>
                        </pic:blipFill>
                        <pic:spPr bwMode="auto">
                          <a:xfrm>
                            <a:off x="0" y="0"/>
                            <a:ext cx="3590665" cy="22631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847" w:rsidRPr="00805847" w14:paraId="6E88439C" w14:textId="77777777" w:rsidTr="008E6086">
        <w:trPr>
          <w:trHeight w:val="260"/>
        </w:trPr>
        <w:tc>
          <w:tcPr>
            <w:tcW w:w="9352" w:type="dxa"/>
          </w:tcPr>
          <w:p w14:paraId="02075659" w14:textId="77777777" w:rsidR="00801B62" w:rsidRPr="00805847" w:rsidRDefault="00801B62" w:rsidP="007A48C0">
            <w:pPr>
              <w:spacing w:line="360" w:lineRule="auto"/>
              <w:jc w:val="center"/>
              <w:rPr>
                <w:rFonts w:ascii="Times New Roman" w:hAnsi="Times New Roman" w:cs="Times New Roman"/>
                <w:b/>
                <w:bCs/>
                <w:sz w:val="24"/>
                <w:szCs w:val="24"/>
              </w:rPr>
            </w:pPr>
            <w:r w:rsidRPr="00805847">
              <w:rPr>
                <w:rFonts w:ascii="Times New Roman" w:hAnsi="Times New Roman" w:cs="Times New Roman"/>
                <w:b/>
                <w:bCs/>
                <w:sz w:val="24"/>
                <w:szCs w:val="24"/>
                <w:u w:val="single"/>
              </w:rPr>
              <w:t>Between 1998 and 2018</w:t>
            </w:r>
          </w:p>
        </w:tc>
      </w:tr>
      <w:tr w:rsidR="00801B62" w:rsidRPr="00805847" w14:paraId="3AE2AE9A" w14:textId="77777777" w:rsidTr="008E6086">
        <w:trPr>
          <w:trHeight w:val="3172"/>
        </w:trPr>
        <w:tc>
          <w:tcPr>
            <w:tcW w:w="9352" w:type="dxa"/>
          </w:tcPr>
          <w:p w14:paraId="7C96A91D" w14:textId="77777777" w:rsidR="00801B62" w:rsidRPr="00805847" w:rsidRDefault="00801B62" w:rsidP="008E6086">
            <w:pPr>
              <w:jc w:val="center"/>
              <w:rPr>
                <w:b/>
                <w:bCs/>
              </w:rPr>
            </w:pPr>
            <w:r w:rsidRPr="00805847">
              <w:rPr>
                <w:noProof/>
              </w:rPr>
              <w:drawing>
                <wp:inline distT="0" distB="0" distL="0" distR="0" wp14:anchorId="3232EA20" wp14:editId="4626F3E2">
                  <wp:extent cx="3550864" cy="207523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52" t="8934" r="1727" b="17572"/>
                          <a:stretch/>
                        </pic:blipFill>
                        <pic:spPr bwMode="auto">
                          <a:xfrm>
                            <a:off x="0" y="0"/>
                            <a:ext cx="3555097" cy="20777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512788" w14:textId="77777777" w:rsidR="00801B62" w:rsidRPr="00805847" w:rsidRDefault="00801B62" w:rsidP="00801B62">
      <w:pPr>
        <w:ind w:left="993" w:hanging="993"/>
        <w:jc w:val="both"/>
        <w:rPr>
          <w:b/>
          <w:bCs/>
        </w:rPr>
      </w:pPr>
    </w:p>
    <w:p w14:paraId="3566613A" w14:textId="77777777" w:rsidR="00801B62" w:rsidRPr="00805847" w:rsidRDefault="00801B62" w:rsidP="00801B62">
      <w:pPr>
        <w:ind w:left="993" w:hanging="993"/>
        <w:jc w:val="both"/>
        <w:rPr>
          <w:b/>
          <w:bCs/>
        </w:rPr>
      </w:pPr>
      <w:r w:rsidRPr="00805847">
        <w:rPr>
          <w:noProof/>
        </w:rPr>
        <w:drawing>
          <wp:inline distT="0" distB="0" distL="0" distR="0" wp14:anchorId="24937F7C" wp14:editId="4F50D6D2">
            <wp:extent cx="6212205" cy="417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695" t="84340" r="3721" b="4934"/>
                    <a:stretch/>
                  </pic:blipFill>
                  <pic:spPr bwMode="auto">
                    <a:xfrm>
                      <a:off x="0" y="0"/>
                      <a:ext cx="6212205" cy="417195"/>
                    </a:xfrm>
                    <a:prstGeom prst="rect">
                      <a:avLst/>
                    </a:prstGeom>
                    <a:noFill/>
                    <a:ln>
                      <a:noFill/>
                    </a:ln>
                    <a:extLst>
                      <a:ext uri="{53640926-AAD7-44D8-BBD7-CCE9431645EC}">
                        <a14:shadowObscured xmlns:a14="http://schemas.microsoft.com/office/drawing/2010/main"/>
                      </a:ext>
                    </a:extLst>
                  </pic:spPr>
                </pic:pic>
              </a:graphicData>
            </a:graphic>
          </wp:inline>
        </w:drawing>
      </w:r>
    </w:p>
    <w:p w14:paraId="33ACB939" w14:textId="77777777" w:rsidR="00801B62" w:rsidRPr="00805847" w:rsidRDefault="00801B62" w:rsidP="00801B62">
      <w:pPr>
        <w:jc w:val="both"/>
        <w:rPr>
          <w:b/>
          <w:bCs/>
        </w:rPr>
        <w:sectPr w:rsidR="00801B62" w:rsidRPr="00805847" w:rsidSect="00D861EF">
          <w:pgSz w:w="12240" w:h="15840"/>
          <w:pgMar w:top="1440" w:right="1440" w:bottom="1440" w:left="1440" w:header="720" w:footer="720" w:gutter="0"/>
          <w:cols w:space="720"/>
          <w:docGrid w:linePitch="360"/>
        </w:sectPr>
      </w:pPr>
    </w:p>
    <w:p w14:paraId="38A1106F" w14:textId="0E8C8164" w:rsidR="00242A85" w:rsidRPr="00805847" w:rsidRDefault="00242A85" w:rsidP="00242A85">
      <w:pPr>
        <w:tabs>
          <w:tab w:val="left" w:pos="11909"/>
        </w:tabs>
        <w:rPr>
          <w:rFonts w:ascii="Times New Roman" w:hAnsi="Times New Roman" w:cs="Times New Roman"/>
          <w:sz w:val="24"/>
          <w:szCs w:val="24"/>
        </w:rPr>
      </w:pPr>
      <w:r w:rsidRPr="00805847">
        <w:rPr>
          <w:rFonts w:ascii="Times New Roman" w:hAnsi="Times New Roman" w:cs="Times New Roman"/>
          <w:b/>
          <w:bCs/>
          <w:sz w:val="24"/>
          <w:szCs w:val="24"/>
        </w:rPr>
        <w:t>Table 4.19:</w:t>
      </w:r>
      <w:r w:rsidRPr="00805847">
        <w:rPr>
          <w:rFonts w:ascii="Times New Roman" w:hAnsi="Times New Roman" w:cs="Times New Roman"/>
          <w:sz w:val="24"/>
          <w:szCs w:val="24"/>
        </w:rPr>
        <w:t xml:space="preserve"> </w:t>
      </w:r>
      <w:r w:rsidRPr="00805847">
        <w:rPr>
          <w:rStyle w:val="fontstyle01"/>
          <w:rFonts w:ascii="Times New Roman" w:hAnsi="Times New Roman" w:cs="Times New Roman"/>
          <w:i/>
          <w:iCs/>
          <w:color w:val="auto"/>
          <w:sz w:val="24"/>
          <w:szCs w:val="24"/>
        </w:rPr>
        <w:t>Quantile Decomposition of Wage Differential of Female Workers Between 1998 and 2018</w:t>
      </w:r>
      <w:r w:rsidRPr="00805847">
        <w:rPr>
          <w:rFonts w:ascii="Times New Roman" w:hAnsi="Times New Roman" w:cs="Times New Roman"/>
          <w:sz w:val="24"/>
          <w:szCs w:val="24"/>
        </w:rPr>
        <w:tab/>
      </w:r>
    </w:p>
    <w:tbl>
      <w:tblPr>
        <w:tblW w:w="14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54"/>
        <w:gridCol w:w="906"/>
        <w:gridCol w:w="1129"/>
        <w:gridCol w:w="1144"/>
        <w:gridCol w:w="1354"/>
        <w:gridCol w:w="906"/>
        <w:gridCol w:w="879"/>
        <w:gridCol w:w="1000"/>
        <w:gridCol w:w="1354"/>
        <w:gridCol w:w="1087"/>
        <w:gridCol w:w="996"/>
        <w:gridCol w:w="1072"/>
      </w:tblGrid>
      <w:tr w:rsidR="00805847" w:rsidRPr="00805847" w14:paraId="63DA0901" w14:textId="77777777" w:rsidTr="008E6086">
        <w:trPr>
          <w:trHeight w:val="420"/>
        </w:trPr>
        <w:tc>
          <w:tcPr>
            <w:tcW w:w="1019" w:type="dxa"/>
            <w:vMerge w:val="restart"/>
            <w:shd w:val="clear" w:color="auto" w:fill="auto"/>
            <w:vAlign w:val="center"/>
            <w:hideMark/>
          </w:tcPr>
          <w:p w14:paraId="16004100"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Year / Quantile</w:t>
            </w:r>
          </w:p>
        </w:tc>
        <w:tc>
          <w:tcPr>
            <w:tcW w:w="4533" w:type="dxa"/>
            <w:gridSpan w:val="4"/>
            <w:shd w:val="clear" w:color="auto" w:fill="auto"/>
            <w:noWrap/>
            <w:vAlign w:val="center"/>
            <w:hideMark/>
          </w:tcPr>
          <w:p w14:paraId="22CA6C34" w14:textId="77777777" w:rsidR="00242A85" w:rsidRPr="00805847" w:rsidRDefault="00242A85"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1998- 2007</w:t>
            </w:r>
          </w:p>
        </w:tc>
        <w:tc>
          <w:tcPr>
            <w:tcW w:w="4139" w:type="dxa"/>
            <w:gridSpan w:val="4"/>
            <w:shd w:val="clear" w:color="auto" w:fill="auto"/>
            <w:noWrap/>
            <w:vAlign w:val="center"/>
            <w:hideMark/>
          </w:tcPr>
          <w:p w14:paraId="4AA5BA24" w14:textId="77777777" w:rsidR="00242A85" w:rsidRPr="00805847" w:rsidRDefault="00242A85"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2007-2018</w:t>
            </w:r>
          </w:p>
        </w:tc>
        <w:tc>
          <w:tcPr>
            <w:tcW w:w="4509" w:type="dxa"/>
            <w:gridSpan w:val="4"/>
            <w:shd w:val="clear" w:color="auto" w:fill="auto"/>
            <w:noWrap/>
            <w:vAlign w:val="center"/>
            <w:hideMark/>
          </w:tcPr>
          <w:p w14:paraId="52E2DA35" w14:textId="77777777" w:rsidR="00242A85" w:rsidRPr="00805847" w:rsidRDefault="00242A85"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1998- 2018</w:t>
            </w:r>
          </w:p>
        </w:tc>
      </w:tr>
      <w:tr w:rsidR="00805847" w:rsidRPr="00805847" w14:paraId="53B0BFCE" w14:textId="77777777" w:rsidTr="008E6086">
        <w:trPr>
          <w:trHeight w:val="101"/>
        </w:trPr>
        <w:tc>
          <w:tcPr>
            <w:tcW w:w="1019" w:type="dxa"/>
            <w:vMerge/>
            <w:vAlign w:val="center"/>
            <w:hideMark/>
          </w:tcPr>
          <w:p w14:paraId="3E985ED4" w14:textId="77777777" w:rsidR="00242A85" w:rsidRPr="00805847" w:rsidRDefault="00242A85" w:rsidP="008E6086">
            <w:pPr>
              <w:rPr>
                <w:rFonts w:ascii="Times New Roman" w:hAnsi="Times New Roman" w:cs="Times New Roman"/>
                <w:b/>
                <w:bCs/>
                <w:sz w:val="18"/>
                <w:szCs w:val="18"/>
                <w:lang w:val="en-PK" w:eastAsia="en-PK"/>
              </w:rPr>
            </w:pPr>
          </w:p>
        </w:tc>
        <w:tc>
          <w:tcPr>
            <w:tcW w:w="1354" w:type="dxa"/>
            <w:shd w:val="clear" w:color="auto" w:fill="auto"/>
            <w:noWrap/>
            <w:vAlign w:val="center"/>
            <w:hideMark/>
          </w:tcPr>
          <w:p w14:paraId="767AC154"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5E57BD4F"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1129" w:type="dxa"/>
            <w:shd w:val="clear" w:color="auto" w:fill="auto"/>
            <w:noWrap/>
            <w:vAlign w:val="center"/>
            <w:hideMark/>
          </w:tcPr>
          <w:p w14:paraId="67065B09" w14:textId="77777777" w:rsidR="00242A85" w:rsidRPr="00805847" w:rsidRDefault="00242A85"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Median</w:t>
            </w:r>
          </w:p>
        </w:tc>
        <w:tc>
          <w:tcPr>
            <w:tcW w:w="1144" w:type="dxa"/>
            <w:shd w:val="clear" w:color="auto" w:fill="auto"/>
            <w:noWrap/>
            <w:vAlign w:val="center"/>
            <w:hideMark/>
          </w:tcPr>
          <w:p w14:paraId="79DF5237" w14:textId="77777777" w:rsidR="00242A85" w:rsidRPr="00805847" w:rsidRDefault="00242A85"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0762020B"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55F50F6D"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879" w:type="dxa"/>
            <w:shd w:val="clear" w:color="auto" w:fill="auto"/>
            <w:noWrap/>
            <w:vAlign w:val="center"/>
            <w:hideMark/>
          </w:tcPr>
          <w:p w14:paraId="355DA19D"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00" w:type="dxa"/>
            <w:shd w:val="clear" w:color="auto" w:fill="auto"/>
            <w:noWrap/>
            <w:vAlign w:val="center"/>
            <w:hideMark/>
          </w:tcPr>
          <w:p w14:paraId="640DD5C8"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01CF3A05"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1087" w:type="dxa"/>
            <w:shd w:val="clear" w:color="auto" w:fill="auto"/>
            <w:noWrap/>
            <w:vAlign w:val="center"/>
            <w:hideMark/>
          </w:tcPr>
          <w:p w14:paraId="05F17590"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996" w:type="dxa"/>
            <w:shd w:val="clear" w:color="auto" w:fill="auto"/>
            <w:noWrap/>
            <w:vAlign w:val="center"/>
            <w:hideMark/>
          </w:tcPr>
          <w:p w14:paraId="1B37BB15"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72" w:type="dxa"/>
            <w:shd w:val="clear" w:color="auto" w:fill="auto"/>
            <w:noWrap/>
            <w:vAlign w:val="center"/>
            <w:hideMark/>
          </w:tcPr>
          <w:p w14:paraId="4410CDB7" w14:textId="77777777" w:rsidR="00242A85" w:rsidRPr="00805847" w:rsidRDefault="00242A85"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r>
      <w:tr w:rsidR="00805847" w:rsidRPr="00805847" w14:paraId="6A970C8A" w14:textId="77777777" w:rsidTr="008E6086">
        <w:trPr>
          <w:trHeight w:val="433"/>
        </w:trPr>
        <w:tc>
          <w:tcPr>
            <w:tcW w:w="1019" w:type="dxa"/>
            <w:vMerge w:val="restart"/>
            <w:shd w:val="clear" w:color="000000" w:fill="FFFFFF"/>
            <w:noWrap/>
            <w:vAlign w:val="center"/>
            <w:hideMark/>
          </w:tcPr>
          <w:p w14:paraId="3EBB2D95" w14:textId="77777777" w:rsidR="00242A85" w:rsidRPr="00805847" w:rsidRDefault="00242A85" w:rsidP="00242A85">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0.1</w:t>
            </w:r>
          </w:p>
          <w:p w14:paraId="2DD08E9D" w14:textId="77777777" w:rsidR="00242A85" w:rsidRPr="00805847" w:rsidRDefault="00242A85" w:rsidP="00242A85">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 </w:t>
            </w:r>
          </w:p>
        </w:tc>
        <w:tc>
          <w:tcPr>
            <w:tcW w:w="1354" w:type="dxa"/>
            <w:shd w:val="clear" w:color="000000" w:fill="FFFFFF"/>
            <w:noWrap/>
            <w:vAlign w:val="center"/>
            <w:hideMark/>
          </w:tcPr>
          <w:p w14:paraId="34FBDC93" w14:textId="3862B68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-0.379</w:t>
            </w:r>
          </w:p>
        </w:tc>
        <w:tc>
          <w:tcPr>
            <w:tcW w:w="906" w:type="dxa"/>
            <w:shd w:val="clear" w:color="000000" w:fill="FFFFFF"/>
            <w:noWrap/>
            <w:vAlign w:val="center"/>
            <w:hideMark/>
          </w:tcPr>
          <w:p w14:paraId="3D49CE71" w14:textId="6F49665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-0.090</w:t>
            </w:r>
          </w:p>
        </w:tc>
        <w:tc>
          <w:tcPr>
            <w:tcW w:w="1129" w:type="dxa"/>
            <w:shd w:val="clear" w:color="000000" w:fill="FFFFFF"/>
            <w:noWrap/>
            <w:vAlign w:val="center"/>
            <w:hideMark/>
          </w:tcPr>
          <w:p w14:paraId="53819320" w14:textId="045D907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-0.270</w:t>
            </w:r>
          </w:p>
        </w:tc>
        <w:tc>
          <w:tcPr>
            <w:tcW w:w="1144" w:type="dxa"/>
            <w:shd w:val="clear" w:color="000000" w:fill="FFFFFF"/>
            <w:noWrap/>
            <w:vAlign w:val="center"/>
            <w:hideMark/>
          </w:tcPr>
          <w:p w14:paraId="2CF616CE" w14:textId="46F9ED4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354" w:type="dxa"/>
            <w:shd w:val="clear" w:color="000000" w:fill="FFFFFF"/>
            <w:noWrap/>
            <w:vAlign w:val="center"/>
            <w:hideMark/>
          </w:tcPr>
          <w:p w14:paraId="77D5B10D" w14:textId="13863AA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-0.336</w:t>
            </w:r>
          </w:p>
        </w:tc>
        <w:tc>
          <w:tcPr>
            <w:tcW w:w="906" w:type="dxa"/>
            <w:shd w:val="clear" w:color="000000" w:fill="FFFFFF"/>
            <w:noWrap/>
            <w:vAlign w:val="center"/>
            <w:hideMark/>
          </w:tcPr>
          <w:p w14:paraId="5BF64638" w14:textId="637F153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-0.153</w:t>
            </w:r>
          </w:p>
        </w:tc>
        <w:tc>
          <w:tcPr>
            <w:tcW w:w="879" w:type="dxa"/>
            <w:shd w:val="clear" w:color="000000" w:fill="FFFFFF"/>
            <w:noWrap/>
            <w:vAlign w:val="center"/>
            <w:hideMark/>
          </w:tcPr>
          <w:p w14:paraId="11F0ADFC" w14:textId="261F4E5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-0.089</w:t>
            </w:r>
          </w:p>
        </w:tc>
        <w:tc>
          <w:tcPr>
            <w:tcW w:w="1000" w:type="dxa"/>
            <w:shd w:val="clear" w:color="000000" w:fill="FFFFFF"/>
            <w:noWrap/>
            <w:vAlign w:val="center"/>
            <w:hideMark/>
          </w:tcPr>
          <w:p w14:paraId="594F55A4" w14:textId="02AD5DC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-0.093</w:t>
            </w:r>
          </w:p>
        </w:tc>
        <w:tc>
          <w:tcPr>
            <w:tcW w:w="1354" w:type="dxa"/>
            <w:shd w:val="clear" w:color="000000" w:fill="FFFFFF"/>
            <w:noWrap/>
            <w:vAlign w:val="center"/>
            <w:hideMark/>
          </w:tcPr>
          <w:p w14:paraId="53955E27" w14:textId="52D743D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-0.716</w:t>
            </w:r>
          </w:p>
        </w:tc>
        <w:tc>
          <w:tcPr>
            <w:tcW w:w="1087" w:type="dxa"/>
            <w:shd w:val="clear" w:color="000000" w:fill="FFFFFF"/>
            <w:noWrap/>
            <w:vAlign w:val="center"/>
            <w:hideMark/>
          </w:tcPr>
          <w:p w14:paraId="2449D563" w14:textId="07CB8F5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-0.206</w:t>
            </w:r>
          </w:p>
        </w:tc>
        <w:tc>
          <w:tcPr>
            <w:tcW w:w="996" w:type="dxa"/>
            <w:shd w:val="clear" w:color="000000" w:fill="FFFFFF"/>
            <w:noWrap/>
            <w:vAlign w:val="center"/>
            <w:hideMark/>
          </w:tcPr>
          <w:p w14:paraId="3F8BFAED" w14:textId="0E291B1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-0.416</w:t>
            </w:r>
          </w:p>
        </w:tc>
        <w:tc>
          <w:tcPr>
            <w:tcW w:w="1072" w:type="dxa"/>
            <w:shd w:val="clear" w:color="000000" w:fill="FFFFFF"/>
            <w:noWrap/>
            <w:vAlign w:val="center"/>
            <w:hideMark/>
          </w:tcPr>
          <w:p w14:paraId="78262645" w14:textId="5A8D8C1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-0.093</w:t>
            </w:r>
          </w:p>
        </w:tc>
      </w:tr>
      <w:tr w:rsidR="00805847" w:rsidRPr="00805847" w14:paraId="36E71D12" w14:textId="77777777" w:rsidTr="008E6086">
        <w:trPr>
          <w:trHeight w:val="433"/>
        </w:trPr>
        <w:tc>
          <w:tcPr>
            <w:tcW w:w="1019" w:type="dxa"/>
            <w:vMerge/>
            <w:shd w:val="clear" w:color="000000" w:fill="FFFFFF"/>
            <w:noWrap/>
            <w:vAlign w:val="center"/>
            <w:hideMark/>
          </w:tcPr>
          <w:p w14:paraId="3FC9047E"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1DBE2101" w14:textId="0474790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906" w:type="dxa"/>
            <w:shd w:val="clear" w:color="000000" w:fill="FFFFFF"/>
            <w:vAlign w:val="center"/>
            <w:hideMark/>
          </w:tcPr>
          <w:p w14:paraId="2204E4ED" w14:textId="60EF6F6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129" w:type="dxa"/>
            <w:shd w:val="clear" w:color="000000" w:fill="FFFFFF"/>
            <w:vAlign w:val="center"/>
            <w:hideMark/>
          </w:tcPr>
          <w:p w14:paraId="30CF2F77" w14:textId="464865E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1144" w:type="dxa"/>
            <w:shd w:val="clear" w:color="000000" w:fill="FFFFFF"/>
            <w:vAlign w:val="center"/>
            <w:hideMark/>
          </w:tcPr>
          <w:p w14:paraId="175CBA21" w14:textId="6226EBF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354" w:type="dxa"/>
            <w:shd w:val="clear" w:color="000000" w:fill="FFFFFF"/>
            <w:vAlign w:val="center"/>
            <w:hideMark/>
          </w:tcPr>
          <w:p w14:paraId="5B5D4BEB" w14:textId="258BBD9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(0.037)</w:t>
            </w:r>
          </w:p>
        </w:tc>
        <w:tc>
          <w:tcPr>
            <w:tcW w:w="906" w:type="dxa"/>
            <w:shd w:val="clear" w:color="000000" w:fill="FFFFFF"/>
            <w:vAlign w:val="center"/>
            <w:hideMark/>
          </w:tcPr>
          <w:p w14:paraId="25365E99" w14:textId="52A6764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879" w:type="dxa"/>
            <w:shd w:val="clear" w:color="000000" w:fill="FFFFFF"/>
            <w:vAlign w:val="center"/>
            <w:hideMark/>
          </w:tcPr>
          <w:p w14:paraId="31D7E076" w14:textId="55D24F4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000" w:type="dxa"/>
            <w:shd w:val="clear" w:color="000000" w:fill="FFFFFF"/>
            <w:vAlign w:val="center"/>
            <w:hideMark/>
          </w:tcPr>
          <w:p w14:paraId="41CAD048" w14:textId="1A1B68C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vAlign w:val="center"/>
            <w:hideMark/>
          </w:tcPr>
          <w:p w14:paraId="1CA52397" w14:textId="3480CBE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087" w:type="dxa"/>
            <w:shd w:val="clear" w:color="000000" w:fill="FFFFFF"/>
            <w:vAlign w:val="center"/>
            <w:hideMark/>
          </w:tcPr>
          <w:p w14:paraId="06530BA3" w14:textId="61829FA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996" w:type="dxa"/>
            <w:shd w:val="clear" w:color="000000" w:fill="FFFFFF"/>
            <w:vAlign w:val="center"/>
            <w:hideMark/>
          </w:tcPr>
          <w:p w14:paraId="3AF20D09" w14:textId="104922B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(0.045)</w:t>
            </w:r>
          </w:p>
        </w:tc>
        <w:tc>
          <w:tcPr>
            <w:tcW w:w="1072" w:type="dxa"/>
            <w:shd w:val="clear" w:color="000000" w:fill="FFFFFF"/>
            <w:vAlign w:val="center"/>
            <w:hideMark/>
          </w:tcPr>
          <w:p w14:paraId="72EADB2C" w14:textId="1F27707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r>
      <w:tr w:rsidR="00805847" w:rsidRPr="00805847" w14:paraId="05482BF9" w14:textId="77777777" w:rsidTr="008E6086">
        <w:trPr>
          <w:trHeight w:val="433"/>
        </w:trPr>
        <w:tc>
          <w:tcPr>
            <w:tcW w:w="1019" w:type="dxa"/>
            <w:vMerge/>
            <w:shd w:val="clear" w:color="000000" w:fill="FFFFFF"/>
            <w:noWrap/>
            <w:vAlign w:val="center"/>
            <w:hideMark/>
          </w:tcPr>
          <w:p w14:paraId="5B531F91"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1EEEEA53" w14:textId="13C522C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4EA0342A" w14:textId="67792EA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24%</w:t>
            </w:r>
          </w:p>
        </w:tc>
        <w:tc>
          <w:tcPr>
            <w:tcW w:w="1129" w:type="dxa"/>
            <w:shd w:val="clear" w:color="000000" w:fill="FFFFFF"/>
            <w:vAlign w:val="center"/>
            <w:hideMark/>
          </w:tcPr>
          <w:p w14:paraId="72FE0A11" w14:textId="2123698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71%</w:t>
            </w:r>
          </w:p>
        </w:tc>
        <w:tc>
          <w:tcPr>
            <w:tcW w:w="1144" w:type="dxa"/>
            <w:shd w:val="clear" w:color="000000" w:fill="FFFFFF"/>
            <w:vAlign w:val="center"/>
            <w:hideMark/>
          </w:tcPr>
          <w:p w14:paraId="16D53413" w14:textId="66CF907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w:t>
            </w:r>
          </w:p>
        </w:tc>
        <w:tc>
          <w:tcPr>
            <w:tcW w:w="1354" w:type="dxa"/>
            <w:shd w:val="clear" w:color="000000" w:fill="FFFFFF"/>
            <w:vAlign w:val="center"/>
            <w:hideMark/>
          </w:tcPr>
          <w:p w14:paraId="0C3B8729" w14:textId="57ED313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62BCE398" w14:textId="4D25EA3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46%</w:t>
            </w:r>
          </w:p>
        </w:tc>
        <w:tc>
          <w:tcPr>
            <w:tcW w:w="879" w:type="dxa"/>
            <w:shd w:val="clear" w:color="000000" w:fill="FFFFFF"/>
            <w:vAlign w:val="center"/>
            <w:hideMark/>
          </w:tcPr>
          <w:p w14:paraId="037424CD" w14:textId="50E214C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26%</w:t>
            </w:r>
          </w:p>
        </w:tc>
        <w:tc>
          <w:tcPr>
            <w:tcW w:w="1000" w:type="dxa"/>
            <w:shd w:val="clear" w:color="000000" w:fill="FFFFFF"/>
            <w:vAlign w:val="center"/>
            <w:hideMark/>
          </w:tcPr>
          <w:p w14:paraId="19B47323" w14:textId="52DF8DF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28%</w:t>
            </w:r>
          </w:p>
        </w:tc>
        <w:tc>
          <w:tcPr>
            <w:tcW w:w="1354" w:type="dxa"/>
            <w:shd w:val="clear" w:color="000000" w:fill="FFFFFF"/>
            <w:vAlign w:val="center"/>
            <w:hideMark/>
          </w:tcPr>
          <w:p w14:paraId="3AB1D511" w14:textId="5F06F1D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hideMark/>
          </w:tcPr>
          <w:p w14:paraId="5347AE5D" w14:textId="68513D6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29%</w:t>
            </w:r>
          </w:p>
        </w:tc>
        <w:tc>
          <w:tcPr>
            <w:tcW w:w="996" w:type="dxa"/>
            <w:shd w:val="clear" w:color="000000" w:fill="FFFFFF"/>
            <w:vAlign w:val="center"/>
            <w:hideMark/>
          </w:tcPr>
          <w:p w14:paraId="7FF900AB" w14:textId="69BA6A9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58%</w:t>
            </w:r>
          </w:p>
        </w:tc>
        <w:tc>
          <w:tcPr>
            <w:tcW w:w="1072" w:type="dxa"/>
            <w:shd w:val="clear" w:color="000000" w:fill="FFFFFF"/>
            <w:vAlign w:val="center"/>
            <w:hideMark/>
          </w:tcPr>
          <w:p w14:paraId="0E9BACFD" w14:textId="11D53BA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r>
      <w:tr w:rsidR="00805847" w:rsidRPr="00805847" w14:paraId="1F807417" w14:textId="77777777" w:rsidTr="008E6086">
        <w:trPr>
          <w:trHeight w:val="433"/>
        </w:trPr>
        <w:tc>
          <w:tcPr>
            <w:tcW w:w="1019" w:type="dxa"/>
            <w:vMerge w:val="restart"/>
            <w:shd w:val="clear" w:color="000000" w:fill="FFFFFF"/>
            <w:noWrap/>
            <w:vAlign w:val="center"/>
            <w:hideMark/>
          </w:tcPr>
          <w:p w14:paraId="3CCB9C90" w14:textId="77777777" w:rsidR="00242A85" w:rsidRPr="00805847" w:rsidRDefault="00242A85" w:rsidP="00242A85">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0.25</w:t>
            </w:r>
          </w:p>
        </w:tc>
        <w:tc>
          <w:tcPr>
            <w:tcW w:w="1354" w:type="dxa"/>
            <w:shd w:val="clear" w:color="000000" w:fill="FFFFFF"/>
            <w:noWrap/>
            <w:vAlign w:val="center"/>
            <w:hideMark/>
          </w:tcPr>
          <w:p w14:paraId="6A42277D" w14:textId="77C107D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-0.283</w:t>
            </w:r>
          </w:p>
        </w:tc>
        <w:tc>
          <w:tcPr>
            <w:tcW w:w="906" w:type="dxa"/>
            <w:shd w:val="clear" w:color="000000" w:fill="FFFFFF"/>
            <w:noWrap/>
            <w:vAlign w:val="center"/>
            <w:hideMark/>
          </w:tcPr>
          <w:p w14:paraId="06F1C4D3" w14:textId="676BFFB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1129" w:type="dxa"/>
            <w:shd w:val="clear" w:color="000000" w:fill="FFFFFF"/>
            <w:noWrap/>
            <w:vAlign w:val="center"/>
            <w:hideMark/>
          </w:tcPr>
          <w:p w14:paraId="04188109" w14:textId="442164E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-0.206</w:t>
            </w:r>
          </w:p>
        </w:tc>
        <w:tc>
          <w:tcPr>
            <w:tcW w:w="1144" w:type="dxa"/>
            <w:shd w:val="clear" w:color="000000" w:fill="FFFFFF"/>
            <w:noWrap/>
            <w:vAlign w:val="center"/>
            <w:hideMark/>
          </w:tcPr>
          <w:p w14:paraId="3B1AFA74" w14:textId="352C5D5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-0.037</w:t>
            </w:r>
          </w:p>
        </w:tc>
        <w:tc>
          <w:tcPr>
            <w:tcW w:w="1354" w:type="dxa"/>
            <w:shd w:val="clear" w:color="000000" w:fill="FFFFFF"/>
            <w:noWrap/>
            <w:vAlign w:val="center"/>
            <w:hideMark/>
          </w:tcPr>
          <w:p w14:paraId="15071939" w14:textId="132A405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-0.284</w:t>
            </w:r>
          </w:p>
        </w:tc>
        <w:tc>
          <w:tcPr>
            <w:tcW w:w="906" w:type="dxa"/>
            <w:shd w:val="clear" w:color="000000" w:fill="FFFFFF"/>
            <w:noWrap/>
            <w:vAlign w:val="center"/>
            <w:hideMark/>
          </w:tcPr>
          <w:p w14:paraId="4C5F5475" w14:textId="2EBC3F7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-0.033</w:t>
            </w:r>
          </w:p>
        </w:tc>
        <w:tc>
          <w:tcPr>
            <w:tcW w:w="879" w:type="dxa"/>
            <w:shd w:val="clear" w:color="000000" w:fill="FFFFFF"/>
            <w:noWrap/>
            <w:vAlign w:val="center"/>
            <w:hideMark/>
          </w:tcPr>
          <w:p w14:paraId="0037E18D" w14:textId="114E357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-0.069</w:t>
            </w:r>
          </w:p>
        </w:tc>
        <w:tc>
          <w:tcPr>
            <w:tcW w:w="1000" w:type="dxa"/>
            <w:shd w:val="clear" w:color="000000" w:fill="FFFFFF"/>
            <w:noWrap/>
            <w:vAlign w:val="center"/>
            <w:hideMark/>
          </w:tcPr>
          <w:p w14:paraId="7AD497EA" w14:textId="754CD2A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-0.182</w:t>
            </w:r>
          </w:p>
        </w:tc>
        <w:tc>
          <w:tcPr>
            <w:tcW w:w="1354" w:type="dxa"/>
            <w:shd w:val="clear" w:color="000000" w:fill="FFFFFF"/>
            <w:noWrap/>
            <w:vAlign w:val="center"/>
            <w:hideMark/>
          </w:tcPr>
          <w:p w14:paraId="48D4E6F7" w14:textId="2A716C0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-0.567</w:t>
            </w:r>
          </w:p>
        </w:tc>
        <w:tc>
          <w:tcPr>
            <w:tcW w:w="1087" w:type="dxa"/>
            <w:shd w:val="clear" w:color="000000" w:fill="FFFFFF"/>
            <w:noWrap/>
            <w:vAlign w:val="center"/>
            <w:hideMark/>
          </w:tcPr>
          <w:p w14:paraId="2AAD7CCE" w14:textId="32020F6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-0.072</w:t>
            </w:r>
          </w:p>
        </w:tc>
        <w:tc>
          <w:tcPr>
            <w:tcW w:w="996" w:type="dxa"/>
            <w:shd w:val="clear" w:color="000000" w:fill="FFFFFF"/>
            <w:noWrap/>
            <w:vAlign w:val="center"/>
            <w:hideMark/>
          </w:tcPr>
          <w:p w14:paraId="5C99B3F7" w14:textId="1C6ED4FE"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-0.329</w:t>
            </w:r>
          </w:p>
        </w:tc>
        <w:tc>
          <w:tcPr>
            <w:tcW w:w="1072" w:type="dxa"/>
            <w:shd w:val="clear" w:color="000000" w:fill="FFFFFF"/>
            <w:noWrap/>
            <w:vAlign w:val="center"/>
            <w:hideMark/>
          </w:tcPr>
          <w:p w14:paraId="0F99EF5D" w14:textId="5ABB186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-0.166</w:t>
            </w:r>
          </w:p>
        </w:tc>
      </w:tr>
      <w:tr w:rsidR="00805847" w:rsidRPr="00805847" w14:paraId="3644AF25" w14:textId="77777777" w:rsidTr="008E6086">
        <w:trPr>
          <w:trHeight w:val="433"/>
        </w:trPr>
        <w:tc>
          <w:tcPr>
            <w:tcW w:w="1019" w:type="dxa"/>
            <w:vMerge/>
            <w:shd w:val="clear" w:color="000000" w:fill="FFFFFF"/>
            <w:noWrap/>
            <w:vAlign w:val="center"/>
            <w:hideMark/>
          </w:tcPr>
          <w:p w14:paraId="1DF25DC4"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noWrap/>
            <w:vAlign w:val="center"/>
            <w:hideMark/>
          </w:tcPr>
          <w:p w14:paraId="7603DFA6" w14:textId="5C01F43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(0.048)</w:t>
            </w:r>
          </w:p>
        </w:tc>
        <w:tc>
          <w:tcPr>
            <w:tcW w:w="906" w:type="dxa"/>
            <w:shd w:val="clear" w:color="000000" w:fill="FFFFFF"/>
            <w:noWrap/>
            <w:vAlign w:val="center"/>
            <w:hideMark/>
          </w:tcPr>
          <w:p w14:paraId="0DA7CD08" w14:textId="0081D25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1129" w:type="dxa"/>
            <w:shd w:val="clear" w:color="000000" w:fill="FFFFFF"/>
            <w:noWrap/>
            <w:vAlign w:val="center"/>
            <w:hideMark/>
          </w:tcPr>
          <w:p w14:paraId="79716AC5" w14:textId="42FC582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w:t>
            </w:r>
          </w:p>
        </w:tc>
        <w:tc>
          <w:tcPr>
            <w:tcW w:w="1144" w:type="dxa"/>
            <w:shd w:val="clear" w:color="000000" w:fill="FFFFFF"/>
            <w:noWrap/>
            <w:vAlign w:val="center"/>
            <w:hideMark/>
          </w:tcPr>
          <w:p w14:paraId="0F19F09F" w14:textId="57D6B00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354" w:type="dxa"/>
            <w:shd w:val="clear" w:color="000000" w:fill="FFFFFF"/>
            <w:noWrap/>
            <w:vAlign w:val="center"/>
            <w:hideMark/>
          </w:tcPr>
          <w:p w14:paraId="7130AA59" w14:textId="6118506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906" w:type="dxa"/>
            <w:shd w:val="clear" w:color="000000" w:fill="FFFFFF"/>
            <w:noWrap/>
            <w:vAlign w:val="center"/>
            <w:hideMark/>
          </w:tcPr>
          <w:p w14:paraId="73040713" w14:textId="7770B66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879" w:type="dxa"/>
            <w:shd w:val="clear" w:color="000000" w:fill="FFFFFF"/>
            <w:noWrap/>
            <w:vAlign w:val="center"/>
            <w:hideMark/>
          </w:tcPr>
          <w:p w14:paraId="7C904FB9" w14:textId="618B3C6E"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000" w:type="dxa"/>
            <w:shd w:val="clear" w:color="000000" w:fill="FFFFFF"/>
            <w:noWrap/>
            <w:vAlign w:val="center"/>
            <w:hideMark/>
          </w:tcPr>
          <w:p w14:paraId="474F54BB" w14:textId="77F805A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354" w:type="dxa"/>
            <w:shd w:val="clear" w:color="000000" w:fill="FFFFFF"/>
            <w:noWrap/>
            <w:vAlign w:val="center"/>
            <w:hideMark/>
          </w:tcPr>
          <w:p w14:paraId="497272C2" w14:textId="1AC4312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1087" w:type="dxa"/>
            <w:shd w:val="clear" w:color="000000" w:fill="FFFFFF"/>
            <w:noWrap/>
            <w:vAlign w:val="center"/>
            <w:hideMark/>
          </w:tcPr>
          <w:p w14:paraId="46A95ABC" w14:textId="73AB880E"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996" w:type="dxa"/>
            <w:shd w:val="clear" w:color="000000" w:fill="FFFFFF"/>
            <w:noWrap/>
            <w:vAlign w:val="center"/>
            <w:hideMark/>
          </w:tcPr>
          <w:p w14:paraId="6A0ACB77" w14:textId="1B9BF76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(0.051)</w:t>
            </w:r>
          </w:p>
        </w:tc>
        <w:tc>
          <w:tcPr>
            <w:tcW w:w="1072" w:type="dxa"/>
            <w:shd w:val="clear" w:color="000000" w:fill="FFFFFF"/>
            <w:noWrap/>
            <w:vAlign w:val="center"/>
            <w:hideMark/>
          </w:tcPr>
          <w:p w14:paraId="3B2C8705" w14:textId="450B723E"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r>
      <w:tr w:rsidR="00805847" w:rsidRPr="00805847" w14:paraId="17C44C4F" w14:textId="77777777" w:rsidTr="008E6086">
        <w:trPr>
          <w:trHeight w:val="433"/>
        </w:trPr>
        <w:tc>
          <w:tcPr>
            <w:tcW w:w="1019" w:type="dxa"/>
            <w:vMerge/>
            <w:shd w:val="clear" w:color="000000" w:fill="FFFFFF"/>
            <w:noWrap/>
            <w:vAlign w:val="center"/>
            <w:hideMark/>
          </w:tcPr>
          <w:p w14:paraId="0400009A"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0F23C57A" w14:textId="7006959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6A5B8F44" w14:textId="376CAC2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w:t>
            </w:r>
          </w:p>
        </w:tc>
        <w:tc>
          <w:tcPr>
            <w:tcW w:w="1129" w:type="dxa"/>
            <w:shd w:val="clear" w:color="000000" w:fill="FFFFFF"/>
            <w:vAlign w:val="center"/>
            <w:hideMark/>
          </w:tcPr>
          <w:p w14:paraId="55941B83" w14:textId="677127E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73%</w:t>
            </w:r>
          </w:p>
        </w:tc>
        <w:tc>
          <w:tcPr>
            <w:tcW w:w="1144" w:type="dxa"/>
            <w:shd w:val="clear" w:color="000000" w:fill="FFFFFF"/>
            <w:vAlign w:val="center"/>
            <w:hideMark/>
          </w:tcPr>
          <w:p w14:paraId="2DF05B70" w14:textId="60982AF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1354" w:type="dxa"/>
            <w:shd w:val="clear" w:color="000000" w:fill="FFFFFF"/>
            <w:vAlign w:val="center"/>
            <w:hideMark/>
          </w:tcPr>
          <w:p w14:paraId="78F0B246" w14:textId="5421D52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44F4186C" w14:textId="5C998B1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w:t>
            </w:r>
          </w:p>
        </w:tc>
        <w:tc>
          <w:tcPr>
            <w:tcW w:w="879" w:type="dxa"/>
            <w:shd w:val="clear" w:color="000000" w:fill="FFFFFF"/>
            <w:vAlign w:val="center"/>
            <w:hideMark/>
          </w:tcPr>
          <w:p w14:paraId="6359BDC6" w14:textId="0531C8D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24%</w:t>
            </w:r>
          </w:p>
        </w:tc>
        <w:tc>
          <w:tcPr>
            <w:tcW w:w="1000" w:type="dxa"/>
            <w:shd w:val="clear" w:color="000000" w:fill="FFFFFF"/>
            <w:vAlign w:val="center"/>
            <w:hideMark/>
          </w:tcPr>
          <w:p w14:paraId="04D24D45" w14:textId="36BA974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64%</w:t>
            </w:r>
          </w:p>
        </w:tc>
        <w:tc>
          <w:tcPr>
            <w:tcW w:w="1354" w:type="dxa"/>
            <w:shd w:val="clear" w:color="000000" w:fill="FFFFFF"/>
            <w:vAlign w:val="center"/>
            <w:hideMark/>
          </w:tcPr>
          <w:p w14:paraId="12EAF89B" w14:textId="386F397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hideMark/>
          </w:tcPr>
          <w:p w14:paraId="5B50100C" w14:textId="68F6353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996" w:type="dxa"/>
            <w:shd w:val="clear" w:color="000000" w:fill="FFFFFF"/>
            <w:vAlign w:val="center"/>
            <w:hideMark/>
          </w:tcPr>
          <w:p w14:paraId="29848FFA" w14:textId="493AE9C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58%</w:t>
            </w:r>
          </w:p>
        </w:tc>
        <w:tc>
          <w:tcPr>
            <w:tcW w:w="1072" w:type="dxa"/>
            <w:shd w:val="clear" w:color="000000" w:fill="FFFFFF"/>
            <w:vAlign w:val="center"/>
            <w:hideMark/>
          </w:tcPr>
          <w:p w14:paraId="5D9427B6" w14:textId="3ACC894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29%</w:t>
            </w:r>
          </w:p>
        </w:tc>
      </w:tr>
      <w:tr w:rsidR="00805847" w:rsidRPr="00805847" w14:paraId="1B06B122" w14:textId="77777777" w:rsidTr="008E6086">
        <w:trPr>
          <w:trHeight w:val="433"/>
        </w:trPr>
        <w:tc>
          <w:tcPr>
            <w:tcW w:w="1019" w:type="dxa"/>
            <w:vMerge w:val="restart"/>
            <w:shd w:val="clear" w:color="000000" w:fill="FFFFFF"/>
            <w:noWrap/>
            <w:vAlign w:val="center"/>
            <w:hideMark/>
          </w:tcPr>
          <w:p w14:paraId="60B02859" w14:textId="77777777" w:rsidR="00242A85" w:rsidRPr="00805847" w:rsidRDefault="00242A85" w:rsidP="00242A85">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0.5 </w:t>
            </w:r>
          </w:p>
        </w:tc>
        <w:tc>
          <w:tcPr>
            <w:tcW w:w="1354" w:type="dxa"/>
            <w:shd w:val="clear" w:color="000000" w:fill="FFFFFF"/>
            <w:noWrap/>
            <w:vAlign w:val="center"/>
            <w:hideMark/>
          </w:tcPr>
          <w:p w14:paraId="6108BA44" w14:textId="292FE83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-0.224</w:t>
            </w:r>
          </w:p>
        </w:tc>
        <w:tc>
          <w:tcPr>
            <w:tcW w:w="906" w:type="dxa"/>
            <w:shd w:val="clear" w:color="000000" w:fill="FFFFFF"/>
            <w:noWrap/>
            <w:vAlign w:val="center"/>
            <w:hideMark/>
          </w:tcPr>
          <w:p w14:paraId="26DEBE09" w14:textId="7DB8385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129" w:type="dxa"/>
            <w:shd w:val="clear" w:color="000000" w:fill="FFFFFF"/>
            <w:noWrap/>
            <w:vAlign w:val="center"/>
            <w:hideMark/>
          </w:tcPr>
          <w:p w14:paraId="4A2D385C" w14:textId="27EE60D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-0.182</w:t>
            </w:r>
          </w:p>
        </w:tc>
        <w:tc>
          <w:tcPr>
            <w:tcW w:w="1144" w:type="dxa"/>
            <w:shd w:val="clear" w:color="000000" w:fill="FFFFFF"/>
            <w:noWrap/>
            <w:vAlign w:val="center"/>
            <w:hideMark/>
          </w:tcPr>
          <w:p w14:paraId="43D7FA23" w14:textId="44BDB3E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1354" w:type="dxa"/>
            <w:shd w:val="clear" w:color="000000" w:fill="FFFFFF"/>
            <w:noWrap/>
            <w:vAlign w:val="center"/>
            <w:hideMark/>
          </w:tcPr>
          <w:p w14:paraId="4FA3ECF3" w14:textId="70D2C65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-0.337</w:t>
            </w:r>
          </w:p>
        </w:tc>
        <w:tc>
          <w:tcPr>
            <w:tcW w:w="906" w:type="dxa"/>
            <w:shd w:val="clear" w:color="000000" w:fill="FFFFFF"/>
            <w:noWrap/>
            <w:vAlign w:val="center"/>
            <w:hideMark/>
          </w:tcPr>
          <w:p w14:paraId="5EC6171E" w14:textId="22DABAE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879" w:type="dxa"/>
            <w:shd w:val="clear" w:color="000000" w:fill="FFFFFF"/>
            <w:noWrap/>
            <w:vAlign w:val="center"/>
            <w:hideMark/>
          </w:tcPr>
          <w:p w14:paraId="7071C8DD" w14:textId="028AE2F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-0.046</w:t>
            </w:r>
          </w:p>
        </w:tc>
        <w:tc>
          <w:tcPr>
            <w:tcW w:w="1000" w:type="dxa"/>
            <w:shd w:val="clear" w:color="000000" w:fill="FFFFFF"/>
            <w:noWrap/>
            <w:vAlign w:val="center"/>
            <w:hideMark/>
          </w:tcPr>
          <w:p w14:paraId="5833C6DC" w14:textId="224B29D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-0.286</w:t>
            </w:r>
          </w:p>
        </w:tc>
        <w:tc>
          <w:tcPr>
            <w:tcW w:w="1354" w:type="dxa"/>
            <w:shd w:val="clear" w:color="000000" w:fill="FFFFFF"/>
            <w:noWrap/>
            <w:vAlign w:val="center"/>
            <w:hideMark/>
          </w:tcPr>
          <w:p w14:paraId="5560DA6F" w14:textId="1628B36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-0.562</w:t>
            </w:r>
          </w:p>
        </w:tc>
        <w:tc>
          <w:tcPr>
            <w:tcW w:w="1087" w:type="dxa"/>
            <w:shd w:val="clear" w:color="000000" w:fill="FFFFFF"/>
            <w:noWrap/>
            <w:vAlign w:val="center"/>
            <w:hideMark/>
          </w:tcPr>
          <w:p w14:paraId="7FA8BF78" w14:textId="17C16D4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96" w:type="dxa"/>
            <w:shd w:val="clear" w:color="000000" w:fill="FFFFFF"/>
            <w:noWrap/>
            <w:vAlign w:val="center"/>
            <w:hideMark/>
          </w:tcPr>
          <w:p w14:paraId="07C6550F" w14:textId="1545561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-0.277</w:t>
            </w:r>
          </w:p>
        </w:tc>
        <w:tc>
          <w:tcPr>
            <w:tcW w:w="1072" w:type="dxa"/>
            <w:shd w:val="clear" w:color="000000" w:fill="FFFFFF"/>
            <w:noWrap/>
            <w:vAlign w:val="center"/>
            <w:hideMark/>
          </w:tcPr>
          <w:p w14:paraId="5EB9DAAB" w14:textId="7DEB035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-0.272</w:t>
            </w:r>
          </w:p>
        </w:tc>
      </w:tr>
      <w:tr w:rsidR="00805847" w:rsidRPr="00805847" w14:paraId="5AEE01D9" w14:textId="77777777" w:rsidTr="008E6086">
        <w:trPr>
          <w:trHeight w:val="433"/>
        </w:trPr>
        <w:tc>
          <w:tcPr>
            <w:tcW w:w="1019" w:type="dxa"/>
            <w:vMerge/>
            <w:shd w:val="clear" w:color="000000" w:fill="FFFFFF"/>
            <w:noWrap/>
            <w:vAlign w:val="center"/>
            <w:hideMark/>
          </w:tcPr>
          <w:p w14:paraId="6AC6251D"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noWrap/>
            <w:vAlign w:val="center"/>
            <w:hideMark/>
          </w:tcPr>
          <w:p w14:paraId="4E8AB97A" w14:textId="0322B48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(0.056)</w:t>
            </w:r>
          </w:p>
        </w:tc>
        <w:tc>
          <w:tcPr>
            <w:tcW w:w="906" w:type="dxa"/>
            <w:shd w:val="clear" w:color="000000" w:fill="FFFFFF"/>
            <w:noWrap/>
            <w:vAlign w:val="center"/>
            <w:hideMark/>
          </w:tcPr>
          <w:p w14:paraId="3AFA658C" w14:textId="65E8F6A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(0.038)</w:t>
            </w:r>
          </w:p>
        </w:tc>
        <w:tc>
          <w:tcPr>
            <w:tcW w:w="1129" w:type="dxa"/>
            <w:shd w:val="clear" w:color="000000" w:fill="FFFFFF"/>
            <w:noWrap/>
            <w:vAlign w:val="center"/>
            <w:hideMark/>
          </w:tcPr>
          <w:p w14:paraId="331678BD" w14:textId="32F1D76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w:t>
            </w:r>
          </w:p>
        </w:tc>
        <w:tc>
          <w:tcPr>
            <w:tcW w:w="1144" w:type="dxa"/>
            <w:shd w:val="clear" w:color="000000" w:fill="FFFFFF"/>
            <w:noWrap/>
            <w:vAlign w:val="center"/>
            <w:hideMark/>
          </w:tcPr>
          <w:p w14:paraId="0022AC14" w14:textId="74DF4A2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(0.033)</w:t>
            </w:r>
          </w:p>
        </w:tc>
        <w:tc>
          <w:tcPr>
            <w:tcW w:w="1354" w:type="dxa"/>
            <w:shd w:val="clear" w:color="000000" w:fill="FFFFFF"/>
            <w:noWrap/>
            <w:vAlign w:val="center"/>
            <w:hideMark/>
          </w:tcPr>
          <w:p w14:paraId="4D301E55" w14:textId="077F58B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906" w:type="dxa"/>
            <w:shd w:val="clear" w:color="000000" w:fill="FFFFFF"/>
            <w:noWrap/>
            <w:vAlign w:val="center"/>
            <w:hideMark/>
          </w:tcPr>
          <w:p w14:paraId="4A087D05" w14:textId="69A0DB0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879" w:type="dxa"/>
            <w:shd w:val="clear" w:color="000000" w:fill="FFFFFF"/>
            <w:noWrap/>
            <w:vAlign w:val="center"/>
            <w:hideMark/>
          </w:tcPr>
          <w:p w14:paraId="42B0FE62" w14:textId="71E579C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1000" w:type="dxa"/>
            <w:shd w:val="clear" w:color="000000" w:fill="FFFFFF"/>
            <w:noWrap/>
            <w:vAlign w:val="center"/>
            <w:hideMark/>
          </w:tcPr>
          <w:p w14:paraId="1B1BE014" w14:textId="7055E7B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354" w:type="dxa"/>
            <w:shd w:val="clear" w:color="000000" w:fill="FFFFFF"/>
            <w:noWrap/>
            <w:vAlign w:val="center"/>
            <w:hideMark/>
          </w:tcPr>
          <w:p w14:paraId="17701704" w14:textId="1A86E67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1087" w:type="dxa"/>
            <w:shd w:val="clear" w:color="000000" w:fill="FFFFFF"/>
            <w:noWrap/>
            <w:vAlign w:val="center"/>
            <w:hideMark/>
          </w:tcPr>
          <w:p w14:paraId="422FAD53" w14:textId="0CFB1E4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996" w:type="dxa"/>
            <w:shd w:val="clear" w:color="000000" w:fill="FFFFFF"/>
            <w:noWrap/>
            <w:vAlign w:val="center"/>
            <w:hideMark/>
          </w:tcPr>
          <w:p w14:paraId="3A191DD2" w14:textId="5644368E"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1072" w:type="dxa"/>
            <w:shd w:val="clear" w:color="000000" w:fill="FFFFFF"/>
            <w:noWrap/>
            <w:vAlign w:val="center"/>
            <w:hideMark/>
          </w:tcPr>
          <w:p w14:paraId="7099E4DE" w14:textId="6A9E95B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r>
      <w:tr w:rsidR="00805847" w:rsidRPr="00805847" w14:paraId="560C1B9E" w14:textId="77777777" w:rsidTr="008E6086">
        <w:trPr>
          <w:trHeight w:val="433"/>
        </w:trPr>
        <w:tc>
          <w:tcPr>
            <w:tcW w:w="1019" w:type="dxa"/>
            <w:vMerge/>
            <w:shd w:val="clear" w:color="000000" w:fill="FFFFFF"/>
            <w:noWrap/>
            <w:vAlign w:val="center"/>
            <w:hideMark/>
          </w:tcPr>
          <w:p w14:paraId="77C9BC91"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1154059C" w14:textId="5C9BF0F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5F67D9C2" w14:textId="4FA3C70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1129" w:type="dxa"/>
            <w:shd w:val="clear" w:color="000000" w:fill="FFFFFF"/>
            <w:vAlign w:val="center"/>
            <w:hideMark/>
          </w:tcPr>
          <w:p w14:paraId="2E19C823" w14:textId="7ABFEB1E"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81%</w:t>
            </w:r>
          </w:p>
        </w:tc>
        <w:tc>
          <w:tcPr>
            <w:tcW w:w="1144" w:type="dxa"/>
            <w:shd w:val="clear" w:color="000000" w:fill="FFFFFF"/>
            <w:vAlign w:val="center"/>
            <w:hideMark/>
          </w:tcPr>
          <w:p w14:paraId="2E1FA655" w14:textId="6ED084A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w:t>
            </w:r>
          </w:p>
        </w:tc>
        <w:tc>
          <w:tcPr>
            <w:tcW w:w="1354" w:type="dxa"/>
            <w:shd w:val="clear" w:color="000000" w:fill="FFFFFF"/>
            <w:vAlign w:val="center"/>
            <w:hideMark/>
          </w:tcPr>
          <w:p w14:paraId="0F3CC686" w14:textId="7209DA7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2998CCA3" w14:textId="1149481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w:t>
            </w:r>
          </w:p>
        </w:tc>
        <w:tc>
          <w:tcPr>
            <w:tcW w:w="879" w:type="dxa"/>
            <w:shd w:val="clear" w:color="000000" w:fill="FFFFFF"/>
            <w:vAlign w:val="center"/>
            <w:hideMark/>
          </w:tcPr>
          <w:p w14:paraId="65EF4767" w14:textId="2D10CD9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w:t>
            </w:r>
          </w:p>
        </w:tc>
        <w:tc>
          <w:tcPr>
            <w:tcW w:w="1000" w:type="dxa"/>
            <w:shd w:val="clear" w:color="000000" w:fill="FFFFFF"/>
            <w:vAlign w:val="center"/>
            <w:hideMark/>
          </w:tcPr>
          <w:p w14:paraId="2793317B" w14:textId="2507FB1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85%</w:t>
            </w:r>
          </w:p>
        </w:tc>
        <w:tc>
          <w:tcPr>
            <w:tcW w:w="1354" w:type="dxa"/>
            <w:shd w:val="clear" w:color="000000" w:fill="FFFFFF"/>
            <w:vAlign w:val="center"/>
            <w:hideMark/>
          </w:tcPr>
          <w:p w14:paraId="54DE0736" w14:textId="415B20D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hideMark/>
          </w:tcPr>
          <w:p w14:paraId="64C7800D" w14:textId="2D82A10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c>
          <w:tcPr>
            <w:tcW w:w="996" w:type="dxa"/>
            <w:shd w:val="clear" w:color="000000" w:fill="FFFFFF"/>
            <w:vAlign w:val="center"/>
            <w:hideMark/>
          </w:tcPr>
          <w:p w14:paraId="54885FF8" w14:textId="2480B08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49%</w:t>
            </w:r>
          </w:p>
        </w:tc>
        <w:tc>
          <w:tcPr>
            <w:tcW w:w="1072" w:type="dxa"/>
            <w:shd w:val="clear" w:color="000000" w:fill="FFFFFF"/>
            <w:vAlign w:val="center"/>
            <w:hideMark/>
          </w:tcPr>
          <w:p w14:paraId="0ED6807E" w14:textId="2FE74A4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48%</w:t>
            </w:r>
          </w:p>
        </w:tc>
      </w:tr>
      <w:tr w:rsidR="00805847" w:rsidRPr="00805847" w14:paraId="60E55168" w14:textId="77777777" w:rsidTr="008E6086">
        <w:trPr>
          <w:trHeight w:val="433"/>
        </w:trPr>
        <w:tc>
          <w:tcPr>
            <w:tcW w:w="1019" w:type="dxa"/>
            <w:vMerge w:val="restart"/>
            <w:shd w:val="clear" w:color="000000" w:fill="FFFFFF"/>
            <w:noWrap/>
            <w:vAlign w:val="center"/>
            <w:hideMark/>
          </w:tcPr>
          <w:p w14:paraId="298C5EEE" w14:textId="77777777" w:rsidR="00242A85" w:rsidRPr="00805847" w:rsidRDefault="00242A85" w:rsidP="00242A85">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0.75</w:t>
            </w:r>
          </w:p>
        </w:tc>
        <w:tc>
          <w:tcPr>
            <w:tcW w:w="1354" w:type="dxa"/>
            <w:shd w:val="clear" w:color="000000" w:fill="FFFFFF"/>
            <w:noWrap/>
            <w:vAlign w:val="center"/>
            <w:hideMark/>
          </w:tcPr>
          <w:p w14:paraId="0922A4D5" w14:textId="20D6493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-0.110</w:t>
            </w:r>
          </w:p>
        </w:tc>
        <w:tc>
          <w:tcPr>
            <w:tcW w:w="906" w:type="dxa"/>
            <w:shd w:val="clear" w:color="000000" w:fill="FFFFFF"/>
            <w:noWrap/>
            <w:vAlign w:val="center"/>
            <w:hideMark/>
          </w:tcPr>
          <w:p w14:paraId="111A4717" w14:textId="7ABC3C3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0.030</w:t>
            </w:r>
          </w:p>
        </w:tc>
        <w:tc>
          <w:tcPr>
            <w:tcW w:w="1129" w:type="dxa"/>
            <w:shd w:val="clear" w:color="000000" w:fill="FFFFFF"/>
            <w:noWrap/>
            <w:vAlign w:val="center"/>
            <w:hideMark/>
          </w:tcPr>
          <w:p w14:paraId="3825EA50" w14:textId="192C294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-0.128</w:t>
            </w:r>
          </w:p>
        </w:tc>
        <w:tc>
          <w:tcPr>
            <w:tcW w:w="1144" w:type="dxa"/>
            <w:shd w:val="clear" w:color="000000" w:fill="FFFFFF"/>
            <w:noWrap/>
            <w:vAlign w:val="center"/>
            <w:hideMark/>
          </w:tcPr>
          <w:p w14:paraId="219AD84E" w14:textId="0CFD7C6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354" w:type="dxa"/>
            <w:shd w:val="clear" w:color="000000" w:fill="FFFFFF"/>
            <w:noWrap/>
            <w:vAlign w:val="center"/>
            <w:hideMark/>
          </w:tcPr>
          <w:p w14:paraId="4C68E8A0" w14:textId="227289D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-0.391</w:t>
            </w:r>
          </w:p>
        </w:tc>
        <w:tc>
          <w:tcPr>
            <w:tcW w:w="906" w:type="dxa"/>
            <w:shd w:val="clear" w:color="000000" w:fill="FFFFFF"/>
            <w:noWrap/>
            <w:vAlign w:val="center"/>
            <w:hideMark/>
          </w:tcPr>
          <w:p w14:paraId="6FB1161E" w14:textId="602521C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879" w:type="dxa"/>
            <w:shd w:val="clear" w:color="000000" w:fill="FFFFFF"/>
            <w:noWrap/>
            <w:vAlign w:val="center"/>
            <w:hideMark/>
          </w:tcPr>
          <w:p w14:paraId="77AA6E7D" w14:textId="40E0F26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000" w:type="dxa"/>
            <w:shd w:val="clear" w:color="000000" w:fill="FFFFFF"/>
            <w:noWrap/>
            <w:vAlign w:val="center"/>
            <w:hideMark/>
          </w:tcPr>
          <w:p w14:paraId="605D9956" w14:textId="150B54CE"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-0.378</w:t>
            </w:r>
          </w:p>
        </w:tc>
        <w:tc>
          <w:tcPr>
            <w:tcW w:w="1354" w:type="dxa"/>
            <w:shd w:val="clear" w:color="000000" w:fill="FFFFFF"/>
            <w:noWrap/>
            <w:vAlign w:val="center"/>
            <w:hideMark/>
          </w:tcPr>
          <w:p w14:paraId="01D04FB0" w14:textId="00930BF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-0.501</w:t>
            </w:r>
          </w:p>
        </w:tc>
        <w:tc>
          <w:tcPr>
            <w:tcW w:w="1087" w:type="dxa"/>
            <w:shd w:val="clear" w:color="000000" w:fill="FFFFFF"/>
            <w:noWrap/>
            <w:vAlign w:val="center"/>
            <w:hideMark/>
          </w:tcPr>
          <w:p w14:paraId="2F8DC571" w14:textId="111B0C6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0.049</w:t>
            </w:r>
          </w:p>
        </w:tc>
        <w:tc>
          <w:tcPr>
            <w:tcW w:w="996" w:type="dxa"/>
            <w:shd w:val="clear" w:color="000000" w:fill="FFFFFF"/>
            <w:noWrap/>
            <w:vAlign w:val="center"/>
            <w:hideMark/>
          </w:tcPr>
          <w:p w14:paraId="6CDC43DC" w14:textId="60FF2AA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-0.234</w:t>
            </w:r>
          </w:p>
        </w:tc>
        <w:tc>
          <w:tcPr>
            <w:tcW w:w="1072" w:type="dxa"/>
            <w:shd w:val="clear" w:color="000000" w:fill="FFFFFF"/>
            <w:noWrap/>
            <w:vAlign w:val="center"/>
            <w:hideMark/>
          </w:tcPr>
          <w:p w14:paraId="59244E86" w14:textId="7A4866B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-0.316</w:t>
            </w:r>
          </w:p>
        </w:tc>
      </w:tr>
      <w:tr w:rsidR="00805847" w:rsidRPr="00805847" w14:paraId="3D9A4233" w14:textId="77777777" w:rsidTr="008E6086">
        <w:trPr>
          <w:trHeight w:val="433"/>
        </w:trPr>
        <w:tc>
          <w:tcPr>
            <w:tcW w:w="1019" w:type="dxa"/>
            <w:vMerge/>
            <w:shd w:val="clear" w:color="000000" w:fill="FFFFFF"/>
            <w:noWrap/>
            <w:vAlign w:val="center"/>
            <w:hideMark/>
          </w:tcPr>
          <w:p w14:paraId="5870DDBE"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noWrap/>
            <w:vAlign w:val="center"/>
            <w:hideMark/>
          </w:tcPr>
          <w:p w14:paraId="7CF7AF7E" w14:textId="67E77AC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(0.043)</w:t>
            </w:r>
          </w:p>
        </w:tc>
        <w:tc>
          <w:tcPr>
            <w:tcW w:w="906" w:type="dxa"/>
            <w:shd w:val="clear" w:color="000000" w:fill="FFFFFF"/>
            <w:noWrap/>
            <w:vAlign w:val="center"/>
            <w:hideMark/>
          </w:tcPr>
          <w:p w14:paraId="45145D13" w14:textId="4FB746D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(0.033)</w:t>
            </w:r>
          </w:p>
        </w:tc>
        <w:tc>
          <w:tcPr>
            <w:tcW w:w="1129" w:type="dxa"/>
            <w:shd w:val="clear" w:color="000000" w:fill="FFFFFF"/>
            <w:noWrap/>
            <w:vAlign w:val="center"/>
            <w:hideMark/>
          </w:tcPr>
          <w:p w14:paraId="394375BF" w14:textId="4CBE00A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144" w:type="dxa"/>
            <w:shd w:val="clear" w:color="000000" w:fill="FFFFFF"/>
            <w:noWrap/>
            <w:vAlign w:val="center"/>
            <w:hideMark/>
          </w:tcPr>
          <w:p w14:paraId="6C09040A" w14:textId="2A79C0D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354" w:type="dxa"/>
            <w:shd w:val="clear" w:color="000000" w:fill="FFFFFF"/>
            <w:noWrap/>
            <w:vAlign w:val="center"/>
            <w:hideMark/>
          </w:tcPr>
          <w:p w14:paraId="30ECE3CD" w14:textId="256B79B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(0.051)</w:t>
            </w:r>
          </w:p>
        </w:tc>
        <w:tc>
          <w:tcPr>
            <w:tcW w:w="906" w:type="dxa"/>
            <w:shd w:val="clear" w:color="000000" w:fill="FFFFFF"/>
            <w:noWrap/>
            <w:vAlign w:val="center"/>
            <w:hideMark/>
          </w:tcPr>
          <w:p w14:paraId="0AEC062B" w14:textId="11D3510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879" w:type="dxa"/>
            <w:shd w:val="clear" w:color="000000" w:fill="FFFFFF"/>
            <w:noWrap/>
            <w:vAlign w:val="center"/>
            <w:hideMark/>
          </w:tcPr>
          <w:p w14:paraId="1BB5592B" w14:textId="762241C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1000" w:type="dxa"/>
            <w:shd w:val="clear" w:color="000000" w:fill="FFFFFF"/>
            <w:noWrap/>
            <w:vAlign w:val="center"/>
            <w:hideMark/>
          </w:tcPr>
          <w:p w14:paraId="172A8D48" w14:textId="6CCB0AF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1354" w:type="dxa"/>
            <w:shd w:val="clear" w:color="000000" w:fill="FFFFFF"/>
            <w:noWrap/>
            <w:vAlign w:val="center"/>
            <w:hideMark/>
          </w:tcPr>
          <w:p w14:paraId="567AC1A5" w14:textId="2EC048F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(0.047)</w:t>
            </w:r>
          </w:p>
        </w:tc>
        <w:tc>
          <w:tcPr>
            <w:tcW w:w="1087" w:type="dxa"/>
            <w:shd w:val="clear" w:color="000000" w:fill="FFFFFF"/>
            <w:noWrap/>
            <w:vAlign w:val="center"/>
            <w:hideMark/>
          </w:tcPr>
          <w:p w14:paraId="3E63C383" w14:textId="625D539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996" w:type="dxa"/>
            <w:shd w:val="clear" w:color="000000" w:fill="FFFFFF"/>
            <w:noWrap/>
            <w:vAlign w:val="center"/>
            <w:hideMark/>
          </w:tcPr>
          <w:p w14:paraId="14505A00" w14:textId="4E4BA67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1072" w:type="dxa"/>
            <w:shd w:val="clear" w:color="000000" w:fill="FFFFFF"/>
            <w:noWrap/>
            <w:vAlign w:val="center"/>
            <w:hideMark/>
          </w:tcPr>
          <w:p w14:paraId="69996A92" w14:textId="0DF1970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(0.045)</w:t>
            </w:r>
          </w:p>
        </w:tc>
      </w:tr>
      <w:tr w:rsidR="00805847" w:rsidRPr="00805847" w14:paraId="12F0E5F4" w14:textId="77777777" w:rsidTr="008E6086">
        <w:trPr>
          <w:trHeight w:val="433"/>
        </w:trPr>
        <w:tc>
          <w:tcPr>
            <w:tcW w:w="1019" w:type="dxa"/>
            <w:vMerge/>
            <w:shd w:val="clear" w:color="000000" w:fill="FFFFFF"/>
            <w:noWrap/>
            <w:vAlign w:val="center"/>
            <w:hideMark/>
          </w:tcPr>
          <w:p w14:paraId="61EA6C3A"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7946D4C5" w14:textId="5B39438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2D5D7264" w14:textId="437AA48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27%</w:t>
            </w:r>
          </w:p>
        </w:tc>
        <w:tc>
          <w:tcPr>
            <w:tcW w:w="1129" w:type="dxa"/>
            <w:shd w:val="clear" w:color="000000" w:fill="FFFFFF"/>
            <w:vAlign w:val="center"/>
            <w:hideMark/>
          </w:tcPr>
          <w:p w14:paraId="74FA44A9" w14:textId="6CAAA70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116%</w:t>
            </w:r>
          </w:p>
        </w:tc>
        <w:tc>
          <w:tcPr>
            <w:tcW w:w="1144" w:type="dxa"/>
            <w:shd w:val="clear" w:color="000000" w:fill="FFFFFF"/>
            <w:vAlign w:val="center"/>
            <w:hideMark/>
          </w:tcPr>
          <w:p w14:paraId="4028FB89" w14:textId="6F8472F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w:t>
            </w:r>
          </w:p>
        </w:tc>
        <w:tc>
          <w:tcPr>
            <w:tcW w:w="1354" w:type="dxa"/>
            <w:shd w:val="clear" w:color="000000" w:fill="FFFFFF"/>
            <w:vAlign w:val="center"/>
            <w:hideMark/>
          </w:tcPr>
          <w:p w14:paraId="7F467F39" w14:textId="6D06F5C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4E8BA059" w14:textId="7A99CE4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879" w:type="dxa"/>
            <w:shd w:val="clear" w:color="000000" w:fill="FFFFFF"/>
            <w:vAlign w:val="center"/>
            <w:hideMark/>
          </w:tcPr>
          <w:p w14:paraId="5D934CDF" w14:textId="4EA9EC0E"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w:t>
            </w:r>
          </w:p>
        </w:tc>
        <w:tc>
          <w:tcPr>
            <w:tcW w:w="1000" w:type="dxa"/>
            <w:shd w:val="clear" w:color="000000" w:fill="FFFFFF"/>
            <w:vAlign w:val="center"/>
            <w:hideMark/>
          </w:tcPr>
          <w:p w14:paraId="76F8FF58" w14:textId="75A5E3E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97%</w:t>
            </w:r>
          </w:p>
        </w:tc>
        <w:tc>
          <w:tcPr>
            <w:tcW w:w="1354" w:type="dxa"/>
            <w:shd w:val="clear" w:color="000000" w:fill="FFFFFF"/>
            <w:vAlign w:val="center"/>
            <w:hideMark/>
          </w:tcPr>
          <w:p w14:paraId="4968C83B" w14:textId="6F164CC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hideMark/>
          </w:tcPr>
          <w:p w14:paraId="53D6639D" w14:textId="1258BB7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w:t>
            </w:r>
          </w:p>
        </w:tc>
        <w:tc>
          <w:tcPr>
            <w:tcW w:w="996" w:type="dxa"/>
            <w:shd w:val="clear" w:color="000000" w:fill="FFFFFF"/>
            <w:vAlign w:val="center"/>
            <w:hideMark/>
          </w:tcPr>
          <w:p w14:paraId="62B85241" w14:textId="45AE47A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47%</w:t>
            </w:r>
          </w:p>
        </w:tc>
        <w:tc>
          <w:tcPr>
            <w:tcW w:w="1072" w:type="dxa"/>
            <w:shd w:val="clear" w:color="000000" w:fill="FFFFFF"/>
            <w:vAlign w:val="center"/>
            <w:hideMark/>
          </w:tcPr>
          <w:p w14:paraId="543867BF" w14:textId="48DD332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63%</w:t>
            </w:r>
          </w:p>
        </w:tc>
      </w:tr>
      <w:tr w:rsidR="00805847" w:rsidRPr="00805847" w14:paraId="76FF7442" w14:textId="77777777" w:rsidTr="008E6086">
        <w:trPr>
          <w:trHeight w:val="433"/>
        </w:trPr>
        <w:tc>
          <w:tcPr>
            <w:tcW w:w="1019" w:type="dxa"/>
            <w:vMerge w:val="restart"/>
            <w:shd w:val="clear" w:color="000000" w:fill="FFFFFF"/>
            <w:noWrap/>
            <w:vAlign w:val="center"/>
            <w:hideMark/>
          </w:tcPr>
          <w:p w14:paraId="3EB273C5" w14:textId="77777777" w:rsidR="00242A85" w:rsidRPr="00805847" w:rsidRDefault="00242A85" w:rsidP="00242A85">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0.9</w:t>
            </w:r>
          </w:p>
        </w:tc>
        <w:tc>
          <w:tcPr>
            <w:tcW w:w="1354" w:type="dxa"/>
            <w:shd w:val="clear" w:color="000000" w:fill="FFFFFF"/>
            <w:noWrap/>
            <w:vAlign w:val="center"/>
            <w:hideMark/>
          </w:tcPr>
          <w:p w14:paraId="5F1013E6" w14:textId="21005B6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0.194</w:t>
            </w:r>
          </w:p>
        </w:tc>
        <w:tc>
          <w:tcPr>
            <w:tcW w:w="906" w:type="dxa"/>
            <w:shd w:val="clear" w:color="000000" w:fill="FFFFFF"/>
            <w:noWrap/>
            <w:vAlign w:val="center"/>
            <w:hideMark/>
          </w:tcPr>
          <w:p w14:paraId="06D83567" w14:textId="37453DB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0.123</w:t>
            </w:r>
          </w:p>
        </w:tc>
        <w:tc>
          <w:tcPr>
            <w:tcW w:w="1129" w:type="dxa"/>
            <w:shd w:val="clear" w:color="000000" w:fill="FFFFFF"/>
            <w:noWrap/>
            <w:vAlign w:val="center"/>
            <w:hideMark/>
          </w:tcPr>
          <w:p w14:paraId="2F85518A" w14:textId="4D4CABB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144" w:type="dxa"/>
            <w:shd w:val="clear" w:color="000000" w:fill="FFFFFF"/>
            <w:noWrap/>
            <w:vAlign w:val="center"/>
            <w:hideMark/>
          </w:tcPr>
          <w:p w14:paraId="2895D98D" w14:textId="01A4B9B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1354" w:type="dxa"/>
            <w:shd w:val="clear" w:color="000000" w:fill="FFFFFF"/>
            <w:noWrap/>
            <w:vAlign w:val="center"/>
            <w:hideMark/>
          </w:tcPr>
          <w:p w14:paraId="17C7B577" w14:textId="5647065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-0.367</w:t>
            </w:r>
          </w:p>
        </w:tc>
        <w:tc>
          <w:tcPr>
            <w:tcW w:w="906" w:type="dxa"/>
            <w:shd w:val="clear" w:color="000000" w:fill="FFFFFF"/>
            <w:noWrap/>
            <w:vAlign w:val="center"/>
            <w:hideMark/>
          </w:tcPr>
          <w:p w14:paraId="63895565" w14:textId="0A8BCE2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0.056</w:t>
            </w:r>
          </w:p>
        </w:tc>
        <w:tc>
          <w:tcPr>
            <w:tcW w:w="879" w:type="dxa"/>
            <w:shd w:val="clear" w:color="000000" w:fill="FFFFFF"/>
            <w:noWrap/>
            <w:vAlign w:val="center"/>
            <w:hideMark/>
          </w:tcPr>
          <w:p w14:paraId="269DE241" w14:textId="5228035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000" w:type="dxa"/>
            <w:shd w:val="clear" w:color="000000" w:fill="FFFFFF"/>
            <w:noWrap/>
            <w:vAlign w:val="center"/>
            <w:hideMark/>
          </w:tcPr>
          <w:p w14:paraId="11FD93EF" w14:textId="3132A70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-0.436</w:t>
            </w:r>
          </w:p>
        </w:tc>
        <w:tc>
          <w:tcPr>
            <w:tcW w:w="1354" w:type="dxa"/>
            <w:shd w:val="clear" w:color="000000" w:fill="FFFFFF"/>
            <w:noWrap/>
            <w:vAlign w:val="center"/>
            <w:hideMark/>
          </w:tcPr>
          <w:p w14:paraId="4820F3C4" w14:textId="1F7021D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-0.173</w:t>
            </w:r>
          </w:p>
        </w:tc>
        <w:tc>
          <w:tcPr>
            <w:tcW w:w="1087" w:type="dxa"/>
            <w:shd w:val="clear" w:color="000000" w:fill="FFFFFF"/>
            <w:noWrap/>
            <w:vAlign w:val="center"/>
            <w:hideMark/>
          </w:tcPr>
          <w:p w14:paraId="33348C08" w14:textId="5C6475B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0.120</w:t>
            </w:r>
          </w:p>
        </w:tc>
        <w:tc>
          <w:tcPr>
            <w:tcW w:w="996" w:type="dxa"/>
            <w:shd w:val="clear" w:color="000000" w:fill="FFFFFF"/>
            <w:noWrap/>
            <w:vAlign w:val="center"/>
            <w:hideMark/>
          </w:tcPr>
          <w:p w14:paraId="01ECE2FB" w14:textId="7C9A3C2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-0.066</w:t>
            </w:r>
          </w:p>
        </w:tc>
        <w:tc>
          <w:tcPr>
            <w:tcW w:w="1072" w:type="dxa"/>
            <w:shd w:val="clear" w:color="000000" w:fill="FFFFFF"/>
            <w:noWrap/>
            <w:vAlign w:val="center"/>
            <w:hideMark/>
          </w:tcPr>
          <w:p w14:paraId="77CC6303" w14:textId="329CB6F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-0.227</w:t>
            </w:r>
          </w:p>
        </w:tc>
      </w:tr>
      <w:tr w:rsidR="00805847" w:rsidRPr="00805847" w14:paraId="0D5AFB0D" w14:textId="77777777" w:rsidTr="008E6086">
        <w:trPr>
          <w:trHeight w:val="433"/>
        </w:trPr>
        <w:tc>
          <w:tcPr>
            <w:tcW w:w="1019" w:type="dxa"/>
            <w:vMerge/>
            <w:shd w:val="clear" w:color="000000" w:fill="FFFFFF"/>
            <w:noWrap/>
            <w:vAlign w:val="center"/>
            <w:hideMark/>
          </w:tcPr>
          <w:p w14:paraId="411BF6CC"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noWrap/>
            <w:vAlign w:val="center"/>
            <w:hideMark/>
          </w:tcPr>
          <w:p w14:paraId="68D7BC76" w14:textId="0785F2E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906" w:type="dxa"/>
            <w:shd w:val="clear" w:color="000000" w:fill="FFFFFF"/>
            <w:noWrap/>
            <w:vAlign w:val="center"/>
            <w:hideMark/>
          </w:tcPr>
          <w:p w14:paraId="3765D83B" w14:textId="62CCEB4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1129" w:type="dxa"/>
            <w:shd w:val="clear" w:color="000000" w:fill="FFFFFF"/>
            <w:noWrap/>
            <w:vAlign w:val="center"/>
            <w:hideMark/>
          </w:tcPr>
          <w:p w14:paraId="59250F59" w14:textId="36A9A6A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144" w:type="dxa"/>
            <w:shd w:val="clear" w:color="000000" w:fill="FFFFFF"/>
            <w:noWrap/>
            <w:vAlign w:val="center"/>
            <w:hideMark/>
          </w:tcPr>
          <w:p w14:paraId="7DCAA0D8" w14:textId="225318C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1354" w:type="dxa"/>
            <w:shd w:val="clear" w:color="000000" w:fill="FFFFFF"/>
            <w:noWrap/>
            <w:vAlign w:val="center"/>
            <w:hideMark/>
          </w:tcPr>
          <w:p w14:paraId="618984AA" w14:textId="1C90385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w:t>
            </w:r>
          </w:p>
        </w:tc>
        <w:tc>
          <w:tcPr>
            <w:tcW w:w="906" w:type="dxa"/>
            <w:shd w:val="clear" w:color="000000" w:fill="FFFFFF"/>
            <w:noWrap/>
            <w:vAlign w:val="center"/>
            <w:hideMark/>
          </w:tcPr>
          <w:p w14:paraId="73B353E2" w14:textId="62FD3CBF"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879" w:type="dxa"/>
            <w:shd w:val="clear" w:color="000000" w:fill="FFFFFF"/>
            <w:noWrap/>
            <w:vAlign w:val="center"/>
            <w:hideMark/>
          </w:tcPr>
          <w:p w14:paraId="41A5F50B" w14:textId="142B290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1000" w:type="dxa"/>
            <w:shd w:val="clear" w:color="000000" w:fill="FFFFFF"/>
            <w:noWrap/>
            <w:vAlign w:val="center"/>
            <w:hideMark/>
          </w:tcPr>
          <w:p w14:paraId="16B68F39" w14:textId="2D1FE69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1354" w:type="dxa"/>
            <w:shd w:val="clear" w:color="000000" w:fill="FFFFFF"/>
            <w:noWrap/>
            <w:vAlign w:val="center"/>
            <w:hideMark/>
          </w:tcPr>
          <w:p w14:paraId="74A14A95" w14:textId="27D654F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w:t>
            </w:r>
          </w:p>
        </w:tc>
        <w:tc>
          <w:tcPr>
            <w:tcW w:w="1087" w:type="dxa"/>
            <w:shd w:val="clear" w:color="000000" w:fill="FFFFFF"/>
            <w:noWrap/>
            <w:vAlign w:val="center"/>
            <w:hideMark/>
          </w:tcPr>
          <w:p w14:paraId="6AB71DE7" w14:textId="65B7D1C7"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w:t>
            </w:r>
          </w:p>
        </w:tc>
        <w:tc>
          <w:tcPr>
            <w:tcW w:w="996" w:type="dxa"/>
            <w:shd w:val="clear" w:color="000000" w:fill="FFFFFF"/>
            <w:noWrap/>
            <w:vAlign w:val="center"/>
            <w:hideMark/>
          </w:tcPr>
          <w:p w14:paraId="0E0316CA" w14:textId="566BDD7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(0.049)</w:t>
            </w:r>
          </w:p>
        </w:tc>
        <w:tc>
          <w:tcPr>
            <w:tcW w:w="1072" w:type="dxa"/>
            <w:shd w:val="clear" w:color="000000" w:fill="FFFFFF"/>
            <w:noWrap/>
            <w:vAlign w:val="center"/>
            <w:hideMark/>
          </w:tcPr>
          <w:p w14:paraId="278DFE21" w14:textId="54CEA01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(0.045)</w:t>
            </w:r>
          </w:p>
        </w:tc>
      </w:tr>
      <w:tr w:rsidR="00805847" w:rsidRPr="00805847" w14:paraId="700BBFF4" w14:textId="77777777" w:rsidTr="008E6086">
        <w:trPr>
          <w:trHeight w:val="433"/>
        </w:trPr>
        <w:tc>
          <w:tcPr>
            <w:tcW w:w="1019" w:type="dxa"/>
            <w:vMerge/>
            <w:shd w:val="clear" w:color="000000" w:fill="FFFFFF"/>
            <w:noWrap/>
            <w:vAlign w:val="center"/>
            <w:hideMark/>
          </w:tcPr>
          <w:p w14:paraId="765DEB00" w14:textId="77777777" w:rsidR="00242A85" w:rsidRPr="00805847" w:rsidRDefault="00242A85" w:rsidP="00242A85">
            <w:pPr>
              <w:jc w:val="center"/>
              <w:rPr>
                <w:rFonts w:ascii="Times New Roman" w:hAnsi="Times New Roman" w:cs="Times New Roman"/>
                <w:b/>
                <w:bCs/>
                <w:sz w:val="18"/>
                <w:szCs w:val="18"/>
                <w:lang w:val="en-PK" w:eastAsia="en-PK"/>
              </w:rPr>
            </w:pPr>
          </w:p>
        </w:tc>
        <w:tc>
          <w:tcPr>
            <w:tcW w:w="1354" w:type="dxa"/>
            <w:shd w:val="clear" w:color="000000" w:fill="FFFFFF"/>
            <w:vAlign w:val="center"/>
            <w:hideMark/>
          </w:tcPr>
          <w:p w14:paraId="0C0D5192" w14:textId="3BAC4A0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75FEF72C" w14:textId="62FDAFA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63%</w:t>
            </w:r>
          </w:p>
        </w:tc>
        <w:tc>
          <w:tcPr>
            <w:tcW w:w="1129" w:type="dxa"/>
            <w:shd w:val="clear" w:color="000000" w:fill="FFFFFF"/>
            <w:vAlign w:val="center"/>
            <w:hideMark/>
          </w:tcPr>
          <w:p w14:paraId="515D4879" w14:textId="1C16859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1144" w:type="dxa"/>
            <w:shd w:val="clear" w:color="000000" w:fill="FFFFFF"/>
            <w:vAlign w:val="center"/>
            <w:hideMark/>
          </w:tcPr>
          <w:p w14:paraId="02B21C9B" w14:textId="2764968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23%</w:t>
            </w:r>
          </w:p>
        </w:tc>
        <w:tc>
          <w:tcPr>
            <w:tcW w:w="1354" w:type="dxa"/>
            <w:shd w:val="clear" w:color="000000" w:fill="FFFFFF"/>
            <w:vAlign w:val="center"/>
            <w:hideMark/>
          </w:tcPr>
          <w:p w14:paraId="06002733" w14:textId="09C342E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4EEC8E8B" w14:textId="1D64A8BA"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w:t>
            </w:r>
          </w:p>
        </w:tc>
        <w:tc>
          <w:tcPr>
            <w:tcW w:w="879" w:type="dxa"/>
            <w:shd w:val="clear" w:color="000000" w:fill="FFFFFF"/>
            <w:vAlign w:val="center"/>
            <w:hideMark/>
          </w:tcPr>
          <w:p w14:paraId="6425521C" w14:textId="3F7675F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1000" w:type="dxa"/>
            <w:shd w:val="clear" w:color="000000" w:fill="FFFFFF"/>
            <w:vAlign w:val="center"/>
            <w:hideMark/>
          </w:tcPr>
          <w:p w14:paraId="06CBF51C" w14:textId="4F80193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119%</w:t>
            </w:r>
          </w:p>
        </w:tc>
        <w:tc>
          <w:tcPr>
            <w:tcW w:w="1354" w:type="dxa"/>
            <w:shd w:val="clear" w:color="000000" w:fill="FFFFFF"/>
            <w:vAlign w:val="center"/>
            <w:hideMark/>
          </w:tcPr>
          <w:p w14:paraId="5986ED17" w14:textId="3590A542" w:rsidR="00242A85" w:rsidRPr="00805847" w:rsidRDefault="00242A85" w:rsidP="00242A85">
            <w:pPr>
              <w:jc w:val="center"/>
              <w:rPr>
                <w:rFonts w:ascii="Times New Roman" w:hAnsi="Times New Roman" w:cs="Times New Roman"/>
                <w:sz w:val="18"/>
                <w:szCs w:val="18"/>
                <w:lang w:eastAsia="en-PK"/>
              </w:rPr>
            </w:pPr>
            <w:r w:rsidRPr="00805847">
              <w:rPr>
                <w:rFonts w:ascii="Times New Roman" w:hAnsi="Times New Roman" w:cs="Times New Roman"/>
                <w:sz w:val="18"/>
                <w:szCs w:val="18"/>
              </w:rPr>
              <w:t>100%</w:t>
            </w:r>
          </w:p>
        </w:tc>
        <w:tc>
          <w:tcPr>
            <w:tcW w:w="1087" w:type="dxa"/>
            <w:shd w:val="clear" w:color="000000" w:fill="FFFFFF"/>
            <w:vAlign w:val="center"/>
            <w:hideMark/>
          </w:tcPr>
          <w:p w14:paraId="284274DB" w14:textId="45C8690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69%</w:t>
            </w:r>
          </w:p>
        </w:tc>
        <w:tc>
          <w:tcPr>
            <w:tcW w:w="996" w:type="dxa"/>
            <w:shd w:val="clear" w:color="000000" w:fill="FFFFFF"/>
            <w:vAlign w:val="center"/>
            <w:hideMark/>
          </w:tcPr>
          <w:p w14:paraId="1889C5CF" w14:textId="0913D71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38%</w:t>
            </w:r>
          </w:p>
        </w:tc>
        <w:tc>
          <w:tcPr>
            <w:tcW w:w="1072" w:type="dxa"/>
            <w:shd w:val="clear" w:color="000000" w:fill="FFFFFF"/>
            <w:vAlign w:val="center"/>
            <w:hideMark/>
          </w:tcPr>
          <w:p w14:paraId="78765E47" w14:textId="697CB81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131%</w:t>
            </w:r>
          </w:p>
        </w:tc>
      </w:tr>
      <w:tr w:rsidR="00805847" w:rsidRPr="00805847" w14:paraId="0BF4CDED" w14:textId="77777777" w:rsidTr="008E6086">
        <w:trPr>
          <w:trHeight w:val="433"/>
        </w:trPr>
        <w:tc>
          <w:tcPr>
            <w:tcW w:w="1019" w:type="dxa"/>
            <w:vMerge w:val="restart"/>
            <w:shd w:val="clear" w:color="000000" w:fill="FFFFFF"/>
            <w:noWrap/>
            <w:vAlign w:val="center"/>
            <w:hideMark/>
          </w:tcPr>
          <w:p w14:paraId="0DCFDEB7" w14:textId="77777777" w:rsidR="00242A85" w:rsidRPr="00805847" w:rsidRDefault="00242A85" w:rsidP="00242A85">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Mean</w:t>
            </w:r>
          </w:p>
        </w:tc>
        <w:tc>
          <w:tcPr>
            <w:tcW w:w="1354" w:type="dxa"/>
            <w:shd w:val="clear" w:color="000000" w:fill="FFFFFF"/>
            <w:noWrap/>
            <w:vAlign w:val="center"/>
            <w:hideMark/>
          </w:tcPr>
          <w:p w14:paraId="7A9FDBAF" w14:textId="0823B9D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-0.165</w:t>
            </w:r>
          </w:p>
        </w:tc>
        <w:tc>
          <w:tcPr>
            <w:tcW w:w="906" w:type="dxa"/>
            <w:shd w:val="clear" w:color="000000" w:fill="FFFFFF"/>
            <w:noWrap/>
            <w:vAlign w:val="center"/>
            <w:hideMark/>
          </w:tcPr>
          <w:p w14:paraId="61BBB42B" w14:textId="5A68BE1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129" w:type="dxa"/>
            <w:shd w:val="clear" w:color="000000" w:fill="FFFFFF"/>
            <w:noWrap/>
            <w:vAlign w:val="center"/>
            <w:hideMark/>
          </w:tcPr>
          <w:p w14:paraId="78FBCF87" w14:textId="0628C13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-0.159</w:t>
            </w:r>
          </w:p>
        </w:tc>
        <w:tc>
          <w:tcPr>
            <w:tcW w:w="1144" w:type="dxa"/>
            <w:shd w:val="clear" w:color="000000" w:fill="FFFFFF"/>
            <w:noWrap/>
            <w:vAlign w:val="center"/>
            <w:hideMark/>
          </w:tcPr>
          <w:p w14:paraId="6F555C2F" w14:textId="6710BE9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354" w:type="dxa"/>
            <w:shd w:val="clear" w:color="000000" w:fill="FFFFFF"/>
            <w:noWrap/>
            <w:vAlign w:val="center"/>
            <w:hideMark/>
          </w:tcPr>
          <w:p w14:paraId="38BE77E0" w14:textId="36D0E84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-0.336</w:t>
            </w:r>
          </w:p>
        </w:tc>
        <w:tc>
          <w:tcPr>
            <w:tcW w:w="906" w:type="dxa"/>
            <w:shd w:val="clear" w:color="000000" w:fill="FFFFFF"/>
            <w:noWrap/>
            <w:vAlign w:val="center"/>
            <w:hideMark/>
          </w:tcPr>
          <w:p w14:paraId="7E09AF80" w14:textId="41D924A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879" w:type="dxa"/>
            <w:shd w:val="clear" w:color="000000" w:fill="FFFFFF"/>
            <w:noWrap/>
            <w:vAlign w:val="center"/>
            <w:hideMark/>
          </w:tcPr>
          <w:p w14:paraId="549ECD9D" w14:textId="666A66B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-0.046</w:t>
            </w:r>
          </w:p>
        </w:tc>
        <w:tc>
          <w:tcPr>
            <w:tcW w:w="1000" w:type="dxa"/>
            <w:shd w:val="clear" w:color="000000" w:fill="FFFFFF"/>
            <w:noWrap/>
            <w:vAlign w:val="center"/>
            <w:hideMark/>
          </w:tcPr>
          <w:p w14:paraId="6B42F3A6" w14:textId="1B18150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-0.264</w:t>
            </w:r>
          </w:p>
        </w:tc>
        <w:tc>
          <w:tcPr>
            <w:tcW w:w="1354" w:type="dxa"/>
            <w:shd w:val="clear" w:color="000000" w:fill="FFFFFF"/>
            <w:noWrap/>
            <w:vAlign w:val="center"/>
            <w:hideMark/>
          </w:tcPr>
          <w:p w14:paraId="028A0B90" w14:textId="587952E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-0.502</w:t>
            </w:r>
          </w:p>
        </w:tc>
        <w:tc>
          <w:tcPr>
            <w:tcW w:w="1087" w:type="dxa"/>
            <w:shd w:val="clear" w:color="000000" w:fill="FFFFFF"/>
            <w:noWrap/>
            <w:vAlign w:val="center"/>
            <w:hideMark/>
          </w:tcPr>
          <w:p w14:paraId="04EA484A" w14:textId="3B2BA03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996" w:type="dxa"/>
            <w:shd w:val="clear" w:color="000000" w:fill="FFFFFF"/>
            <w:noWrap/>
            <w:vAlign w:val="center"/>
            <w:hideMark/>
          </w:tcPr>
          <w:p w14:paraId="2AE40279" w14:textId="740EE3B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-0.264</w:t>
            </w:r>
          </w:p>
        </w:tc>
        <w:tc>
          <w:tcPr>
            <w:tcW w:w="1072" w:type="dxa"/>
            <w:shd w:val="clear" w:color="000000" w:fill="FFFFFF"/>
            <w:noWrap/>
            <w:vAlign w:val="center"/>
            <w:hideMark/>
          </w:tcPr>
          <w:p w14:paraId="083FA049" w14:textId="7CB6942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-0.216</w:t>
            </w:r>
          </w:p>
        </w:tc>
      </w:tr>
      <w:tr w:rsidR="00805847" w:rsidRPr="00805847" w14:paraId="2BA6A6D1" w14:textId="77777777" w:rsidTr="008E6086">
        <w:trPr>
          <w:trHeight w:val="433"/>
        </w:trPr>
        <w:tc>
          <w:tcPr>
            <w:tcW w:w="1019" w:type="dxa"/>
            <w:vMerge/>
            <w:shd w:val="clear" w:color="000000" w:fill="FFFFFF"/>
            <w:noWrap/>
            <w:vAlign w:val="center"/>
            <w:hideMark/>
          </w:tcPr>
          <w:p w14:paraId="498CBE2C" w14:textId="77777777" w:rsidR="00242A85" w:rsidRPr="00805847" w:rsidRDefault="00242A85" w:rsidP="00242A85">
            <w:pPr>
              <w:jc w:val="center"/>
              <w:rPr>
                <w:rFonts w:ascii="Times New Roman" w:hAnsi="Times New Roman" w:cs="Times New Roman"/>
                <w:sz w:val="18"/>
                <w:szCs w:val="18"/>
                <w:lang w:val="en-PK" w:eastAsia="en-PK"/>
              </w:rPr>
            </w:pPr>
          </w:p>
        </w:tc>
        <w:tc>
          <w:tcPr>
            <w:tcW w:w="1354" w:type="dxa"/>
            <w:shd w:val="clear" w:color="000000" w:fill="FFFFFF"/>
            <w:noWrap/>
            <w:vAlign w:val="center"/>
            <w:hideMark/>
          </w:tcPr>
          <w:p w14:paraId="3768819A" w14:textId="40DD9C9D"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906" w:type="dxa"/>
            <w:shd w:val="clear" w:color="000000" w:fill="FFFFFF"/>
            <w:noWrap/>
            <w:vAlign w:val="center"/>
            <w:hideMark/>
          </w:tcPr>
          <w:p w14:paraId="3F40CA69" w14:textId="48F97FC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1129" w:type="dxa"/>
            <w:shd w:val="clear" w:color="000000" w:fill="FFFFFF"/>
            <w:noWrap/>
            <w:vAlign w:val="center"/>
            <w:hideMark/>
          </w:tcPr>
          <w:p w14:paraId="33A1F357" w14:textId="7E7738A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1144" w:type="dxa"/>
            <w:shd w:val="clear" w:color="000000" w:fill="FFFFFF"/>
            <w:noWrap/>
            <w:vAlign w:val="center"/>
            <w:hideMark/>
          </w:tcPr>
          <w:p w14:paraId="6701183C" w14:textId="50C2413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1354" w:type="dxa"/>
            <w:shd w:val="clear" w:color="000000" w:fill="FFFFFF"/>
            <w:noWrap/>
            <w:vAlign w:val="center"/>
            <w:hideMark/>
          </w:tcPr>
          <w:p w14:paraId="300BA883" w14:textId="4EDF4A0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w:t>
            </w:r>
          </w:p>
        </w:tc>
        <w:tc>
          <w:tcPr>
            <w:tcW w:w="906" w:type="dxa"/>
            <w:shd w:val="clear" w:color="000000" w:fill="FFFFFF"/>
            <w:noWrap/>
            <w:vAlign w:val="center"/>
            <w:hideMark/>
          </w:tcPr>
          <w:p w14:paraId="4A4C86F3" w14:textId="6D08388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879" w:type="dxa"/>
            <w:shd w:val="clear" w:color="000000" w:fill="FFFFFF"/>
            <w:noWrap/>
            <w:vAlign w:val="center"/>
            <w:hideMark/>
          </w:tcPr>
          <w:p w14:paraId="74E1FE8D" w14:textId="3A5A32E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1000" w:type="dxa"/>
            <w:shd w:val="clear" w:color="000000" w:fill="FFFFFF"/>
            <w:noWrap/>
            <w:vAlign w:val="center"/>
            <w:hideMark/>
          </w:tcPr>
          <w:p w14:paraId="1CEF651B" w14:textId="5040012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1354" w:type="dxa"/>
            <w:shd w:val="clear" w:color="000000" w:fill="FFFFFF"/>
            <w:noWrap/>
            <w:vAlign w:val="center"/>
            <w:hideMark/>
          </w:tcPr>
          <w:p w14:paraId="27067648" w14:textId="3E9F939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(0.033)</w:t>
            </w:r>
          </w:p>
        </w:tc>
        <w:tc>
          <w:tcPr>
            <w:tcW w:w="1087" w:type="dxa"/>
            <w:shd w:val="clear" w:color="000000" w:fill="FFFFFF"/>
            <w:noWrap/>
            <w:vAlign w:val="center"/>
            <w:hideMark/>
          </w:tcPr>
          <w:p w14:paraId="3DF467D9" w14:textId="5567D79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996" w:type="dxa"/>
            <w:shd w:val="clear" w:color="000000" w:fill="FFFFFF"/>
            <w:noWrap/>
            <w:vAlign w:val="center"/>
            <w:hideMark/>
          </w:tcPr>
          <w:p w14:paraId="6440B271" w14:textId="32C13F23"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(0.048)</w:t>
            </w:r>
          </w:p>
        </w:tc>
        <w:tc>
          <w:tcPr>
            <w:tcW w:w="1072" w:type="dxa"/>
            <w:shd w:val="clear" w:color="000000" w:fill="FFFFFF"/>
            <w:noWrap/>
            <w:vAlign w:val="center"/>
            <w:hideMark/>
          </w:tcPr>
          <w:p w14:paraId="210A8540" w14:textId="23C4E7D1"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r>
      <w:tr w:rsidR="00805847" w:rsidRPr="00805847" w14:paraId="27331848" w14:textId="77777777" w:rsidTr="008E6086">
        <w:trPr>
          <w:trHeight w:val="452"/>
        </w:trPr>
        <w:tc>
          <w:tcPr>
            <w:tcW w:w="1019" w:type="dxa"/>
            <w:vMerge/>
            <w:shd w:val="clear" w:color="auto" w:fill="auto"/>
            <w:noWrap/>
            <w:vAlign w:val="center"/>
            <w:hideMark/>
          </w:tcPr>
          <w:p w14:paraId="335A6D1A" w14:textId="77777777" w:rsidR="00242A85" w:rsidRPr="00805847" w:rsidRDefault="00242A85" w:rsidP="00242A85">
            <w:pPr>
              <w:jc w:val="center"/>
              <w:rPr>
                <w:rFonts w:ascii="Times New Roman" w:hAnsi="Times New Roman" w:cs="Times New Roman"/>
                <w:sz w:val="18"/>
                <w:szCs w:val="18"/>
                <w:lang w:val="en-PK" w:eastAsia="en-PK"/>
              </w:rPr>
            </w:pPr>
          </w:p>
        </w:tc>
        <w:tc>
          <w:tcPr>
            <w:tcW w:w="1354" w:type="dxa"/>
            <w:shd w:val="clear" w:color="000000" w:fill="FFFFFF"/>
            <w:vAlign w:val="center"/>
            <w:hideMark/>
          </w:tcPr>
          <w:p w14:paraId="2F185BBB" w14:textId="5121A3E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5483F43E" w14:textId="27405A4C"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1129" w:type="dxa"/>
            <w:shd w:val="clear" w:color="000000" w:fill="FFFFFF"/>
            <w:vAlign w:val="center"/>
            <w:hideMark/>
          </w:tcPr>
          <w:p w14:paraId="653DCA29" w14:textId="01BFD0D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96%</w:t>
            </w:r>
          </w:p>
        </w:tc>
        <w:tc>
          <w:tcPr>
            <w:tcW w:w="1144" w:type="dxa"/>
            <w:shd w:val="clear" w:color="000000" w:fill="FFFFFF"/>
            <w:vAlign w:val="center"/>
            <w:hideMark/>
          </w:tcPr>
          <w:p w14:paraId="0E81665B" w14:textId="35B39504"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w:t>
            </w:r>
          </w:p>
        </w:tc>
        <w:tc>
          <w:tcPr>
            <w:tcW w:w="1354" w:type="dxa"/>
            <w:shd w:val="clear" w:color="000000" w:fill="FFFFFF"/>
            <w:vAlign w:val="center"/>
            <w:hideMark/>
          </w:tcPr>
          <w:p w14:paraId="15407446" w14:textId="558CCFC2"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hideMark/>
          </w:tcPr>
          <w:p w14:paraId="64B95248" w14:textId="4369DBD9"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w:t>
            </w:r>
          </w:p>
        </w:tc>
        <w:tc>
          <w:tcPr>
            <w:tcW w:w="879" w:type="dxa"/>
            <w:shd w:val="clear" w:color="000000" w:fill="FFFFFF"/>
            <w:vAlign w:val="center"/>
            <w:hideMark/>
          </w:tcPr>
          <w:p w14:paraId="34967E7B" w14:textId="30FA0A4E"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w:t>
            </w:r>
          </w:p>
        </w:tc>
        <w:tc>
          <w:tcPr>
            <w:tcW w:w="1000" w:type="dxa"/>
            <w:shd w:val="clear" w:color="000000" w:fill="FFFFFF"/>
            <w:vAlign w:val="center"/>
            <w:hideMark/>
          </w:tcPr>
          <w:p w14:paraId="0C7F04DC" w14:textId="171FDAB5"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79%</w:t>
            </w:r>
          </w:p>
        </w:tc>
        <w:tc>
          <w:tcPr>
            <w:tcW w:w="1354" w:type="dxa"/>
            <w:shd w:val="clear" w:color="000000" w:fill="FFFFFF"/>
            <w:vAlign w:val="center"/>
            <w:hideMark/>
          </w:tcPr>
          <w:p w14:paraId="7FEA2D08" w14:textId="383D2748"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hideMark/>
          </w:tcPr>
          <w:p w14:paraId="55CE8630" w14:textId="5A798D70"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996" w:type="dxa"/>
            <w:shd w:val="clear" w:color="000000" w:fill="FFFFFF"/>
            <w:vAlign w:val="center"/>
            <w:hideMark/>
          </w:tcPr>
          <w:p w14:paraId="6EFECA0F" w14:textId="57ACD6DB"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53%</w:t>
            </w:r>
          </w:p>
        </w:tc>
        <w:tc>
          <w:tcPr>
            <w:tcW w:w="1072" w:type="dxa"/>
            <w:shd w:val="clear" w:color="000000" w:fill="FFFFFF"/>
            <w:vAlign w:val="center"/>
            <w:hideMark/>
          </w:tcPr>
          <w:p w14:paraId="3F9A8D7F" w14:textId="5EEC4706" w:rsidR="00242A85" w:rsidRPr="00805847" w:rsidRDefault="00242A85" w:rsidP="00242A85">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43%</w:t>
            </w:r>
          </w:p>
        </w:tc>
      </w:tr>
    </w:tbl>
    <w:p w14:paraId="6E373F25" w14:textId="77777777" w:rsidR="00242A85" w:rsidRPr="00805847" w:rsidRDefault="00242A85" w:rsidP="00242A85">
      <w:pPr>
        <w:spacing w:line="480" w:lineRule="auto"/>
        <w:jc w:val="both"/>
        <w:rPr>
          <w:rFonts w:ascii="Times New Roman" w:hAnsi="Times New Roman"/>
        </w:rPr>
      </w:pPr>
      <w:r w:rsidRPr="00805847">
        <w:rPr>
          <w:rFonts w:ascii="Times New Roman" w:hAnsi="Times New Roman"/>
          <w:b/>
          <w:bCs/>
        </w:rPr>
        <w:t>*</w:t>
      </w:r>
      <w:r w:rsidRPr="00805847">
        <w:rPr>
          <w:rFonts w:ascii="Times New Roman" w:hAnsi="Times New Roman"/>
        </w:rPr>
        <w:t xml:space="preserve"> Where values in the parenthesis are standard errors, and percentages show the percentage share of the difference.</w:t>
      </w:r>
    </w:p>
    <w:p w14:paraId="2A40D5C4" w14:textId="77777777" w:rsidR="00A528AA" w:rsidRPr="00805847" w:rsidRDefault="00A528AA" w:rsidP="00A13EA7">
      <w:pPr>
        <w:spacing w:line="480" w:lineRule="auto"/>
        <w:jc w:val="both"/>
        <w:rPr>
          <w:rFonts w:ascii="Times New Roman" w:hAnsi="Times New Roman" w:cs="Times New Roman"/>
          <w:sz w:val="24"/>
          <w:szCs w:val="24"/>
        </w:rPr>
        <w:sectPr w:rsidR="00A528AA" w:rsidRPr="00805847" w:rsidSect="00052B37">
          <w:pgSz w:w="15840" w:h="12240" w:orient="landscape"/>
          <w:pgMar w:top="1440" w:right="1276" w:bottom="1610" w:left="873" w:header="0" w:footer="0" w:gutter="0"/>
          <w:cols w:space="0"/>
          <w:docGrid w:linePitch="360"/>
        </w:sectPr>
      </w:pPr>
    </w:p>
    <w:p w14:paraId="1E5AC1C1" w14:textId="0488E905" w:rsidR="00A528AA" w:rsidRPr="00805847" w:rsidRDefault="00A528AA" w:rsidP="00A13EA7">
      <w:pPr>
        <w:spacing w:line="360" w:lineRule="auto"/>
        <w:jc w:val="both"/>
        <w:rPr>
          <w:rFonts w:ascii="Times New Roman" w:hAnsi="Times New Roman" w:cs="Times New Roman"/>
          <w:sz w:val="24"/>
          <w:szCs w:val="24"/>
        </w:rPr>
      </w:pPr>
    </w:p>
    <w:p w14:paraId="79BA3056" w14:textId="77777777" w:rsidR="00A528AA" w:rsidRPr="00805847" w:rsidRDefault="00A528AA" w:rsidP="00A528AA">
      <w:pPr>
        <w:spacing w:line="360" w:lineRule="auto"/>
        <w:ind w:firstLine="720"/>
        <w:jc w:val="both"/>
        <w:rPr>
          <w:rFonts w:ascii="Times New Roman" w:hAnsi="Times New Roman" w:cs="Times New Roman"/>
          <w:sz w:val="24"/>
          <w:szCs w:val="24"/>
        </w:rPr>
      </w:pPr>
    </w:p>
    <w:p w14:paraId="0088A5C2" w14:textId="76DD46EE" w:rsidR="00A528AA" w:rsidRPr="00805847" w:rsidRDefault="00A528AA" w:rsidP="00A528A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between 2007 and 2018 are negative, shrinks at the start till the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widen between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afterwards again shrinks. The female workers in 2018 earned 33.6% less on average than the female workers in 2007.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female workers in 2018 earned 33.6%, 28.4%, 39.1%, and 36.7%, respectively, less than the female workers in 2007. A substantially bigger decrease in inequality has been seen among the lower 20% of female employees than among the top 20% of female employees. The wage differences of female workers between 2007 and 2018 are significantly explained by the changes in the distribution of characteristics except for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the distribution of residuals are the main contributor.</w:t>
      </w:r>
    </w:p>
    <w:p w14:paraId="21F703AF" w14:textId="77777777" w:rsidR="00A528AA" w:rsidRPr="00805847" w:rsidRDefault="00A528AA" w:rsidP="00A528AA">
      <w:pPr>
        <w:spacing w:line="360" w:lineRule="auto"/>
        <w:ind w:firstLine="720"/>
        <w:jc w:val="both"/>
        <w:rPr>
          <w:rFonts w:ascii="Times New Roman" w:hAnsi="Times New Roman" w:cs="Times New Roman"/>
          <w:sz w:val="24"/>
          <w:szCs w:val="24"/>
        </w:rPr>
      </w:pPr>
    </w:p>
    <w:p w14:paraId="13BC6B91" w14:textId="6F88AF4A" w:rsidR="00A528AA" w:rsidRPr="00805847" w:rsidRDefault="00A528AA" w:rsidP="00A528A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 The wage gaps between 1998 and 2018 are negative, shrink at the start till the 94</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afterwards widens and becomes positive. On average, workers in 2018 earned 50.2%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female workers in 2018, on average, earned 71.6%, 56.7%, 50.1%, and 17.3% less than female workers in 1998. </w:t>
      </w:r>
      <w:bookmarkStart w:id="96" w:name="_Hlk123117540"/>
      <w:r w:rsidRPr="00805847">
        <w:rPr>
          <w:rFonts w:ascii="Times New Roman" w:hAnsi="Times New Roman" w:cs="Times New Roman"/>
          <w:sz w:val="24"/>
          <w:szCs w:val="24"/>
        </w:rPr>
        <w:t>The lower 20% of female workers have experienced a proportionately greater reduction in inequality than the top 20% of female workers. The changes in median coefficients are the more prominent contributor to the earning differentials of female workers between 1998 and 2018, except for the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differences in the characteristics of female workers explain the immense contribution.</w:t>
      </w:r>
    </w:p>
    <w:bookmarkEnd w:id="96"/>
    <w:p w14:paraId="69B990AF" w14:textId="77777777" w:rsidR="00A528AA" w:rsidRPr="00805847" w:rsidRDefault="00A528AA" w:rsidP="00A528AA">
      <w:pPr>
        <w:spacing w:line="360" w:lineRule="auto"/>
        <w:ind w:firstLine="720"/>
        <w:jc w:val="both"/>
        <w:rPr>
          <w:rFonts w:ascii="Times New Roman" w:hAnsi="Times New Roman" w:cs="Times New Roman"/>
          <w:sz w:val="24"/>
          <w:szCs w:val="24"/>
        </w:rPr>
      </w:pPr>
    </w:p>
    <w:p w14:paraId="057C68E1" w14:textId="1C5527B8" w:rsidR="00A528AA" w:rsidRPr="00805847" w:rsidRDefault="00A528AA" w:rsidP="00A528AA">
      <w:pPr>
        <w:spacing w:line="360" w:lineRule="auto"/>
        <w:ind w:firstLine="720"/>
        <w:jc w:val="both"/>
        <w:rPr>
          <w:rFonts w:ascii="Times New Roman" w:hAnsi="Times New Roman" w:cs="Times New Roman"/>
          <w:sz w:val="24"/>
          <w:szCs w:val="24"/>
        </w:rPr>
      </w:pPr>
      <w:bookmarkStart w:id="97" w:name="_Hlk113645979"/>
      <w:r w:rsidRPr="00805847">
        <w:rPr>
          <w:rFonts w:ascii="Times New Roman" w:hAnsi="Times New Roman" w:cs="Times New Roman"/>
          <w:sz w:val="24"/>
          <w:szCs w:val="24"/>
        </w:rPr>
        <w:t>Table 4.20 presents the quantile decomposition of the wage differential of male workers between 1998 and 2018 for selected percentiles (0.10, 0.25, 0.5, 0.75, 0.90, and mean). The wage gap is positive and widens in the start till 7</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shrinks between 7</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70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again widens afterwards between 1998 and 2007. On average, workers in 2007 earned 23.2%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male workers in 2007 earned 34.5%, 22%, 20%, and 24.2%, respectively, more than those in 1998. The earning differences of male workers between 1998 and 2007 are mainly explained by the changes in the distribution of median coefficients.</w:t>
      </w:r>
    </w:p>
    <w:p w14:paraId="09E17AD7" w14:textId="77777777" w:rsidR="00A528AA" w:rsidRPr="00805847" w:rsidRDefault="00A528AA" w:rsidP="00A528AA">
      <w:pPr>
        <w:spacing w:line="360" w:lineRule="auto"/>
        <w:ind w:firstLine="720"/>
        <w:jc w:val="both"/>
        <w:rPr>
          <w:rFonts w:ascii="Times New Roman" w:hAnsi="Times New Roman" w:cs="Times New Roman"/>
          <w:sz w:val="24"/>
          <w:szCs w:val="24"/>
        </w:rPr>
      </w:pPr>
    </w:p>
    <w:bookmarkEnd w:id="97"/>
    <w:p w14:paraId="648A3EDC" w14:textId="3304A882" w:rsidR="00A528AA" w:rsidRPr="00805847" w:rsidRDefault="00A528AA" w:rsidP="00A528A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 The wage gaps of male workers between 2007 and 2018 are positive, widen almost throughout the distribution till the 85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afterwards shrink. The male workers in 2018 earned 8.7% more on average than the male workers in 2007.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male workers in 2018 earned 8.6%, 8.8%, 10.5%, and 9.9%, respectively, more than male workers in 2007. The top 20% of male employees have experienced a far greater rise in inequality than the bottom 20% of male employees. The wage differences of the male workers between 2007 and 2018 are significantly explained by the changes in the distribution of median coefficients except for the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the distribution of characteristics are the dominant contributor.</w:t>
      </w:r>
    </w:p>
    <w:p w14:paraId="54C14709" w14:textId="77777777" w:rsidR="00A528AA" w:rsidRPr="00805847" w:rsidRDefault="00A528AA" w:rsidP="00A528AA">
      <w:pPr>
        <w:spacing w:line="360" w:lineRule="auto"/>
        <w:ind w:firstLine="720"/>
        <w:jc w:val="both"/>
        <w:rPr>
          <w:rFonts w:ascii="Times New Roman" w:hAnsi="Times New Roman" w:cs="Times New Roman"/>
          <w:sz w:val="24"/>
          <w:szCs w:val="24"/>
        </w:rPr>
      </w:pPr>
    </w:p>
    <w:p w14:paraId="66064053" w14:textId="7ABFAF73" w:rsidR="00A528AA" w:rsidRPr="00805847" w:rsidRDefault="00A528AA" w:rsidP="00A528A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are positive between 1998 and 2018, which widen until the 4</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shrink between the 4</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50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widen between the 50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91</w:t>
      </w:r>
      <w:r w:rsidRPr="00805847">
        <w:rPr>
          <w:rFonts w:ascii="Times New Roman" w:hAnsi="Times New Roman" w:cs="Times New Roman"/>
          <w:sz w:val="24"/>
          <w:szCs w:val="24"/>
          <w:vertAlign w:val="superscript"/>
        </w:rPr>
        <w:t>st</w:t>
      </w:r>
      <w:r w:rsidRPr="00805847">
        <w:rPr>
          <w:rFonts w:ascii="Times New Roman" w:hAnsi="Times New Roman" w:cs="Times New Roman"/>
          <w:sz w:val="24"/>
          <w:szCs w:val="24"/>
        </w:rPr>
        <w:t xml:space="preserve"> percentile, and afterwards again shrink. On average, male workers in 2018 earned 32%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male workers in 2018, on average, earned 43.1%, 30.9%, 30.6%, and 34.5% more than male workers in 1998. </w:t>
      </w:r>
      <w:bookmarkStart w:id="98" w:name="_Hlk123117882"/>
      <w:r w:rsidRPr="00805847">
        <w:rPr>
          <w:rFonts w:ascii="Times New Roman" w:hAnsi="Times New Roman" w:cs="Times New Roman"/>
          <w:sz w:val="24"/>
          <w:szCs w:val="24"/>
        </w:rPr>
        <w:t>The lower 20% of male workers have experienced a proportionately greater increase in inequality than the top 20% of male workers. The changes in median coefficients are the more prominent contributor to the earning differentials of male workers between 1998 and 2018.</w:t>
      </w:r>
    </w:p>
    <w:bookmarkEnd w:id="98"/>
    <w:p w14:paraId="278DDDD0" w14:textId="08833109" w:rsidR="00A528AA" w:rsidRPr="00805847" w:rsidRDefault="00A528AA" w:rsidP="00A528AA">
      <w:pPr>
        <w:spacing w:line="480" w:lineRule="auto"/>
        <w:jc w:val="both"/>
        <w:rPr>
          <w:rFonts w:ascii="Times New Roman" w:hAnsi="Times New Roman" w:cs="Times New Roman"/>
          <w:sz w:val="24"/>
          <w:szCs w:val="24"/>
        </w:rPr>
      </w:pPr>
    </w:p>
    <w:p w14:paraId="2BFCC9C9" w14:textId="1BD6019C" w:rsidR="00A528AA" w:rsidRPr="00805847" w:rsidRDefault="00A528AA" w:rsidP="00A528AA">
      <w:pPr>
        <w:spacing w:line="480" w:lineRule="auto"/>
        <w:jc w:val="both"/>
        <w:rPr>
          <w:rFonts w:ascii="Times New Roman" w:hAnsi="Times New Roman" w:cs="Times New Roman"/>
          <w:sz w:val="24"/>
          <w:szCs w:val="24"/>
        </w:rPr>
      </w:pPr>
    </w:p>
    <w:p w14:paraId="7C086C20" w14:textId="6A28F924" w:rsidR="00A528AA" w:rsidRPr="00805847" w:rsidRDefault="00A528AA" w:rsidP="00A528AA">
      <w:pPr>
        <w:spacing w:line="480" w:lineRule="auto"/>
        <w:jc w:val="both"/>
        <w:rPr>
          <w:rFonts w:ascii="Times New Roman" w:hAnsi="Times New Roman" w:cs="Times New Roman"/>
          <w:sz w:val="24"/>
          <w:szCs w:val="24"/>
        </w:rPr>
      </w:pPr>
    </w:p>
    <w:p w14:paraId="40EABB1C" w14:textId="081903A2" w:rsidR="00A528AA" w:rsidRPr="00805847" w:rsidRDefault="00A528AA" w:rsidP="00A528AA">
      <w:pPr>
        <w:spacing w:line="480" w:lineRule="auto"/>
        <w:jc w:val="both"/>
        <w:rPr>
          <w:rFonts w:ascii="Times New Roman" w:hAnsi="Times New Roman" w:cs="Times New Roman"/>
          <w:sz w:val="24"/>
          <w:szCs w:val="24"/>
        </w:rPr>
      </w:pPr>
    </w:p>
    <w:p w14:paraId="5959F8D8" w14:textId="77777777" w:rsidR="00473278" w:rsidRPr="00805847" w:rsidRDefault="00473278" w:rsidP="00A528AA">
      <w:pPr>
        <w:spacing w:line="480" w:lineRule="auto"/>
        <w:jc w:val="both"/>
        <w:rPr>
          <w:rFonts w:ascii="Times New Roman" w:hAnsi="Times New Roman" w:cs="Times New Roman"/>
          <w:sz w:val="24"/>
          <w:szCs w:val="24"/>
        </w:rPr>
        <w:sectPr w:rsidR="00473278" w:rsidRPr="00805847" w:rsidSect="00A528AA">
          <w:pgSz w:w="12240" w:h="15840"/>
          <w:pgMar w:top="1276" w:right="1610" w:bottom="873" w:left="1440" w:header="0" w:footer="0" w:gutter="0"/>
          <w:cols w:space="0"/>
          <w:docGrid w:linePitch="360"/>
        </w:sectPr>
      </w:pPr>
    </w:p>
    <w:p w14:paraId="38CB8F98" w14:textId="07B52926" w:rsidR="00473278" w:rsidRPr="00805847" w:rsidRDefault="00473278" w:rsidP="00473278">
      <w:pPr>
        <w:tabs>
          <w:tab w:val="left" w:pos="11909"/>
        </w:tabs>
        <w:rPr>
          <w:rFonts w:ascii="Times New Roman" w:hAnsi="Times New Roman" w:cs="Times New Roman"/>
          <w:sz w:val="24"/>
          <w:szCs w:val="24"/>
        </w:rPr>
      </w:pPr>
      <w:r w:rsidRPr="00805847">
        <w:rPr>
          <w:rFonts w:ascii="Times New Roman" w:hAnsi="Times New Roman" w:cs="Times New Roman"/>
          <w:b/>
          <w:bCs/>
          <w:sz w:val="24"/>
          <w:szCs w:val="24"/>
        </w:rPr>
        <w:t>Table 4.20:</w:t>
      </w:r>
      <w:r w:rsidRPr="00805847">
        <w:rPr>
          <w:rFonts w:ascii="Times New Roman" w:hAnsi="Times New Roman" w:cs="Times New Roman"/>
          <w:sz w:val="24"/>
          <w:szCs w:val="24"/>
        </w:rPr>
        <w:t xml:space="preserve"> </w:t>
      </w:r>
      <w:r w:rsidRPr="00805847">
        <w:rPr>
          <w:rStyle w:val="fontstyle01"/>
          <w:rFonts w:ascii="Times New Roman" w:hAnsi="Times New Roman" w:cs="Times New Roman"/>
          <w:i/>
          <w:iCs/>
          <w:color w:val="auto"/>
          <w:sz w:val="24"/>
          <w:szCs w:val="24"/>
        </w:rPr>
        <w:t>Quantile Decomposition of Wage Differential of Male Workers Between 1998 and 2018</w:t>
      </w:r>
      <w:r w:rsidRPr="00805847">
        <w:rPr>
          <w:rFonts w:ascii="Times New Roman" w:hAnsi="Times New Roman" w:cs="Times New Roman"/>
          <w:sz w:val="24"/>
          <w:szCs w:val="24"/>
        </w:rPr>
        <w:tab/>
      </w:r>
    </w:p>
    <w:tbl>
      <w:tblPr>
        <w:tblW w:w="14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54"/>
        <w:gridCol w:w="906"/>
        <w:gridCol w:w="1129"/>
        <w:gridCol w:w="1144"/>
        <w:gridCol w:w="1354"/>
        <w:gridCol w:w="906"/>
        <w:gridCol w:w="879"/>
        <w:gridCol w:w="1000"/>
        <w:gridCol w:w="1354"/>
        <w:gridCol w:w="1087"/>
        <w:gridCol w:w="996"/>
        <w:gridCol w:w="1072"/>
      </w:tblGrid>
      <w:tr w:rsidR="00805847" w:rsidRPr="00805847" w14:paraId="79C8FB51" w14:textId="77777777" w:rsidTr="008E6086">
        <w:trPr>
          <w:trHeight w:val="420"/>
        </w:trPr>
        <w:tc>
          <w:tcPr>
            <w:tcW w:w="1019" w:type="dxa"/>
            <w:vMerge w:val="restart"/>
            <w:shd w:val="clear" w:color="auto" w:fill="auto"/>
            <w:vAlign w:val="center"/>
            <w:hideMark/>
          </w:tcPr>
          <w:p w14:paraId="745095C7"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Year / Quantile</w:t>
            </w:r>
          </w:p>
        </w:tc>
        <w:tc>
          <w:tcPr>
            <w:tcW w:w="4533" w:type="dxa"/>
            <w:gridSpan w:val="4"/>
            <w:shd w:val="clear" w:color="auto" w:fill="auto"/>
            <w:noWrap/>
            <w:vAlign w:val="center"/>
            <w:hideMark/>
          </w:tcPr>
          <w:p w14:paraId="528EF225" w14:textId="77777777" w:rsidR="00473278" w:rsidRPr="00805847" w:rsidRDefault="00473278"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1998- 2007</w:t>
            </w:r>
          </w:p>
        </w:tc>
        <w:tc>
          <w:tcPr>
            <w:tcW w:w="4139" w:type="dxa"/>
            <w:gridSpan w:val="4"/>
            <w:shd w:val="clear" w:color="auto" w:fill="auto"/>
            <w:noWrap/>
            <w:vAlign w:val="center"/>
            <w:hideMark/>
          </w:tcPr>
          <w:p w14:paraId="50EC6336" w14:textId="77777777" w:rsidR="00473278" w:rsidRPr="00805847" w:rsidRDefault="00473278"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2007-2018</w:t>
            </w:r>
          </w:p>
        </w:tc>
        <w:tc>
          <w:tcPr>
            <w:tcW w:w="4509" w:type="dxa"/>
            <w:gridSpan w:val="4"/>
            <w:shd w:val="clear" w:color="auto" w:fill="auto"/>
            <w:noWrap/>
            <w:vAlign w:val="center"/>
            <w:hideMark/>
          </w:tcPr>
          <w:p w14:paraId="17A6EC6E" w14:textId="77777777" w:rsidR="00473278" w:rsidRPr="00805847" w:rsidRDefault="00473278"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1998- 2018</w:t>
            </w:r>
          </w:p>
        </w:tc>
      </w:tr>
      <w:tr w:rsidR="00805847" w:rsidRPr="00805847" w14:paraId="10357912" w14:textId="77777777" w:rsidTr="008E6086">
        <w:trPr>
          <w:trHeight w:val="101"/>
        </w:trPr>
        <w:tc>
          <w:tcPr>
            <w:tcW w:w="1019" w:type="dxa"/>
            <w:vMerge/>
            <w:vAlign w:val="center"/>
            <w:hideMark/>
          </w:tcPr>
          <w:p w14:paraId="2E5E5DF2" w14:textId="77777777" w:rsidR="00473278" w:rsidRPr="00805847" w:rsidRDefault="00473278" w:rsidP="008E6086">
            <w:pPr>
              <w:rPr>
                <w:rFonts w:ascii="Times New Roman" w:hAnsi="Times New Roman" w:cs="Times New Roman"/>
                <w:b/>
                <w:bCs/>
                <w:sz w:val="18"/>
                <w:szCs w:val="18"/>
                <w:lang w:val="en-PK" w:eastAsia="en-PK"/>
              </w:rPr>
            </w:pPr>
          </w:p>
        </w:tc>
        <w:tc>
          <w:tcPr>
            <w:tcW w:w="1354" w:type="dxa"/>
            <w:shd w:val="clear" w:color="auto" w:fill="auto"/>
            <w:noWrap/>
            <w:vAlign w:val="center"/>
            <w:hideMark/>
          </w:tcPr>
          <w:p w14:paraId="7546C8C7"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37917F84"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1129" w:type="dxa"/>
            <w:shd w:val="clear" w:color="auto" w:fill="auto"/>
            <w:noWrap/>
            <w:vAlign w:val="center"/>
            <w:hideMark/>
          </w:tcPr>
          <w:p w14:paraId="63D5C34B" w14:textId="77777777" w:rsidR="00473278" w:rsidRPr="00805847" w:rsidRDefault="00473278"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Median</w:t>
            </w:r>
          </w:p>
        </w:tc>
        <w:tc>
          <w:tcPr>
            <w:tcW w:w="1144" w:type="dxa"/>
            <w:shd w:val="clear" w:color="auto" w:fill="auto"/>
            <w:noWrap/>
            <w:vAlign w:val="center"/>
            <w:hideMark/>
          </w:tcPr>
          <w:p w14:paraId="1AB1F402" w14:textId="77777777" w:rsidR="00473278" w:rsidRPr="00805847" w:rsidRDefault="00473278"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37EAA973"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40736783"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879" w:type="dxa"/>
            <w:shd w:val="clear" w:color="auto" w:fill="auto"/>
            <w:noWrap/>
            <w:vAlign w:val="center"/>
            <w:hideMark/>
          </w:tcPr>
          <w:p w14:paraId="2656D20D"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00" w:type="dxa"/>
            <w:shd w:val="clear" w:color="auto" w:fill="auto"/>
            <w:noWrap/>
            <w:vAlign w:val="center"/>
            <w:hideMark/>
          </w:tcPr>
          <w:p w14:paraId="6BC4FECF"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7F702CFA"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1087" w:type="dxa"/>
            <w:shd w:val="clear" w:color="auto" w:fill="auto"/>
            <w:noWrap/>
            <w:vAlign w:val="center"/>
            <w:hideMark/>
          </w:tcPr>
          <w:p w14:paraId="0D7A74AD"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996" w:type="dxa"/>
            <w:shd w:val="clear" w:color="auto" w:fill="auto"/>
            <w:noWrap/>
            <w:vAlign w:val="center"/>
            <w:hideMark/>
          </w:tcPr>
          <w:p w14:paraId="2DDABC15"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72" w:type="dxa"/>
            <w:shd w:val="clear" w:color="auto" w:fill="auto"/>
            <w:noWrap/>
            <w:vAlign w:val="center"/>
            <w:hideMark/>
          </w:tcPr>
          <w:p w14:paraId="3B6E440D" w14:textId="77777777" w:rsidR="00473278" w:rsidRPr="00805847" w:rsidRDefault="00473278"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r>
      <w:tr w:rsidR="00805847" w:rsidRPr="00805847" w14:paraId="0A0BAE50" w14:textId="77777777" w:rsidTr="00473278">
        <w:trPr>
          <w:trHeight w:val="433"/>
        </w:trPr>
        <w:tc>
          <w:tcPr>
            <w:tcW w:w="1019" w:type="dxa"/>
            <w:vMerge w:val="restart"/>
            <w:shd w:val="clear" w:color="000000" w:fill="FFFFFF"/>
            <w:noWrap/>
            <w:vAlign w:val="center"/>
            <w:hideMark/>
          </w:tcPr>
          <w:p w14:paraId="6E7272EA" w14:textId="77777777" w:rsidR="00473278" w:rsidRPr="00805847" w:rsidRDefault="00473278" w:rsidP="00473278">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0.1</w:t>
            </w:r>
          </w:p>
          <w:p w14:paraId="37AF70DF" w14:textId="77777777" w:rsidR="00473278" w:rsidRPr="00805847" w:rsidRDefault="00473278" w:rsidP="00473278">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 </w:t>
            </w:r>
          </w:p>
        </w:tc>
        <w:tc>
          <w:tcPr>
            <w:tcW w:w="1354" w:type="dxa"/>
            <w:shd w:val="clear" w:color="000000" w:fill="FFFFFF"/>
            <w:noWrap/>
            <w:vAlign w:val="center"/>
          </w:tcPr>
          <w:p w14:paraId="6089EA36" w14:textId="15DCD20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0.345</w:t>
            </w:r>
          </w:p>
        </w:tc>
        <w:tc>
          <w:tcPr>
            <w:tcW w:w="906" w:type="dxa"/>
            <w:shd w:val="clear" w:color="000000" w:fill="FFFFFF"/>
            <w:noWrap/>
            <w:vAlign w:val="center"/>
          </w:tcPr>
          <w:p w14:paraId="25EAF33C" w14:textId="5372F67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0.045</w:t>
            </w:r>
          </w:p>
        </w:tc>
        <w:tc>
          <w:tcPr>
            <w:tcW w:w="1129" w:type="dxa"/>
            <w:shd w:val="clear" w:color="000000" w:fill="FFFFFF"/>
            <w:noWrap/>
            <w:vAlign w:val="center"/>
          </w:tcPr>
          <w:p w14:paraId="41820190" w14:textId="7C671B5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0.409</w:t>
            </w:r>
          </w:p>
        </w:tc>
        <w:tc>
          <w:tcPr>
            <w:tcW w:w="1144" w:type="dxa"/>
            <w:shd w:val="clear" w:color="000000" w:fill="FFFFFF"/>
            <w:noWrap/>
            <w:vAlign w:val="center"/>
          </w:tcPr>
          <w:p w14:paraId="3382D711" w14:textId="1A908AB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-0.108</w:t>
            </w:r>
          </w:p>
        </w:tc>
        <w:tc>
          <w:tcPr>
            <w:tcW w:w="1354" w:type="dxa"/>
            <w:shd w:val="clear" w:color="000000" w:fill="FFFFFF"/>
            <w:noWrap/>
            <w:vAlign w:val="center"/>
          </w:tcPr>
          <w:p w14:paraId="3D817447" w14:textId="362715B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0.086</w:t>
            </w:r>
          </w:p>
        </w:tc>
        <w:tc>
          <w:tcPr>
            <w:tcW w:w="906" w:type="dxa"/>
            <w:shd w:val="clear" w:color="000000" w:fill="FFFFFF"/>
            <w:noWrap/>
            <w:vAlign w:val="center"/>
          </w:tcPr>
          <w:p w14:paraId="2A569E1D" w14:textId="1478783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0.001</w:t>
            </w:r>
          </w:p>
        </w:tc>
        <w:tc>
          <w:tcPr>
            <w:tcW w:w="879" w:type="dxa"/>
            <w:shd w:val="clear" w:color="000000" w:fill="FFFFFF"/>
            <w:noWrap/>
            <w:vAlign w:val="center"/>
          </w:tcPr>
          <w:p w14:paraId="57FC7B9A" w14:textId="6CA8264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0.078</w:t>
            </w:r>
          </w:p>
        </w:tc>
        <w:tc>
          <w:tcPr>
            <w:tcW w:w="1000" w:type="dxa"/>
            <w:shd w:val="clear" w:color="000000" w:fill="FFFFFF"/>
            <w:noWrap/>
            <w:vAlign w:val="center"/>
          </w:tcPr>
          <w:p w14:paraId="0C1E9E36" w14:textId="09D04A6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354" w:type="dxa"/>
            <w:shd w:val="clear" w:color="000000" w:fill="FFFFFF"/>
            <w:noWrap/>
            <w:vAlign w:val="center"/>
          </w:tcPr>
          <w:p w14:paraId="0DA83A3D" w14:textId="16C333A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0.431</w:t>
            </w:r>
          </w:p>
        </w:tc>
        <w:tc>
          <w:tcPr>
            <w:tcW w:w="1087" w:type="dxa"/>
            <w:shd w:val="clear" w:color="000000" w:fill="FFFFFF"/>
            <w:noWrap/>
            <w:vAlign w:val="center"/>
          </w:tcPr>
          <w:p w14:paraId="09CEE79E" w14:textId="59A1462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0.046</w:t>
            </w:r>
          </w:p>
        </w:tc>
        <w:tc>
          <w:tcPr>
            <w:tcW w:w="996" w:type="dxa"/>
            <w:shd w:val="clear" w:color="000000" w:fill="FFFFFF"/>
            <w:noWrap/>
            <w:vAlign w:val="center"/>
          </w:tcPr>
          <w:p w14:paraId="61984760" w14:textId="1B0D9173"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0.512</w:t>
            </w:r>
          </w:p>
        </w:tc>
        <w:tc>
          <w:tcPr>
            <w:tcW w:w="1072" w:type="dxa"/>
            <w:shd w:val="clear" w:color="000000" w:fill="FFFFFF"/>
            <w:noWrap/>
            <w:vAlign w:val="center"/>
          </w:tcPr>
          <w:p w14:paraId="29F729CF" w14:textId="7291BA9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-0.127</w:t>
            </w:r>
          </w:p>
        </w:tc>
      </w:tr>
      <w:tr w:rsidR="00805847" w:rsidRPr="00805847" w14:paraId="6DD924EB" w14:textId="77777777" w:rsidTr="00473278">
        <w:trPr>
          <w:trHeight w:val="433"/>
        </w:trPr>
        <w:tc>
          <w:tcPr>
            <w:tcW w:w="1019" w:type="dxa"/>
            <w:vMerge/>
            <w:shd w:val="clear" w:color="000000" w:fill="FFFFFF"/>
            <w:noWrap/>
            <w:vAlign w:val="center"/>
            <w:hideMark/>
          </w:tcPr>
          <w:p w14:paraId="7D2AEACE"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727EE66E" w14:textId="5BB066E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06" w:type="dxa"/>
            <w:shd w:val="clear" w:color="000000" w:fill="FFFFFF"/>
            <w:vAlign w:val="center"/>
          </w:tcPr>
          <w:p w14:paraId="095B0512" w14:textId="1968BEB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129" w:type="dxa"/>
            <w:shd w:val="clear" w:color="000000" w:fill="FFFFFF"/>
            <w:vAlign w:val="center"/>
          </w:tcPr>
          <w:p w14:paraId="03DE47CE" w14:textId="6268D2D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144" w:type="dxa"/>
            <w:shd w:val="clear" w:color="000000" w:fill="FFFFFF"/>
            <w:vAlign w:val="center"/>
          </w:tcPr>
          <w:p w14:paraId="01754929" w14:textId="6A6E291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354" w:type="dxa"/>
            <w:shd w:val="clear" w:color="000000" w:fill="FFFFFF"/>
            <w:vAlign w:val="center"/>
          </w:tcPr>
          <w:p w14:paraId="0B845A87" w14:textId="1F2B827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906" w:type="dxa"/>
            <w:shd w:val="clear" w:color="000000" w:fill="FFFFFF"/>
            <w:vAlign w:val="center"/>
          </w:tcPr>
          <w:p w14:paraId="6F919C19" w14:textId="6339F08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879" w:type="dxa"/>
            <w:shd w:val="clear" w:color="000000" w:fill="FFFFFF"/>
            <w:vAlign w:val="center"/>
          </w:tcPr>
          <w:p w14:paraId="401E531F" w14:textId="40CCE28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000" w:type="dxa"/>
            <w:shd w:val="clear" w:color="000000" w:fill="FFFFFF"/>
            <w:vAlign w:val="center"/>
          </w:tcPr>
          <w:p w14:paraId="66679B02" w14:textId="0F1A2D9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354" w:type="dxa"/>
            <w:shd w:val="clear" w:color="000000" w:fill="FFFFFF"/>
            <w:vAlign w:val="center"/>
          </w:tcPr>
          <w:p w14:paraId="2FB29842" w14:textId="7A5361E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087" w:type="dxa"/>
            <w:shd w:val="clear" w:color="000000" w:fill="FFFFFF"/>
            <w:vAlign w:val="center"/>
          </w:tcPr>
          <w:p w14:paraId="7187F178" w14:textId="6BDEC9C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996" w:type="dxa"/>
            <w:shd w:val="clear" w:color="000000" w:fill="FFFFFF"/>
            <w:vAlign w:val="center"/>
          </w:tcPr>
          <w:p w14:paraId="07476C1A" w14:textId="5CEFDDC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072" w:type="dxa"/>
            <w:shd w:val="clear" w:color="000000" w:fill="FFFFFF"/>
            <w:vAlign w:val="center"/>
          </w:tcPr>
          <w:p w14:paraId="5A0ADD50" w14:textId="791C6A0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r>
      <w:tr w:rsidR="00805847" w:rsidRPr="00805847" w14:paraId="6A23D188" w14:textId="77777777" w:rsidTr="00473278">
        <w:trPr>
          <w:trHeight w:val="433"/>
        </w:trPr>
        <w:tc>
          <w:tcPr>
            <w:tcW w:w="1019" w:type="dxa"/>
            <w:vMerge/>
            <w:shd w:val="clear" w:color="000000" w:fill="FFFFFF"/>
            <w:noWrap/>
            <w:vAlign w:val="center"/>
            <w:hideMark/>
          </w:tcPr>
          <w:p w14:paraId="3E6A49ED"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0EA2DAFF" w14:textId="521C214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8B83092" w14:textId="1C35642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1129" w:type="dxa"/>
            <w:shd w:val="clear" w:color="000000" w:fill="FFFFFF"/>
            <w:vAlign w:val="center"/>
          </w:tcPr>
          <w:p w14:paraId="6D2C12E6" w14:textId="4750115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119%</w:t>
            </w:r>
          </w:p>
        </w:tc>
        <w:tc>
          <w:tcPr>
            <w:tcW w:w="1144" w:type="dxa"/>
            <w:shd w:val="clear" w:color="000000" w:fill="FFFFFF"/>
            <w:vAlign w:val="center"/>
          </w:tcPr>
          <w:p w14:paraId="4EDDF4CB" w14:textId="65B558D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31%</w:t>
            </w:r>
          </w:p>
        </w:tc>
        <w:tc>
          <w:tcPr>
            <w:tcW w:w="1354" w:type="dxa"/>
            <w:shd w:val="clear" w:color="000000" w:fill="FFFFFF"/>
            <w:vAlign w:val="center"/>
          </w:tcPr>
          <w:p w14:paraId="3404F7AC" w14:textId="791F33E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D9E58DA" w14:textId="3D18384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w:t>
            </w:r>
          </w:p>
        </w:tc>
        <w:tc>
          <w:tcPr>
            <w:tcW w:w="879" w:type="dxa"/>
            <w:shd w:val="clear" w:color="000000" w:fill="FFFFFF"/>
            <w:vAlign w:val="center"/>
          </w:tcPr>
          <w:p w14:paraId="7EC37517" w14:textId="65330D1F"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91%</w:t>
            </w:r>
          </w:p>
        </w:tc>
        <w:tc>
          <w:tcPr>
            <w:tcW w:w="1000" w:type="dxa"/>
            <w:shd w:val="clear" w:color="000000" w:fill="FFFFFF"/>
            <w:vAlign w:val="center"/>
          </w:tcPr>
          <w:p w14:paraId="2B6FE1A7" w14:textId="728B539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w:t>
            </w:r>
          </w:p>
        </w:tc>
        <w:tc>
          <w:tcPr>
            <w:tcW w:w="1354" w:type="dxa"/>
            <w:shd w:val="clear" w:color="000000" w:fill="FFFFFF"/>
            <w:vAlign w:val="center"/>
          </w:tcPr>
          <w:p w14:paraId="7E308587" w14:textId="6612FFA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267F7F49" w14:textId="01E6993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w:t>
            </w:r>
          </w:p>
        </w:tc>
        <w:tc>
          <w:tcPr>
            <w:tcW w:w="996" w:type="dxa"/>
            <w:shd w:val="clear" w:color="000000" w:fill="FFFFFF"/>
            <w:vAlign w:val="center"/>
          </w:tcPr>
          <w:p w14:paraId="0442D516" w14:textId="06917E6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119%</w:t>
            </w:r>
          </w:p>
        </w:tc>
        <w:tc>
          <w:tcPr>
            <w:tcW w:w="1072" w:type="dxa"/>
            <w:shd w:val="clear" w:color="000000" w:fill="FFFFFF"/>
            <w:vAlign w:val="center"/>
          </w:tcPr>
          <w:p w14:paraId="12F55E00" w14:textId="16AABC3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29%</w:t>
            </w:r>
          </w:p>
        </w:tc>
      </w:tr>
      <w:tr w:rsidR="00805847" w:rsidRPr="00805847" w14:paraId="2AA3A9E2" w14:textId="77777777" w:rsidTr="00473278">
        <w:trPr>
          <w:trHeight w:val="433"/>
        </w:trPr>
        <w:tc>
          <w:tcPr>
            <w:tcW w:w="1019" w:type="dxa"/>
            <w:vMerge w:val="restart"/>
            <w:shd w:val="clear" w:color="000000" w:fill="FFFFFF"/>
            <w:noWrap/>
            <w:vAlign w:val="center"/>
            <w:hideMark/>
          </w:tcPr>
          <w:p w14:paraId="7B2A3CB3" w14:textId="77777777" w:rsidR="00473278" w:rsidRPr="00805847" w:rsidRDefault="00473278" w:rsidP="00473278">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0.25</w:t>
            </w:r>
          </w:p>
        </w:tc>
        <w:tc>
          <w:tcPr>
            <w:tcW w:w="1354" w:type="dxa"/>
            <w:shd w:val="clear" w:color="000000" w:fill="FFFFFF"/>
            <w:noWrap/>
            <w:vAlign w:val="center"/>
          </w:tcPr>
          <w:p w14:paraId="1E678741" w14:textId="2F044EF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0.220</w:t>
            </w:r>
          </w:p>
        </w:tc>
        <w:tc>
          <w:tcPr>
            <w:tcW w:w="906" w:type="dxa"/>
            <w:shd w:val="clear" w:color="000000" w:fill="FFFFFF"/>
            <w:noWrap/>
            <w:vAlign w:val="center"/>
          </w:tcPr>
          <w:p w14:paraId="04BC9592" w14:textId="53550F2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1129" w:type="dxa"/>
            <w:shd w:val="clear" w:color="000000" w:fill="FFFFFF"/>
            <w:noWrap/>
            <w:vAlign w:val="center"/>
          </w:tcPr>
          <w:p w14:paraId="51C2A40E" w14:textId="0133826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0.271</w:t>
            </w:r>
          </w:p>
        </w:tc>
        <w:tc>
          <w:tcPr>
            <w:tcW w:w="1144" w:type="dxa"/>
            <w:shd w:val="clear" w:color="000000" w:fill="FFFFFF"/>
            <w:noWrap/>
            <w:vAlign w:val="center"/>
          </w:tcPr>
          <w:p w14:paraId="331C98C2" w14:textId="301E9E2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-0.074</w:t>
            </w:r>
          </w:p>
        </w:tc>
        <w:tc>
          <w:tcPr>
            <w:tcW w:w="1354" w:type="dxa"/>
            <w:shd w:val="clear" w:color="000000" w:fill="FFFFFF"/>
            <w:noWrap/>
            <w:vAlign w:val="center"/>
          </w:tcPr>
          <w:p w14:paraId="6B1D24FD" w14:textId="21A63E3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0.088</w:t>
            </w:r>
          </w:p>
        </w:tc>
        <w:tc>
          <w:tcPr>
            <w:tcW w:w="906" w:type="dxa"/>
            <w:shd w:val="clear" w:color="000000" w:fill="FFFFFF"/>
            <w:noWrap/>
            <w:vAlign w:val="center"/>
          </w:tcPr>
          <w:p w14:paraId="5820E7EF" w14:textId="01ADDFF3"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879" w:type="dxa"/>
            <w:shd w:val="clear" w:color="000000" w:fill="FFFFFF"/>
            <w:noWrap/>
            <w:vAlign w:val="center"/>
          </w:tcPr>
          <w:p w14:paraId="016E9691" w14:textId="067510D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0.072</w:t>
            </w:r>
          </w:p>
        </w:tc>
        <w:tc>
          <w:tcPr>
            <w:tcW w:w="1000" w:type="dxa"/>
            <w:shd w:val="clear" w:color="000000" w:fill="FFFFFF"/>
            <w:noWrap/>
            <w:vAlign w:val="center"/>
          </w:tcPr>
          <w:p w14:paraId="0A92EAE2" w14:textId="5413894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noWrap/>
            <w:vAlign w:val="center"/>
          </w:tcPr>
          <w:p w14:paraId="4149880A" w14:textId="0C85F2A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0.309</w:t>
            </w:r>
          </w:p>
        </w:tc>
        <w:tc>
          <w:tcPr>
            <w:tcW w:w="1087" w:type="dxa"/>
            <w:shd w:val="clear" w:color="000000" w:fill="FFFFFF"/>
            <w:noWrap/>
            <w:vAlign w:val="center"/>
          </w:tcPr>
          <w:p w14:paraId="3CF4C5DB" w14:textId="09BA309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996" w:type="dxa"/>
            <w:shd w:val="clear" w:color="000000" w:fill="FFFFFF"/>
            <w:noWrap/>
            <w:vAlign w:val="center"/>
          </w:tcPr>
          <w:p w14:paraId="15573907" w14:textId="46E7788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0.365</w:t>
            </w:r>
          </w:p>
        </w:tc>
        <w:tc>
          <w:tcPr>
            <w:tcW w:w="1072" w:type="dxa"/>
            <w:shd w:val="clear" w:color="000000" w:fill="FFFFFF"/>
            <w:noWrap/>
            <w:vAlign w:val="center"/>
          </w:tcPr>
          <w:p w14:paraId="4E338C8C" w14:textId="3907EB8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-0.088</w:t>
            </w:r>
          </w:p>
        </w:tc>
      </w:tr>
      <w:tr w:rsidR="00805847" w:rsidRPr="00805847" w14:paraId="3FF5853B" w14:textId="77777777" w:rsidTr="00473278">
        <w:trPr>
          <w:trHeight w:val="433"/>
        </w:trPr>
        <w:tc>
          <w:tcPr>
            <w:tcW w:w="1019" w:type="dxa"/>
            <w:vMerge/>
            <w:shd w:val="clear" w:color="000000" w:fill="FFFFFF"/>
            <w:noWrap/>
            <w:vAlign w:val="center"/>
            <w:hideMark/>
          </w:tcPr>
          <w:p w14:paraId="63B90077"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4B53CC5E" w14:textId="7FE33FA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06" w:type="dxa"/>
            <w:shd w:val="clear" w:color="000000" w:fill="FFFFFF"/>
            <w:noWrap/>
            <w:vAlign w:val="center"/>
          </w:tcPr>
          <w:p w14:paraId="68D404A4" w14:textId="4C0DF0E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129" w:type="dxa"/>
            <w:shd w:val="clear" w:color="000000" w:fill="FFFFFF"/>
            <w:noWrap/>
            <w:vAlign w:val="center"/>
          </w:tcPr>
          <w:p w14:paraId="28C30742" w14:textId="4DE0159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144" w:type="dxa"/>
            <w:shd w:val="clear" w:color="000000" w:fill="FFFFFF"/>
            <w:noWrap/>
            <w:vAlign w:val="center"/>
          </w:tcPr>
          <w:p w14:paraId="5CFA363B" w14:textId="28A9918F"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354" w:type="dxa"/>
            <w:shd w:val="clear" w:color="000000" w:fill="FFFFFF"/>
            <w:noWrap/>
            <w:vAlign w:val="center"/>
          </w:tcPr>
          <w:p w14:paraId="05FF6BAD" w14:textId="0C41E1E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906" w:type="dxa"/>
            <w:shd w:val="clear" w:color="000000" w:fill="FFFFFF"/>
            <w:noWrap/>
            <w:vAlign w:val="center"/>
          </w:tcPr>
          <w:p w14:paraId="32D27117" w14:textId="56845BA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879" w:type="dxa"/>
            <w:shd w:val="clear" w:color="000000" w:fill="FFFFFF"/>
            <w:noWrap/>
            <w:vAlign w:val="center"/>
          </w:tcPr>
          <w:p w14:paraId="4E493D65" w14:textId="2EBCA50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000" w:type="dxa"/>
            <w:shd w:val="clear" w:color="000000" w:fill="FFFFFF"/>
            <w:noWrap/>
            <w:vAlign w:val="center"/>
          </w:tcPr>
          <w:p w14:paraId="6AC534D0" w14:textId="1613E07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354" w:type="dxa"/>
            <w:shd w:val="clear" w:color="000000" w:fill="FFFFFF"/>
            <w:noWrap/>
            <w:vAlign w:val="center"/>
          </w:tcPr>
          <w:p w14:paraId="2A8809B2" w14:textId="13966CA1"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087" w:type="dxa"/>
            <w:shd w:val="clear" w:color="000000" w:fill="FFFFFF"/>
            <w:noWrap/>
            <w:vAlign w:val="center"/>
          </w:tcPr>
          <w:p w14:paraId="3FE8CE80" w14:textId="0CD20F9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996" w:type="dxa"/>
            <w:shd w:val="clear" w:color="000000" w:fill="FFFFFF"/>
            <w:noWrap/>
            <w:vAlign w:val="center"/>
          </w:tcPr>
          <w:p w14:paraId="6146E05C" w14:textId="71ACE90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072" w:type="dxa"/>
            <w:shd w:val="clear" w:color="000000" w:fill="FFFFFF"/>
            <w:noWrap/>
            <w:vAlign w:val="center"/>
          </w:tcPr>
          <w:p w14:paraId="771A1DC8" w14:textId="11755F5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r>
      <w:tr w:rsidR="00805847" w:rsidRPr="00805847" w14:paraId="455E39BA" w14:textId="77777777" w:rsidTr="00473278">
        <w:trPr>
          <w:trHeight w:val="433"/>
        </w:trPr>
        <w:tc>
          <w:tcPr>
            <w:tcW w:w="1019" w:type="dxa"/>
            <w:vMerge/>
            <w:shd w:val="clear" w:color="000000" w:fill="FFFFFF"/>
            <w:noWrap/>
            <w:vAlign w:val="center"/>
            <w:hideMark/>
          </w:tcPr>
          <w:p w14:paraId="490500C6"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5FFB8BB0" w14:textId="5ED7F26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02ABE05" w14:textId="1D7B838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w:t>
            </w:r>
          </w:p>
        </w:tc>
        <w:tc>
          <w:tcPr>
            <w:tcW w:w="1129" w:type="dxa"/>
            <w:shd w:val="clear" w:color="000000" w:fill="FFFFFF"/>
            <w:vAlign w:val="center"/>
          </w:tcPr>
          <w:p w14:paraId="12C8B2EA" w14:textId="2670D22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123%</w:t>
            </w:r>
          </w:p>
        </w:tc>
        <w:tc>
          <w:tcPr>
            <w:tcW w:w="1144" w:type="dxa"/>
            <w:shd w:val="clear" w:color="000000" w:fill="FFFFFF"/>
            <w:vAlign w:val="center"/>
          </w:tcPr>
          <w:p w14:paraId="38848078" w14:textId="513A869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34%</w:t>
            </w:r>
          </w:p>
        </w:tc>
        <w:tc>
          <w:tcPr>
            <w:tcW w:w="1354" w:type="dxa"/>
            <w:shd w:val="clear" w:color="000000" w:fill="FFFFFF"/>
            <w:vAlign w:val="center"/>
          </w:tcPr>
          <w:p w14:paraId="4E413DAE" w14:textId="4D4A550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7E81DFE" w14:textId="37ADB9C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w:t>
            </w:r>
          </w:p>
        </w:tc>
        <w:tc>
          <w:tcPr>
            <w:tcW w:w="879" w:type="dxa"/>
            <w:shd w:val="clear" w:color="000000" w:fill="FFFFFF"/>
            <w:vAlign w:val="center"/>
          </w:tcPr>
          <w:p w14:paraId="5ED374AF" w14:textId="1EBCC9E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82%</w:t>
            </w:r>
          </w:p>
        </w:tc>
        <w:tc>
          <w:tcPr>
            <w:tcW w:w="1000" w:type="dxa"/>
            <w:shd w:val="clear" w:color="000000" w:fill="FFFFFF"/>
            <w:vAlign w:val="center"/>
          </w:tcPr>
          <w:p w14:paraId="71304E7D" w14:textId="4B9A8F1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w:t>
            </w:r>
          </w:p>
        </w:tc>
        <w:tc>
          <w:tcPr>
            <w:tcW w:w="1354" w:type="dxa"/>
            <w:shd w:val="clear" w:color="000000" w:fill="FFFFFF"/>
            <w:vAlign w:val="center"/>
          </w:tcPr>
          <w:p w14:paraId="65400758" w14:textId="0371307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6466B793" w14:textId="285D126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w:t>
            </w:r>
          </w:p>
        </w:tc>
        <w:tc>
          <w:tcPr>
            <w:tcW w:w="996" w:type="dxa"/>
            <w:shd w:val="clear" w:color="000000" w:fill="FFFFFF"/>
            <w:vAlign w:val="center"/>
          </w:tcPr>
          <w:p w14:paraId="539D5EDD" w14:textId="1597FD1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118%</w:t>
            </w:r>
          </w:p>
        </w:tc>
        <w:tc>
          <w:tcPr>
            <w:tcW w:w="1072" w:type="dxa"/>
            <w:shd w:val="clear" w:color="000000" w:fill="FFFFFF"/>
            <w:vAlign w:val="center"/>
          </w:tcPr>
          <w:p w14:paraId="574D23AB" w14:textId="02D4547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28%</w:t>
            </w:r>
          </w:p>
        </w:tc>
      </w:tr>
      <w:tr w:rsidR="00805847" w:rsidRPr="00805847" w14:paraId="28AB5106" w14:textId="77777777" w:rsidTr="00473278">
        <w:trPr>
          <w:trHeight w:val="433"/>
        </w:trPr>
        <w:tc>
          <w:tcPr>
            <w:tcW w:w="1019" w:type="dxa"/>
            <w:vMerge w:val="restart"/>
            <w:shd w:val="clear" w:color="000000" w:fill="FFFFFF"/>
            <w:noWrap/>
            <w:vAlign w:val="center"/>
            <w:hideMark/>
          </w:tcPr>
          <w:p w14:paraId="4AD96FE8" w14:textId="77777777" w:rsidR="00473278" w:rsidRPr="00805847" w:rsidRDefault="00473278" w:rsidP="00473278">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0.5 </w:t>
            </w:r>
          </w:p>
        </w:tc>
        <w:tc>
          <w:tcPr>
            <w:tcW w:w="1354" w:type="dxa"/>
            <w:shd w:val="clear" w:color="000000" w:fill="FFFFFF"/>
            <w:noWrap/>
            <w:vAlign w:val="center"/>
          </w:tcPr>
          <w:p w14:paraId="12A7013C" w14:textId="26B9F4B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0.178</w:t>
            </w:r>
          </w:p>
        </w:tc>
        <w:tc>
          <w:tcPr>
            <w:tcW w:w="906" w:type="dxa"/>
            <w:shd w:val="clear" w:color="000000" w:fill="FFFFFF"/>
            <w:noWrap/>
            <w:vAlign w:val="center"/>
          </w:tcPr>
          <w:p w14:paraId="2BE70821" w14:textId="46ECBD0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-0.010</w:t>
            </w:r>
          </w:p>
        </w:tc>
        <w:tc>
          <w:tcPr>
            <w:tcW w:w="1129" w:type="dxa"/>
            <w:shd w:val="clear" w:color="000000" w:fill="FFFFFF"/>
            <w:noWrap/>
            <w:vAlign w:val="center"/>
          </w:tcPr>
          <w:p w14:paraId="592FAFB4" w14:textId="031CDC7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0.227</w:t>
            </w:r>
          </w:p>
        </w:tc>
        <w:tc>
          <w:tcPr>
            <w:tcW w:w="1144" w:type="dxa"/>
            <w:shd w:val="clear" w:color="000000" w:fill="FFFFFF"/>
            <w:noWrap/>
            <w:vAlign w:val="center"/>
          </w:tcPr>
          <w:p w14:paraId="157484CE" w14:textId="05434F33"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-0.038</w:t>
            </w:r>
          </w:p>
        </w:tc>
        <w:tc>
          <w:tcPr>
            <w:tcW w:w="1354" w:type="dxa"/>
            <w:shd w:val="clear" w:color="000000" w:fill="FFFFFF"/>
            <w:noWrap/>
            <w:vAlign w:val="center"/>
          </w:tcPr>
          <w:p w14:paraId="32178257" w14:textId="02421C51"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0.092</w:t>
            </w:r>
          </w:p>
        </w:tc>
        <w:tc>
          <w:tcPr>
            <w:tcW w:w="906" w:type="dxa"/>
            <w:shd w:val="clear" w:color="000000" w:fill="FFFFFF"/>
            <w:noWrap/>
            <w:vAlign w:val="center"/>
          </w:tcPr>
          <w:p w14:paraId="4AF02397" w14:textId="3D45102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879" w:type="dxa"/>
            <w:shd w:val="clear" w:color="000000" w:fill="FFFFFF"/>
            <w:noWrap/>
            <w:vAlign w:val="center"/>
          </w:tcPr>
          <w:p w14:paraId="7992257A" w14:textId="1D8996B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0.074</w:t>
            </w:r>
          </w:p>
        </w:tc>
        <w:tc>
          <w:tcPr>
            <w:tcW w:w="1000" w:type="dxa"/>
            <w:shd w:val="clear" w:color="000000" w:fill="FFFFFF"/>
            <w:noWrap/>
            <w:vAlign w:val="center"/>
          </w:tcPr>
          <w:p w14:paraId="76B4C06A" w14:textId="4267DFA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0.020</w:t>
            </w:r>
          </w:p>
        </w:tc>
        <w:tc>
          <w:tcPr>
            <w:tcW w:w="1354" w:type="dxa"/>
            <w:shd w:val="clear" w:color="000000" w:fill="FFFFFF"/>
            <w:noWrap/>
            <w:vAlign w:val="center"/>
          </w:tcPr>
          <w:p w14:paraId="0F468F88" w14:textId="25FC804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0.270</w:t>
            </w:r>
          </w:p>
        </w:tc>
        <w:tc>
          <w:tcPr>
            <w:tcW w:w="1087" w:type="dxa"/>
            <w:shd w:val="clear" w:color="000000" w:fill="FFFFFF"/>
            <w:noWrap/>
            <w:vAlign w:val="center"/>
          </w:tcPr>
          <w:p w14:paraId="20FD12F9" w14:textId="62D1355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96" w:type="dxa"/>
            <w:shd w:val="clear" w:color="000000" w:fill="FFFFFF"/>
            <w:noWrap/>
            <w:vAlign w:val="center"/>
          </w:tcPr>
          <w:p w14:paraId="27CDA7A3" w14:textId="0EF87B3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0.325</w:t>
            </w:r>
          </w:p>
        </w:tc>
        <w:tc>
          <w:tcPr>
            <w:tcW w:w="1072" w:type="dxa"/>
            <w:shd w:val="clear" w:color="000000" w:fill="FFFFFF"/>
            <w:noWrap/>
            <w:vAlign w:val="center"/>
          </w:tcPr>
          <w:p w14:paraId="17A4CF24" w14:textId="6D9BA553"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-0.045</w:t>
            </w:r>
          </w:p>
        </w:tc>
      </w:tr>
      <w:tr w:rsidR="00805847" w:rsidRPr="00805847" w14:paraId="4C0C169F" w14:textId="77777777" w:rsidTr="00473278">
        <w:trPr>
          <w:trHeight w:val="433"/>
        </w:trPr>
        <w:tc>
          <w:tcPr>
            <w:tcW w:w="1019" w:type="dxa"/>
            <w:vMerge/>
            <w:shd w:val="clear" w:color="000000" w:fill="FFFFFF"/>
            <w:noWrap/>
            <w:vAlign w:val="center"/>
            <w:hideMark/>
          </w:tcPr>
          <w:p w14:paraId="4F502ED1"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5220E762" w14:textId="072251C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906" w:type="dxa"/>
            <w:shd w:val="clear" w:color="000000" w:fill="FFFFFF"/>
            <w:noWrap/>
            <w:vAlign w:val="center"/>
          </w:tcPr>
          <w:p w14:paraId="5359842D" w14:textId="4AA7CCB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129" w:type="dxa"/>
            <w:shd w:val="clear" w:color="000000" w:fill="FFFFFF"/>
            <w:noWrap/>
            <w:vAlign w:val="center"/>
          </w:tcPr>
          <w:p w14:paraId="2C308991" w14:textId="226502F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144" w:type="dxa"/>
            <w:shd w:val="clear" w:color="000000" w:fill="FFFFFF"/>
            <w:noWrap/>
            <w:vAlign w:val="center"/>
          </w:tcPr>
          <w:p w14:paraId="5D1A43A2" w14:textId="182E7A1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(0.002)</w:t>
            </w:r>
          </w:p>
        </w:tc>
        <w:tc>
          <w:tcPr>
            <w:tcW w:w="1354" w:type="dxa"/>
            <w:shd w:val="clear" w:color="000000" w:fill="FFFFFF"/>
            <w:noWrap/>
            <w:vAlign w:val="center"/>
          </w:tcPr>
          <w:p w14:paraId="53A19463" w14:textId="4A0EBA71"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906" w:type="dxa"/>
            <w:shd w:val="clear" w:color="000000" w:fill="FFFFFF"/>
            <w:noWrap/>
            <w:vAlign w:val="center"/>
          </w:tcPr>
          <w:p w14:paraId="78C68170" w14:textId="3213651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(0.002)</w:t>
            </w:r>
          </w:p>
        </w:tc>
        <w:tc>
          <w:tcPr>
            <w:tcW w:w="879" w:type="dxa"/>
            <w:shd w:val="clear" w:color="000000" w:fill="FFFFFF"/>
            <w:noWrap/>
            <w:vAlign w:val="center"/>
          </w:tcPr>
          <w:p w14:paraId="72609FF8" w14:textId="2D199CE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1000" w:type="dxa"/>
            <w:shd w:val="clear" w:color="000000" w:fill="FFFFFF"/>
            <w:noWrap/>
            <w:vAlign w:val="center"/>
          </w:tcPr>
          <w:p w14:paraId="7FE5D7B7" w14:textId="4AA57F0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354" w:type="dxa"/>
            <w:shd w:val="clear" w:color="000000" w:fill="FFFFFF"/>
            <w:noWrap/>
            <w:vAlign w:val="center"/>
          </w:tcPr>
          <w:p w14:paraId="2F91739A" w14:textId="4A06BDA1"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087" w:type="dxa"/>
            <w:shd w:val="clear" w:color="000000" w:fill="FFFFFF"/>
            <w:noWrap/>
            <w:vAlign w:val="center"/>
          </w:tcPr>
          <w:p w14:paraId="7A0CB8FA" w14:textId="7FA5A90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996" w:type="dxa"/>
            <w:shd w:val="clear" w:color="000000" w:fill="FFFFFF"/>
            <w:noWrap/>
            <w:vAlign w:val="center"/>
          </w:tcPr>
          <w:p w14:paraId="55214D73" w14:textId="1152155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072" w:type="dxa"/>
            <w:shd w:val="clear" w:color="000000" w:fill="FFFFFF"/>
            <w:noWrap/>
            <w:vAlign w:val="center"/>
          </w:tcPr>
          <w:p w14:paraId="79A50DB7" w14:textId="150A3DA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r>
      <w:tr w:rsidR="00805847" w:rsidRPr="00805847" w14:paraId="4F5465DD" w14:textId="77777777" w:rsidTr="00473278">
        <w:trPr>
          <w:trHeight w:val="433"/>
        </w:trPr>
        <w:tc>
          <w:tcPr>
            <w:tcW w:w="1019" w:type="dxa"/>
            <w:vMerge/>
            <w:shd w:val="clear" w:color="000000" w:fill="FFFFFF"/>
            <w:noWrap/>
            <w:vAlign w:val="center"/>
            <w:hideMark/>
          </w:tcPr>
          <w:p w14:paraId="06CCB665"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767DF1FE" w14:textId="44EC9B6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8B98B0B" w14:textId="4412361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w:t>
            </w:r>
          </w:p>
        </w:tc>
        <w:tc>
          <w:tcPr>
            <w:tcW w:w="1129" w:type="dxa"/>
            <w:shd w:val="clear" w:color="000000" w:fill="FFFFFF"/>
            <w:vAlign w:val="center"/>
          </w:tcPr>
          <w:p w14:paraId="611802E1" w14:textId="09B2571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128%</w:t>
            </w:r>
          </w:p>
        </w:tc>
        <w:tc>
          <w:tcPr>
            <w:tcW w:w="1144" w:type="dxa"/>
            <w:shd w:val="clear" w:color="000000" w:fill="FFFFFF"/>
            <w:vAlign w:val="center"/>
          </w:tcPr>
          <w:p w14:paraId="7133626E" w14:textId="19C2F5E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21%</w:t>
            </w:r>
          </w:p>
        </w:tc>
        <w:tc>
          <w:tcPr>
            <w:tcW w:w="1354" w:type="dxa"/>
            <w:shd w:val="clear" w:color="000000" w:fill="FFFFFF"/>
            <w:vAlign w:val="center"/>
          </w:tcPr>
          <w:p w14:paraId="5B53F6FE" w14:textId="67615B43"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F3750CE" w14:textId="1CF71533"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879" w:type="dxa"/>
            <w:shd w:val="clear" w:color="000000" w:fill="FFFFFF"/>
            <w:vAlign w:val="center"/>
          </w:tcPr>
          <w:p w14:paraId="4823C334" w14:textId="4DF502A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80%</w:t>
            </w:r>
          </w:p>
        </w:tc>
        <w:tc>
          <w:tcPr>
            <w:tcW w:w="1000" w:type="dxa"/>
            <w:shd w:val="clear" w:color="000000" w:fill="FFFFFF"/>
            <w:vAlign w:val="center"/>
          </w:tcPr>
          <w:p w14:paraId="1F048FF6" w14:textId="4B743C5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22%</w:t>
            </w:r>
          </w:p>
        </w:tc>
        <w:tc>
          <w:tcPr>
            <w:tcW w:w="1354" w:type="dxa"/>
            <w:shd w:val="clear" w:color="000000" w:fill="FFFFFF"/>
            <w:vAlign w:val="center"/>
          </w:tcPr>
          <w:p w14:paraId="0D13A3B1" w14:textId="453C278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457B702D" w14:textId="2FC64AC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996" w:type="dxa"/>
            <w:shd w:val="clear" w:color="000000" w:fill="FFFFFF"/>
            <w:vAlign w:val="center"/>
          </w:tcPr>
          <w:p w14:paraId="2B8B5500" w14:textId="652F861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120%</w:t>
            </w:r>
          </w:p>
        </w:tc>
        <w:tc>
          <w:tcPr>
            <w:tcW w:w="1072" w:type="dxa"/>
            <w:shd w:val="clear" w:color="000000" w:fill="FFFFFF"/>
            <w:vAlign w:val="center"/>
          </w:tcPr>
          <w:p w14:paraId="1B48B4FF" w14:textId="6B38EDD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17%</w:t>
            </w:r>
          </w:p>
        </w:tc>
      </w:tr>
      <w:tr w:rsidR="00805847" w:rsidRPr="00805847" w14:paraId="67CC172A" w14:textId="77777777" w:rsidTr="00473278">
        <w:trPr>
          <w:trHeight w:val="433"/>
        </w:trPr>
        <w:tc>
          <w:tcPr>
            <w:tcW w:w="1019" w:type="dxa"/>
            <w:vMerge w:val="restart"/>
            <w:shd w:val="clear" w:color="000000" w:fill="FFFFFF"/>
            <w:noWrap/>
            <w:vAlign w:val="center"/>
            <w:hideMark/>
          </w:tcPr>
          <w:p w14:paraId="73D4B735" w14:textId="77777777" w:rsidR="00473278" w:rsidRPr="00805847" w:rsidRDefault="00473278" w:rsidP="00473278">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0.75</w:t>
            </w:r>
          </w:p>
        </w:tc>
        <w:tc>
          <w:tcPr>
            <w:tcW w:w="1354" w:type="dxa"/>
            <w:shd w:val="clear" w:color="000000" w:fill="FFFFFF"/>
            <w:noWrap/>
            <w:vAlign w:val="center"/>
          </w:tcPr>
          <w:p w14:paraId="428569FC" w14:textId="0209FD4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0.200</w:t>
            </w:r>
          </w:p>
        </w:tc>
        <w:tc>
          <w:tcPr>
            <w:tcW w:w="906" w:type="dxa"/>
            <w:shd w:val="clear" w:color="000000" w:fill="FFFFFF"/>
            <w:noWrap/>
            <w:vAlign w:val="center"/>
          </w:tcPr>
          <w:p w14:paraId="133FBA99" w14:textId="54460CB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1129" w:type="dxa"/>
            <w:shd w:val="clear" w:color="000000" w:fill="FFFFFF"/>
            <w:noWrap/>
            <w:vAlign w:val="center"/>
          </w:tcPr>
          <w:p w14:paraId="0EE62F17" w14:textId="1E62C1B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0.248</w:t>
            </w:r>
          </w:p>
        </w:tc>
        <w:tc>
          <w:tcPr>
            <w:tcW w:w="1144" w:type="dxa"/>
            <w:shd w:val="clear" w:color="000000" w:fill="FFFFFF"/>
            <w:noWrap/>
            <w:vAlign w:val="center"/>
          </w:tcPr>
          <w:p w14:paraId="2FA93EFA" w14:textId="4DAE764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354" w:type="dxa"/>
            <w:shd w:val="clear" w:color="000000" w:fill="FFFFFF"/>
            <w:noWrap/>
            <w:vAlign w:val="center"/>
          </w:tcPr>
          <w:p w14:paraId="0AE1CA73" w14:textId="38FC51B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0.105</w:t>
            </w:r>
          </w:p>
        </w:tc>
        <w:tc>
          <w:tcPr>
            <w:tcW w:w="906" w:type="dxa"/>
            <w:shd w:val="clear" w:color="000000" w:fill="FFFFFF"/>
            <w:noWrap/>
            <w:vAlign w:val="center"/>
          </w:tcPr>
          <w:p w14:paraId="13205826" w14:textId="42D8B89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879" w:type="dxa"/>
            <w:shd w:val="clear" w:color="000000" w:fill="FFFFFF"/>
            <w:noWrap/>
            <w:vAlign w:val="center"/>
          </w:tcPr>
          <w:p w14:paraId="5AE27063" w14:textId="0F2E7F81"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0.062</w:t>
            </w:r>
          </w:p>
        </w:tc>
        <w:tc>
          <w:tcPr>
            <w:tcW w:w="1000" w:type="dxa"/>
            <w:shd w:val="clear" w:color="000000" w:fill="FFFFFF"/>
            <w:noWrap/>
            <w:vAlign w:val="center"/>
          </w:tcPr>
          <w:p w14:paraId="3BFE63DA" w14:textId="05DE3B01"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0.061</w:t>
            </w:r>
          </w:p>
        </w:tc>
        <w:tc>
          <w:tcPr>
            <w:tcW w:w="1354" w:type="dxa"/>
            <w:shd w:val="clear" w:color="000000" w:fill="FFFFFF"/>
            <w:noWrap/>
            <w:vAlign w:val="center"/>
          </w:tcPr>
          <w:p w14:paraId="29496C87" w14:textId="398A3F4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0.306</w:t>
            </w:r>
          </w:p>
        </w:tc>
        <w:tc>
          <w:tcPr>
            <w:tcW w:w="1087" w:type="dxa"/>
            <w:shd w:val="clear" w:color="000000" w:fill="FFFFFF"/>
            <w:noWrap/>
            <w:vAlign w:val="center"/>
          </w:tcPr>
          <w:p w14:paraId="00D531B7" w14:textId="07A9425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-0.050</w:t>
            </w:r>
          </w:p>
        </w:tc>
        <w:tc>
          <w:tcPr>
            <w:tcW w:w="996" w:type="dxa"/>
            <w:shd w:val="clear" w:color="000000" w:fill="FFFFFF"/>
            <w:noWrap/>
            <w:vAlign w:val="center"/>
          </w:tcPr>
          <w:p w14:paraId="0DE0F594" w14:textId="036286A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0.362</w:t>
            </w:r>
          </w:p>
        </w:tc>
        <w:tc>
          <w:tcPr>
            <w:tcW w:w="1072" w:type="dxa"/>
            <w:shd w:val="clear" w:color="000000" w:fill="FFFFFF"/>
            <w:noWrap/>
            <w:vAlign w:val="center"/>
          </w:tcPr>
          <w:p w14:paraId="0A39D5CF" w14:textId="75D585D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r>
      <w:tr w:rsidR="00805847" w:rsidRPr="00805847" w14:paraId="3D4D7586" w14:textId="77777777" w:rsidTr="00473278">
        <w:trPr>
          <w:trHeight w:val="433"/>
        </w:trPr>
        <w:tc>
          <w:tcPr>
            <w:tcW w:w="1019" w:type="dxa"/>
            <w:vMerge/>
            <w:shd w:val="clear" w:color="000000" w:fill="FFFFFF"/>
            <w:noWrap/>
            <w:vAlign w:val="center"/>
            <w:hideMark/>
          </w:tcPr>
          <w:p w14:paraId="1BA187DB"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1EE59369" w14:textId="1B7C97FF"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06" w:type="dxa"/>
            <w:shd w:val="clear" w:color="000000" w:fill="FFFFFF"/>
            <w:noWrap/>
            <w:vAlign w:val="center"/>
          </w:tcPr>
          <w:p w14:paraId="6854D51F" w14:textId="15DFD41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129" w:type="dxa"/>
            <w:shd w:val="clear" w:color="000000" w:fill="FFFFFF"/>
            <w:noWrap/>
            <w:vAlign w:val="center"/>
          </w:tcPr>
          <w:p w14:paraId="1980E606" w14:textId="46D8A15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144" w:type="dxa"/>
            <w:shd w:val="clear" w:color="000000" w:fill="FFFFFF"/>
            <w:noWrap/>
            <w:vAlign w:val="center"/>
          </w:tcPr>
          <w:p w14:paraId="01052CE8" w14:textId="7FB273C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(0.002)</w:t>
            </w:r>
          </w:p>
        </w:tc>
        <w:tc>
          <w:tcPr>
            <w:tcW w:w="1354" w:type="dxa"/>
            <w:shd w:val="clear" w:color="000000" w:fill="FFFFFF"/>
            <w:noWrap/>
            <w:vAlign w:val="center"/>
          </w:tcPr>
          <w:p w14:paraId="3E9860A7" w14:textId="7C1065B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06" w:type="dxa"/>
            <w:shd w:val="clear" w:color="000000" w:fill="FFFFFF"/>
            <w:noWrap/>
            <w:vAlign w:val="center"/>
          </w:tcPr>
          <w:p w14:paraId="76C0AC20" w14:textId="1C1B282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879" w:type="dxa"/>
            <w:shd w:val="clear" w:color="000000" w:fill="FFFFFF"/>
            <w:noWrap/>
            <w:vAlign w:val="center"/>
          </w:tcPr>
          <w:p w14:paraId="58983B8A" w14:textId="58E1023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000" w:type="dxa"/>
            <w:shd w:val="clear" w:color="000000" w:fill="FFFFFF"/>
            <w:noWrap/>
            <w:vAlign w:val="center"/>
          </w:tcPr>
          <w:p w14:paraId="6330F6F8" w14:textId="4B1ED6D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354" w:type="dxa"/>
            <w:shd w:val="clear" w:color="000000" w:fill="FFFFFF"/>
            <w:noWrap/>
            <w:vAlign w:val="center"/>
          </w:tcPr>
          <w:p w14:paraId="687F8020" w14:textId="7924CE4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087" w:type="dxa"/>
            <w:shd w:val="clear" w:color="000000" w:fill="FFFFFF"/>
            <w:noWrap/>
            <w:vAlign w:val="center"/>
          </w:tcPr>
          <w:p w14:paraId="7E634B60" w14:textId="140B0B6F"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996" w:type="dxa"/>
            <w:shd w:val="clear" w:color="000000" w:fill="FFFFFF"/>
            <w:noWrap/>
            <w:vAlign w:val="center"/>
          </w:tcPr>
          <w:p w14:paraId="424F9677" w14:textId="06C2624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072" w:type="dxa"/>
            <w:shd w:val="clear" w:color="000000" w:fill="FFFFFF"/>
            <w:noWrap/>
            <w:vAlign w:val="center"/>
          </w:tcPr>
          <w:p w14:paraId="024C1EFD" w14:textId="6A4176D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r>
      <w:tr w:rsidR="00805847" w:rsidRPr="00805847" w14:paraId="2D6F27A6" w14:textId="77777777" w:rsidTr="00473278">
        <w:trPr>
          <w:trHeight w:val="433"/>
        </w:trPr>
        <w:tc>
          <w:tcPr>
            <w:tcW w:w="1019" w:type="dxa"/>
            <w:vMerge/>
            <w:shd w:val="clear" w:color="000000" w:fill="FFFFFF"/>
            <w:noWrap/>
            <w:vAlign w:val="center"/>
            <w:hideMark/>
          </w:tcPr>
          <w:p w14:paraId="5FA27690"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76AB5DD5" w14:textId="6C79EF2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73BA752" w14:textId="1CD8701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w:t>
            </w:r>
          </w:p>
        </w:tc>
        <w:tc>
          <w:tcPr>
            <w:tcW w:w="1129" w:type="dxa"/>
            <w:shd w:val="clear" w:color="000000" w:fill="FFFFFF"/>
            <w:vAlign w:val="center"/>
          </w:tcPr>
          <w:p w14:paraId="368EC0D8" w14:textId="3651737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124%</w:t>
            </w:r>
          </w:p>
        </w:tc>
        <w:tc>
          <w:tcPr>
            <w:tcW w:w="1144" w:type="dxa"/>
            <w:shd w:val="clear" w:color="000000" w:fill="FFFFFF"/>
            <w:vAlign w:val="center"/>
          </w:tcPr>
          <w:p w14:paraId="1D88DFF5" w14:textId="6DC80DF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w:t>
            </w:r>
          </w:p>
        </w:tc>
        <w:tc>
          <w:tcPr>
            <w:tcW w:w="1354" w:type="dxa"/>
            <w:shd w:val="clear" w:color="000000" w:fill="FFFFFF"/>
            <w:vAlign w:val="center"/>
          </w:tcPr>
          <w:p w14:paraId="27048A67" w14:textId="2ECBFC1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743E676F" w14:textId="6291FB7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17%</w:t>
            </w:r>
          </w:p>
        </w:tc>
        <w:tc>
          <w:tcPr>
            <w:tcW w:w="879" w:type="dxa"/>
            <w:shd w:val="clear" w:color="000000" w:fill="FFFFFF"/>
            <w:vAlign w:val="center"/>
          </w:tcPr>
          <w:p w14:paraId="1912FB3F" w14:textId="156884D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59%</w:t>
            </w:r>
          </w:p>
        </w:tc>
        <w:tc>
          <w:tcPr>
            <w:tcW w:w="1000" w:type="dxa"/>
            <w:shd w:val="clear" w:color="000000" w:fill="FFFFFF"/>
            <w:vAlign w:val="center"/>
          </w:tcPr>
          <w:p w14:paraId="083D6559" w14:textId="65BCA43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58%</w:t>
            </w:r>
          </w:p>
        </w:tc>
        <w:tc>
          <w:tcPr>
            <w:tcW w:w="1354" w:type="dxa"/>
            <w:shd w:val="clear" w:color="000000" w:fill="FFFFFF"/>
            <w:vAlign w:val="center"/>
          </w:tcPr>
          <w:p w14:paraId="3665C96B" w14:textId="10F58F3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79ECEFA6" w14:textId="3784807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w:t>
            </w:r>
          </w:p>
        </w:tc>
        <w:tc>
          <w:tcPr>
            <w:tcW w:w="996" w:type="dxa"/>
            <w:shd w:val="clear" w:color="000000" w:fill="FFFFFF"/>
            <w:vAlign w:val="center"/>
          </w:tcPr>
          <w:p w14:paraId="11B2B515" w14:textId="7140E0E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118%</w:t>
            </w:r>
          </w:p>
        </w:tc>
        <w:tc>
          <w:tcPr>
            <w:tcW w:w="1072" w:type="dxa"/>
            <w:shd w:val="clear" w:color="000000" w:fill="FFFFFF"/>
            <w:vAlign w:val="center"/>
          </w:tcPr>
          <w:p w14:paraId="0FD9B130" w14:textId="61017E1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r>
      <w:tr w:rsidR="00805847" w:rsidRPr="00805847" w14:paraId="1AFBFE43" w14:textId="77777777" w:rsidTr="00473278">
        <w:trPr>
          <w:trHeight w:val="433"/>
        </w:trPr>
        <w:tc>
          <w:tcPr>
            <w:tcW w:w="1019" w:type="dxa"/>
            <w:vMerge w:val="restart"/>
            <w:shd w:val="clear" w:color="000000" w:fill="FFFFFF"/>
            <w:noWrap/>
            <w:vAlign w:val="center"/>
            <w:hideMark/>
          </w:tcPr>
          <w:p w14:paraId="1C50E166" w14:textId="77777777" w:rsidR="00473278" w:rsidRPr="00805847" w:rsidRDefault="00473278" w:rsidP="00473278">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0.9</w:t>
            </w:r>
          </w:p>
        </w:tc>
        <w:tc>
          <w:tcPr>
            <w:tcW w:w="1354" w:type="dxa"/>
            <w:shd w:val="clear" w:color="000000" w:fill="FFFFFF"/>
            <w:noWrap/>
            <w:vAlign w:val="center"/>
          </w:tcPr>
          <w:p w14:paraId="65E3D494" w14:textId="114F602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0.242</w:t>
            </w:r>
          </w:p>
        </w:tc>
        <w:tc>
          <w:tcPr>
            <w:tcW w:w="906" w:type="dxa"/>
            <w:shd w:val="clear" w:color="000000" w:fill="FFFFFF"/>
            <w:noWrap/>
            <w:vAlign w:val="center"/>
          </w:tcPr>
          <w:p w14:paraId="705F1964" w14:textId="2D27535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129" w:type="dxa"/>
            <w:shd w:val="clear" w:color="000000" w:fill="FFFFFF"/>
            <w:noWrap/>
            <w:vAlign w:val="center"/>
          </w:tcPr>
          <w:p w14:paraId="0B5DF330" w14:textId="58B4EE6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0.275</w:t>
            </w:r>
          </w:p>
        </w:tc>
        <w:tc>
          <w:tcPr>
            <w:tcW w:w="1144" w:type="dxa"/>
            <w:shd w:val="clear" w:color="000000" w:fill="FFFFFF"/>
            <w:noWrap/>
            <w:vAlign w:val="center"/>
          </w:tcPr>
          <w:p w14:paraId="2E47349B" w14:textId="302B797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0.000</w:t>
            </w:r>
          </w:p>
        </w:tc>
        <w:tc>
          <w:tcPr>
            <w:tcW w:w="1354" w:type="dxa"/>
            <w:shd w:val="clear" w:color="000000" w:fill="FFFFFF"/>
            <w:noWrap/>
            <w:vAlign w:val="center"/>
          </w:tcPr>
          <w:p w14:paraId="7CB9F2AD" w14:textId="0EDF374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0.099</w:t>
            </w:r>
          </w:p>
        </w:tc>
        <w:tc>
          <w:tcPr>
            <w:tcW w:w="906" w:type="dxa"/>
            <w:shd w:val="clear" w:color="000000" w:fill="FFFFFF"/>
            <w:noWrap/>
            <w:vAlign w:val="center"/>
          </w:tcPr>
          <w:p w14:paraId="049FC4EC" w14:textId="245853F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-0.045</w:t>
            </w:r>
          </w:p>
        </w:tc>
        <w:tc>
          <w:tcPr>
            <w:tcW w:w="879" w:type="dxa"/>
            <w:shd w:val="clear" w:color="000000" w:fill="FFFFFF"/>
            <w:noWrap/>
            <w:vAlign w:val="center"/>
          </w:tcPr>
          <w:p w14:paraId="00523EC5" w14:textId="6B9B0FC3"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000" w:type="dxa"/>
            <w:shd w:val="clear" w:color="000000" w:fill="FFFFFF"/>
            <w:noWrap/>
            <w:vAlign w:val="center"/>
          </w:tcPr>
          <w:p w14:paraId="6E3EC569" w14:textId="36B8998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0.129</w:t>
            </w:r>
          </w:p>
        </w:tc>
        <w:tc>
          <w:tcPr>
            <w:tcW w:w="1354" w:type="dxa"/>
            <w:shd w:val="clear" w:color="000000" w:fill="FFFFFF"/>
            <w:noWrap/>
            <w:vAlign w:val="center"/>
          </w:tcPr>
          <w:p w14:paraId="79282FAC" w14:textId="62E6F39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0.345</w:t>
            </w:r>
          </w:p>
        </w:tc>
        <w:tc>
          <w:tcPr>
            <w:tcW w:w="1087" w:type="dxa"/>
            <w:shd w:val="clear" w:color="000000" w:fill="FFFFFF"/>
            <w:noWrap/>
            <w:vAlign w:val="center"/>
          </w:tcPr>
          <w:p w14:paraId="15B9E2AE" w14:textId="511C958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-0.079</w:t>
            </w:r>
          </w:p>
        </w:tc>
        <w:tc>
          <w:tcPr>
            <w:tcW w:w="996" w:type="dxa"/>
            <w:shd w:val="clear" w:color="000000" w:fill="FFFFFF"/>
            <w:noWrap/>
            <w:vAlign w:val="center"/>
          </w:tcPr>
          <w:p w14:paraId="1739F72B" w14:textId="50A0CDB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0.378</w:t>
            </w:r>
          </w:p>
        </w:tc>
        <w:tc>
          <w:tcPr>
            <w:tcW w:w="1072" w:type="dxa"/>
            <w:shd w:val="clear" w:color="000000" w:fill="FFFFFF"/>
            <w:noWrap/>
            <w:vAlign w:val="center"/>
          </w:tcPr>
          <w:p w14:paraId="25CBEAD0" w14:textId="4401648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0.046</w:t>
            </w:r>
          </w:p>
        </w:tc>
      </w:tr>
      <w:tr w:rsidR="00805847" w:rsidRPr="00805847" w14:paraId="0F8E5A29" w14:textId="77777777" w:rsidTr="00473278">
        <w:trPr>
          <w:trHeight w:val="433"/>
        </w:trPr>
        <w:tc>
          <w:tcPr>
            <w:tcW w:w="1019" w:type="dxa"/>
            <w:vMerge/>
            <w:shd w:val="clear" w:color="000000" w:fill="FFFFFF"/>
            <w:noWrap/>
            <w:vAlign w:val="center"/>
            <w:hideMark/>
          </w:tcPr>
          <w:p w14:paraId="50561BDE"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1277F116" w14:textId="047AC14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906" w:type="dxa"/>
            <w:shd w:val="clear" w:color="000000" w:fill="FFFFFF"/>
            <w:noWrap/>
            <w:vAlign w:val="center"/>
          </w:tcPr>
          <w:p w14:paraId="1E689FE0" w14:textId="74565F2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129" w:type="dxa"/>
            <w:shd w:val="clear" w:color="000000" w:fill="FFFFFF"/>
            <w:noWrap/>
            <w:vAlign w:val="center"/>
          </w:tcPr>
          <w:p w14:paraId="2ECA27C6" w14:textId="308DD74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144" w:type="dxa"/>
            <w:shd w:val="clear" w:color="000000" w:fill="FFFFFF"/>
            <w:noWrap/>
            <w:vAlign w:val="center"/>
          </w:tcPr>
          <w:p w14:paraId="1C6490C7" w14:textId="4C89875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354" w:type="dxa"/>
            <w:shd w:val="clear" w:color="000000" w:fill="FFFFFF"/>
            <w:noWrap/>
            <w:vAlign w:val="center"/>
          </w:tcPr>
          <w:p w14:paraId="5912DE76" w14:textId="531A747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906" w:type="dxa"/>
            <w:shd w:val="clear" w:color="000000" w:fill="FFFFFF"/>
            <w:noWrap/>
            <w:vAlign w:val="center"/>
          </w:tcPr>
          <w:p w14:paraId="43ED293D" w14:textId="38F3D5B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879" w:type="dxa"/>
            <w:shd w:val="clear" w:color="000000" w:fill="FFFFFF"/>
            <w:noWrap/>
            <w:vAlign w:val="center"/>
          </w:tcPr>
          <w:p w14:paraId="7C53D0DD" w14:textId="7D5AECC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000" w:type="dxa"/>
            <w:shd w:val="clear" w:color="000000" w:fill="FFFFFF"/>
            <w:noWrap/>
            <w:vAlign w:val="center"/>
          </w:tcPr>
          <w:p w14:paraId="3680A7F8" w14:textId="243A6E9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354" w:type="dxa"/>
            <w:shd w:val="clear" w:color="000000" w:fill="FFFFFF"/>
            <w:noWrap/>
            <w:vAlign w:val="center"/>
          </w:tcPr>
          <w:p w14:paraId="00B8AE56" w14:textId="70B0E6F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087" w:type="dxa"/>
            <w:shd w:val="clear" w:color="000000" w:fill="FFFFFF"/>
            <w:noWrap/>
            <w:vAlign w:val="center"/>
          </w:tcPr>
          <w:p w14:paraId="4804D988" w14:textId="4D99DC0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w:t>
            </w:r>
          </w:p>
        </w:tc>
        <w:tc>
          <w:tcPr>
            <w:tcW w:w="996" w:type="dxa"/>
            <w:shd w:val="clear" w:color="000000" w:fill="FFFFFF"/>
            <w:noWrap/>
            <w:vAlign w:val="center"/>
          </w:tcPr>
          <w:p w14:paraId="7D1A0A66" w14:textId="229B2F9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072" w:type="dxa"/>
            <w:shd w:val="clear" w:color="000000" w:fill="FFFFFF"/>
            <w:noWrap/>
            <w:vAlign w:val="center"/>
          </w:tcPr>
          <w:p w14:paraId="6B0DE81C" w14:textId="367DAA6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r>
      <w:tr w:rsidR="00805847" w:rsidRPr="00805847" w14:paraId="4B055B33" w14:textId="77777777" w:rsidTr="00473278">
        <w:trPr>
          <w:trHeight w:val="433"/>
        </w:trPr>
        <w:tc>
          <w:tcPr>
            <w:tcW w:w="1019" w:type="dxa"/>
            <w:vMerge/>
            <w:shd w:val="clear" w:color="000000" w:fill="FFFFFF"/>
            <w:noWrap/>
            <w:vAlign w:val="center"/>
            <w:hideMark/>
          </w:tcPr>
          <w:p w14:paraId="63257E3B" w14:textId="77777777" w:rsidR="00473278" w:rsidRPr="00805847" w:rsidRDefault="00473278" w:rsidP="00473278">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30688523" w14:textId="0DFEA5CF"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4C8522D" w14:textId="7D2BA3C1"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1129" w:type="dxa"/>
            <w:shd w:val="clear" w:color="000000" w:fill="FFFFFF"/>
            <w:vAlign w:val="center"/>
          </w:tcPr>
          <w:p w14:paraId="0405669D" w14:textId="0E360DB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114%</w:t>
            </w:r>
          </w:p>
        </w:tc>
        <w:tc>
          <w:tcPr>
            <w:tcW w:w="1144" w:type="dxa"/>
            <w:shd w:val="clear" w:color="000000" w:fill="FFFFFF"/>
            <w:vAlign w:val="center"/>
          </w:tcPr>
          <w:p w14:paraId="5E3E357A" w14:textId="4AB9D16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0%</w:t>
            </w:r>
          </w:p>
        </w:tc>
        <w:tc>
          <w:tcPr>
            <w:tcW w:w="1354" w:type="dxa"/>
            <w:shd w:val="clear" w:color="000000" w:fill="FFFFFF"/>
            <w:vAlign w:val="center"/>
          </w:tcPr>
          <w:p w14:paraId="13967C1D" w14:textId="55A3D3D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0F242281" w14:textId="090263A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45%</w:t>
            </w:r>
          </w:p>
        </w:tc>
        <w:tc>
          <w:tcPr>
            <w:tcW w:w="879" w:type="dxa"/>
            <w:shd w:val="clear" w:color="000000" w:fill="FFFFFF"/>
            <w:vAlign w:val="center"/>
          </w:tcPr>
          <w:p w14:paraId="784C6AA7" w14:textId="3BB6C0C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w:t>
            </w:r>
          </w:p>
        </w:tc>
        <w:tc>
          <w:tcPr>
            <w:tcW w:w="1000" w:type="dxa"/>
            <w:shd w:val="clear" w:color="000000" w:fill="FFFFFF"/>
            <w:vAlign w:val="center"/>
          </w:tcPr>
          <w:p w14:paraId="26A486ED" w14:textId="6D0DB54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130%</w:t>
            </w:r>
          </w:p>
        </w:tc>
        <w:tc>
          <w:tcPr>
            <w:tcW w:w="1354" w:type="dxa"/>
            <w:shd w:val="clear" w:color="000000" w:fill="FFFFFF"/>
            <w:vAlign w:val="center"/>
          </w:tcPr>
          <w:p w14:paraId="10D8E820" w14:textId="41F16194" w:rsidR="00473278" w:rsidRPr="00805847" w:rsidRDefault="00473278" w:rsidP="00473278">
            <w:pPr>
              <w:jc w:val="center"/>
              <w:rPr>
                <w:rFonts w:ascii="Times New Roman" w:hAnsi="Times New Roman" w:cs="Times New Roman"/>
                <w:sz w:val="18"/>
                <w:szCs w:val="18"/>
                <w:lang w:eastAsia="en-PK"/>
              </w:rPr>
            </w:pPr>
            <w:r w:rsidRPr="00805847">
              <w:rPr>
                <w:rFonts w:ascii="Times New Roman" w:hAnsi="Times New Roman" w:cs="Times New Roman"/>
                <w:sz w:val="18"/>
                <w:szCs w:val="18"/>
              </w:rPr>
              <w:t>100%</w:t>
            </w:r>
          </w:p>
        </w:tc>
        <w:tc>
          <w:tcPr>
            <w:tcW w:w="1087" w:type="dxa"/>
            <w:shd w:val="clear" w:color="000000" w:fill="FFFFFF"/>
            <w:vAlign w:val="center"/>
          </w:tcPr>
          <w:p w14:paraId="6C4DC5AD" w14:textId="6439488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23%</w:t>
            </w:r>
          </w:p>
        </w:tc>
        <w:tc>
          <w:tcPr>
            <w:tcW w:w="996" w:type="dxa"/>
            <w:shd w:val="clear" w:color="000000" w:fill="FFFFFF"/>
            <w:vAlign w:val="center"/>
          </w:tcPr>
          <w:p w14:paraId="7EA56492" w14:textId="049F394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110%</w:t>
            </w:r>
          </w:p>
        </w:tc>
        <w:tc>
          <w:tcPr>
            <w:tcW w:w="1072" w:type="dxa"/>
            <w:shd w:val="clear" w:color="000000" w:fill="FFFFFF"/>
            <w:vAlign w:val="center"/>
          </w:tcPr>
          <w:p w14:paraId="2A103671" w14:textId="6B645BE3"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r>
      <w:tr w:rsidR="00805847" w:rsidRPr="00805847" w14:paraId="278137D6" w14:textId="77777777" w:rsidTr="00473278">
        <w:trPr>
          <w:trHeight w:val="433"/>
        </w:trPr>
        <w:tc>
          <w:tcPr>
            <w:tcW w:w="1019" w:type="dxa"/>
            <w:vMerge w:val="restart"/>
            <w:shd w:val="clear" w:color="000000" w:fill="FFFFFF"/>
            <w:noWrap/>
            <w:vAlign w:val="center"/>
            <w:hideMark/>
          </w:tcPr>
          <w:p w14:paraId="27889EAD" w14:textId="77777777" w:rsidR="00473278" w:rsidRPr="00805847" w:rsidRDefault="00473278" w:rsidP="00473278">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Mean</w:t>
            </w:r>
          </w:p>
        </w:tc>
        <w:tc>
          <w:tcPr>
            <w:tcW w:w="1354" w:type="dxa"/>
            <w:shd w:val="clear" w:color="000000" w:fill="FFFFFF"/>
            <w:noWrap/>
            <w:vAlign w:val="center"/>
          </w:tcPr>
          <w:p w14:paraId="3F3C22F2" w14:textId="0425F52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0.232</w:t>
            </w:r>
          </w:p>
        </w:tc>
        <w:tc>
          <w:tcPr>
            <w:tcW w:w="906" w:type="dxa"/>
            <w:shd w:val="clear" w:color="000000" w:fill="FFFFFF"/>
            <w:noWrap/>
            <w:vAlign w:val="center"/>
          </w:tcPr>
          <w:p w14:paraId="01157E6D" w14:textId="3F3B6D6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129" w:type="dxa"/>
            <w:shd w:val="clear" w:color="000000" w:fill="FFFFFF"/>
            <w:noWrap/>
            <w:vAlign w:val="center"/>
          </w:tcPr>
          <w:p w14:paraId="309FCD47" w14:textId="65E1E3A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0.281</w:t>
            </w:r>
          </w:p>
        </w:tc>
        <w:tc>
          <w:tcPr>
            <w:tcW w:w="1144" w:type="dxa"/>
            <w:shd w:val="clear" w:color="000000" w:fill="FFFFFF"/>
            <w:noWrap/>
            <w:vAlign w:val="center"/>
          </w:tcPr>
          <w:p w14:paraId="7D92E0AD" w14:textId="25E6B36A"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1354" w:type="dxa"/>
            <w:shd w:val="clear" w:color="000000" w:fill="FFFFFF"/>
            <w:noWrap/>
            <w:vAlign w:val="center"/>
          </w:tcPr>
          <w:p w14:paraId="06C247EC" w14:textId="1E7DC320"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0.087</w:t>
            </w:r>
          </w:p>
        </w:tc>
        <w:tc>
          <w:tcPr>
            <w:tcW w:w="906" w:type="dxa"/>
            <w:shd w:val="clear" w:color="000000" w:fill="FFFFFF"/>
            <w:noWrap/>
            <w:vAlign w:val="center"/>
          </w:tcPr>
          <w:p w14:paraId="664DD65D" w14:textId="59B35F6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879" w:type="dxa"/>
            <w:shd w:val="clear" w:color="000000" w:fill="FFFFFF"/>
            <w:noWrap/>
            <w:vAlign w:val="center"/>
          </w:tcPr>
          <w:p w14:paraId="53259F60" w14:textId="515F651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0.061</w:t>
            </w:r>
          </w:p>
        </w:tc>
        <w:tc>
          <w:tcPr>
            <w:tcW w:w="1000" w:type="dxa"/>
            <w:shd w:val="clear" w:color="000000" w:fill="FFFFFF"/>
            <w:noWrap/>
            <w:vAlign w:val="center"/>
          </w:tcPr>
          <w:p w14:paraId="65600DCC" w14:textId="53B5A3B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1354" w:type="dxa"/>
            <w:shd w:val="clear" w:color="000000" w:fill="FFFFFF"/>
            <w:noWrap/>
            <w:vAlign w:val="center"/>
          </w:tcPr>
          <w:p w14:paraId="30FE48D7" w14:textId="7A57133F"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0.320</w:t>
            </w:r>
          </w:p>
        </w:tc>
        <w:tc>
          <w:tcPr>
            <w:tcW w:w="1087" w:type="dxa"/>
            <w:shd w:val="clear" w:color="000000" w:fill="FFFFFF"/>
            <w:noWrap/>
            <w:vAlign w:val="center"/>
          </w:tcPr>
          <w:p w14:paraId="263D3201" w14:textId="798A61A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996" w:type="dxa"/>
            <w:shd w:val="clear" w:color="000000" w:fill="FFFFFF"/>
            <w:noWrap/>
            <w:vAlign w:val="center"/>
          </w:tcPr>
          <w:p w14:paraId="14B4184C" w14:textId="4CD22B8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0.381</w:t>
            </w:r>
          </w:p>
        </w:tc>
        <w:tc>
          <w:tcPr>
            <w:tcW w:w="1072" w:type="dxa"/>
            <w:shd w:val="clear" w:color="000000" w:fill="FFFFFF"/>
            <w:noWrap/>
            <w:vAlign w:val="center"/>
          </w:tcPr>
          <w:p w14:paraId="5C14DD78" w14:textId="35DD83E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-0.041</w:t>
            </w:r>
          </w:p>
        </w:tc>
      </w:tr>
      <w:tr w:rsidR="00805847" w:rsidRPr="00805847" w14:paraId="1F33DC2A" w14:textId="77777777" w:rsidTr="00473278">
        <w:trPr>
          <w:trHeight w:val="433"/>
        </w:trPr>
        <w:tc>
          <w:tcPr>
            <w:tcW w:w="1019" w:type="dxa"/>
            <w:vMerge/>
            <w:shd w:val="clear" w:color="000000" w:fill="FFFFFF"/>
            <w:noWrap/>
            <w:vAlign w:val="center"/>
            <w:hideMark/>
          </w:tcPr>
          <w:p w14:paraId="2347CE28" w14:textId="77777777" w:rsidR="00473278" w:rsidRPr="00805847" w:rsidRDefault="00473278" w:rsidP="00473278">
            <w:pPr>
              <w:jc w:val="center"/>
              <w:rPr>
                <w:rFonts w:ascii="Times New Roman" w:hAnsi="Times New Roman" w:cs="Times New Roman"/>
                <w:sz w:val="18"/>
                <w:szCs w:val="18"/>
                <w:lang w:val="en-PK" w:eastAsia="en-PK"/>
              </w:rPr>
            </w:pPr>
          </w:p>
        </w:tc>
        <w:tc>
          <w:tcPr>
            <w:tcW w:w="1354" w:type="dxa"/>
            <w:shd w:val="clear" w:color="000000" w:fill="FFFFFF"/>
            <w:noWrap/>
            <w:vAlign w:val="center"/>
          </w:tcPr>
          <w:p w14:paraId="14BC9DF7" w14:textId="0E194FC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906" w:type="dxa"/>
            <w:shd w:val="clear" w:color="000000" w:fill="FFFFFF"/>
            <w:noWrap/>
            <w:vAlign w:val="center"/>
          </w:tcPr>
          <w:p w14:paraId="2304C082" w14:textId="7C15E3C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129" w:type="dxa"/>
            <w:shd w:val="clear" w:color="000000" w:fill="FFFFFF"/>
            <w:noWrap/>
            <w:vAlign w:val="center"/>
          </w:tcPr>
          <w:p w14:paraId="085A026A" w14:textId="6ED101E4"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144" w:type="dxa"/>
            <w:shd w:val="clear" w:color="000000" w:fill="FFFFFF"/>
            <w:noWrap/>
            <w:vAlign w:val="center"/>
          </w:tcPr>
          <w:p w14:paraId="001B3F0E" w14:textId="6342808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1354" w:type="dxa"/>
            <w:shd w:val="clear" w:color="000000" w:fill="FFFFFF"/>
            <w:noWrap/>
            <w:vAlign w:val="center"/>
          </w:tcPr>
          <w:p w14:paraId="304EA573" w14:textId="0949F997"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906" w:type="dxa"/>
            <w:shd w:val="clear" w:color="000000" w:fill="FFFFFF"/>
            <w:noWrap/>
            <w:vAlign w:val="center"/>
          </w:tcPr>
          <w:p w14:paraId="542DEA72" w14:textId="75F8C5F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879" w:type="dxa"/>
            <w:shd w:val="clear" w:color="000000" w:fill="FFFFFF"/>
            <w:noWrap/>
            <w:vAlign w:val="center"/>
          </w:tcPr>
          <w:p w14:paraId="0087EC16" w14:textId="63CF395E"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000" w:type="dxa"/>
            <w:shd w:val="clear" w:color="000000" w:fill="FFFFFF"/>
            <w:noWrap/>
            <w:vAlign w:val="center"/>
          </w:tcPr>
          <w:p w14:paraId="7978C535" w14:textId="1FD8C49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354" w:type="dxa"/>
            <w:shd w:val="clear" w:color="000000" w:fill="FFFFFF"/>
            <w:noWrap/>
            <w:vAlign w:val="center"/>
          </w:tcPr>
          <w:p w14:paraId="29326B75" w14:textId="59FB5901"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087" w:type="dxa"/>
            <w:shd w:val="clear" w:color="000000" w:fill="FFFFFF"/>
            <w:noWrap/>
            <w:vAlign w:val="center"/>
          </w:tcPr>
          <w:p w14:paraId="0E51276C" w14:textId="1A926E61"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96" w:type="dxa"/>
            <w:shd w:val="clear" w:color="000000" w:fill="FFFFFF"/>
            <w:noWrap/>
            <w:vAlign w:val="center"/>
          </w:tcPr>
          <w:p w14:paraId="5A620B63" w14:textId="7EA1521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072" w:type="dxa"/>
            <w:shd w:val="clear" w:color="000000" w:fill="FFFFFF"/>
            <w:noWrap/>
            <w:vAlign w:val="center"/>
          </w:tcPr>
          <w:p w14:paraId="7E5BB4CB" w14:textId="0DD7D1F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r>
      <w:tr w:rsidR="00805847" w:rsidRPr="00805847" w14:paraId="51C97C91" w14:textId="77777777" w:rsidTr="00473278">
        <w:trPr>
          <w:trHeight w:val="452"/>
        </w:trPr>
        <w:tc>
          <w:tcPr>
            <w:tcW w:w="1019" w:type="dxa"/>
            <w:vMerge/>
            <w:shd w:val="clear" w:color="auto" w:fill="auto"/>
            <w:noWrap/>
            <w:vAlign w:val="center"/>
            <w:hideMark/>
          </w:tcPr>
          <w:p w14:paraId="2391FA05" w14:textId="77777777" w:rsidR="00473278" w:rsidRPr="00805847" w:rsidRDefault="00473278" w:rsidP="00473278">
            <w:pPr>
              <w:jc w:val="center"/>
              <w:rPr>
                <w:rFonts w:ascii="Times New Roman" w:hAnsi="Times New Roman" w:cs="Times New Roman"/>
                <w:sz w:val="18"/>
                <w:szCs w:val="18"/>
                <w:lang w:val="en-PK" w:eastAsia="en-PK"/>
              </w:rPr>
            </w:pPr>
          </w:p>
        </w:tc>
        <w:tc>
          <w:tcPr>
            <w:tcW w:w="1354" w:type="dxa"/>
            <w:shd w:val="clear" w:color="000000" w:fill="FFFFFF"/>
            <w:vAlign w:val="center"/>
          </w:tcPr>
          <w:p w14:paraId="32316596" w14:textId="2B9EC9D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C13082E" w14:textId="05B15602"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c>
          <w:tcPr>
            <w:tcW w:w="1129" w:type="dxa"/>
            <w:shd w:val="clear" w:color="000000" w:fill="FFFFFF"/>
            <w:vAlign w:val="center"/>
          </w:tcPr>
          <w:p w14:paraId="712D9AA2" w14:textId="7F3D4099"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121%</w:t>
            </w:r>
          </w:p>
        </w:tc>
        <w:tc>
          <w:tcPr>
            <w:tcW w:w="1144" w:type="dxa"/>
            <w:shd w:val="clear" w:color="000000" w:fill="FFFFFF"/>
            <w:vAlign w:val="center"/>
          </w:tcPr>
          <w:p w14:paraId="7D923574" w14:textId="6BE41E6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19%</w:t>
            </w:r>
          </w:p>
        </w:tc>
        <w:tc>
          <w:tcPr>
            <w:tcW w:w="1354" w:type="dxa"/>
            <w:shd w:val="clear" w:color="000000" w:fill="FFFFFF"/>
            <w:vAlign w:val="center"/>
          </w:tcPr>
          <w:p w14:paraId="6D19A60A" w14:textId="2970045B"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0C03B410" w14:textId="4963D8EC"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w:t>
            </w:r>
          </w:p>
        </w:tc>
        <w:tc>
          <w:tcPr>
            <w:tcW w:w="879" w:type="dxa"/>
            <w:shd w:val="clear" w:color="000000" w:fill="FFFFFF"/>
            <w:vAlign w:val="center"/>
          </w:tcPr>
          <w:p w14:paraId="051F88FB" w14:textId="1685A29D"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70%</w:t>
            </w:r>
          </w:p>
        </w:tc>
        <w:tc>
          <w:tcPr>
            <w:tcW w:w="1000" w:type="dxa"/>
            <w:shd w:val="clear" w:color="000000" w:fill="FFFFFF"/>
            <w:vAlign w:val="center"/>
          </w:tcPr>
          <w:p w14:paraId="25D6BD62" w14:textId="1FBC2273"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48%</w:t>
            </w:r>
          </w:p>
        </w:tc>
        <w:tc>
          <w:tcPr>
            <w:tcW w:w="1354" w:type="dxa"/>
            <w:shd w:val="clear" w:color="000000" w:fill="FFFFFF"/>
            <w:vAlign w:val="center"/>
          </w:tcPr>
          <w:p w14:paraId="3A2C14EB" w14:textId="0F825F36"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482B5DAD" w14:textId="178B4E65"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w:t>
            </w:r>
          </w:p>
        </w:tc>
        <w:tc>
          <w:tcPr>
            <w:tcW w:w="996" w:type="dxa"/>
            <w:shd w:val="clear" w:color="000000" w:fill="FFFFFF"/>
            <w:vAlign w:val="center"/>
          </w:tcPr>
          <w:p w14:paraId="42B59BAD" w14:textId="564B3FDF"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119%</w:t>
            </w:r>
          </w:p>
        </w:tc>
        <w:tc>
          <w:tcPr>
            <w:tcW w:w="1072" w:type="dxa"/>
            <w:shd w:val="clear" w:color="000000" w:fill="FFFFFF"/>
            <w:vAlign w:val="center"/>
          </w:tcPr>
          <w:p w14:paraId="4C220FEB" w14:textId="1FDE3D48" w:rsidR="00473278" w:rsidRPr="00805847" w:rsidRDefault="00473278" w:rsidP="00473278">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r>
    </w:tbl>
    <w:p w14:paraId="39BCAA7B" w14:textId="77777777" w:rsidR="00473278" w:rsidRPr="00805847" w:rsidRDefault="00473278" w:rsidP="00473278">
      <w:pPr>
        <w:spacing w:line="480" w:lineRule="auto"/>
        <w:jc w:val="both"/>
        <w:rPr>
          <w:rFonts w:ascii="Times New Roman" w:hAnsi="Times New Roman"/>
        </w:rPr>
      </w:pPr>
      <w:r w:rsidRPr="00805847">
        <w:rPr>
          <w:rFonts w:ascii="Times New Roman" w:hAnsi="Times New Roman"/>
          <w:b/>
          <w:bCs/>
        </w:rPr>
        <w:t>*</w:t>
      </w:r>
      <w:r w:rsidRPr="00805847">
        <w:rPr>
          <w:rFonts w:ascii="Times New Roman" w:hAnsi="Times New Roman"/>
        </w:rPr>
        <w:t xml:space="preserve"> Where values in the parenthesis are standard errors, and percentages show the percentage share of the difference.</w:t>
      </w:r>
    </w:p>
    <w:p w14:paraId="441C4577" w14:textId="77777777" w:rsidR="0002189F" w:rsidRPr="00805847" w:rsidRDefault="0002189F" w:rsidP="00A528AA">
      <w:pPr>
        <w:spacing w:line="480" w:lineRule="auto"/>
        <w:jc w:val="both"/>
        <w:rPr>
          <w:rFonts w:ascii="Times New Roman" w:hAnsi="Times New Roman" w:cs="Times New Roman"/>
          <w:sz w:val="24"/>
          <w:szCs w:val="24"/>
        </w:rPr>
        <w:sectPr w:rsidR="0002189F" w:rsidRPr="00805847" w:rsidSect="00473278">
          <w:pgSz w:w="15840" w:h="12240" w:orient="landscape"/>
          <w:pgMar w:top="1440" w:right="1276" w:bottom="1610" w:left="873" w:header="0" w:footer="0" w:gutter="0"/>
          <w:cols w:space="0"/>
          <w:docGrid w:linePitch="360"/>
        </w:sectPr>
      </w:pPr>
    </w:p>
    <w:p w14:paraId="07A0405E" w14:textId="4FDDB3D6" w:rsidR="0002189F" w:rsidRPr="00805847" w:rsidRDefault="0002189F" w:rsidP="0002189F">
      <w:pPr>
        <w:tabs>
          <w:tab w:val="left" w:pos="1276"/>
        </w:tabs>
        <w:ind w:left="1276" w:hanging="1276"/>
        <w:jc w:val="both"/>
        <w:rPr>
          <w:rFonts w:ascii="Times New Roman" w:hAnsi="Times New Roman" w:cs="Times New Roman"/>
          <w:i/>
          <w:iCs/>
          <w:sz w:val="24"/>
          <w:szCs w:val="24"/>
        </w:rPr>
      </w:pPr>
      <w:r w:rsidRPr="00805847">
        <w:rPr>
          <w:rFonts w:ascii="Times New Roman" w:hAnsi="Times New Roman" w:cs="Times New Roman"/>
          <w:b/>
          <w:bCs/>
          <w:sz w:val="24"/>
          <w:szCs w:val="24"/>
        </w:rPr>
        <w:t>Figure 4.11</w:t>
      </w:r>
      <w:r w:rsidRPr="00805847">
        <w:rPr>
          <w:rFonts w:ascii="Times New Roman" w:hAnsi="Times New Roman" w:cs="Times New Roman"/>
          <w:sz w:val="24"/>
          <w:szCs w:val="24"/>
        </w:rPr>
        <w:t xml:space="preserve"> </w:t>
      </w:r>
      <w:r w:rsidRPr="00805847">
        <w:rPr>
          <w:rFonts w:ascii="Times New Roman" w:hAnsi="Times New Roman" w:cs="Times New Roman"/>
          <w:sz w:val="24"/>
          <w:szCs w:val="24"/>
        </w:rPr>
        <w:tab/>
      </w:r>
      <w:r w:rsidRPr="00805847">
        <w:rPr>
          <w:rFonts w:ascii="Times New Roman" w:hAnsi="Times New Roman" w:cs="Times New Roman"/>
          <w:i/>
          <w:iCs/>
          <w:sz w:val="24"/>
          <w:szCs w:val="24"/>
        </w:rPr>
        <w:t>Decomposition of Difference in Log of Monthly Wage of Males &amp; Females Workers between 1998 and 2019</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06"/>
      </w:tblGrid>
      <w:tr w:rsidR="00805847" w:rsidRPr="00805847" w14:paraId="16A293E3" w14:textId="77777777" w:rsidTr="0002189F">
        <w:trPr>
          <w:trHeight w:val="296"/>
        </w:trPr>
        <w:tc>
          <w:tcPr>
            <w:tcW w:w="4752" w:type="dxa"/>
            <w:tcBorders>
              <w:top w:val="single" w:sz="4" w:space="0" w:color="auto"/>
            </w:tcBorders>
          </w:tcPr>
          <w:p w14:paraId="29D219CF" w14:textId="77777777" w:rsidR="0002189F" w:rsidRPr="00805847" w:rsidRDefault="0002189F" w:rsidP="008E6086">
            <w:pPr>
              <w:jc w:val="center"/>
              <w:rPr>
                <w:rFonts w:ascii="Times New Roman" w:hAnsi="Times New Roman" w:cs="Times New Roman"/>
                <w:b/>
                <w:bCs/>
                <w:sz w:val="24"/>
                <w:szCs w:val="24"/>
                <w:u w:val="single"/>
              </w:rPr>
            </w:pPr>
            <w:r w:rsidRPr="00805847">
              <w:rPr>
                <w:rFonts w:ascii="Times New Roman" w:hAnsi="Times New Roman" w:cs="Times New Roman"/>
                <w:b/>
                <w:bCs/>
                <w:sz w:val="24"/>
                <w:szCs w:val="24"/>
                <w:u w:val="single"/>
              </w:rPr>
              <w:t>Female</w:t>
            </w:r>
          </w:p>
        </w:tc>
        <w:tc>
          <w:tcPr>
            <w:tcW w:w="4806" w:type="dxa"/>
            <w:tcBorders>
              <w:top w:val="single" w:sz="4" w:space="0" w:color="auto"/>
            </w:tcBorders>
          </w:tcPr>
          <w:p w14:paraId="7C34F4DC" w14:textId="77777777" w:rsidR="0002189F" w:rsidRPr="00805847" w:rsidRDefault="0002189F" w:rsidP="008E6086">
            <w:pPr>
              <w:jc w:val="center"/>
              <w:rPr>
                <w:rFonts w:ascii="Times New Roman" w:hAnsi="Times New Roman" w:cs="Times New Roman"/>
                <w:b/>
                <w:bCs/>
                <w:sz w:val="24"/>
                <w:szCs w:val="24"/>
                <w:u w:val="single"/>
              </w:rPr>
            </w:pPr>
            <w:r w:rsidRPr="00805847">
              <w:rPr>
                <w:rFonts w:ascii="Times New Roman" w:hAnsi="Times New Roman" w:cs="Times New Roman"/>
                <w:b/>
                <w:bCs/>
                <w:sz w:val="24"/>
                <w:szCs w:val="24"/>
                <w:u w:val="single"/>
              </w:rPr>
              <w:t>Male</w:t>
            </w:r>
          </w:p>
        </w:tc>
      </w:tr>
      <w:tr w:rsidR="00805847" w:rsidRPr="00805847" w14:paraId="032F3BD1" w14:textId="77777777" w:rsidTr="0002189F">
        <w:trPr>
          <w:trHeight w:val="300"/>
        </w:trPr>
        <w:tc>
          <w:tcPr>
            <w:tcW w:w="4752" w:type="dxa"/>
            <w:vAlign w:val="bottom"/>
          </w:tcPr>
          <w:p w14:paraId="76101798" w14:textId="77777777" w:rsidR="0002189F" w:rsidRPr="00805847" w:rsidRDefault="0002189F" w:rsidP="008E6086">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2007</w:t>
            </w:r>
          </w:p>
        </w:tc>
        <w:tc>
          <w:tcPr>
            <w:tcW w:w="4806" w:type="dxa"/>
            <w:vAlign w:val="bottom"/>
          </w:tcPr>
          <w:p w14:paraId="626621E5" w14:textId="77777777" w:rsidR="0002189F" w:rsidRPr="00805847" w:rsidRDefault="0002189F" w:rsidP="008E6086">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2007</w:t>
            </w:r>
          </w:p>
        </w:tc>
      </w:tr>
      <w:tr w:rsidR="00805847" w:rsidRPr="00805847" w14:paraId="02AA104B" w14:textId="77777777" w:rsidTr="0002189F">
        <w:trPr>
          <w:trHeight w:val="320"/>
        </w:trPr>
        <w:tc>
          <w:tcPr>
            <w:tcW w:w="4752" w:type="dxa"/>
          </w:tcPr>
          <w:p w14:paraId="46166A70" w14:textId="77777777" w:rsidR="0002189F" w:rsidRPr="00805847" w:rsidRDefault="0002189F" w:rsidP="008E6086">
            <w:pPr>
              <w:jc w:val="both"/>
            </w:pPr>
            <w:r w:rsidRPr="00805847">
              <w:rPr>
                <w:noProof/>
              </w:rPr>
              <w:drawing>
                <wp:inline distT="0" distB="0" distL="0" distR="0" wp14:anchorId="3C9073E6" wp14:editId="0CBB0CB5">
                  <wp:extent cx="2860685" cy="2196548"/>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844" b="16999"/>
                          <a:stretch/>
                        </pic:blipFill>
                        <pic:spPr bwMode="auto">
                          <a:xfrm>
                            <a:off x="0" y="0"/>
                            <a:ext cx="2872210" cy="2205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6" w:type="dxa"/>
          </w:tcPr>
          <w:p w14:paraId="64FE164A" w14:textId="77777777" w:rsidR="0002189F" w:rsidRPr="00805847" w:rsidRDefault="0002189F" w:rsidP="008E6086">
            <w:pPr>
              <w:jc w:val="both"/>
            </w:pPr>
            <w:r w:rsidRPr="00805847">
              <w:rPr>
                <w:noProof/>
              </w:rPr>
              <w:drawing>
                <wp:inline distT="0" distB="0" distL="0" distR="0" wp14:anchorId="7EE34089" wp14:editId="6F2FBE3B">
                  <wp:extent cx="2900045" cy="2183130"/>
                  <wp:effectExtent l="0" t="0" r="0" b="762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879" b="17909"/>
                          <a:stretch/>
                        </pic:blipFill>
                        <pic:spPr bwMode="auto">
                          <a:xfrm>
                            <a:off x="0" y="0"/>
                            <a:ext cx="2925498" cy="2202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847" w:rsidRPr="00805847" w14:paraId="5A06DF0E" w14:textId="77777777" w:rsidTr="0002189F">
        <w:trPr>
          <w:trHeight w:val="320"/>
        </w:trPr>
        <w:tc>
          <w:tcPr>
            <w:tcW w:w="4752" w:type="dxa"/>
            <w:vAlign w:val="bottom"/>
          </w:tcPr>
          <w:p w14:paraId="513FC6F1" w14:textId="77777777" w:rsidR="0002189F" w:rsidRPr="00805847" w:rsidRDefault="0002189F" w:rsidP="0002189F">
            <w:pPr>
              <w:spacing w:line="360" w:lineRule="auto"/>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2007 and 2018</w:t>
            </w:r>
          </w:p>
        </w:tc>
        <w:tc>
          <w:tcPr>
            <w:tcW w:w="4806" w:type="dxa"/>
            <w:vAlign w:val="bottom"/>
          </w:tcPr>
          <w:p w14:paraId="16BFE026" w14:textId="77777777" w:rsidR="0002189F" w:rsidRPr="00805847" w:rsidRDefault="0002189F" w:rsidP="0002189F">
            <w:pPr>
              <w:spacing w:line="360" w:lineRule="auto"/>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2007 and 2018</w:t>
            </w:r>
          </w:p>
        </w:tc>
      </w:tr>
      <w:tr w:rsidR="00805847" w:rsidRPr="00805847" w14:paraId="4B531BC2" w14:textId="77777777" w:rsidTr="0002189F">
        <w:trPr>
          <w:trHeight w:val="320"/>
        </w:trPr>
        <w:tc>
          <w:tcPr>
            <w:tcW w:w="4752" w:type="dxa"/>
          </w:tcPr>
          <w:p w14:paraId="54A80057" w14:textId="77777777" w:rsidR="0002189F" w:rsidRPr="00805847" w:rsidRDefault="0002189F" w:rsidP="008E6086">
            <w:pPr>
              <w:jc w:val="both"/>
            </w:pPr>
            <w:r w:rsidRPr="00805847">
              <w:rPr>
                <w:noProof/>
              </w:rPr>
              <w:drawing>
                <wp:inline distT="0" distB="0" distL="0" distR="0" wp14:anchorId="15A1BE05" wp14:editId="79037E89">
                  <wp:extent cx="2880360" cy="1967948"/>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361" b="17588"/>
                          <a:stretch/>
                        </pic:blipFill>
                        <pic:spPr bwMode="auto">
                          <a:xfrm>
                            <a:off x="0" y="0"/>
                            <a:ext cx="2915190" cy="1991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6" w:type="dxa"/>
          </w:tcPr>
          <w:p w14:paraId="4C21E4CB" w14:textId="77777777" w:rsidR="0002189F" w:rsidRPr="00805847" w:rsidRDefault="0002189F" w:rsidP="008E6086">
            <w:pPr>
              <w:jc w:val="both"/>
            </w:pPr>
            <w:r w:rsidRPr="00805847">
              <w:rPr>
                <w:noProof/>
              </w:rPr>
              <w:drawing>
                <wp:inline distT="0" distB="0" distL="0" distR="0" wp14:anchorId="161A3ADE" wp14:editId="07511C1C">
                  <wp:extent cx="2900680" cy="1987827"/>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00" t="8314" r="1400" b="16249"/>
                          <a:stretch/>
                        </pic:blipFill>
                        <pic:spPr bwMode="auto">
                          <a:xfrm>
                            <a:off x="0" y="0"/>
                            <a:ext cx="2912973" cy="19962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847" w:rsidRPr="00805847" w14:paraId="39110169" w14:textId="77777777" w:rsidTr="0002189F">
        <w:trPr>
          <w:trHeight w:val="320"/>
        </w:trPr>
        <w:tc>
          <w:tcPr>
            <w:tcW w:w="4752" w:type="dxa"/>
            <w:vAlign w:val="bottom"/>
          </w:tcPr>
          <w:p w14:paraId="4E5CBD6A" w14:textId="77777777" w:rsidR="0002189F" w:rsidRPr="00805847" w:rsidRDefault="0002189F" w:rsidP="0002189F">
            <w:pPr>
              <w:spacing w:line="360" w:lineRule="auto"/>
              <w:jc w:val="center"/>
              <w:rPr>
                <w:rFonts w:ascii="Times New Roman" w:hAnsi="Times New Roman" w:cs="Times New Roman"/>
                <w:b/>
                <w:bCs/>
                <w:sz w:val="24"/>
                <w:szCs w:val="24"/>
                <w:u w:val="single"/>
              </w:rPr>
            </w:pPr>
            <w:r w:rsidRPr="00805847">
              <w:rPr>
                <w:rFonts w:ascii="Times New Roman" w:hAnsi="Times New Roman" w:cs="Times New Roman"/>
                <w:b/>
                <w:bCs/>
                <w:sz w:val="24"/>
                <w:szCs w:val="24"/>
                <w:u w:val="single"/>
              </w:rPr>
              <w:t>Between 1998 and 2018</w:t>
            </w:r>
          </w:p>
        </w:tc>
        <w:tc>
          <w:tcPr>
            <w:tcW w:w="4806" w:type="dxa"/>
            <w:vAlign w:val="bottom"/>
          </w:tcPr>
          <w:p w14:paraId="56DB607A" w14:textId="77777777" w:rsidR="0002189F" w:rsidRPr="00805847" w:rsidRDefault="0002189F" w:rsidP="0002189F">
            <w:pPr>
              <w:spacing w:line="360" w:lineRule="auto"/>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2018</w:t>
            </w:r>
          </w:p>
        </w:tc>
      </w:tr>
      <w:tr w:rsidR="00805847" w:rsidRPr="00805847" w14:paraId="50022C5F" w14:textId="77777777" w:rsidTr="0002189F">
        <w:trPr>
          <w:trHeight w:val="320"/>
        </w:trPr>
        <w:tc>
          <w:tcPr>
            <w:tcW w:w="4752" w:type="dxa"/>
          </w:tcPr>
          <w:p w14:paraId="5C6FF1DC" w14:textId="77777777" w:rsidR="0002189F" w:rsidRPr="00805847" w:rsidRDefault="0002189F" w:rsidP="008E6086">
            <w:pPr>
              <w:jc w:val="both"/>
            </w:pPr>
            <w:r w:rsidRPr="00805847">
              <w:rPr>
                <w:noProof/>
              </w:rPr>
              <w:drawing>
                <wp:inline distT="0" distB="0" distL="0" distR="0" wp14:anchorId="4DB02042" wp14:editId="78D265C1">
                  <wp:extent cx="2858770" cy="2074545"/>
                  <wp:effectExtent l="0" t="0" r="0" b="190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375" b="16771"/>
                          <a:stretch/>
                        </pic:blipFill>
                        <pic:spPr bwMode="auto">
                          <a:xfrm>
                            <a:off x="0" y="0"/>
                            <a:ext cx="2901285" cy="2105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6" w:type="dxa"/>
          </w:tcPr>
          <w:p w14:paraId="4D9E6128" w14:textId="77777777" w:rsidR="0002189F" w:rsidRPr="00805847" w:rsidRDefault="0002189F" w:rsidP="008E6086">
            <w:pPr>
              <w:jc w:val="both"/>
            </w:pPr>
            <w:r w:rsidRPr="00805847">
              <w:rPr>
                <w:noProof/>
              </w:rPr>
              <w:drawing>
                <wp:inline distT="0" distB="0" distL="0" distR="0" wp14:anchorId="3A969EE4" wp14:editId="3F5A5B62">
                  <wp:extent cx="2911831" cy="2087217"/>
                  <wp:effectExtent l="0" t="0" r="3175" b="889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878" b="17276"/>
                          <a:stretch/>
                        </pic:blipFill>
                        <pic:spPr bwMode="auto">
                          <a:xfrm>
                            <a:off x="0" y="0"/>
                            <a:ext cx="2951353" cy="21155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CCB005" w14:textId="5681E291" w:rsidR="00A528AA" w:rsidRPr="00805847" w:rsidRDefault="0002189F" w:rsidP="0002189F">
      <w:pPr>
        <w:jc w:val="both"/>
      </w:pPr>
      <w:r w:rsidRPr="00805847">
        <w:rPr>
          <w:noProof/>
        </w:rPr>
        <w:drawing>
          <wp:inline distT="0" distB="0" distL="0" distR="0" wp14:anchorId="08708E2E" wp14:editId="2281540B">
            <wp:extent cx="5932170" cy="44005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695" t="84340" r="3721" b="4934"/>
                    <a:stretch/>
                  </pic:blipFill>
                  <pic:spPr bwMode="auto">
                    <a:xfrm>
                      <a:off x="0" y="0"/>
                      <a:ext cx="5932170" cy="440055"/>
                    </a:xfrm>
                    <a:prstGeom prst="rect">
                      <a:avLst/>
                    </a:prstGeom>
                    <a:noFill/>
                    <a:ln>
                      <a:noFill/>
                    </a:ln>
                    <a:extLst>
                      <a:ext uri="{53640926-AAD7-44D8-BBD7-CCE9431645EC}">
                        <a14:shadowObscured xmlns:a14="http://schemas.microsoft.com/office/drawing/2010/main"/>
                      </a:ext>
                    </a:extLst>
                  </pic:spPr>
                </pic:pic>
              </a:graphicData>
            </a:graphic>
          </wp:inline>
        </w:drawing>
      </w:r>
    </w:p>
    <w:p w14:paraId="1EAA3ACC" w14:textId="039E745D" w:rsidR="00A528AA" w:rsidRPr="00805847" w:rsidRDefault="00A528AA" w:rsidP="00A528AA">
      <w:pPr>
        <w:spacing w:line="480" w:lineRule="auto"/>
        <w:jc w:val="both"/>
        <w:rPr>
          <w:rFonts w:ascii="Times New Roman" w:hAnsi="Times New Roman" w:cs="Times New Roman"/>
          <w:sz w:val="24"/>
          <w:szCs w:val="24"/>
        </w:rPr>
      </w:pPr>
    </w:p>
    <w:p w14:paraId="70E2B580" w14:textId="4459E5A9" w:rsidR="00A528AA" w:rsidRPr="00805847" w:rsidRDefault="00A528AA" w:rsidP="00A528AA">
      <w:pPr>
        <w:spacing w:line="480" w:lineRule="auto"/>
        <w:jc w:val="both"/>
        <w:rPr>
          <w:rFonts w:ascii="Times New Roman" w:hAnsi="Times New Roman" w:cs="Times New Roman"/>
          <w:sz w:val="24"/>
          <w:szCs w:val="24"/>
        </w:rPr>
      </w:pPr>
    </w:p>
    <w:p w14:paraId="39DCC757" w14:textId="0AF34DBE" w:rsidR="00F9479E" w:rsidRPr="00805847" w:rsidRDefault="00F9479E" w:rsidP="00F9479E">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Figure 4.11 plots the quantile decomposition of the wage differential for rural and urban workers between 1998 and 2018 of the whole distribution of monthly log wages for 99 percentiles. Table 4.21 presents the quantile decomposition of the wage differential of rural workers between 1998 and 2018 for selected percentiles (0.10, 0.25, 0.5, 0.75, 0.90, and mean). The wage gap between 1998 and 2007 varies throughout the distribution, shrinks in the start till the 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widens afterwards. On average, workers in 2007 earned 21.1%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rural workers in 2007 earned 16.5%, 24.3%, 22.6%, and 29.9%, respectively, more than the rural workers in 1998. The lower 20% of rural workers have experienced a proportionately less increase in inequality than the top 20% of rural workers. The earning differences of rural workers between 1998 and 2007 are mainly explained by the changes in the distribution of median coefficients.</w:t>
      </w:r>
    </w:p>
    <w:p w14:paraId="32FA378F" w14:textId="77777777" w:rsidR="00F9479E" w:rsidRPr="00805847" w:rsidRDefault="00F9479E" w:rsidP="00F9479E">
      <w:pPr>
        <w:spacing w:line="360" w:lineRule="auto"/>
        <w:ind w:firstLine="720"/>
        <w:jc w:val="both"/>
        <w:rPr>
          <w:rFonts w:ascii="Times New Roman" w:hAnsi="Times New Roman" w:cs="Times New Roman"/>
          <w:sz w:val="24"/>
          <w:szCs w:val="24"/>
        </w:rPr>
      </w:pPr>
    </w:p>
    <w:p w14:paraId="65D8192A" w14:textId="44323201" w:rsidR="00F9479E" w:rsidRPr="00805847" w:rsidRDefault="00F9479E" w:rsidP="00F9479E">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between 2007 and 2018 gap diverge throughout the distribution, shrink till the 53</w:t>
      </w:r>
      <w:r w:rsidRPr="00805847">
        <w:rPr>
          <w:rFonts w:ascii="Times New Roman" w:hAnsi="Times New Roman" w:cs="Times New Roman"/>
          <w:sz w:val="24"/>
          <w:szCs w:val="24"/>
          <w:vertAlign w:val="superscript"/>
        </w:rPr>
        <w:t>rd</w:t>
      </w:r>
      <w:r w:rsidRPr="00805847">
        <w:rPr>
          <w:rFonts w:ascii="Times New Roman" w:hAnsi="Times New Roman" w:cs="Times New Roman"/>
          <w:sz w:val="24"/>
          <w:szCs w:val="24"/>
        </w:rPr>
        <w:t xml:space="preserve"> percentile and afterwards widen. The rural workers in 2018 earned 8.9% less on average than the rural workers in 2007.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rural workers in 2018 earned 51.4%, less than the rural workers in 2007. At the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rural workers in 2018 earned 3.7% and 7.2%, respectively, more than the rural workers in 2007. The top 20% of rural workers have experienced a rise in inequality, while the bottom 20% of rural workers have faced a decline in inequality. The wage differences of the rural workers between 2007 and 2018 are significantly explained by the changes in the distribution of characteristics except for the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the distribution of median coefficients are the dominant contributor.</w:t>
      </w:r>
    </w:p>
    <w:p w14:paraId="54B52E06" w14:textId="77777777" w:rsidR="00F9479E" w:rsidRPr="00805847" w:rsidRDefault="00F9479E" w:rsidP="00F9479E">
      <w:pPr>
        <w:spacing w:line="360" w:lineRule="auto"/>
        <w:ind w:firstLine="720"/>
        <w:jc w:val="both"/>
        <w:rPr>
          <w:rFonts w:ascii="Times New Roman" w:hAnsi="Times New Roman" w:cs="Times New Roman"/>
          <w:sz w:val="24"/>
          <w:szCs w:val="24"/>
        </w:rPr>
      </w:pPr>
    </w:p>
    <w:p w14:paraId="2E4A41D1" w14:textId="45B377F8" w:rsidR="00F9479E" w:rsidRPr="00805847" w:rsidRDefault="00F9479E" w:rsidP="00F9479E">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differ in sign and magnitude between 1998 and 2018, shrink until the 20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widen afterwards. On average, rural workers in 2018 earned 12.1%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rural workers in 2018 earned 34.9%, less than the rural workers in 1998, whereas, at the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rural workers in 2018, on average, earned 9.9%, 26.3%, and 37.1% more than the rural workers in 1998. </w:t>
      </w:r>
      <w:bookmarkStart w:id="99" w:name="_Hlk123117916"/>
      <w:r w:rsidRPr="00805847">
        <w:rPr>
          <w:rFonts w:ascii="Times New Roman" w:hAnsi="Times New Roman" w:cs="Times New Roman"/>
          <w:sz w:val="24"/>
          <w:szCs w:val="24"/>
        </w:rPr>
        <w:t>The lower 20% of rural workers have experienced a decline in inequality, while the top 20% of rural workers faced an increase in inequality between 1998 and 2018. The changes in median coefficients are the more prominent contributor to the earning differentials for the rural workers between 1998 and 2018.</w:t>
      </w:r>
      <w:bookmarkEnd w:id="99"/>
    </w:p>
    <w:p w14:paraId="110E2C21" w14:textId="77777777" w:rsidR="00F9479E" w:rsidRPr="00805847" w:rsidRDefault="00F9479E" w:rsidP="00F9479E">
      <w:pPr>
        <w:spacing w:line="360" w:lineRule="auto"/>
        <w:ind w:firstLine="720"/>
        <w:jc w:val="both"/>
        <w:rPr>
          <w:rFonts w:ascii="Times New Roman" w:hAnsi="Times New Roman" w:cs="Times New Roman"/>
          <w:sz w:val="24"/>
          <w:szCs w:val="24"/>
        </w:rPr>
      </w:pPr>
    </w:p>
    <w:p w14:paraId="71CBB56E" w14:textId="67BFA8F4" w:rsidR="00F9479E" w:rsidRPr="00805847" w:rsidRDefault="00F9479E" w:rsidP="00F9479E">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Table 4.22 presents the quantile decomposition of the wage differential of urban workers between 1998 and 2018 for selected percentiles (0.10, 0.25, 0.5, 0.75, 0.90, and mean). The wage gaps between 1998 and 2007 are positive throughout the distribution, widen till 18</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shrink between 18</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36</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widen again afterwards. On average, workers in 2007 earned 17.1%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urban workers in 2007 earned 16.7%, 13.9%, 19.1%, and 25.1%, respectively, more than the urban workers in 1998. The lower 20% of urban workers have experienced a proportionately less increase in inequality than the top 20% of urban workers. The earning differences of urban workers between 1998 and 2007 are mainly explained by the changes in the distribution of median coefficients except for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residuals are the main contributor.</w:t>
      </w:r>
    </w:p>
    <w:p w14:paraId="3EC196F8" w14:textId="77777777" w:rsidR="00F9479E" w:rsidRPr="00805847" w:rsidRDefault="00F9479E" w:rsidP="00F9479E">
      <w:pPr>
        <w:spacing w:line="360" w:lineRule="auto"/>
        <w:ind w:firstLine="720"/>
        <w:jc w:val="both"/>
        <w:rPr>
          <w:rFonts w:ascii="Times New Roman" w:hAnsi="Times New Roman" w:cs="Times New Roman"/>
          <w:sz w:val="24"/>
          <w:szCs w:val="24"/>
        </w:rPr>
      </w:pPr>
    </w:p>
    <w:p w14:paraId="2EFC3A3E" w14:textId="23C98B60" w:rsidR="00F9479E" w:rsidRPr="00805847" w:rsidRDefault="00F9479E" w:rsidP="00F9479E">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of urban workers between 2007 and 2018 differ throughout the distribution, shrink till the 12</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widen between 12</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81</w:t>
      </w:r>
      <w:r w:rsidRPr="00805847">
        <w:rPr>
          <w:rFonts w:ascii="Times New Roman" w:hAnsi="Times New Roman" w:cs="Times New Roman"/>
          <w:sz w:val="24"/>
          <w:szCs w:val="24"/>
          <w:vertAlign w:val="superscript"/>
        </w:rPr>
        <w:t>st</w:t>
      </w:r>
      <w:r w:rsidRPr="00805847">
        <w:rPr>
          <w:rFonts w:ascii="Times New Roman" w:hAnsi="Times New Roman" w:cs="Times New Roman"/>
          <w:sz w:val="24"/>
          <w:szCs w:val="24"/>
        </w:rPr>
        <w:t xml:space="preserve"> percentile, and afterwards shrink again. The urban workers in 2018 earned 7.5% more on average than the urban workers in 2007.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urban workers in 2018 earned 2.5%, less than urban workers in 2007. At the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urban workers in 2018 earned 8.9%, 13.3% and 10.6%, respectively, more than the urban workers in 2007. The top 20% of urban workers have experienced a rise in inequality, while the bottom 20% of urban workers have faced a decline in inequality. The wage differences of the urban workers between 2007 and 2018 are significantly explained by the changes in the distribution of characteristics except for the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the distribution of median coefficients are the dominant contributor.</w:t>
      </w:r>
    </w:p>
    <w:p w14:paraId="05F4AF34" w14:textId="77777777" w:rsidR="00F9479E" w:rsidRPr="00805847" w:rsidRDefault="00F9479E" w:rsidP="00F9479E">
      <w:pPr>
        <w:spacing w:line="360" w:lineRule="auto"/>
        <w:ind w:firstLine="720"/>
        <w:jc w:val="both"/>
        <w:rPr>
          <w:rFonts w:ascii="Times New Roman" w:hAnsi="Times New Roman" w:cs="Times New Roman"/>
          <w:sz w:val="24"/>
          <w:szCs w:val="24"/>
        </w:rPr>
      </w:pPr>
    </w:p>
    <w:p w14:paraId="47CC6F78" w14:textId="1D532AFA" w:rsidR="00A528AA" w:rsidRPr="00805847" w:rsidRDefault="00F9479E" w:rsidP="00F9479E">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differ in sign and magnitude between 1998 and 2018, shrink until the 6</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widen afterwards. On average, urban workers in 2018 earned 24.6%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urban workers in 2018, on average, earned 14.1%, 22.8%, 32.4%, and 35.8% more than the urban workers in 1998. </w:t>
      </w:r>
      <w:bookmarkStart w:id="100" w:name="_Hlk123117936"/>
      <w:r w:rsidRPr="00805847">
        <w:rPr>
          <w:rFonts w:ascii="Times New Roman" w:hAnsi="Times New Roman" w:cs="Times New Roman"/>
          <w:sz w:val="24"/>
          <w:szCs w:val="24"/>
        </w:rPr>
        <w:t>The lower 20% of urban workers have experienced a less increase in inequality than the top 20% of urban. The changes in median coefficients are the more prominent contributor to the earning differentials for the urban workers between 1998 and 2018.</w:t>
      </w:r>
    </w:p>
    <w:bookmarkEnd w:id="100"/>
    <w:p w14:paraId="24E3F8D6" w14:textId="5F088AFD" w:rsidR="00A528AA" w:rsidRPr="00805847" w:rsidRDefault="00A528AA" w:rsidP="00A528AA">
      <w:pPr>
        <w:spacing w:line="480" w:lineRule="auto"/>
        <w:jc w:val="both"/>
        <w:rPr>
          <w:rFonts w:ascii="Times New Roman" w:hAnsi="Times New Roman" w:cs="Times New Roman"/>
          <w:sz w:val="24"/>
          <w:szCs w:val="24"/>
        </w:rPr>
      </w:pPr>
    </w:p>
    <w:p w14:paraId="65C90178" w14:textId="6B4A5892" w:rsidR="006C6927" w:rsidRPr="00805847" w:rsidRDefault="006C6927" w:rsidP="00A528AA">
      <w:pPr>
        <w:spacing w:line="480" w:lineRule="auto"/>
        <w:jc w:val="both"/>
        <w:rPr>
          <w:rFonts w:ascii="Times New Roman" w:hAnsi="Times New Roman" w:cs="Times New Roman"/>
          <w:sz w:val="24"/>
          <w:szCs w:val="24"/>
        </w:rPr>
      </w:pPr>
    </w:p>
    <w:p w14:paraId="6EE4F76F" w14:textId="77777777" w:rsidR="00F427B4" w:rsidRPr="00805847" w:rsidRDefault="00F427B4" w:rsidP="00A528AA">
      <w:pPr>
        <w:spacing w:line="480" w:lineRule="auto"/>
        <w:jc w:val="both"/>
        <w:rPr>
          <w:rFonts w:ascii="Times New Roman" w:hAnsi="Times New Roman" w:cs="Times New Roman"/>
          <w:sz w:val="24"/>
          <w:szCs w:val="24"/>
        </w:rPr>
        <w:sectPr w:rsidR="00F427B4" w:rsidRPr="00805847" w:rsidSect="0002189F">
          <w:pgSz w:w="12240" w:h="15840"/>
          <w:pgMar w:top="1276" w:right="1610" w:bottom="873" w:left="1440" w:header="0" w:footer="0" w:gutter="0"/>
          <w:cols w:space="0"/>
          <w:docGrid w:linePitch="360"/>
        </w:sectPr>
      </w:pPr>
    </w:p>
    <w:p w14:paraId="1325B8E9" w14:textId="0A936290" w:rsidR="00F427B4" w:rsidRPr="00805847" w:rsidRDefault="00F427B4" w:rsidP="00F427B4">
      <w:pPr>
        <w:tabs>
          <w:tab w:val="left" w:pos="11909"/>
        </w:tabs>
        <w:rPr>
          <w:rFonts w:ascii="Times New Roman" w:hAnsi="Times New Roman" w:cs="Times New Roman"/>
          <w:sz w:val="24"/>
          <w:szCs w:val="24"/>
        </w:rPr>
      </w:pPr>
      <w:r w:rsidRPr="00805847">
        <w:rPr>
          <w:rFonts w:ascii="Times New Roman" w:hAnsi="Times New Roman" w:cs="Times New Roman"/>
          <w:b/>
          <w:bCs/>
          <w:sz w:val="24"/>
          <w:szCs w:val="24"/>
        </w:rPr>
        <w:t xml:space="preserve">Table 4.21:  </w:t>
      </w:r>
      <w:r w:rsidRPr="00805847">
        <w:rPr>
          <w:rStyle w:val="fontstyle01"/>
          <w:rFonts w:ascii="Times New Roman" w:hAnsi="Times New Roman" w:cs="Times New Roman"/>
          <w:i/>
          <w:iCs/>
          <w:color w:val="auto"/>
          <w:sz w:val="24"/>
          <w:szCs w:val="24"/>
        </w:rPr>
        <w:t>Quantile Decomposition of Wage Differential of Rural Workers Between 1998 and 2018.</w:t>
      </w:r>
      <w:r w:rsidRPr="00805847">
        <w:rPr>
          <w:rFonts w:ascii="Times New Roman" w:hAnsi="Times New Roman" w:cs="Times New Roman"/>
          <w:sz w:val="24"/>
          <w:szCs w:val="24"/>
        </w:rPr>
        <w:tab/>
      </w:r>
    </w:p>
    <w:tbl>
      <w:tblPr>
        <w:tblW w:w="14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54"/>
        <w:gridCol w:w="906"/>
        <w:gridCol w:w="1129"/>
        <w:gridCol w:w="1144"/>
        <w:gridCol w:w="1354"/>
        <w:gridCol w:w="906"/>
        <w:gridCol w:w="879"/>
        <w:gridCol w:w="1000"/>
        <w:gridCol w:w="1354"/>
        <w:gridCol w:w="1087"/>
        <w:gridCol w:w="996"/>
        <w:gridCol w:w="1072"/>
      </w:tblGrid>
      <w:tr w:rsidR="00805847" w:rsidRPr="00805847" w14:paraId="11A936C3" w14:textId="77777777" w:rsidTr="008E6086">
        <w:trPr>
          <w:trHeight w:val="420"/>
        </w:trPr>
        <w:tc>
          <w:tcPr>
            <w:tcW w:w="1019" w:type="dxa"/>
            <w:vMerge w:val="restart"/>
            <w:shd w:val="clear" w:color="auto" w:fill="auto"/>
            <w:vAlign w:val="center"/>
            <w:hideMark/>
          </w:tcPr>
          <w:p w14:paraId="29337167"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Year / Quantile</w:t>
            </w:r>
          </w:p>
        </w:tc>
        <w:tc>
          <w:tcPr>
            <w:tcW w:w="4533" w:type="dxa"/>
            <w:gridSpan w:val="4"/>
            <w:shd w:val="clear" w:color="auto" w:fill="auto"/>
            <w:noWrap/>
            <w:vAlign w:val="center"/>
            <w:hideMark/>
          </w:tcPr>
          <w:p w14:paraId="35923D15" w14:textId="77777777" w:rsidR="00F427B4" w:rsidRPr="00805847" w:rsidRDefault="00F427B4"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1998- 2007</w:t>
            </w:r>
          </w:p>
        </w:tc>
        <w:tc>
          <w:tcPr>
            <w:tcW w:w="4139" w:type="dxa"/>
            <w:gridSpan w:val="4"/>
            <w:shd w:val="clear" w:color="auto" w:fill="auto"/>
            <w:noWrap/>
            <w:vAlign w:val="center"/>
            <w:hideMark/>
          </w:tcPr>
          <w:p w14:paraId="463E1F1A" w14:textId="77777777" w:rsidR="00F427B4" w:rsidRPr="00805847" w:rsidRDefault="00F427B4"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2007-2018</w:t>
            </w:r>
          </w:p>
        </w:tc>
        <w:tc>
          <w:tcPr>
            <w:tcW w:w="4509" w:type="dxa"/>
            <w:gridSpan w:val="4"/>
            <w:shd w:val="clear" w:color="auto" w:fill="auto"/>
            <w:noWrap/>
            <w:vAlign w:val="center"/>
            <w:hideMark/>
          </w:tcPr>
          <w:p w14:paraId="583C056E" w14:textId="77777777" w:rsidR="00F427B4" w:rsidRPr="00805847" w:rsidRDefault="00F427B4"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1998- 2018</w:t>
            </w:r>
          </w:p>
        </w:tc>
      </w:tr>
      <w:tr w:rsidR="00805847" w:rsidRPr="00805847" w14:paraId="0B5838C3" w14:textId="77777777" w:rsidTr="008E6086">
        <w:trPr>
          <w:trHeight w:val="101"/>
        </w:trPr>
        <w:tc>
          <w:tcPr>
            <w:tcW w:w="1019" w:type="dxa"/>
            <w:vMerge/>
            <w:vAlign w:val="center"/>
            <w:hideMark/>
          </w:tcPr>
          <w:p w14:paraId="23A69C9A" w14:textId="77777777" w:rsidR="00F427B4" w:rsidRPr="00805847" w:rsidRDefault="00F427B4" w:rsidP="008E6086">
            <w:pPr>
              <w:rPr>
                <w:rFonts w:ascii="Times New Roman" w:hAnsi="Times New Roman" w:cs="Times New Roman"/>
                <w:b/>
                <w:bCs/>
                <w:sz w:val="18"/>
                <w:szCs w:val="18"/>
                <w:lang w:val="en-PK" w:eastAsia="en-PK"/>
              </w:rPr>
            </w:pPr>
          </w:p>
        </w:tc>
        <w:tc>
          <w:tcPr>
            <w:tcW w:w="1354" w:type="dxa"/>
            <w:shd w:val="clear" w:color="auto" w:fill="auto"/>
            <w:noWrap/>
            <w:vAlign w:val="center"/>
            <w:hideMark/>
          </w:tcPr>
          <w:p w14:paraId="49D2778B"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2A40E0CC"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1129" w:type="dxa"/>
            <w:shd w:val="clear" w:color="auto" w:fill="auto"/>
            <w:noWrap/>
            <w:vAlign w:val="center"/>
            <w:hideMark/>
          </w:tcPr>
          <w:p w14:paraId="15FCA8A9" w14:textId="77777777" w:rsidR="00F427B4" w:rsidRPr="00805847" w:rsidRDefault="00F427B4"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Median</w:t>
            </w:r>
          </w:p>
        </w:tc>
        <w:tc>
          <w:tcPr>
            <w:tcW w:w="1144" w:type="dxa"/>
            <w:shd w:val="clear" w:color="auto" w:fill="auto"/>
            <w:noWrap/>
            <w:vAlign w:val="center"/>
            <w:hideMark/>
          </w:tcPr>
          <w:p w14:paraId="18DF17DD" w14:textId="77777777" w:rsidR="00F427B4" w:rsidRPr="00805847" w:rsidRDefault="00F427B4"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41A3432A"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2F547FD8"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879" w:type="dxa"/>
            <w:shd w:val="clear" w:color="auto" w:fill="auto"/>
            <w:noWrap/>
            <w:vAlign w:val="center"/>
            <w:hideMark/>
          </w:tcPr>
          <w:p w14:paraId="57B95649"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00" w:type="dxa"/>
            <w:shd w:val="clear" w:color="auto" w:fill="auto"/>
            <w:noWrap/>
            <w:vAlign w:val="center"/>
            <w:hideMark/>
          </w:tcPr>
          <w:p w14:paraId="7C302008"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5D49DA3A"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1087" w:type="dxa"/>
            <w:shd w:val="clear" w:color="auto" w:fill="auto"/>
            <w:noWrap/>
            <w:vAlign w:val="center"/>
            <w:hideMark/>
          </w:tcPr>
          <w:p w14:paraId="7545BEB4"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996" w:type="dxa"/>
            <w:shd w:val="clear" w:color="auto" w:fill="auto"/>
            <w:noWrap/>
            <w:vAlign w:val="center"/>
            <w:hideMark/>
          </w:tcPr>
          <w:p w14:paraId="0FB20537"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72" w:type="dxa"/>
            <w:shd w:val="clear" w:color="auto" w:fill="auto"/>
            <w:noWrap/>
            <w:vAlign w:val="center"/>
            <w:hideMark/>
          </w:tcPr>
          <w:p w14:paraId="3B7ED257"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r>
      <w:tr w:rsidR="00805847" w:rsidRPr="00805847" w14:paraId="535E8A40" w14:textId="77777777" w:rsidTr="008E6086">
        <w:trPr>
          <w:trHeight w:val="433"/>
        </w:trPr>
        <w:tc>
          <w:tcPr>
            <w:tcW w:w="1019" w:type="dxa"/>
            <w:vMerge w:val="restart"/>
            <w:shd w:val="clear" w:color="000000" w:fill="FFFFFF"/>
            <w:noWrap/>
            <w:vAlign w:val="center"/>
            <w:hideMark/>
          </w:tcPr>
          <w:p w14:paraId="52864C8F" w14:textId="77777777" w:rsidR="00F427B4" w:rsidRPr="00805847" w:rsidRDefault="00F427B4" w:rsidP="00F427B4">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0.1</w:t>
            </w:r>
          </w:p>
          <w:p w14:paraId="0533DAE0" w14:textId="77777777" w:rsidR="00F427B4" w:rsidRPr="00805847" w:rsidRDefault="00F427B4" w:rsidP="00F427B4">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 </w:t>
            </w:r>
          </w:p>
        </w:tc>
        <w:tc>
          <w:tcPr>
            <w:tcW w:w="1354" w:type="dxa"/>
            <w:shd w:val="clear" w:color="000000" w:fill="FFFFFF"/>
            <w:noWrap/>
            <w:vAlign w:val="center"/>
          </w:tcPr>
          <w:p w14:paraId="31607D72" w14:textId="15DC59D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0.165</w:t>
            </w:r>
          </w:p>
        </w:tc>
        <w:tc>
          <w:tcPr>
            <w:tcW w:w="906" w:type="dxa"/>
            <w:shd w:val="clear" w:color="000000" w:fill="FFFFFF"/>
            <w:noWrap/>
            <w:vAlign w:val="center"/>
          </w:tcPr>
          <w:p w14:paraId="5DB94F7C" w14:textId="4170493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-0.055</w:t>
            </w:r>
          </w:p>
        </w:tc>
        <w:tc>
          <w:tcPr>
            <w:tcW w:w="1129" w:type="dxa"/>
            <w:shd w:val="clear" w:color="000000" w:fill="FFFFFF"/>
            <w:noWrap/>
            <w:vAlign w:val="center"/>
          </w:tcPr>
          <w:p w14:paraId="292B366B" w14:textId="0BB61D0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0.384</w:t>
            </w:r>
          </w:p>
        </w:tc>
        <w:tc>
          <w:tcPr>
            <w:tcW w:w="1144" w:type="dxa"/>
            <w:shd w:val="clear" w:color="000000" w:fill="FFFFFF"/>
            <w:noWrap/>
            <w:vAlign w:val="center"/>
          </w:tcPr>
          <w:p w14:paraId="79D36FB3" w14:textId="648438A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-0.163</w:t>
            </w:r>
          </w:p>
        </w:tc>
        <w:tc>
          <w:tcPr>
            <w:tcW w:w="1354" w:type="dxa"/>
            <w:shd w:val="clear" w:color="000000" w:fill="FFFFFF"/>
            <w:noWrap/>
            <w:vAlign w:val="center"/>
          </w:tcPr>
          <w:p w14:paraId="3F711525" w14:textId="3F7F72A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-0.514</w:t>
            </w:r>
          </w:p>
        </w:tc>
        <w:tc>
          <w:tcPr>
            <w:tcW w:w="906" w:type="dxa"/>
            <w:shd w:val="clear" w:color="000000" w:fill="FFFFFF"/>
            <w:noWrap/>
            <w:vAlign w:val="center"/>
          </w:tcPr>
          <w:p w14:paraId="704514AA" w14:textId="175F66A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879" w:type="dxa"/>
            <w:shd w:val="clear" w:color="000000" w:fill="FFFFFF"/>
            <w:noWrap/>
            <w:vAlign w:val="center"/>
          </w:tcPr>
          <w:p w14:paraId="2536B100" w14:textId="41F1447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-0.062</w:t>
            </w:r>
          </w:p>
        </w:tc>
        <w:tc>
          <w:tcPr>
            <w:tcW w:w="1000" w:type="dxa"/>
            <w:shd w:val="clear" w:color="000000" w:fill="FFFFFF"/>
            <w:noWrap/>
            <w:vAlign w:val="center"/>
          </w:tcPr>
          <w:p w14:paraId="3E310E90" w14:textId="5FDD885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-0.433</w:t>
            </w:r>
          </w:p>
        </w:tc>
        <w:tc>
          <w:tcPr>
            <w:tcW w:w="1354" w:type="dxa"/>
            <w:shd w:val="clear" w:color="000000" w:fill="FFFFFF"/>
            <w:noWrap/>
            <w:vAlign w:val="center"/>
          </w:tcPr>
          <w:p w14:paraId="7B0881AD" w14:textId="50C4410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-0.349</w:t>
            </w:r>
          </w:p>
        </w:tc>
        <w:tc>
          <w:tcPr>
            <w:tcW w:w="1087" w:type="dxa"/>
            <w:shd w:val="clear" w:color="000000" w:fill="FFFFFF"/>
            <w:noWrap/>
            <w:vAlign w:val="center"/>
          </w:tcPr>
          <w:p w14:paraId="1063C21C" w14:textId="13FF981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-0.082</w:t>
            </w:r>
          </w:p>
        </w:tc>
        <w:tc>
          <w:tcPr>
            <w:tcW w:w="996" w:type="dxa"/>
            <w:shd w:val="clear" w:color="000000" w:fill="FFFFFF"/>
            <w:noWrap/>
            <w:vAlign w:val="center"/>
          </w:tcPr>
          <w:p w14:paraId="5E1A742D" w14:textId="4F797494"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0.067</w:t>
            </w:r>
          </w:p>
        </w:tc>
        <w:tc>
          <w:tcPr>
            <w:tcW w:w="1072" w:type="dxa"/>
            <w:shd w:val="clear" w:color="000000" w:fill="FFFFFF"/>
            <w:noWrap/>
            <w:vAlign w:val="center"/>
          </w:tcPr>
          <w:p w14:paraId="37E7D18B" w14:textId="017A38A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-0.334</w:t>
            </w:r>
          </w:p>
        </w:tc>
      </w:tr>
      <w:tr w:rsidR="00805847" w:rsidRPr="00805847" w14:paraId="269FAED2" w14:textId="77777777" w:rsidTr="008E6086">
        <w:trPr>
          <w:trHeight w:val="433"/>
        </w:trPr>
        <w:tc>
          <w:tcPr>
            <w:tcW w:w="1019" w:type="dxa"/>
            <w:vMerge/>
            <w:shd w:val="clear" w:color="000000" w:fill="FFFFFF"/>
            <w:noWrap/>
            <w:vAlign w:val="center"/>
            <w:hideMark/>
          </w:tcPr>
          <w:p w14:paraId="6CEAA166"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003EB255" w14:textId="48DBD47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906" w:type="dxa"/>
            <w:shd w:val="clear" w:color="000000" w:fill="FFFFFF"/>
            <w:vAlign w:val="center"/>
          </w:tcPr>
          <w:p w14:paraId="004C0621" w14:textId="3473318D"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1129" w:type="dxa"/>
            <w:shd w:val="clear" w:color="000000" w:fill="FFFFFF"/>
            <w:vAlign w:val="center"/>
          </w:tcPr>
          <w:p w14:paraId="7F93C9A5" w14:textId="4240BC6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1144" w:type="dxa"/>
            <w:shd w:val="clear" w:color="000000" w:fill="FFFFFF"/>
            <w:vAlign w:val="center"/>
          </w:tcPr>
          <w:p w14:paraId="63ABCD37" w14:textId="488773A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354" w:type="dxa"/>
            <w:shd w:val="clear" w:color="000000" w:fill="FFFFFF"/>
            <w:vAlign w:val="center"/>
          </w:tcPr>
          <w:p w14:paraId="50ECAF17" w14:textId="0F6CEA7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906" w:type="dxa"/>
            <w:shd w:val="clear" w:color="000000" w:fill="FFFFFF"/>
            <w:vAlign w:val="center"/>
          </w:tcPr>
          <w:p w14:paraId="2305E5B7" w14:textId="606CC44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879" w:type="dxa"/>
            <w:shd w:val="clear" w:color="000000" w:fill="FFFFFF"/>
            <w:vAlign w:val="center"/>
          </w:tcPr>
          <w:p w14:paraId="344A6796" w14:textId="47B2D63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1000" w:type="dxa"/>
            <w:shd w:val="clear" w:color="000000" w:fill="FFFFFF"/>
            <w:vAlign w:val="center"/>
          </w:tcPr>
          <w:p w14:paraId="2574B19F" w14:textId="32D0266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354" w:type="dxa"/>
            <w:shd w:val="clear" w:color="000000" w:fill="FFFFFF"/>
            <w:vAlign w:val="center"/>
          </w:tcPr>
          <w:p w14:paraId="08CEE939" w14:textId="765E79B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087" w:type="dxa"/>
            <w:shd w:val="clear" w:color="000000" w:fill="FFFFFF"/>
            <w:vAlign w:val="center"/>
          </w:tcPr>
          <w:p w14:paraId="04D5D5A0" w14:textId="217026B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w:t>
            </w:r>
          </w:p>
        </w:tc>
        <w:tc>
          <w:tcPr>
            <w:tcW w:w="996" w:type="dxa"/>
            <w:shd w:val="clear" w:color="000000" w:fill="FFFFFF"/>
            <w:vAlign w:val="center"/>
          </w:tcPr>
          <w:p w14:paraId="1A710B28" w14:textId="668A0E0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1072" w:type="dxa"/>
            <w:shd w:val="clear" w:color="000000" w:fill="FFFFFF"/>
            <w:vAlign w:val="center"/>
          </w:tcPr>
          <w:p w14:paraId="7DC5C190" w14:textId="5948EA5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r>
      <w:tr w:rsidR="00805847" w:rsidRPr="00805847" w14:paraId="25A12A54" w14:textId="77777777" w:rsidTr="008E6086">
        <w:trPr>
          <w:trHeight w:val="433"/>
        </w:trPr>
        <w:tc>
          <w:tcPr>
            <w:tcW w:w="1019" w:type="dxa"/>
            <w:vMerge/>
            <w:shd w:val="clear" w:color="000000" w:fill="FFFFFF"/>
            <w:noWrap/>
            <w:vAlign w:val="center"/>
            <w:hideMark/>
          </w:tcPr>
          <w:p w14:paraId="57026B5B"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12DD5D53" w14:textId="5D524C7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151F5C5" w14:textId="394B602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33%</w:t>
            </w:r>
          </w:p>
        </w:tc>
        <w:tc>
          <w:tcPr>
            <w:tcW w:w="1129" w:type="dxa"/>
            <w:shd w:val="clear" w:color="000000" w:fill="FFFFFF"/>
            <w:vAlign w:val="center"/>
          </w:tcPr>
          <w:p w14:paraId="504E5E62" w14:textId="1BB538A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233%</w:t>
            </w:r>
          </w:p>
        </w:tc>
        <w:tc>
          <w:tcPr>
            <w:tcW w:w="1144" w:type="dxa"/>
            <w:shd w:val="clear" w:color="000000" w:fill="FFFFFF"/>
            <w:vAlign w:val="center"/>
          </w:tcPr>
          <w:p w14:paraId="6987AAF1" w14:textId="124B08C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99%</w:t>
            </w:r>
          </w:p>
        </w:tc>
        <w:tc>
          <w:tcPr>
            <w:tcW w:w="1354" w:type="dxa"/>
            <w:shd w:val="clear" w:color="000000" w:fill="FFFFFF"/>
            <w:vAlign w:val="center"/>
          </w:tcPr>
          <w:p w14:paraId="14B5DB7C" w14:textId="639C974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FB1E829" w14:textId="0964689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879" w:type="dxa"/>
            <w:shd w:val="clear" w:color="000000" w:fill="FFFFFF"/>
            <w:vAlign w:val="center"/>
          </w:tcPr>
          <w:p w14:paraId="072424A5" w14:textId="6C0D54F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w:t>
            </w:r>
          </w:p>
        </w:tc>
        <w:tc>
          <w:tcPr>
            <w:tcW w:w="1000" w:type="dxa"/>
            <w:shd w:val="clear" w:color="000000" w:fill="FFFFFF"/>
            <w:vAlign w:val="center"/>
          </w:tcPr>
          <w:p w14:paraId="109E86D1" w14:textId="5681D8C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84%</w:t>
            </w:r>
          </w:p>
        </w:tc>
        <w:tc>
          <w:tcPr>
            <w:tcW w:w="1354" w:type="dxa"/>
            <w:shd w:val="clear" w:color="000000" w:fill="FFFFFF"/>
            <w:vAlign w:val="center"/>
          </w:tcPr>
          <w:p w14:paraId="2CA6AE3C" w14:textId="4E66421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1176F104" w14:textId="4402CA4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23%</w:t>
            </w:r>
          </w:p>
        </w:tc>
        <w:tc>
          <w:tcPr>
            <w:tcW w:w="996" w:type="dxa"/>
            <w:shd w:val="clear" w:color="000000" w:fill="FFFFFF"/>
            <w:vAlign w:val="center"/>
          </w:tcPr>
          <w:p w14:paraId="1B08E94B" w14:textId="3A1779D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19%</w:t>
            </w:r>
          </w:p>
        </w:tc>
        <w:tc>
          <w:tcPr>
            <w:tcW w:w="1072" w:type="dxa"/>
            <w:shd w:val="clear" w:color="000000" w:fill="FFFFFF"/>
            <w:vAlign w:val="center"/>
          </w:tcPr>
          <w:p w14:paraId="3FEA969F" w14:textId="31A9D15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96%</w:t>
            </w:r>
          </w:p>
        </w:tc>
      </w:tr>
      <w:tr w:rsidR="00805847" w:rsidRPr="00805847" w14:paraId="5B672B61" w14:textId="77777777" w:rsidTr="008E6086">
        <w:trPr>
          <w:trHeight w:val="433"/>
        </w:trPr>
        <w:tc>
          <w:tcPr>
            <w:tcW w:w="1019" w:type="dxa"/>
            <w:vMerge w:val="restart"/>
            <w:shd w:val="clear" w:color="000000" w:fill="FFFFFF"/>
            <w:noWrap/>
            <w:vAlign w:val="center"/>
            <w:hideMark/>
          </w:tcPr>
          <w:p w14:paraId="32E1A6D1" w14:textId="77777777" w:rsidR="00F427B4" w:rsidRPr="00805847" w:rsidRDefault="00F427B4" w:rsidP="00F427B4">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0.25</w:t>
            </w:r>
          </w:p>
        </w:tc>
        <w:tc>
          <w:tcPr>
            <w:tcW w:w="1354" w:type="dxa"/>
            <w:shd w:val="clear" w:color="000000" w:fill="FFFFFF"/>
            <w:noWrap/>
            <w:vAlign w:val="center"/>
          </w:tcPr>
          <w:p w14:paraId="15C972A6" w14:textId="5AD2000D"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0.243</w:t>
            </w:r>
          </w:p>
        </w:tc>
        <w:tc>
          <w:tcPr>
            <w:tcW w:w="906" w:type="dxa"/>
            <w:shd w:val="clear" w:color="000000" w:fill="FFFFFF"/>
            <w:noWrap/>
            <w:vAlign w:val="center"/>
          </w:tcPr>
          <w:p w14:paraId="6C401229" w14:textId="4558EB0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1129" w:type="dxa"/>
            <w:shd w:val="clear" w:color="000000" w:fill="FFFFFF"/>
            <w:noWrap/>
            <w:vAlign w:val="center"/>
          </w:tcPr>
          <w:p w14:paraId="71059026" w14:textId="7F3E6D5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0.365</w:t>
            </w:r>
          </w:p>
        </w:tc>
        <w:tc>
          <w:tcPr>
            <w:tcW w:w="1144" w:type="dxa"/>
            <w:shd w:val="clear" w:color="000000" w:fill="FFFFFF"/>
            <w:noWrap/>
            <w:vAlign w:val="center"/>
          </w:tcPr>
          <w:p w14:paraId="7D77F950" w14:textId="18F5D37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-0.148</w:t>
            </w:r>
          </w:p>
        </w:tc>
        <w:tc>
          <w:tcPr>
            <w:tcW w:w="1354" w:type="dxa"/>
            <w:shd w:val="clear" w:color="000000" w:fill="FFFFFF"/>
            <w:noWrap/>
            <w:vAlign w:val="center"/>
          </w:tcPr>
          <w:p w14:paraId="7EA46779" w14:textId="29BD3CF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-0.144</w:t>
            </w:r>
          </w:p>
        </w:tc>
        <w:tc>
          <w:tcPr>
            <w:tcW w:w="906" w:type="dxa"/>
            <w:shd w:val="clear" w:color="000000" w:fill="FFFFFF"/>
            <w:noWrap/>
            <w:vAlign w:val="center"/>
          </w:tcPr>
          <w:p w14:paraId="04227F14" w14:textId="5BD7A77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879" w:type="dxa"/>
            <w:shd w:val="clear" w:color="000000" w:fill="FFFFFF"/>
            <w:noWrap/>
            <w:vAlign w:val="center"/>
          </w:tcPr>
          <w:p w14:paraId="3A71C7F5" w14:textId="7B3F753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1000" w:type="dxa"/>
            <w:shd w:val="clear" w:color="000000" w:fill="FFFFFF"/>
            <w:noWrap/>
            <w:vAlign w:val="center"/>
          </w:tcPr>
          <w:p w14:paraId="3A10C37E" w14:textId="4C81812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-0.192</w:t>
            </w:r>
          </w:p>
        </w:tc>
        <w:tc>
          <w:tcPr>
            <w:tcW w:w="1354" w:type="dxa"/>
            <w:shd w:val="clear" w:color="000000" w:fill="FFFFFF"/>
            <w:noWrap/>
            <w:vAlign w:val="center"/>
          </w:tcPr>
          <w:p w14:paraId="3028892C" w14:textId="1F4550E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0.099</w:t>
            </w:r>
          </w:p>
        </w:tc>
        <w:tc>
          <w:tcPr>
            <w:tcW w:w="1087" w:type="dxa"/>
            <w:shd w:val="clear" w:color="000000" w:fill="FFFFFF"/>
            <w:noWrap/>
            <w:vAlign w:val="center"/>
          </w:tcPr>
          <w:p w14:paraId="1E233301" w14:textId="413E42B4"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996" w:type="dxa"/>
            <w:shd w:val="clear" w:color="000000" w:fill="FFFFFF"/>
            <w:noWrap/>
            <w:vAlign w:val="center"/>
          </w:tcPr>
          <w:p w14:paraId="476874EB" w14:textId="0C91CC7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0.378</w:t>
            </w:r>
          </w:p>
        </w:tc>
        <w:tc>
          <w:tcPr>
            <w:tcW w:w="1072" w:type="dxa"/>
            <w:shd w:val="clear" w:color="000000" w:fill="FFFFFF"/>
            <w:noWrap/>
            <w:vAlign w:val="center"/>
          </w:tcPr>
          <w:p w14:paraId="0D5A471F" w14:textId="505E636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-0.304</w:t>
            </w:r>
          </w:p>
        </w:tc>
      </w:tr>
      <w:tr w:rsidR="00805847" w:rsidRPr="00805847" w14:paraId="3AB3B4DB" w14:textId="77777777" w:rsidTr="008E6086">
        <w:trPr>
          <w:trHeight w:val="433"/>
        </w:trPr>
        <w:tc>
          <w:tcPr>
            <w:tcW w:w="1019" w:type="dxa"/>
            <w:vMerge/>
            <w:shd w:val="clear" w:color="000000" w:fill="FFFFFF"/>
            <w:noWrap/>
            <w:vAlign w:val="center"/>
            <w:hideMark/>
          </w:tcPr>
          <w:p w14:paraId="1FF80E25"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0A43561F" w14:textId="50181C4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906" w:type="dxa"/>
            <w:shd w:val="clear" w:color="000000" w:fill="FFFFFF"/>
            <w:noWrap/>
            <w:vAlign w:val="center"/>
          </w:tcPr>
          <w:p w14:paraId="544B8AF9" w14:textId="480233B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129" w:type="dxa"/>
            <w:shd w:val="clear" w:color="000000" w:fill="FFFFFF"/>
            <w:noWrap/>
            <w:vAlign w:val="center"/>
          </w:tcPr>
          <w:p w14:paraId="711F56A2" w14:textId="17872F2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144" w:type="dxa"/>
            <w:shd w:val="clear" w:color="000000" w:fill="FFFFFF"/>
            <w:noWrap/>
            <w:vAlign w:val="center"/>
          </w:tcPr>
          <w:p w14:paraId="5A4B7F6F" w14:textId="3829AB9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noWrap/>
            <w:vAlign w:val="center"/>
          </w:tcPr>
          <w:p w14:paraId="1D64A576" w14:textId="31A7817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906" w:type="dxa"/>
            <w:shd w:val="clear" w:color="000000" w:fill="FFFFFF"/>
            <w:noWrap/>
            <w:vAlign w:val="center"/>
          </w:tcPr>
          <w:p w14:paraId="392C5511" w14:textId="021E770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879" w:type="dxa"/>
            <w:shd w:val="clear" w:color="000000" w:fill="FFFFFF"/>
            <w:noWrap/>
            <w:vAlign w:val="center"/>
          </w:tcPr>
          <w:p w14:paraId="74C845AA" w14:textId="65C8A48D"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000" w:type="dxa"/>
            <w:shd w:val="clear" w:color="000000" w:fill="FFFFFF"/>
            <w:noWrap/>
            <w:vAlign w:val="center"/>
          </w:tcPr>
          <w:p w14:paraId="42257874" w14:textId="5D5D95B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354" w:type="dxa"/>
            <w:shd w:val="clear" w:color="000000" w:fill="FFFFFF"/>
            <w:noWrap/>
            <w:vAlign w:val="center"/>
          </w:tcPr>
          <w:p w14:paraId="328AD0FC" w14:textId="6A4615F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087" w:type="dxa"/>
            <w:shd w:val="clear" w:color="000000" w:fill="FFFFFF"/>
            <w:noWrap/>
            <w:vAlign w:val="center"/>
          </w:tcPr>
          <w:p w14:paraId="12801B08" w14:textId="1DC5F90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noWrap/>
            <w:vAlign w:val="center"/>
          </w:tcPr>
          <w:p w14:paraId="5799C052" w14:textId="4EEE6564"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072" w:type="dxa"/>
            <w:shd w:val="clear" w:color="000000" w:fill="FFFFFF"/>
            <w:noWrap/>
            <w:vAlign w:val="center"/>
          </w:tcPr>
          <w:p w14:paraId="4073EF64" w14:textId="2AB498D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r>
      <w:tr w:rsidR="00805847" w:rsidRPr="00805847" w14:paraId="1550977A" w14:textId="77777777" w:rsidTr="008E6086">
        <w:trPr>
          <w:trHeight w:val="433"/>
        </w:trPr>
        <w:tc>
          <w:tcPr>
            <w:tcW w:w="1019" w:type="dxa"/>
            <w:vMerge/>
            <w:shd w:val="clear" w:color="000000" w:fill="FFFFFF"/>
            <w:noWrap/>
            <w:vAlign w:val="center"/>
            <w:hideMark/>
          </w:tcPr>
          <w:p w14:paraId="1B2E141F"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51C6A594" w14:textId="6D58AFC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CCB0112" w14:textId="7E5C0AD4"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w:t>
            </w:r>
          </w:p>
        </w:tc>
        <w:tc>
          <w:tcPr>
            <w:tcW w:w="1129" w:type="dxa"/>
            <w:shd w:val="clear" w:color="000000" w:fill="FFFFFF"/>
            <w:vAlign w:val="center"/>
          </w:tcPr>
          <w:p w14:paraId="22F4F55E" w14:textId="2C18675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150%</w:t>
            </w:r>
          </w:p>
        </w:tc>
        <w:tc>
          <w:tcPr>
            <w:tcW w:w="1144" w:type="dxa"/>
            <w:shd w:val="clear" w:color="000000" w:fill="FFFFFF"/>
            <w:vAlign w:val="center"/>
          </w:tcPr>
          <w:p w14:paraId="2A75EB38" w14:textId="3F4260D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61%</w:t>
            </w:r>
          </w:p>
        </w:tc>
        <w:tc>
          <w:tcPr>
            <w:tcW w:w="1354" w:type="dxa"/>
            <w:shd w:val="clear" w:color="000000" w:fill="FFFFFF"/>
            <w:vAlign w:val="center"/>
          </w:tcPr>
          <w:p w14:paraId="08CD958B" w14:textId="7089A37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1EEB2F0" w14:textId="6B5209FD"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879" w:type="dxa"/>
            <w:shd w:val="clear" w:color="000000" w:fill="FFFFFF"/>
            <w:vAlign w:val="center"/>
          </w:tcPr>
          <w:p w14:paraId="4D5378EE" w14:textId="45561A6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29%</w:t>
            </w:r>
          </w:p>
        </w:tc>
        <w:tc>
          <w:tcPr>
            <w:tcW w:w="1000" w:type="dxa"/>
            <w:shd w:val="clear" w:color="000000" w:fill="FFFFFF"/>
            <w:vAlign w:val="center"/>
          </w:tcPr>
          <w:p w14:paraId="165310D7" w14:textId="1340E0F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133%</w:t>
            </w:r>
          </w:p>
        </w:tc>
        <w:tc>
          <w:tcPr>
            <w:tcW w:w="1354" w:type="dxa"/>
            <w:shd w:val="clear" w:color="000000" w:fill="FFFFFF"/>
            <w:vAlign w:val="center"/>
          </w:tcPr>
          <w:p w14:paraId="0BB9BB6F" w14:textId="3B03A9B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6F58550F" w14:textId="1691C11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25%</w:t>
            </w:r>
          </w:p>
        </w:tc>
        <w:tc>
          <w:tcPr>
            <w:tcW w:w="996" w:type="dxa"/>
            <w:shd w:val="clear" w:color="000000" w:fill="FFFFFF"/>
            <w:vAlign w:val="center"/>
          </w:tcPr>
          <w:p w14:paraId="2AC40215" w14:textId="70A98EB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382%</w:t>
            </w:r>
          </w:p>
        </w:tc>
        <w:tc>
          <w:tcPr>
            <w:tcW w:w="1072" w:type="dxa"/>
            <w:shd w:val="clear" w:color="000000" w:fill="FFFFFF"/>
            <w:vAlign w:val="center"/>
          </w:tcPr>
          <w:p w14:paraId="3C90AD2E" w14:textId="33D5940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307%</w:t>
            </w:r>
          </w:p>
        </w:tc>
      </w:tr>
      <w:tr w:rsidR="00805847" w:rsidRPr="00805847" w14:paraId="19F2EACD" w14:textId="77777777" w:rsidTr="008E6086">
        <w:trPr>
          <w:trHeight w:val="433"/>
        </w:trPr>
        <w:tc>
          <w:tcPr>
            <w:tcW w:w="1019" w:type="dxa"/>
            <w:vMerge w:val="restart"/>
            <w:shd w:val="clear" w:color="000000" w:fill="FFFFFF"/>
            <w:noWrap/>
            <w:vAlign w:val="center"/>
            <w:hideMark/>
          </w:tcPr>
          <w:p w14:paraId="4FCFEE06" w14:textId="77777777" w:rsidR="00F427B4" w:rsidRPr="00805847" w:rsidRDefault="00F427B4" w:rsidP="00F427B4">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0.5 </w:t>
            </w:r>
          </w:p>
        </w:tc>
        <w:tc>
          <w:tcPr>
            <w:tcW w:w="1354" w:type="dxa"/>
            <w:shd w:val="clear" w:color="000000" w:fill="FFFFFF"/>
            <w:noWrap/>
            <w:vAlign w:val="center"/>
          </w:tcPr>
          <w:p w14:paraId="76EB39B0" w14:textId="239D4A6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0.198</w:t>
            </w:r>
          </w:p>
        </w:tc>
        <w:tc>
          <w:tcPr>
            <w:tcW w:w="906" w:type="dxa"/>
            <w:shd w:val="clear" w:color="000000" w:fill="FFFFFF"/>
            <w:noWrap/>
            <w:vAlign w:val="center"/>
          </w:tcPr>
          <w:p w14:paraId="39110927" w14:textId="643D2F0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129" w:type="dxa"/>
            <w:shd w:val="clear" w:color="000000" w:fill="FFFFFF"/>
            <w:noWrap/>
            <w:vAlign w:val="center"/>
          </w:tcPr>
          <w:p w14:paraId="5D98EC84" w14:textId="1A42344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0.298</w:t>
            </w:r>
          </w:p>
        </w:tc>
        <w:tc>
          <w:tcPr>
            <w:tcW w:w="1144" w:type="dxa"/>
            <w:shd w:val="clear" w:color="000000" w:fill="FFFFFF"/>
            <w:noWrap/>
            <w:vAlign w:val="center"/>
          </w:tcPr>
          <w:p w14:paraId="4EB66B81" w14:textId="78DC509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-0.094</w:t>
            </w:r>
          </w:p>
        </w:tc>
        <w:tc>
          <w:tcPr>
            <w:tcW w:w="1354" w:type="dxa"/>
            <w:shd w:val="clear" w:color="000000" w:fill="FFFFFF"/>
            <w:noWrap/>
            <w:vAlign w:val="center"/>
          </w:tcPr>
          <w:p w14:paraId="47470EC0" w14:textId="370DD2E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906" w:type="dxa"/>
            <w:shd w:val="clear" w:color="000000" w:fill="FFFFFF"/>
            <w:noWrap/>
            <w:vAlign w:val="center"/>
          </w:tcPr>
          <w:p w14:paraId="0C0DC241" w14:textId="285FE9F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879" w:type="dxa"/>
            <w:shd w:val="clear" w:color="000000" w:fill="FFFFFF"/>
            <w:noWrap/>
            <w:vAlign w:val="center"/>
          </w:tcPr>
          <w:p w14:paraId="06E1FDAD" w14:textId="029F759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0.066</w:t>
            </w:r>
          </w:p>
        </w:tc>
        <w:tc>
          <w:tcPr>
            <w:tcW w:w="1000" w:type="dxa"/>
            <w:shd w:val="clear" w:color="000000" w:fill="FFFFFF"/>
            <w:noWrap/>
            <w:vAlign w:val="center"/>
          </w:tcPr>
          <w:p w14:paraId="26CD82F5" w14:textId="3A6FA31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-0.078</w:t>
            </w:r>
          </w:p>
        </w:tc>
        <w:tc>
          <w:tcPr>
            <w:tcW w:w="1354" w:type="dxa"/>
            <w:shd w:val="clear" w:color="000000" w:fill="FFFFFF"/>
            <w:noWrap/>
            <w:vAlign w:val="center"/>
          </w:tcPr>
          <w:p w14:paraId="3525B1D1" w14:textId="67D04C6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0.191</w:t>
            </w:r>
          </w:p>
        </w:tc>
        <w:tc>
          <w:tcPr>
            <w:tcW w:w="1087" w:type="dxa"/>
            <w:shd w:val="clear" w:color="000000" w:fill="FFFFFF"/>
            <w:noWrap/>
            <w:vAlign w:val="center"/>
          </w:tcPr>
          <w:p w14:paraId="02237D57" w14:textId="3D10BC6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996" w:type="dxa"/>
            <w:shd w:val="clear" w:color="000000" w:fill="FFFFFF"/>
            <w:noWrap/>
            <w:vAlign w:val="center"/>
          </w:tcPr>
          <w:p w14:paraId="268C20FD" w14:textId="4617935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0.370</w:t>
            </w:r>
          </w:p>
        </w:tc>
        <w:tc>
          <w:tcPr>
            <w:tcW w:w="1072" w:type="dxa"/>
            <w:shd w:val="clear" w:color="000000" w:fill="FFFFFF"/>
            <w:noWrap/>
            <w:vAlign w:val="center"/>
          </w:tcPr>
          <w:p w14:paraId="68DA4E18" w14:textId="117CD3C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-0.185</w:t>
            </w:r>
          </w:p>
        </w:tc>
      </w:tr>
      <w:tr w:rsidR="00805847" w:rsidRPr="00805847" w14:paraId="4515D330" w14:textId="77777777" w:rsidTr="008E6086">
        <w:trPr>
          <w:trHeight w:val="433"/>
        </w:trPr>
        <w:tc>
          <w:tcPr>
            <w:tcW w:w="1019" w:type="dxa"/>
            <w:vMerge/>
            <w:shd w:val="clear" w:color="000000" w:fill="FFFFFF"/>
            <w:noWrap/>
            <w:vAlign w:val="center"/>
            <w:hideMark/>
          </w:tcPr>
          <w:p w14:paraId="17268C86"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3CE9A02F" w14:textId="7CD5BC0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06" w:type="dxa"/>
            <w:shd w:val="clear" w:color="000000" w:fill="FFFFFF"/>
            <w:noWrap/>
            <w:vAlign w:val="center"/>
          </w:tcPr>
          <w:p w14:paraId="69B30B0E" w14:textId="2E9B5BF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129" w:type="dxa"/>
            <w:shd w:val="clear" w:color="000000" w:fill="FFFFFF"/>
            <w:noWrap/>
            <w:vAlign w:val="center"/>
          </w:tcPr>
          <w:p w14:paraId="14BC0C14" w14:textId="192403A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144" w:type="dxa"/>
            <w:shd w:val="clear" w:color="000000" w:fill="FFFFFF"/>
            <w:noWrap/>
            <w:vAlign w:val="center"/>
          </w:tcPr>
          <w:p w14:paraId="0D2815A3" w14:textId="15ACC6E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354" w:type="dxa"/>
            <w:shd w:val="clear" w:color="000000" w:fill="FFFFFF"/>
            <w:noWrap/>
            <w:vAlign w:val="center"/>
          </w:tcPr>
          <w:p w14:paraId="55D2D4CC" w14:textId="20567BD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906" w:type="dxa"/>
            <w:shd w:val="clear" w:color="000000" w:fill="FFFFFF"/>
            <w:noWrap/>
            <w:vAlign w:val="center"/>
          </w:tcPr>
          <w:p w14:paraId="143A73FF" w14:textId="30D968E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879" w:type="dxa"/>
            <w:shd w:val="clear" w:color="000000" w:fill="FFFFFF"/>
            <w:noWrap/>
            <w:vAlign w:val="center"/>
          </w:tcPr>
          <w:p w14:paraId="2180C7F8" w14:textId="1F9A4D8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000" w:type="dxa"/>
            <w:shd w:val="clear" w:color="000000" w:fill="FFFFFF"/>
            <w:noWrap/>
            <w:vAlign w:val="center"/>
          </w:tcPr>
          <w:p w14:paraId="64842FC3" w14:textId="7D9DAF5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354" w:type="dxa"/>
            <w:shd w:val="clear" w:color="000000" w:fill="FFFFFF"/>
            <w:noWrap/>
            <w:vAlign w:val="center"/>
          </w:tcPr>
          <w:p w14:paraId="3E292E4C" w14:textId="255CF214"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087" w:type="dxa"/>
            <w:shd w:val="clear" w:color="000000" w:fill="FFFFFF"/>
            <w:noWrap/>
            <w:vAlign w:val="center"/>
          </w:tcPr>
          <w:p w14:paraId="4CE1E703" w14:textId="79BFAFC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96" w:type="dxa"/>
            <w:shd w:val="clear" w:color="000000" w:fill="FFFFFF"/>
            <w:noWrap/>
            <w:vAlign w:val="center"/>
          </w:tcPr>
          <w:p w14:paraId="116829EC" w14:textId="49C715D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072" w:type="dxa"/>
            <w:shd w:val="clear" w:color="000000" w:fill="FFFFFF"/>
            <w:noWrap/>
            <w:vAlign w:val="center"/>
          </w:tcPr>
          <w:p w14:paraId="641CEF51" w14:textId="759DF44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r>
      <w:tr w:rsidR="00805847" w:rsidRPr="00805847" w14:paraId="64DB711D" w14:textId="77777777" w:rsidTr="008E6086">
        <w:trPr>
          <w:trHeight w:val="433"/>
        </w:trPr>
        <w:tc>
          <w:tcPr>
            <w:tcW w:w="1019" w:type="dxa"/>
            <w:vMerge/>
            <w:shd w:val="clear" w:color="000000" w:fill="FFFFFF"/>
            <w:noWrap/>
            <w:vAlign w:val="center"/>
            <w:hideMark/>
          </w:tcPr>
          <w:p w14:paraId="7153AD54"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322D6800" w14:textId="47B14ED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2FBA4D7" w14:textId="782967B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1129" w:type="dxa"/>
            <w:shd w:val="clear" w:color="000000" w:fill="FFFFFF"/>
            <w:vAlign w:val="center"/>
          </w:tcPr>
          <w:p w14:paraId="5AEF819A" w14:textId="677BBAE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151%</w:t>
            </w:r>
          </w:p>
        </w:tc>
        <w:tc>
          <w:tcPr>
            <w:tcW w:w="1144" w:type="dxa"/>
            <w:shd w:val="clear" w:color="000000" w:fill="FFFFFF"/>
            <w:vAlign w:val="center"/>
          </w:tcPr>
          <w:p w14:paraId="314BE54F" w14:textId="10BD31F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47%</w:t>
            </w:r>
          </w:p>
        </w:tc>
        <w:tc>
          <w:tcPr>
            <w:tcW w:w="1354" w:type="dxa"/>
            <w:shd w:val="clear" w:color="000000" w:fill="FFFFFF"/>
            <w:vAlign w:val="center"/>
          </w:tcPr>
          <w:p w14:paraId="47A8E4E9" w14:textId="45329D9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56296FC" w14:textId="41D52B1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57%</w:t>
            </w:r>
          </w:p>
        </w:tc>
        <w:tc>
          <w:tcPr>
            <w:tcW w:w="879" w:type="dxa"/>
            <w:shd w:val="clear" w:color="000000" w:fill="FFFFFF"/>
            <w:vAlign w:val="center"/>
          </w:tcPr>
          <w:p w14:paraId="2247214F" w14:textId="29E2B46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943%</w:t>
            </w:r>
          </w:p>
        </w:tc>
        <w:tc>
          <w:tcPr>
            <w:tcW w:w="1000" w:type="dxa"/>
            <w:shd w:val="clear" w:color="000000" w:fill="FFFFFF"/>
            <w:vAlign w:val="center"/>
          </w:tcPr>
          <w:p w14:paraId="1DD58C6C" w14:textId="79306D5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1114%</w:t>
            </w:r>
          </w:p>
        </w:tc>
        <w:tc>
          <w:tcPr>
            <w:tcW w:w="1354" w:type="dxa"/>
            <w:shd w:val="clear" w:color="000000" w:fill="FFFFFF"/>
            <w:vAlign w:val="center"/>
          </w:tcPr>
          <w:p w14:paraId="2478D1F8" w14:textId="51E0C30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4A1BDC8D" w14:textId="36A7DF8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996" w:type="dxa"/>
            <w:shd w:val="clear" w:color="000000" w:fill="FFFFFF"/>
            <w:vAlign w:val="center"/>
          </w:tcPr>
          <w:p w14:paraId="29E8F5AD" w14:textId="6136358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194%</w:t>
            </w:r>
          </w:p>
        </w:tc>
        <w:tc>
          <w:tcPr>
            <w:tcW w:w="1072" w:type="dxa"/>
            <w:shd w:val="clear" w:color="000000" w:fill="FFFFFF"/>
            <w:vAlign w:val="center"/>
          </w:tcPr>
          <w:p w14:paraId="6925A943" w14:textId="77B0317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97%</w:t>
            </w:r>
          </w:p>
        </w:tc>
      </w:tr>
      <w:tr w:rsidR="00805847" w:rsidRPr="00805847" w14:paraId="35D85681" w14:textId="77777777" w:rsidTr="008E6086">
        <w:trPr>
          <w:trHeight w:val="433"/>
        </w:trPr>
        <w:tc>
          <w:tcPr>
            <w:tcW w:w="1019" w:type="dxa"/>
            <w:vMerge w:val="restart"/>
            <w:shd w:val="clear" w:color="000000" w:fill="FFFFFF"/>
            <w:noWrap/>
            <w:vAlign w:val="center"/>
            <w:hideMark/>
          </w:tcPr>
          <w:p w14:paraId="518F5674" w14:textId="77777777" w:rsidR="00F427B4" w:rsidRPr="00805847" w:rsidRDefault="00F427B4" w:rsidP="00F427B4">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0.75</w:t>
            </w:r>
          </w:p>
        </w:tc>
        <w:tc>
          <w:tcPr>
            <w:tcW w:w="1354" w:type="dxa"/>
            <w:shd w:val="clear" w:color="000000" w:fill="FFFFFF"/>
            <w:noWrap/>
            <w:vAlign w:val="center"/>
          </w:tcPr>
          <w:p w14:paraId="02F46FB8" w14:textId="3D668FA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0.226</w:t>
            </w:r>
          </w:p>
        </w:tc>
        <w:tc>
          <w:tcPr>
            <w:tcW w:w="906" w:type="dxa"/>
            <w:shd w:val="clear" w:color="000000" w:fill="FFFFFF"/>
            <w:noWrap/>
            <w:vAlign w:val="center"/>
          </w:tcPr>
          <w:p w14:paraId="766E9592" w14:textId="22A0CE7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129" w:type="dxa"/>
            <w:shd w:val="clear" w:color="000000" w:fill="FFFFFF"/>
            <w:noWrap/>
            <w:vAlign w:val="center"/>
          </w:tcPr>
          <w:p w14:paraId="0B6CF6EF" w14:textId="0E1D367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0.313</w:t>
            </w:r>
          </w:p>
        </w:tc>
        <w:tc>
          <w:tcPr>
            <w:tcW w:w="1144" w:type="dxa"/>
            <w:shd w:val="clear" w:color="000000" w:fill="FFFFFF"/>
            <w:noWrap/>
            <w:vAlign w:val="center"/>
          </w:tcPr>
          <w:p w14:paraId="6E49E0CD" w14:textId="11BF7CE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-0.057</w:t>
            </w:r>
          </w:p>
        </w:tc>
        <w:tc>
          <w:tcPr>
            <w:tcW w:w="1354" w:type="dxa"/>
            <w:shd w:val="clear" w:color="000000" w:fill="FFFFFF"/>
            <w:noWrap/>
            <w:vAlign w:val="center"/>
          </w:tcPr>
          <w:p w14:paraId="2341F83C" w14:textId="7A266AB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0.037</w:t>
            </w:r>
          </w:p>
        </w:tc>
        <w:tc>
          <w:tcPr>
            <w:tcW w:w="906" w:type="dxa"/>
            <w:shd w:val="clear" w:color="000000" w:fill="FFFFFF"/>
            <w:noWrap/>
            <w:vAlign w:val="center"/>
          </w:tcPr>
          <w:p w14:paraId="34DCCEAB" w14:textId="2ED8404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879" w:type="dxa"/>
            <w:shd w:val="clear" w:color="000000" w:fill="FFFFFF"/>
            <w:noWrap/>
            <w:vAlign w:val="center"/>
          </w:tcPr>
          <w:p w14:paraId="15F14ACB" w14:textId="3925AE64"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0.074</w:t>
            </w:r>
          </w:p>
        </w:tc>
        <w:tc>
          <w:tcPr>
            <w:tcW w:w="1000" w:type="dxa"/>
            <w:shd w:val="clear" w:color="000000" w:fill="FFFFFF"/>
            <w:noWrap/>
            <w:vAlign w:val="center"/>
          </w:tcPr>
          <w:p w14:paraId="64CF0AF6" w14:textId="75A015A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-0.030</w:t>
            </w:r>
          </w:p>
        </w:tc>
        <w:tc>
          <w:tcPr>
            <w:tcW w:w="1354" w:type="dxa"/>
            <w:shd w:val="clear" w:color="000000" w:fill="FFFFFF"/>
            <w:noWrap/>
            <w:vAlign w:val="center"/>
          </w:tcPr>
          <w:p w14:paraId="75E46890" w14:textId="196CAED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0.263</w:t>
            </w:r>
          </w:p>
        </w:tc>
        <w:tc>
          <w:tcPr>
            <w:tcW w:w="1087" w:type="dxa"/>
            <w:shd w:val="clear" w:color="000000" w:fill="FFFFFF"/>
            <w:noWrap/>
            <w:vAlign w:val="center"/>
          </w:tcPr>
          <w:p w14:paraId="568C5D6A" w14:textId="797D61D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996" w:type="dxa"/>
            <w:shd w:val="clear" w:color="000000" w:fill="FFFFFF"/>
            <w:noWrap/>
            <w:vAlign w:val="center"/>
          </w:tcPr>
          <w:p w14:paraId="61E88425" w14:textId="5A1EBA1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0.417</w:t>
            </w:r>
          </w:p>
        </w:tc>
        <w:tc>
          <w:tcPr>
            <w:tcW w:w="1072" w:type="dxa"/>
            <w:shd w:val="clear" w:color="000000" w:fill="FFFFFF"/>
            <w:noWrap/>
            <w:vAlign w:val="center"/>
          </w:tcPr>
          <w:p w14:paraId="30227B13" w14:textId="67D4CC8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-0.118</w:t>
            </w:r>
          </w:p>
        </w:tc>
      </w:tr>
      <w:tr w:rsidR="00805847" w:rsidRPr="00805847" w14:paraId="3E069A2E" w14:textId="77777777" w:rsidTr="008E6086">
        <w:trPr>
          <w:trHeight w:val="433"/>
        </w:trPr>
        <w:tc>
          <w:tcPr>
            <w:tcW w:w="1019" w:type="dxa"/>
            <w:vMerge/>
            <w:shd w:val="clear" w:color="000000" w:fill="FFFFFF"/>
            <w:noWrap/>
            <w:vAlign w:val="center"/>
            <w:hideMark/>
          </w:tcPr>
          <w:p w14:paraId="477B5B18"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62628574" w14:textId="69B84E2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906" w:type="dxa"/>
            <w:shd w:val="clear" w:color="000000" w:fill="FFFFFF"/>
            <w:noWrap/>
            <w:vAlign w:val="center"/>
          </w:tcPr>
          <w:p w14:paraId="78A695E5" w14:textId="5E9A536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129" w:type="dxa"/>
            <w:shd w:val="clear" w:color="000000" w:fill="FFFFFF"/>
            <w:noWrap/>
            <w:vAlign w:val="center"/>
          </w:tcPr>
          <w:p w14:paraId="29D15B78" w14:textId="617F7E1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144" w:type="dxa"/>
            <w:shd w:val="clear" w:color="000000" w:fill="FFFFFF"/>
            <w:noWrap/>
            <w:vAlign w:val="center"/>
          </w:tcPr>
          <w:p w14:paraId="5FAEC603" w14:textId="731473F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354" w:type="dxa"/>
            <w:shd w:val="clear" w:color="000000" w:fill="FFFFFF"/>
            <w:noWrap/>
            <w:vAlign w:val="center"/>
          </w:tcPr>
          <w:p w14:paraId="4EEF3C80" w14:textId="72B0EAF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906" w:type="dxa"/>
            <w:shd w:val="clear" w:color="000000" w:fill="FFFFFF"/>
            <w:noWrap/>
            <w:vAlign w:val="center"/>
          </w:tcPr>
          <w:p w14:paraId="4AF0EB6B" w14:textId="08332734"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879" w:type="dxa"/>
            <w:shd w:val="clear" w:color="000000" w:fill="FFFFFF"/>
            <w:noWrap/>
            <w:vAlign w:val="center"/>
          </w:tcPr>
          <w:p w14:paraId="17843773" w14:textId="2D73BA2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000" w:type="dxa"/>
            <w:shd w:val="clear" w:color="000000" w:fill="FFFFFF"/>
            <w:noWrap/>
            <w:vAlign w:val="center"/>
          </w:tcPr>
          <w:p w14:paraId="464FE682" w14:textId="4BB92FD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354" w:type="dxa"/>
            <w:shd w:val="clear" w:color="000000" w:fill="FFFFFF"/>
            <w:noWrap/>
            <w:vAlign w:val="center"/>
          </w:tcPr>
          <w:p w14:paraId="024AD7C1" w14:textId="1A6D953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087" w:type="dxa"/>
            <w:shd w:val="clear" w:color="000000" w:fill="FFFFFF"/>
            <w:noWrap/>
            <w:vAlign w:val="center"/>
          </w:tcPr>
          <w:p w14:paraId="0C43C861" w14:textId="790127D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996" w:type="dxa"/>
            <w:shd w:val="clear" w:color="000000" w:fill="FFFFFF"/>
            <w:noWrap/>
            <w:vAlign w:val="center"/>
          </w:tcPr>
          <w:p w14:paraId="1F6AECBC" w14:textId="3C62D91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072" w:type="dxa"/>
            <w:shd w:val="clear" w:color="000000" w:fill="FFFFFF"/>
            <w:noWrap/>
            <w:vAlign w:val="center"/>
          </w:tcPr>
          <w:p w14:paraId="6408BB4E" w14:textId="372F542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r>
      <w:tr w:rsidR="00805847" w:rsidRPr="00805847" w14:paraId="6BE3815E" w14:textId="77777777" w:rsidTr="008E6086">
        <w:trPr>
          <w:trHeight w:val="433"/>
        </w:trPr>
        <w:tc>
          <w:tcPr>
            <w:tcW w:w="1019" w:type="dxa"/>
            <w:vMerge/>
            <w:shd w:val="clear" w:color="000000" w:fill="FFFFFF"/>
            <w:noWrap/>
            <w:vAlign w:val="center"/>
            <w:hideMark/>
          </w:tcPr>
          <w:p w14:paraId="1E55BC04"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5A1AAF1B" w14:textId="2DBBF4E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CBC8DDA" w14:textId="1EAECCC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1129" w:type="dxa"/>
            <w:shd w:val="clear" w:color="000000" w:fill="FFFFFF"/>
            <w:vAlign w:val="center"/>
          </w:tcPr>
          <w:p w14:paraId="789AC560" w14:textId="32F2FB7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138%</w:t>
            </w:r>
          </w:p>
        </w:tc>
        <w:tc>
          <w:tcPr>
            <w:tcW w:w="1144" w:type="dxa"/>
            <w:shd w:val="clear" w:color="000000" w:fill="FFFFFF"/>
            <w:vAlign w:val="center"/>
          </w:tcPr>
          <w:p w14:paraId="6492E444" w14:textId="2EA5997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25%</w:t>
            </w:r>
          </w:p>
        </w:tc>
        <w:tc>
          <w:tcPr>
            <w:tcW w:w="1354" w:type="dxa"/>
            <w:shd w:val="clear" w:color="000000" w:fill="FFFFFF"/>
            <w:vAlign w:val="center"/>
          </w:tcPr>
          <w:p w14:paraId="724BF039" w14:textId="21FC20AD"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664BADA5" w14:textId="607E4F2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w:t>
            </w:r>
          </w:p>
        </w:tc>
        <w:tc>
          <w:tcPr>
            <w:tcW w:w="879" w:type="dxa"/>
            <w:shd w:val="clear" w:color="000000" w:fill="FFFFFF"/>
            <w:vAlign w:val="center"/>
          </w:tcPr>
          <w:p w14:paraId="0051855C" w14:textId="68AFA83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200%</w:t>
            </w:r>
          </w:p>
        </w:tc>
        <w:tc>
          <w:tcPr>
            <w:tcW w:w="1000" w:type="dxa"/>
            <w:shd w:val="clear" w:color="000000" w:fill="FFFFFF"/>
            <w:vAlign w:val="center"/>
          </w:tcPr>
          <w:p w14:paraId="5275DBE9" w14:textId="35D53B6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81%</w:t>
            </w:r>
          </w:p>
        </w:tc>
        <w:tc>
          <w:tcPr>
            <w:tcW w:w="1354" w:type="dxa"/>
            <w:shd w:val="clear" w:color="000000" w:fill="FFFFFF"/>
            <w:vAlign w:val="center"/>
          </w:tcPr>
          <w:p w14:paraId="0E824A0C" w14:textId="50545D5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375F6C67" w14:textId="4F8ECA8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996" w:type="dxa"/>
            <w:shd w:val="clear" w:color="000000" w:fill="FFFFFF"/>
            <w:vAlign w:val="center"/>
          </w:tcPr>
          <w:p w14:paraId="62CE6E2D" w14:textId="33FC355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159%</w:t>
            </w:r>
          </w:p>
        </w:tc>
        <w:tc>
          <w:tcPr>
            <w:tcW w:w="1072" w:type="dxa"/>
            <w:shd w:val="clear" w:color="000000" w:fill="FFFFFF"/>
            <w:vAlign w:val="center"/>
          </w:tcPr>
          <w:p w14:paraId="2465AE7C" w14:textId="6D965EE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45%</w:t>
            </w:r>
          </w:p>
        </w:tc>
      </w:tr>
      <w:tr w:rsidR="00805847" w:rsidRPr="00805847" w14:paraId="7D5380C9" w14:textId="77777777" w:rsidTr="008E6086">
        <w:trPr>
          <w:trHeight w:val="433"/>
        </w:trPr>
        <w:tc>
          <w:tcPr>
            <w:tcW w:w="1019" w:type="dxa"/>
            <w:vMerge w:val="restart"/>
            <w:shd w:val="clear" w:color="000000" w:fill="FFFFFF"/>
            <w:noWrap/>
            <w:vAlign w:val="center"/>
            <w:hideMark/>
          </w:tcPr>
          <w:p w14:paraId="11E6E771" w14:textId="77777777" w:rsidR="00F427B4" w:rsidRPr="00805847" w:rsidRDefault="00F427B4" w:rsidP="00F427B4">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0.9</w:t>
            </w:r>
          </w:p>
        </w:tc>
        <w:tc>
          <w:tcPr>
            <w:tcW w:w="1354" w:type="dxa"/>
            <w:shd w:val="clear" w:color="000000" w:fill="FFFFFF"/>
            <w:noWrap/>
            <w:vAlign w:val="center"/>
          </w:tcPr>
          <w:p w14:paraId="624989EE" w14:textId="3CC4CFFD"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0.299</w:t>
            </w:r>
          </w:p>
        </w:tc>
        <w:tc>
          <w:tcPr>
            <w:tcW w:w="906" w:type="dxa"/>
            <w:shd w:val="clear" w:color="000000" w:fill="FFFFFF"/>
            <w:noWrap/>
            <w:vAlign w:val="center"/>
          </w:tcPr>
          <w:p w14:paraId="3A3D4BEC" w14:textId="656BFCB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129" w:type="dxa"/>
            <w:shd w:val="clear" w:color="000000" w:fill="FFFFFF"/>
            <w:noWrap/>
            <w:vAlign w:val="center"/>
          </w:tcPr>
          <w:p w14:paraId="5C967C1E" w14:textId="7ACBEB1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0.379</w:t>
            </w:r>
          </w:p>
        </w:tc>
        <w:tc>
          <w:tcPr>
            <w:tcW w:w="1144" w:type="dxa"/>
            <w:shd w:val="clear" w:color="000000" w:fill="FFFFFF"/>
            <w:noWrap/>
            <w:vAlign w:val="center"/>
          </w:tcPr>
          <w:p w14:paraId="14246D82" w14:textId="7C0620E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-0.047</w:t>
            </w:r>
          </w:p>
        </w:tc>
        <w:tc>
          <w:tcPr>
            <w:tcW w:w="1354" w:type="dxa"/>
            <w:shd w:val="clear" w:color="000000" w:fill="FFFFFF"/>
            <w:noWrap/>
            <w:vAlign w:val="center"/>
          </w:tcPr>
          <w:p w14:paraId="5489C933" w14:textId="12281DA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0.072</w:t>
            </w:r>
          </w:p>
        </w:tc>
        <w:tc>
          <w:tcPr>
            <w:tcW w:w="906" w:type="dxa"/>
            <w:shd w:val="clear" w:color="000000" w:fill="FFFFFF"/>
            <w:noWrap/>
            <w:vAlign w:val="center"/>
          </w:tcPr>
          <w:p w14:paraId="44F8937A" w14:textId="28062EE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879" w:type="dxa"/>
            <w:shd w:val="clear" w:color="000000" w:fill="FFFFFF"/>
            <w:noWrap/>
            <w:vAlign w:val="center"/>
          </w:tcPr>
          <w:p w14:paraId="0F3E8305" w14:textId="1042970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1000" w:type="dxa"/>
            <w:shd w:val="clear" w:color="000000" w:fill="FFFFFF"/>
            <w:noWrap/>
            <w:vAlign w:val="center"/>
          </w:tcPr>
          <w:p w14:paraId="6C35062B" w14:textId="65A8E77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1354" w:type="dxa"/>
            <w:shd w:val="clear" w:color="000000" w:fill="FFFFFF"/>
            <w:noWrap/>
            <w:vAlign w:val="center"/>
          </w:tcPr>
          <w:p w14:paraId="493A9808" w14:textId="1BC3DC94"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0.371</w:t>
            </w:r>
          </w:p>
        </w:tc>
        <w:tc>
          <w:tcPr>
            <w:tcW w:w="1087" w:type="dxa"/>
            <w:shd w:val="clear" w:color="000000" w:fill="FFFFFF"/>
            <w:noWrap/>
            <w:vAlign w:val="center"/>
          </w:tcPr>
          <w:p w14:paraId="67E740D9" w14:textId="43F1DD4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-0.072</w:t>
            </w:r>
          </w:p>
        </w:tc>
        <w:tc>
          <w:tcPr>
            <w:tcW w:w="996" w:type="dxa"/>
            <w:shd w:val="clear" w:color="000000" w:fill="FFFFFF"/>
            <w:noWrap/>
            <w:vAlign w:val="center"/>
          </w:tcPr>
          <w:p w14:paraId="2DAFABC9" w14:textId="30C2B98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0.529</w:t>
            </w:r>
          </w:p>
        </w:tc>
        <w:tc>
          <w:tcPr>
            <w:tcW w:w="1072" w:type="dxa"/>
            <w:shd w:val="clear" w:color="000000" w:fill="FFFFFF"/>
            <w:noWrap/>
            <w:vAlign w:val="center"/>
          </w:tcPr>
          <w:p w14:paraId="475E0786" w14:textId="3953FD2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-0.085</w:t>
            </w:r>
          </w:p>
        </w:tc>
      </w:tr>
      <w:tr w:rsidR="00805847" w:rsidRPr="00805847" w14:paraId="6B42DC2E" w14:textId="77777777" w:rsidTr="008E6086">
        <w:trPr>
          <w:trHeight w:val="433"/>
        </w:trPr>
        <w:tc>
          <w:tcPr>
            <w:tcW w:w="1019" w:type="dxa"/>
            <w:vMerge/>
            <w:shd w:val="clear" w:color="000000" w:fill="FFFFFF"/>
            <w:noWrap/>
            <w:vAlign w:val="center"/>
            <w:hideMark/>
          </w:tcPr>
          <w:p w14:paraId="07808873"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68FF46C4" w14:textId="6623B93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906" w:type="dxa"/>
            <w:shd w:val="clear" w:color="000000" w:fill="FFFFFF"/>
            <w:noWrap/>
            <w:vAlign w:val="center"/>
          </w:tcPr>
          <w:p w14:paraId="244AC6BD" w14:textId="0384D94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129" w:type="dxa"/>
            <w:shd w:val="clear" w:color="000000" w:fill="FFFFFF"/>
            <w:noWrap/>
            <w:vAlign w:val="center"/>
          </w:tcPr>
          <w:p w14:paraId="63B70BF6" w14:textId="1A906D6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1144" w:type="dxa"/>
            <w:shd w:val="clear" w:color="000000" w:fill="FFFFFF"/>
            <w:noWrap/>
            <w:vAlign w:val="center"/>
          </w:tcPr>
          <w:p w14:paraId="0052CB44" w14:textId="31C1145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354" w:type="dxa"/>
            <w:shd w:val="clear" w:color="000000" w:fill="FFFFFF"/>
            <w:noWrap/>
            <w:vAlign w:val="center"/>
          </w:tcPr>
          <w:p w14:paraId="034C9C97" w14:textId="5736B30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906" w:type="dxa"/>
            <w:shd w:val="clear" w:color="000000" w:fill="FFFFFF"/>
            <w:noWrap/>
            <w:vAlign w:val="center"/>
          </w:tcPr>
          <w:p w14:paraId="2D1FF8C4" w14:textId="687F412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879" w:type="dxa"/>
            <w:shd w:val="clear" w:color="000000" w:fill="FFFFFF"/>
            <w:noWrap/>
            <w:vAlign w:val="center"/>
          </w:tcPr>
          <w:p w14:paraId="3E9749FD" w14:textId="74F349A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00" w:type="dxa"/>
            <w:shd w:val="clear" w:color="000000" w:fill="FFFFFF"/>
            <w:noWrap/>
            <w:vAlign w:val="center"/>
          </w:tcPr>
          <w:p w14:paraId="4CFE3DD9" w14:textId="345EBA9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354" w:type="dxa"/>
            <w:shd w:val="clear" w:color="000000" w:fill="FFFFFF"/>
            <w:noWrap/>
            <w:vAlign w:val="center"/>
          </w:tcPr>
          <w:p w14:paraId="50978233" w14:textId="3128B14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087" w:type="dxa"/>
            <w:shd w:val="clear" w:color="000000" w:fill="FFFFFF"/>
            <w:noWrap/>
            <w:vAlign w:val="center"/>
          </w:tcPr>
          <w:p w14:paraId="5F6ACC98" w14:textId="0125F81E"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noWrap/>
            <w:vAlign w:val="center"/>
          </w:tcPr>
          <w:p w14:paraId="1F37DCE8" w14:textId="28AC4C0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072" w:type="dxa"/>
            <w:shd w:val="clear" w:color="000000" w:fill="FFFFFF"/>
            <w:noWrap/>
            <w:vAlign w:val="center"/>
          </w:tcPr>
          <w:p w14:paraId="3D226328" w14:textId="74ED53B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r>
      <w:tr w:rsidR="00805847" w:rsidRPr="00805847" w14:paraId="7285B698" w14:textId="77777777" w:rsidTr="008E6086">
        <w:trPr>
          <w:trHeight w:val="433"/>
        </w:trPr>
        <w:tc>
          <w:tcPr>
            <w:tcW w:w="1019" w:type="dxa"/>
            <w:vMerge/>
            <w:shd w:val="clear" w:color="000000" w:fill="FFFFFF"/>
            <w:noWrap/>
            <w:vAlign w:val="center"/>
            <w:hideMark/>
          </w:tcPr>
          <w:p w14:paraId="7F05CB11" w14:textId="77777777" w:rsidR="00F427B4" w:rsidRPr="00805847" w:rsidRDefault="00F427B4" w:rsidP="00F427B4">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1C4C3CD8" w14:textId="4FB0F75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3C6F313" w14:textId="530DD03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w:t>
            </w:r>
          </w:p>
        </w:tc>
        <w:tc>
          <w:tcPr>
            <w:tcW w:w="1129" w:type="dxa"/>
            <w:shd w:val="clear" w:color="000000" w:fill="FFFFFF"/>
            <w:vAlign w:val="center"/>
          </w:tcPr>
          <w:p w14:paraId="7267FA1D" w14:textId="53F8F73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127%</w:t>
            </w:r>
          </w:p>
        </w:tc>
        <w:tc>
          <w:tcPr>
            <w:tcW w:w="1144" w:type="dxa"/>
            <w:shd w:val="clear" w:color="000000" w:fill="FFFFFF"/>
            <w:vAlign w:val="center"/>
          </w:tcPr>
          <w:p w14:paraId="19F31F0D" w14:textId="1130C5C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w:t>
            </w:r>
          </w:p>
        </w:tc>
        <w:tc>
          <w:tcPr>
            <w:tcW w:w="1354" w:type="dxa"/>
            <w:shd w:val="clear" w:color="000000" w:fill="FFFFFF"/>
            <w:vAlign w:val="center"/>
          </w:tcPr>
          <w:p w14:paraId="1EFAFA96" w14:textId="17206A7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D6BFD33" w14:textId="51A124C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w:t>
            </w:r>
          </w:p>
        </w:tc>
        <w:tc>
          <w:tcPr>
            <w:tcW w:w="879" w:type="dxa"/>
            <w:shd w:val="clear" w:color="000000" w:fill="FFFFFF"/>
            <w:vAlign w:val="center"/>
          </w:tcPr>
          <w:p w14:paraId="52DD438D" w14:textId="2E0CE66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47%</w:t>
            </w:r>
          </w:p>
        </w:tc>
        <w:tc>
          <w:tcPr>
            <w:tcW w:w="1000" w:type="dxa"/>
            <w:shd w:val="clear" w:color="000000" w:fill="FFFFFF"/>
            <w:vAlign w:val="center"/>
          </w:tcPr>
          <w:p w14:paraId="0D7550A4" w14:textId="3FF087F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58%</w:t>
            </w:r>
          </w:p>
        </w:tc>
        <w:tc>
          <w:tcPr>
            <w:tcW w:w="1354" w:type="dxa"/>
            <w:shd w:val="clear" w:color="000000" w:fill="FFFFFF"/>
            <w:vAlign w:val="center"/>
          </w:tcPr>
          <w:p w14:paraId="68A363F0" w14:textId="099BDFB4" w:rsidR="00F427B4" w:rsidRPr="00805847" w:rsidRDefault="00F427B4" w:rsidP="00F427B4">
            <w:pPr>
              <w:jc w:val="center"/>
              <w:rPr>
                <w:rFonts w:ascii="Times New Roman" w:hAnsi="Times New Roman" w:cs="Times New Roman"/>
                <w:sz w:val="18"/>
                <w:szCs w:val="18"/>
                <w:lang w:eastAsia="en-PK"/>
              </w:rPr>
            </w:pPr>
            <w:r w:rsidRPr="00805847">
              <w:rPr>
                <w:rFonts w:ascii="Times New Roman" w:hAnsi="Times New Roman" w:cs="Times New Roman"/>
                <w:sz w:val="18"/>
                <w:szCs w:val="18"/>
              </w:rPr>
              <w:t>100%</w:t>
            </w:r>
          </w:p>
        </w:tc>
        <w:tc>
          <w:tcPr>
            <w:tcW w:w="1087" w:type="dxa"/>
            <w:shd w:val="clear" w:color="000000" w:fill="FFFFFF"/>
            <w:vAlign w:val="center"/>
          </w:tcPr>
          <w:p w14:paraId="5F3DEF83" w14:textId="3BE1A3E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19%</w:t>
            </w:r>
          </w:p>
        </w:tc>
        <w:tc>
          <w:tcPr>
            <w:tcW w:w="996" w:type="dxa"/>
            <w:shd w:val="clear" w:color="000000" w:fill="FFFFFF"/>
            <w:vAlign w:val="center"/>
          </w:tcPr>
          <w:p w14:paraId="661A620F" w14:textId="5A58BE0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143%</w:t>
            </w:r>
          </w:p>
        </w:tc>
        <w:tc>
          <w:tcPr>
            <w:tcW w:w="1072" w:type="dxa"/>
            <w:shd w:val="clear" w:color="000000" w:fill="FFFFFF"/>
            <w:vAlign w:val="center"/>
          </w:tcPr>
          <w:p w14:paraId="1D30C1C0" w14:textId="197E59AD"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23%</w:t>
            </w:r>
          </w:p>
        </w:tc>
      </w:tr>
      <w:tr w:rsidR="00805847" w:rsidRPr="00805847" w14:paraId="1113A0E0" w14:textId="77777777" w:rsidTr="008E6086">
        <w:trPr>
          <w:trHeight w:val="433"/>
        </w:trPr>
        <w:tc>
          <w:tcPr>
            <w:tcW w:w="1019" w:type="dxa"/>
            <w:vMerge w:val="restart"/>
            <w:shd w:val="clear" w:color="000000" w:fill="FFFFFF"/>
            <w:noWrap/>
            <w:vAlign w:val="center"/>
            <w:hideMark/>
          </w:tcPr>
          <w:p w14:paraId="0EBAC8E0" w14:textId="77777777" w:rsidR="00F427B4" w:rsidRPr="00805847" w:rsidRDefault="00F427B4" w:rsidP="00F427B4">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Mean</w:t>
            </w:r>
          </w:p>
        </w:tc>
        <w:tc>
          <w:tcPr>
            <w:tcW w:w="1354" w:type="dxa"/>
            <w:shd w:val="clear" w:color="000000" w:fill="FFFFFF"/>
            <w:noWrap/>
            <w:vAlign w:val="center"/>
          </w:tcPr>
          <w:p w14:paraId="2EB90355" w14:textId="1F42FA7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0.211</w:t>
            </w:r>
          </w:p>
        </w:tc>
        <w:tc>
          <w:tcPr>
            <w:tcW w:w="906" w:type="dxa"/>
            <w:shd w:val="clear" w:color="000000" w:fill="FFFFFF"/>
            <w:noWrap/>
            <w:vAlign w:val="center"/>
          </w:tcPr>
          <w:p w14:paraId="0AC19213" w14:textId="679099E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129" w:type="dxa"/>
            <w:shd w:val="clear" w:color="000000" w:fill="FFFFFF"/>
            <w:noWrap/>
            <w:vAlign w:val="center"/>
          </w:tcPr>
          <w:p w14:paraId="3F0D8D3D" w14:textId="316CFC8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0.329</w:t>
            </w:r>
          </w:p>
        </w:tc>
        <w:tc>
          <w:tcPr>
            <w:tcW w:w="1144" w:type="dxa"/>
            <w:shd w:val="clear" w:color="000000" w:fill="FFFFFF"/>
            <w:noWrap/>
            <w:vAlign w:val="center"/>
          </w:tcPr>
          <w:p w14:paraId="05F028B1" w14:textId="3D1F7C3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-0.102</w:t>
            </w:r>
          </w:p>
        </w:tc>
        <w:tc>
          <w:tcPr>
            <w:tcW w:w="1354" w:type="dxa"/>
            <w:shd w:val="clear" w:color="000000" w:fill="FFFFFF"/>
            <w:noWrap/>
            <w:vAlign w:val="center"/>
          </w:tcPr>
          <w:p w14:paraId="6955C55F" w14:textId="7BED08E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-0.089</w:t>
            </w:r>
          </w:p>
        </w:tc>
        <w:tc>
          <w:tcPr>
            <w:tcW w:w="906" w:type="dxa"/>
            <w:shd w:val="clear" w:color="000000" w:fill="FFFFFF"/>
            <w:noWrap/>
            <w:vAlign w:val="center"/>
          </w:tcPr>
          <w:p w14:paraId="1A81BAC3" w14:textId="4F7C0F6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879" w:type="dxa"/>
            <w:shd w:val="clear" w:color="000000" w:fill="FFFFFF"/>
            <w:noWrap/>
            <w:vAlign w:val="center"/>
          </w:tcPr>
          <w:p w14:paraId="7DE677DE" w14:textId="6567381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1000" w:type="dxa"/>
            <w:shd w:val="clear" w:color="000000" w:fill="FFFFFF"/>
            <w:noWrap/>
            <w:vAlign w:val="center"/>
          </w:tcPr>
          <w:p w14:paraId="0D918639" w14:textId="43DF65C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-0.116</w:t>
            </w:r>
          </w:p>
        </w:tc>
        <w:tc>
          <w:tcPr>
            <w:tcW w:w="1354" w:type="dxa"/>
            <w:shd w:val="clear" w:color="000000" w:fill="FFFFFF"/>
            <w:noWrap/>
            <w:vAlign w:val="center"/>
          </w:tcPr>
          <w:p w14:paraId="22D6F4E0" w14:textId="6C506F9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0.121</w:t>
            </w:r>
          </w:p>
        </w:tc>
        <w:tc>
          <w:tcPr>
            <w:tcW w:w="1087" w:type="dxa"/>
            <w:shd w:val="clear" w:color="000000" w:fill="FFFFFF"/>
            <w:noWrap/>
            <w:vAlign w:val="center"/>
          </w:tcPr>
          <w:p w14:paraId="2B7D09BF" w14:textId="64D4D33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996" w:type="dxa"/>
            <w:shd w:val="clear" w:color="000000" w:fill="FFFFFF"/>
            <w:noWrap/>
            <w:vAlign w:val="center"/>
          </w:tcPr>
          <w:p w14:paraId="76EBAC17" w14:textId="53B787A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0.353</w:t>
            </w:r>
          </w:p>
        </w:tc>
        <w:tc>
          <w:tcPr>
            <w:tcW w:w="1072" w:type="dxa"/>
            <w:shd w:val="clear" w:color="000000" w:fill="FFFFFF"/>
            <w:noWrap/>
            <w:vAlign w:val="center"/>
          </w:tcPr>
          <w:p w14:paraId="4A35E80A" w14:textId="42DCAF25"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-0.204</w:t>
            </w:r>
          </w:p>
        </w:tc>
      </w:tr>
      <w:tr w:rsidR="00805847" w:rsidRPr="00805847" w14:paraId="21DC54E7" w14:textId="77777777" w:rsidTr="008E6086">
        <w:trPr>
          <w:trHeight w:val="433"/>
        </w:trPr>
        <w:tc>
          <w:tcPr>
            <w:tcW w:w="1019" w:type="dxa"/>
            <w:vMerge/>
            <w:shd w:val="clear" w:color="000000" w:fill="FFFFFF"/>
            <w:noWrap/>
            <w:vAlign w:val="center"/>
            <w:hideMark/>
          </w:tcPr>
          <w:p w14:paraId="390F71AA" w14:textId="77777777" w:rsidR="00F427B4" w:rsidRPr="00805847" w:rsidRDefault="00F427B4" w:rsidP="00F427B4">
            <w:pPr>
              <w:jc w:val="center"/>
              <w:rPr>
                <w:rFonts w:ascii="Times New Roman" w:hAnsi="Times New Roman" w:cs="Times New Roman"/>
                <w:sz w:val="18"/>
                <w:szCs w:val="18"/>
                <w:lang w:val="en-PK" w:eastAsia="en-PK"/>
              </w:rPr>
            </w:pPr>
          </w:p>
        </w:tc>
        <w:tc>
          <w:tcPr>
            <w:tcW w:w="1354" w:type="dxa"/>
            <w:shd w:val="clear" w:color="000000" w:fill="FFFFFF"/>
            <w:noWrap/>
            <w:vAlign w:val="center"/>
          </w:tcPr>
          <w:p w14:paraId="20885AC1" w14:textId="2737FA3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906" w:type="dxa"/>
            <w:shd w:val="clear" w:color="000000" w:fill="FFFFFF"/>
            <w:noWrap/>
            <w:vAlign w:val="center"/>
          </w:tcPr>
          <w:p w14:paraId="2A0E6958" w14:textId="2987707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129" w:type="dxa"/>
            <w:shd w:val="clear" w:color="000000" w:fill="FFFFFF"/>
            <w:noWrap/>
            <w:vAlign w:val="center"/>
          </w:tcPr>
          <w:p w14:paraId="05EC1689" w14:textId="4BF2669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144" w:type="dxa"/>
            <w:shd w:val="clear" w:color="000000" w:fill="FFFFFF"/>
            <w:noWrap/>
            <w:vAlign w:val="center"/>
          </w:tcPr>
          <w:p w14:paraId="4D2936C6" w14:textId="2D557A48"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noWrap/>
            <w:vAlign w:val="center"/>
          </w:tcPr>
          <w:p w14:paraId="41271BD4" w14:textId="4340D91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906" w:type="dxa"/>
            <w:shd w:val="clear" w:color="000000" w:fill="FFFFFF"/>
            <w:noWrap/>
            <w:vAlign w:val="center"/>
          </w:tcPr>
          <w:p w14:paraId="14635BF3" w14:textId="29D47B3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879" w:type="dxa"/>
            <w:shd w:val="clear" w:color="000000" w:fill="FFFFFF"/>
            <w:noWrap/>
            <w:vAlign w:val="center"/>
          </w:tcPr>
          <w:p w14:paraId="42CB3B24" w14:textId="57884B4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000" w:type="dxa"/>
            <w:shd w:val="clear" w:color="000000" w:fill="FFFFFF"/>
            <w:noWrap/>
            <w:vAlign w:val="center"/>
          </w:tcPr>
          <w:p w14:paraId="09A8A0F5" w14:textId="22BD535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354" w:type="dxa"/>
            <w:shd w:val="clear" w:color="000000" w:fill="FFFFFF"/>
            <w:noWrap/>
            <w:vAlign w:val="center"/>
          </w:tcPr>
          <w:p w14:paraId="2533986B" w14:textId="5432007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w:t>
            </w:r>
          </w:p>
        </w:tc>
        <w:tc>
          <w:tcPr>
            <w:tcW w:w="1087" w:type="dxa"/>
            <w:shd w:val="clear" w:color="000000" w:fill="FFFFFF"/>
            <w:noWrap/>
            <w:vAlign w:val="center"/>
          </w:tcPr>
          <w:p w14:paraId="476B0A4D" w14:textId="1D48143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996" w:type="dxa"/>
            <w:shd w:val="clear" w:color="000000" w:fill="FFFFFF"/>
            <w:noWrap/>
            <w:vAlign w:val="center"/>
          </w:tcPr>
          <w:p w14:paraId="7077061C" w14:textId="713B828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w:t>
            </w:r>
          </w:p>
        </w:tc>
        <w:tc>
          <w:tcPr>
            <w:tcW w:w="1072" w:type="dxa"/>
            <w:shd w:val="clear" w:color="000000" w:fill="FFFFFF"/>
            <w:noWrap/>
            <w:vAlign w:val="center"/>
          </w:tcPr>
          <w:p w14:paraId="21324DB8" w14:textId="130B500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r>
      <w:tr w:rsidR="00805847" w:rsidRPr="00805847" w14:paraId="665668BF" w14:textId="77777777" w:rsidTr="008E6086">
        <w:trPr>
          <w:trHeight w:val="452"/>
        </w:trPr>
        <w:tc>
          <w:tcPr>
            <w:tcW w:w="1019" w:type="dxa"/>
            <w:vMerge/>
            <w:shd w:val="clear" w:color="auto" w:fill="auto"/>
            <w:noWrap/>
            <w:vAlign w:val="center"/>
            <w:hideMark/>
          </w:tcPr>
          <w:p w14:paraId="1CB1D938" w14:textId="77777777" w:rsidR="00F427B4" w:rsidRPr="00805847" w:rsidRDefault="00F427B4" w:rsidP="00F427B4">
            <w:pPr>
              <w:jc w:val="center"/>
              <w:rPr>
                <w:rFonts w:ascii="Times New Roman" w:hAnsi="Times New Roman" w:cs="Times New Roman"/>
                <w:sz w:val="18"/>
                <w:szCs w:val="18"/>
                <w:lang w:val="en-PK" w:eastAsia="en-PK"/>
              </w:rPr>
            </w:pPr>
          </w:p>
        </w:tc>
        <w:tc>
          <w:tcPr>
            <w:tcW w:w="1354" w:type="dxa"/>
            <w:shd w:val="clear" w:color="000000" w:fill="FFFFFF"/>
            <w:vAlign w:val="center"/>
          </w:tcPr>
          <w:p w14:paraId="6DE6EEC4" w14:textId="340923FC"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F62C299" w14:textId="5DB64A6B"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w:t>
            </w:r>
          </w:p>
        </w:tc>
        <w:tc>
          <w:tcPr>
            <w:tcW w:w="1129" w:type="dxa"/>
            <w:shd w:val="clear" w:color="000000" w:fill="FFFFFF"/>
            <w:vAlign w:val="center"/>
          </w:tcPr>
          <w:p w14:paraId="1AD048EB" w14:textId="3551DCD7"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156%</w:t>
            </w:r>
          </w:p>
        </w:tc>
        <w:tc>
          <w:tcPr>
            <w:tcW w:w="1144" w:type="dxa"/>
            <w:shd w:val="clear" w:color="000000" w:fill="FFFFFF"/>
            <w:vAlign w:val="center"/>
          </w:tcPr>
          <w:p w14:paraId="438A10F9" w14:textId="2091E226"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48%</w:t>
            </w:r>
          </w:p>
        </w:tc>
        <w:tc>
          <w:tcPr>
            <w:tcW w:w="1354" w:type="dxa"/>
            <w:shd w:val="clear" w:color="000000" w:fill="FFFFFF"/>
            <w:vAlign w:val="center"/>
          </w:tcPr>
          <w:p w14:paraId="22BA03BD" w14:textId="179D8E92"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52E36FC" w14:textId="1273247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w:t>
            </w:r>
          </w:p>
        </w:tc>
        <w:tc>
          <w:tcPr>
            <w:tcW w:w="879" w:type="dxa"/>
            <w:shd w:val="clear" w:color="000000" w:fill="FFFFFF"/>
            <w:vAlign w:val="center"/>
          </w:tcPr>
          <w:p w14:paraId="69004CC4" w14:textId="664A0619"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39%</w:t>
            </w:r>
          </w:p>
        </w:tc>
        <w:tc>
          <w:tcPr>
            <w:tcW w:w="1000" w:type="dxa"/>
            <w:shd w:val="clear" w:color="000000" w:fill="FFFFFF"/>
            <w:vAlign w:val="center"/>
          </w:tcPr>
          <w:p w14:paraId="4B8DF8A2" w14:textId="40D8E15F"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130%</w:t>
            </w:r>
          </w:p>
        </w:tc>
        <w:tc>
          <w:tcPr>
            <w:tcW w:w="1354" w:type="dxa"/>
            <w:shd w:val="clear" w:color="000000" w:fill="FFFFFF"/>
            <w:vAlign w:val="center"/>
          </w:tcPr>
          <w:p w14:paraId="20883B3E" w14:textId="5B4ACFC1"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25556B94" w14:textId="6010FB93"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22%</w:t>
            </w:r>
          </w:p>
        </w:tc>
        <w:tc>
          <w:tcPr>
            <w:tcW w:w="996" w:type="dxa"/>
            <w:shd w:val="clear" w:color="000000" w:fill="FFFFFF"/>
            <w:vAlign w:val="center"/>
          </w:tcPr>
          <w:p w14:paraId="590CCD21" w14:textId="069015CA"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292%</w:t>
            </w:r>
          </w:p>
        </w:tc>
        <w:tc>
          <w:tcPr>
            <w:tcW w:w="1072" w:type="dxa"/>
            <w:shd w:val="clear" w:color="000000" w:fill="FFFFFF"/>
            <w:vAlign w:val="center"/>
          </w:tcPr>
          <w:p w14:paraId="5B2645F3" w14:textId="60A0A2A0" w:rsidR="00F427B4" w:rsidRPr="00805847" w:rsidRDefault="00F427B4" w:rsidP="00F427B4">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169%</w:t>
            </w:r>
          </w:p>
        </w:tc>
      </w:tr>
    </w:tbl>
    <w:p w14:paraId="1BFD4FB0" w14:textId="77777777" w:rsidR="00F427B4" w:rsidRPr="00805847" w:rsidRDefault="00F427B4" w:rsidP="00F427B4">
      <w:pPr>
        <w:spacing w:line="480" w:lineRule="auto"/>
        <w:jc w:val="both"/>
        <w:rPr>
          <w:rFonts w:ascii="Times New Roman" w:hAnsi="Times New Roman"/>
        </w:rPr>
      </w:pPr>
      <w:r w:rsidRPr="00805847">
        <w:rPr>
          <w:rFonts w:ascii="Times New Roman" w:hAnsi="Times New Roman"/>
          <w:b/>
          <w:bCs/>
        </w:rPr>
        <w:t>*</w:t>
      </w:r>
      <w:r w:rsidRPr="00805847">
        <w:rPr>
          <w:rFonts w:ascii="Times New Roman" w:hAnsi="Times New Roman"/>
        </w:rPr>
        <w:t xml:space="preserve"> Where values in the parenthesis are standard errors, and percentages show the percentage share of the difference.</w:t>
      </w:r>
    </w:p>
    <w:p w14:paraId="1A7EDC11" w14:textId="61BB14FB" w:rsidR="00F427B4" w:rsidRPr="00805847" w:rsidRDefault="00F427B4" w:rsidP="00F427B4">
      <w:pPr>
        <w:tabs>
          <w:tab w:val="left" w:pos="11909"/>
        </w:tabs>
        <w:rPr>
          <w:rFonts w:ascii="Times New Roman" w:hAnsi="Times New Roman" w:cs="Times New Roman"/>
          <w:sz w:val="24"/>
          <w:szCs w:val="24"/>
        </w:rPr>
      </w:pPr>
      <w:r w:rsidRPr="00805847">
        <w:rPr>
          <w:rFonts w:ascii="Times New Roman" w:hAnsi="Times New Roman" w:cs="Times New Roman"/>
          <w:b/>
          <w:bCs/>
          <w:sz w:val="24"/>
          <w:szCs w:val="24"/>
        </w:rPr>
        <w:t>Table 4.22:</w:t>
      </w:r>
      <w:r w:rsidRPr="00805847">
        <w:rPr>
          <w:rFonts w:ascii="Times New Roman" w:hAnsi="Times New Roman" w:cs="Times New Roman"/>
          <w:sz w:val="24"/>
          <w:szCs w:val="24"/>
        </w:rPr>
        <w:t xml:space="preserve"> </w:t>
      </w:r>
      <w:r w:rsidRPr="00805847">
        <w:rPr>
          <w:rStyle w:val="fontstyle01"/>
          <w:rFonts w:ascii="Times New Roman" w:hAnsi="Times New Roman" w:cs="Times New Roman"/>
          <w:i/>
          <w:iCs/>
          <w:color w:val="auto"/>
          <w:sz w:val="24"/>
          <w:szCs w:val="24"/>
        </w:rPr>
        <w:t>Quantile Decomposition of Wage Differential of Urban Workers Between 1998 and 2018</w:t>
      </w:r>
      <w:r w:rsidRPr="00805847">
        <w:rPr>
          <w:rFonts w:ascii="Times New Roman" w:hAnsi="Times New Roman" w:cs="Times New Roman"/>
          <w:sz w:val="24"/>
          <w:szCs w:val="24"/>
        </w:rPr>
        <w:tab/>
      </w:r>
    </w:p>
    <w:tbl>
      <w:tblPr>
        <w:tblW w:w="14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54"/>
        <w:gridCol w:w="906"/>
        <w:gridCol w:w="1129"/>
        <w:gridCol w:w="1144"/>
        <w:gridCol w:w="1354"/>
        <w:gridCol w:w="906"/>
        <w:gridCol w:w="879"/>
        <w:gridCol w:w="1000"/>
        <w:gridCol w:w="1354"/>
        <w:gridCol w:w="1087"/>
        <w:gridCol w:w="996"/>
        <w:gridCol w:w="1072"/>
      </w:tblGrid>
      <w:tr w:rsidR="00805847" w:rsidRPr="00805847" w14:paraId="05178566" w14:textId="77777777" w:rsidTr="008E6086">
        <w:trPr>
          <w:trHeight w:val="420"/>
        </w:trPr>
        <w:tc>
          <w:tcPr>
            <w:tcW w:w="1019" w:type="dxa"/>
            <w:vMerge w:val="restart"/>
            <w:shd w:val="clear" w:color="auto" w:fill="auto"/>
            <w:vAlign w:val="center"/>
            <w:hideMark/>
          </w:tcPr>
          <w:p w14:paraId="0FCD38B1"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Year / Quantile</w:t>
            </w:r>
          </w:p>
        </w:tc>
        <w:tc>
          <w:tcPr>
            <w:tcW w:w="4533" w:type="dxa"/>
            <w:gridSpan w:val="4"/>
            <w:shd w:val="clear" w:color="auto" w:fill="auto"/>
            <w:noWrap/>
            <w:vAlign w:val="center"/>
            <w:hideMark/>
          </w:tcPr>
          <w:p w14:paraId="4F04A0D6" w14:textId="77777777" w:rsidR="00F427B4" w:rsidRPr="00805847" w:rsidRDefault="00F427B4"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1998- 2007</w:t>
            </w:r>
          </w:p>
        </w:tc>
        <w:tc>
          <w:tcPr>
            <w:tcW w:w="4139" w:type="dxa"/>
            <w:gridSpan w:val="4"/>
            <w:shd w:val="clear" w:color="auto" w:fill="auto"/>
            <w:noWrap/>
            <w:vAlign w:val="center"/>
            <w:hideMark/>
          </w:tcPr>
          <w:p w14:paraId="7F9B16F7" w14:textId="77777777" w:rsidR="00F427B4" w:rsidRPr="00805847" w:rsidRDefault="00F427B4"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2007-2018</w:t>
            </w:r>
          </w:p>
        </w:tc>
        <w:tc>
          <w:tcPr>
            <w:tcW w:w="4509" w:type="dxa"/>
            <w:gridSpan w:val="4"/>
            <w:shd w:val="clear" w:color="auto" w:fill="auto"/>
            <w:noWrap/>
            <w:vAlign w:val="center"/>
            <w:hideMark/>
          </w:tcPr>
          <w:p w14:paraId="7BCD1124" w14:textId="77777777" w:rsidR="00F427B4" w:rsidRPr="00805847" w:rsidRDefault="00F427B4"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1998- 2018</w:t>
            </w:r>
          </w:p>
        </w:tc>
      </w:tr>
      <w:tr w:rsidR="00805847" w:rsidRPr="00805847" w14:paraId="11BA53A7" w14:textId="77777777" w:rsidTr="008E6086">
        <w:trPr>
          <w:trHeight w:val="101"/>
        </w:trPr>
        <w:tc>
          <w:tcPr>
            <w:tcW w:w="1019" w:type="dxa"/>
            <w:vMerge/>
            <w:vAlign w:val="center"/>
            <w:hideMark/>
          </w:tcPr>
          <w:p w14:paraId="72653C25" w14:textId="77777777" w:rsidR="00F427B4" w:rsidRPr="00805847" w:rsidRDefault="00F427B4" w:rsidP="008E6086">
            <w:pPr>
              <w:rPr>
                <w:rFonts w:ascii="Times New Roman" w:hAnsi="Times New Roman" w:cs="Times New Roman"/>
                <w:b/>
                <w:bCs/>
                <w:sz w:val="18"/>
                <w:szCs w:val="18"/>
                <w:lang w:val="en-PK" w:eastAsia="en-PK"/>
              </w:rPr>
            </w:pPr>
          </w:p>
        </w:tc>
        <w:tc>
          <w:tcPr>
            <w:tcW w:w="1354" w:type="dxa"/>
            <w:shd w:val="clear" w:color="auto" w:fill="auto"/>
            <w:noWrap/>
            <w:vAlign w:val="center"/>
            <w:hideMark/>
          </w:tcPr>
          <w:p w14:paraId="30C14A15"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0243DE2D"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1129" w:type="dxa"/>
            <w:shd w:val="clear" w:color="auto" w:fill="auto"/>
            <w:noWrap/>
            <w:vAlign w:val="center"/>
            <w:hideMark/>
          </w:tcPr>
          <w:p w14:paraId="00AF0FF6" w14:textId="77777777" w:rsidR="00F427B4" w:rsidRPr="00805847" w:rsidRDefault="00F427B4"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Median</w:t>
            </w:r>
          </w:p>
        </w:tc>
        <w:tc>
          <w:tcPr>
            <w:tcW w:w="1144" w:type="dxa"/>
            <w:shd w:val="clear" w:color="auto" w:fill="auto"/>
            <w:noWrap/>
            <w:vAlign w:val="center"/>
            <w:hideMark/>
          </w:tcPr>
          <w:p w14:paraId="5703F8E8" w14:textId="77777777" w:rsidR="00F427B4" w:rsidRPr="00805847" w:rsidRDefault="00F427B4"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4E70B105"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5443E442"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879" w:type="dxa"/>
            <w:shd w:val="clear" w:color="auto" w:fill="auto"/>
            <w:noWrap/>
            <w:vAlign w:val="center"/>
            <w:hideMark/>
          </w:tcPr>
          <w:p w14:paraId="4B9890D7"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00" w:type="dxa"/>
            <w:shd w:val="clear" w:color="auto" w:fill="auto"/>
            <w:noWrap/>
            <w:vAlign w:val="center"/>
            <w:hideMark/>
          </w:tcPr>
          <w:p w14:paraId="36F97248"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1AA1F665"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1087" w:type="dxa"/>
            <w:shd w:val="clear" w:color="auto" w:fill="auto"/>
            <w:noWrap/>
            <w:vAlign w:val="center"/>
            <w:hideMark/>
          </w:tcPr>
          <w:p w14:paraId="52764A0C"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996" w:type="dxa"/>
            <w:shd w:val="clear" w:color="auto" w:fill="auto"/>
            <w:noWrap/>
            <w:vAlign w:val="center"/>
            <w:hideMark/>
          </w:tcPr>
          <w:p w14:paraId="1F038188"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72" w:type="dxa"/>
            <w:shd w:val="clear" w:color="auto" w:fill="auto"/>
            <w:noWrap/>
            <w:vAlign w:val="center"/>
            <w:hideMark/>
          </w:tcPr>
          <w:p w14:paraId="648D09B5" w14:textId="77777777" w:rsidR="00F427B4" w:rsidRPr="00805847" w:rsidRDefault="00F427B4"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r>
      <w:tr w:rsidR="00805847" w:rsidRPr="00805847" w14:paraId="7A220B47" w14:textId="77777777" w:rsidTr="008E6086">
        <w:trPr>
          <w:trHeight w:val="433"/>
        </w:trPr>
        <w:tc>
          <w:tcPr>
            <w:tcW w:w="1019" w:type="dxa"/>
            <w:vMerge w:val="restart"/>
            <w:shd w:val="clear" w:color="000000" w:fill="FFFFFF"/>
            <w:noWrap/>
            <w:vAlign w:val="center"/>
            <w:hideMark/>
          </w:tcPr>
          <w:p w14:paraId="3427DA8D" w14:textId="77777777" w:rsidR="00F9534C" w:rsidRPr="00805847" w:rsidRDefault="00F9534C" w:rsidP="00F9534C">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0.1</w:t>
            </w:r>
          </w:p>
          <w:p w14:paraId="77F8257E" w14:textId="77777777" w:rsidR="00F9534C" w:rsidRPr="00805847" w:rsidRDefault="00F9534C" w:rsidP="00F9534C">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 </w:t>
            </w:r>
          </w:p>
        </w:tc>
        <w:tc>
          <w:tcPr>
            <w:tcW w:w="1354" w:type="dxa"/>
            <w:shd w:val="clear" w:color="000000" w:fill="FFFFFF"/>
            <w:noWrap/>
            <w:vAlign w:val="center"/>
          </w:tcPr>
          <w:p w14:paraId="05C33D8D" w14:textId="35F97F3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0.167</w:t>
            </w:r>
          </w:p>
        </w:tc>
        <w:tc>
          <w:tcPr>
            <w:tcW w:w="906" w:type="dxa"/>
            <w:shd w:val="clear" w:color="000000" w:fill="FFFFFF"/>
            <w:noWrap/>
            <w:vAlign w:val="center"/>
          </w:tcPr>
          <w:p w14:paraId="2E1CF78E" w14:textId="3F911AB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0.083</w:t>
            </w:r>
          </w:p>
        </w:tc>
        <w:tc>
          <w:tcPr>
            <w:tcW w:w="1129" w:type="dxa"/>
            <w:shd w:val="clear" w:color="000000" w:fill="FFFFFF"/>
            <w:noWrap/>
            <w:vAlign w:val="center"/>
          </w:tcPr>
          <w:p w14:paraId="2851D84E" w14:textId="3CBAED3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0.048</w:t>
            </w:r>
          </w:p>
        </w:tc>
        <w:tc>
          <w:tcPr>
            <w:tcW w:w="1144" w:type="dxa"/>
            <w:shd w:val="clear" w:color="000000" w:fill="FFFFFF"/>
            <w:noWrap/>
            <w:vAlign w:val="center"/>
          </w:tcPr>
          <w:p w14:paraId="66E3FA61" w14:textId="6A2B582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1354" w:type="dxa"/>
            <w:shd w:val="clear" w:color="000000" w:fill="FFFFFF"/>
            <w:noWrap/>
            <w:vAlign w:val="center"/>
          </w:tcPr>
          <w:p w14:paraId="53095778" w14:textId="1BE1D61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906" w:type="dxa"/>
            <w:shd w:val="clear" w:color="000000" w:fill="FFFFFF"/>
            <w:noWrap/>
            <w:vAlign w:val="center"/>
          </w:tcPr>
          <w:p w14:paraId="286D7694" w14:textId="41DE145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879" w:type="dxa"/>
            <w:shd w:val="clear" w:color="000000" w:fill="FFFFFF"/>
            <w:noWrap/>
            <w:vAlign w:val="center"/>
          </w:tcPr>
          <w:p w14:paraId="0A6AD965" w14:textId="7FBFBA27"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000" w:type="dxa"/>
            <w:shd w:val="clear" w:color="000000" w:fill="FFFFFF"/>
            <w:noWrap/>
            <w:vAlign w:val="center"/>
          </w:tcPr>
          <w:p w14:paraId="4022B210" w14:textId="795554D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1354" w:type="dxa"/>
            <w:shd w:val="clear" w:color="000000" w:fill="FFFFFF"/>
            <w:noWrap/>
            <w:vAlign w:val="center"/>
          </w:tcPr>
          <w:p w14:paraId="0E15D666" w14:textId="59A5954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0.141</w:t>
            </w:r>
          </w:p>
        </w:tc>
        <w:tc>
          <w:tcPr>
            <w:tcW w:w="1087" w:type="dxa"/>
            <w:shd w:val="clear" w:color="000000" w:fill="FFFFFF"/>
            <w:noWrap/>
            <w:vAlign w:val="center"/>
          </w:tcPr>
          <w:p w14:paraId="76CEBE93" w14:textId="405D7DE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0.081</w:t>
            </w:r>
          </w:p>
        </w:tc>
        <w:tc>
          <w:tcPr>
            <w:tcW w:w="996" w:type="dxa"/>
            <w:shd w:val="clear" w:color="000000" w:fill="FFFFFF"/>
            <w:noWrap/>
            <w:vAlign w:val="center"/>
          </w:tcPr>
          <w:p w14:paraId="7471FE17" w14:textId="5DB47D2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0.063</w:t>
            </w:r>
          </w:p>
        </w:tc>
        <w:tc>
          <w:tcPr>
            <w:tcW w:w="1072" w:type="dxa"/>
            <w:shd w:val="clear" w:color="000000" w:fill="FFFFFF"/>
            <w:noWrap/>
            <w:vAlign w:val="center"/>
          </w:tcPr>
          <w:p w14:paraId="542DBFC0" w14:textId="7031563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r>
      <w:tr w:rsidR="00805847" w:rsidRPr="00805847" w14:paraId="619F09B9" w14:textId="77777777" w:rsidTr="008E6086">
        <w:trPr>
          <w:trHeight w:val="433"/>
        </w:trPr>
        <w:tc>
          <w:tcPr>
            <w:tcW w:w="1019" w:type="dxa"/>
            <w:vMerge/>
            <w:shd w:val="clear" w:color="000000" w:fill="FFFFFF"/>
            <w:noWrap/>
            <w:vAlign w:val="center"/>
            <w:hideMark/>
          </w:tcPr>
          <w:p w14:paraId="07179D88"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30030BE7" w14:textId="2FC6810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906" w:type="dxa"/>
            <w:shd w:val="clear" w:color="000000" w:fill="FFFFFF"/>
            <w:vAlign w:val="center"/>
          </w:tcPr>
          <w:p w14:paraId="7FEC57CF" w14:textId="6D50068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129" w:type="dxa"/>
            <w:shd w:val="clear" w:color="000000" w:fill="FFFFFF"/>
            <w:vAlign w:val="center"/>
          </w:tcPr>
          <w:p w14:paraId="28F19790" w14:textId="32189E2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144" w:type="dxa"/>
            <w:shd w:val="clear" w:color="000000" w:fill="FFFFFF"/>
            <w:vAlign w:val="center"/>
          </w:tcPr>
          <w:p w14:paraId="5750306D" w14:textId="7578F27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vAlign w:val="center"/>
          </w:tcPr>
          <w:p w14:paraId="3A5E9985" w14:textId="3BFBDD4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906" w:type="dxa"/>
            <w:shd w:val="clear" w:color="000000" w:fill="FFFFFF"/>
            <w:vAlign w:val="center"/>
          </w:tcPr>
          <w:p w14:paraId="5A344793" w14:textId="486509C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w:t>
            </w:r>
          </w:p>
        </w:tc>
        <w:tc>
          <w:tcPr>
            <w:tcW w:w="879" w:type="dxa"/>
            <w:shd w:val="clear" w:color="000000" w:fill="FFFFFF"/>
            <w:vAlign w:val="center"/>
          </w:tcPr>
          <w:p w14:paraId="22AABE73" w14:textId="673492A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000" w:type="dxa"/>
            <w:shd w:val="clear" w:color="000000" w:fill="FFFFFF"/>
            <w:vAlign w:val="center"/>
          </w:tcPr>
          <w:p w14:paraId="0B5918C6" w14:textId="66EABA1A"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354" w:type="dxa"/>
            <w:shd w:val="clear" w:color="000000" w:fill="FFFFFF"/>
            <w:vAlign w:val="center"/>
          </w:tcPr>
          <w:p w14:paraId="741812FB" w14:textId="55F2627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087" w:type="dxa"/>
            <w:shd w:val="clear" w:color="000000" w:fill="FFFFFF"/>
            <w:vAlign w:val="center"/>
          </w:tcPr>
          <w:p w14:paraId="5A9D2A15" w14:textId="4EB7719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996" w:type="dxa"/>
            <w:shd w:val="clear" w:color="000000" w:fill="FFFFFF"/>
            <w:vAlign w:val="center"/>
          </w:tcPr>
          <w:p w14:paraId="5A644E0E" w14:textId="6E8CFD2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1072" w:type="dxa"/>
            <w:shd w:val="clear" w:color="000000" w:fill="FFFFFF"/>
            <w:vAlign w:val="center"/>
          </w:tcPr>
          <w:p w14:paraId="5513548A" w14:textId="31D8987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r>
      <w:tr w:rsidR="00805847" w:rsidRPr="00805847" w14:paraId="2D01FBE8" w14:textId="77777777" w:rsidTr="008E6086">
        <w:trPr>
          <w:trHeight w:val="433"/>
        </w:trPr>
        <w:tc>
          <w:tcPr>
            <w:tcW w:w="1019" w:type="dxa"/>
            <w:vMerge/>
            <w:shd w:val="clear" w:color="000000" w:fill="FFFFFF"/>
            <w:noWrap/>
            <w:vAlign w:val="center"/>
            <w:hideMark/>
          </w:tcPr>
          <w:p w14:paraId="2D44E503"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47125FA8" w14:textId="5D5DB1D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6EC9962" w14:textId="6E7D8B0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50%</w:t>
            </w:r>
          </w:p>
        </w:tc>
        <w:tc>
          <w:tcPr>
            <w:tcW w:w="1129" w:type="dxa"/>
            <w:shd w:val="clear" w:color="000000" w:fill="FFFFFF"/>
            <w:vAlign w:val="center"/>
          </w:tcPr>
          <w:p w14:paraId="5DC506E9" w14:textId="614B95A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29%</w:t>
            </w:r>
          </w:p>
        </w:tc>
        <w:tc>
          <w:tcPr>
            <w:tcW w:w="1144" w:type="dxa"/>
            <w:shd w:val="clear" w:color="000000" w:fill="FFFFFF"/>
            <w:vAlign w:val="center"/>
          </w:tcPr>
          <w:p w14:paraId="6AA70F54" w14:textId="2BB85F1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21%</w:t>
            </w:r>
          </w:p>
        </w:tc>
        <w:tc>
          <w:tcPr>
            <w:tcW w:w="1354" w:type="dxa"/>
            <w:shd w:val="clear" w:color="000000" w:fill="FFFFFF"/>
            <w:vAlign w:val="center"/>
          </w:tcPr>
          <w:p w14:paraId="2603FEEE" w14:textId="5B23C247"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0257BC25" w14:textId="05E0F2F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32%</w:t>
            </w:r>
          </w:p>
        </w:tc>
        <w:tc>
          <w:tcPr>
            <w:tcW w:w="879" w:type="dxa"/>
            <w:shd w:val="clear" w:color="000000" w:fill="FFFFFF"/>
            <w:vAlign w:val="center"/>
          </w:tcPr>
          <w:p w14:paraId="7AD97615" w14:textId="21D69B8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72%</w:t>
            </w:r>
          </w:p>
        </w:tc>
        <w:tc>
          <w:tcPr>
            <w:tcW w:w="1000" w:type="dxa"/>
            <w:shd w:val="clear" w:color="000000" w:fill="FFFFFF"/>
            <w:vAlign w:val="center"/>
          </w:tcPr>
          <w:p w14:paraId="03940F00" w14:textId="4119EFD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140%</w:t>
            </w:r>
          </w:p>
        </w:tc>
        <w:tc>
          <w:tcPr>
            <w:tcW w:w="1354" w:type="dxa"/>
            <w:shd w:val="clear" w:color="000000" w:fill="FFFFFF"/>
            <w:vAlign w:val="center"/>
          </w:tcPr>
          <w:p w14:paraId="621037DB" w14:textId="1B13353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233BC9FE" w14:textId="4AEC7F1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57%</w:t>
            </w:r>
          </w:p>
        </w:tc>
        <w:tc>
          <w:tcPr>
            <w:tcW w:w="996" w:type="dxa"/>
            <w:shd w:val="clear" w:color="000000" w:fill="FFFFFF"/>
            <w:vAlign w:val="center"/>
          </w:tcPr>
          <w:p w14:paraId="47C0CB4C" w14:textId="6DD3F9C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45%</w:t>
            </w:r>
          </w:p>
        </w:tc>
        <w:tc>
          <w:tcPr>
            <w:tcW w:w="1072" w:type="dxa"/>
            <w:shd w:val="clear" w:color="000000" w:fill="FFFFFF"/>
            <w:vAlign w:val="center"/>
          </w:tcPr>
          <w:p w14:paraId="4A43FB06" w14:textId="78224D7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r>
      <w:tr w:rsidR="00805847" w:rsidRPr="00805847" w14:paraId="5B2697AE" w14:textId="77777777" w:rsidTr="008E6086">
        <w:trPr>
          <w:trHeight w:val="433"/>
        </w:trPr>
        <w:tc>
          <w:tcPr>
            <w:tcW w:w="1019" w:type="dxa"/>
            <w:vMerge w:val="restart"/>
            <w:shd w:val="clear" w:color="000000" w:fill="FFFFFF"/>
            <w:noWrap/>
            <w:vAlign w:val="center"/>
            <w:hideMark/>
          </w:tcPr>
          <w:p w14:paraId="4029CE3F" w14:textId="77777777" w:rsidR="00F9534C" w:rsidRPr="00805847" w:rsidRDefault="00F9534C" w:rsidP="00F9534C">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0.25</w:t>
            </w:r>
          </w:p>
        </w:tc>
        <w:tc>
          <w:tcPr>
            <w:tcW w:w="1354" w:type="dxa"/>
            <w:shd w:val="clear" w:color="000000" w:fill="FFFFFF"/>
            <w:noWrap/>
            <w:vAlign w:val="center"/>
          </w:tcPr>
          <w:p w14:paraId="1EDA0DFF" w14:textId="57039A8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0.139</w:t>
            </w:r>
          </w:p>
        </w:tc>
        <w:tc>
          <w:tcPr>
            <w:tcW w:w="906" w:type="dxa"/>
            <w:shd w:val="clear" w:color="000000" w:fill="FFFFFF"/>
            <w:noWrap/>
            <w:vAlign w:val="center"/>
          </w:tcPr>
          <w:p w14:paraId="2E57B193" w14:textId="404C69CA"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0.037</w:t>
            </w:r>
          </w:p>
        </w:tc>
        <w:tc>
          <w:tcPr>
            <w:tcW w:w="1129" w:type="dxa"/>
            <w:shd w:val="clear" w:color="000000" w:fill="FFFFFF"/>
            <w:noWrap/>
            <w:vAlign w:val="center"/>
          </w:tcPr>
          <w:p w14:paraId="7544283F" w14:textId="4E83331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0.076</w:t>
            </w:r>
          </w:p>
        </w:tc>
        <w:tc>
          <w:tcPr>
            <w:tcW w:w="1144" w:type="dxa"/>
            <w:shd w:val="clear" w:color="000000" w:fill="FFFFFF"/>
            <w:noWrap/>
            <w:vAlign w:val="center"/>
          </w:tcPr>
          <w:p w14:paraId="52C8DC8A" w14:textId="1A4ACDF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354" w:type="dxa"/>
            <w:shd w:val="clear" w:color="000000" w:fill="FFFFFF"/>
            <w:noWrap/>
            <w:vAlign w:val="center"/>
          </w:tcPr>
          <w:p w14:paraId="7EC18A72" w14:textId="42CD79A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0.089</w:t>
            </w:r>
          </w:p>
        </w:tc>
        <w:tc>
          <w:tcPr>
            <w:tcW w:w="906" w:type="dxa"/>
            <w:shd w:val="clear" w:color="000000" w:fill="FFFFFF"/>
            <w:noWrap/>
            <w:vAlign w:val="center"/>
          </w:tcPr>
          <w:p w14:paraId="61E94254" w14:textId="5FC15A47"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879" w:type="dxa"/>
            <w:shd w:val="clear" w:color="000000" w:fill="FFFFFF"/>
            <w:noWrap/>
            <w:vAlign w:val="center"/>
          </w:tcPr>
          <w:p w14:paraId="4CA287BA" w14:textId="17B148BC"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0.057</w:t>
            </w:r>
          </w:p>
        </w:tc>
        <w:tc>
          <w:tcPr>
            <w:tcW w:w="1000" w:type="dxa"/>
            <w:shd w:val="clear" w:color="000000" w:fill="FFFFFF"/>
            <w:noWrap/>
            <w:vAlign w:val="center"/>
          </w:tcPr>
          <w:p w14:paraId="123DC40A" w14:textId="0740203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354" w:type="dxa"/>
            <w:shd w:val="clear" w:color="000000" w:fill="FFFFFF"/>
            <w:noWrap/>
            <w:vAlign w:val="center"/>
          </w:tcPr>
          <w:p w14:paraId="66966276" w14:textId="42201E7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0.228</w:t>
            </w:r>
          </w:p>
        </w:tc>
        <w:tc>
          <w:tcPr>
            <w:tcW w:w="1087" w:type="dxa"/>
            <w:shd w:val="clear" w:color="000000" w:fill="FFFFFF"/>
            <w:noWrap/>
            <w:vAlign w:val="center"/>
          </w:tcPr>
          <w:p w14:paraId="324C36DD" w14:textId="653CADB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0.058</w:t>
            </w:r>
          </w:p>
        </w:tc>
        <w:tc>
          <w:tcPr>
            <w:tcW w:w="996" w:type="dxa"/>
            <w:shd w:val="clear" w:color="000000" w:fill="FFFFFF"/>
            <w:noWrap/>
            <w:vAlign w:val="center"/>
          </w:tcPr>
          <w:p w14:paraId="30E188A3" w14:textId="63E0349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0.154</w:t>
            </w:r>
          </w:p>
        </w:tc>
        <w:tc>
          <w:tcPr>
            <w:tcW w:w="1072" w:type="dxa"/>
            <w:shd w:val="clear" w:color="000000" w:fill="FFFFFF"/>
            <w:noWrap/>
            <w:vAlign w:val="center"/>
          </w:tcPr>
          <w:p w14:paraId="5743B293" w14:textId="2B4D93A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r>
      <w:tr w:rsidR="00805847" w:rsidRPr="00805847" w14:paraId="2AFE33D6" w14:textId="77777777" w:rsidTr="008E6086">
        <w:trPr>
          <w:trHeight w:val="433"/>
        </w:trPr>
        <w:tc>
          <w:tcPr>
            <w:tcW w:w="1019" w:type="dxa"/>
            <w:vMerge/>
            <w:shd w:val="clear" w:color="000000" w:fill="FFFFFF"/>
            <w:noWrap/>
            <w:vAlign w:val="center"/>
            <w:hideMark/>
          </w:tcPr>
          <w:p w14:paraId="7295C5B9"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76CF5067" w14:textId="5A25C2C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906" w:type="dxa"/>
            <w:shd w:val="clear" w:color="000000" w:fill="FFFFFF"/>
            <w:noWrap/>
            <w:vAlign w:val="center"/>
          </w:tcPr>
          <w:p w14:paraId="0A4C658D" w14:textId="75AF5CE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129" w:type="dxa"/>
            <w:shd w:val="clear" w:color="000000" w:fill="FFFFFF"/>
            <w:noWrap/>
            <w:vAlign w:val="center"/>
          </w:tcPr>
          <w:p w14:paraId="2FE07584" w14:textId="638D1F9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144" w:type="dxa"/>
            <w:shd w:val="clear" w:color="000000" w:fill="FFFFFF"/>
            <w:noWrap/>
            <w:vAlign w:val="center"/>
          </w:tcPr>
          <w:p w14:paraId="510911A2" w14:textId="38015A3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354" w:type="dxa"/>
            <w:shd w:val="clear" w:color="000000" w:fill="FFFFFF"/>
            <w:noWrap/>
            <w:vAlign w:val="center"/>
          </w:tcPr>
          <w:p w14:paraId="63F65508" w14:textId="26EDD31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906" w:type="dxa"/>
            <w:shd w:val="clear" w:color="000000" w:fill="FFFFFF"/>
            <w:noWrap/>
            <w:vAlign w:val="center"/>
          </w:tcPr>
          <w:p w14:paraId="7C29044C" w14:textId="0CC798D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879" w:type="dxa"/>
            <w:shd w:val="clear" w:color="000000" w:fill="FFFFFF"/>
            <w:noWrap/>
            <w:vAlign w:val="center"/>
          </w:tcPr>
          <w:p w14:paraId="4C96C322" w14:textId="603EF2C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00" w:type="dxa"/>
            <w:shd w:val="clear" w:color="000000" w:fill="FFFFFF"/>
            <w:noWrap/>
            <w:vAlign w:val="center"/>
          </w:tcPr>
          <w:p w14:paraId="4EC8BC01" w14:textId="69F590F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354" w:type="dxa"/>
            <w:shd w:val="clear" w:color="000000" w:fill="FFFFFF"/>
            <w:noWrap/>
            <w:vAlign w:val="center"/>
          </w:tcPr>
          <w:p w14:paraId="05E1453D" w14:textId="0CC8370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087" w:type="dxa"/>
            <w:shd w:val="clear" w:color="000000" w:fill="FFFFFF"/>
            <w:noWrap/>
            <w:vAlign w:val="center"/>
          </w:tcPr>
          <w:p w14:paraId="2E29E497" w14:textId="77F4618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996" w:type="dxa"/>
            <w:shd w:val="clear" w:color="000000" w:fill="FFFFFF"/>
            <w:noWrap/>
            <w:vAlign w:val="center"/>
          </w:tcPr>
          <w:p w14:paraId="18334DDF" w14:textId="754DA12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072" w:type="dxa"/>
            <w:shd w:val="clear" w:color="000000" w:fill="FFFFFF"/>
            <w:noWrap/>
            <w:vAlign w:val="center"/>
          </w:tcPr>
          <w:p w14:paraId="033F35C3" w14:textId="3E2B2DD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r>
      <w:tr w:rsidR="00805847" w:rsidRPr="00805847" w14:paraId="067F30C7" w14:textId="77777777" w:rsidTr="008E6086">
        <w:trPr>
          <w:trHeight w:val="433"/>
        </w:trPr>
        <w:tc>
          <w:tcPr>
            <w:tcW w:w="1019" w:type="dxa"/>
            <w:vMerge/>
            <w:shd w:val="clear" w:color="000000" w:fill="FFFFFF"/>
            <w:noWrap/>
            <w:vAlign w:val="center"/>
            <w:hideMark/>
          </w:tcPr>
          <w:p w14:paraId="751762D8"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1D3801F7" w14:textId="198AED5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08B02033" w14:textId="01BF369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27%</w:t>
            </w:r>
          </w:p>
        </w:tc>
        <w:tc>
          <w:tcPr>
            <w:tcW w:w="1129" w:type="dxa"/>
            <w:shd w:val="clear" w:color="000000" w:fill="FFFFFF"/>
            <w:vAlign w:val="center"/>
          </w:tcPr>
          <w:p w14:paraId="67CFF23B" w14:textId="1F9CE8A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55%</w:t>
            </w:r>
          </w:p>
        </w:tc>
        <w:tc>
          <w:tcPr>
            <w:tcW w:w="1144" w:type="dxa"/>
            <w:shd w:val="clear" w:color="000000" w:fill="FFFFFF"/>
            <w:vAlign w:val="center"/>
          </w:tcPr>
          <w:p w14:paraId="2F8CB9FF" w14:textId="6195832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w:t>
            </w:r>
          </w:p>
        </w:tc>
        <w:tc>
          <w:tcPr>
            <w:tcW w:w="1354" w:type="dxa"/>
            <w:shd w:val="clear" w:color="000000" w:fill="FFFFFF"/>
            <w:vAlign w:val="center"/>
          </w:tcPr>
          <w:p w14:paraId="44C82914" w14:textId="3FD4E95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DDCBC02" w14:textId="6607E88C"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w:t>
            </w:r>
          </w:p>
        </w:tc>
        <w:tc>
          <w:tcPr>
            <w:tcW w:w="879" w:type="dxa"/>
            <w:shd w:val="clear" w:color="000000" w:fill="FFFFFF"/>
            <w:vAlign w:val="center"/>
          </w:tcPr>
          <w:p w14:paraId="2825671A" w14:textId="5871231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64%</w:t>
            </w:r>
          </w:p>
        </w:tc>
        <w:tc>
          <w:tcPr>
            <w:tcW w:w="1000" w:type="dxa"/>
            <w:shd w:val="clear" w:color="000000" w:fill="FFFFFF"/>
            <w:vAlign w:val="center"/>
          </w:tcPr>
          <w:p w14:paraId="3DF12A23" w14:textId="075B25B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20%</w:t>
            </w:r>
          </w:p>
        </w:tc>
        <w:tc>
          <w:tcPr>
            <w:tcW w:w="1354" w:type="dxa"/>
            <w:shd w:val="clear" w:color="000000" w:fill="FFFFFF"/>
            <w:vAlign w:val="center"/>
          </w:tcPr>
          <w:p w14:paraId="67EA4473" w14:textId="4EC2651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2150D169" w14:textId="12AE445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25%</w:t>
            </w:r>
          </w:p>
        </w:tc>
        <w:tc>
          <w:tcPr>
            <w:tcW w:w="996" w:type="dxa"/>
            <w:shd w:val="clear" w:color="000000" w:fill="FFFFFF"/>
            <w:vAlign w:val="center"/>
          </w:tcPr>
          <w:p w14:paraId="347E769F" w14:textId="4280443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68%</w:t>
            </w:r>
          </w:p>
        </w:tc>
        <w:tc>
          <w:tcPr>
            <w:tcW w:w="1072" w:type="dxa"/>
            <w:shd w:val="clear" w:color="000000" w:fill="FFFFFF"/>
            <w:vAlign w:val="center"/>
          </w:tcPr>
          <w:p w14:paraId="7299848E" w14:textId="4DC531C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w:t>
            </w:r>
          </w:p>
        </w:tc>
      </w:tr>
      <w:tr w:rsidR="00805847" w:rsidRPr="00805847" w14:paraId="00E26CBD" w14:textId="77777777" w:rsidTr="008E6086">
        <w:trPr>
          <w:trHeight w:val="433"/>
        </w:trPr>
        <w:tc>
          <w:tcPr>
            <w:tcW w:w="1019" w:type="dxa"/>
            <w:vMerge w:val="restart"/>
            <w:shd w:val="clear" w:color="000000" w:fill="FFFFFF"/>
            <w:noWrap/>
            <w:vAlign w:val="center"/>
            <w:hideMark/>
          </w:tcPr>
          <w:p w14:paraId="587EF910" w14:textId="77777777" w:rsidR="00F9534C" w:rsidRPr="00805847" w:rsidRDefault="00F9534C" w:rsidP="00F9534C">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0.5 </w:t>
            </w:r>
          </w:p>
        </w:tc>
        <w:tc>
          <w:tcPr>
            <w:tcW w:w="1354" w:type="dxa"/>
            <w:shd w:val="clear" w:color="000000" w:fill="FFFFFF"/>
            <w:noWrap/>
            <w:vAlign w:val="center"/>
          </w:tcPr>
          <w:p w14:paraId="1A25D28D" w14:textId="211312D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0.140</w:t>
            </w:r>
          </w:p>
        </w:tc>
        <w:tc>
          <w:tcPr>
            <w:tcW w:w="906" w:type="dxa"/>
            <w:shd w:val="clear" w:color="000000" w:fill="FFFFFF"/>
            <w:noWrap/>
            <w:vAlign w:val="center"/>
          </w:tcPr>
          <w:p w14:paraId="380B28BD" w14:textId="73C72F8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129" w:type="dxa"/>
            <w:shd w:val="clear" w:color="000000" w:fill="FFFFFF"/>
            <w:noWrap/>
            <w:vAlign w:val="center"/>
          </w:tcPr>
          <w:p w14:paraId="1F26B95F" w14:textId="3B7825D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0.103</w:t>
            </w:r>
          </w:p>
        </w:tc>
        <w:tc>
          <w:tcPr>
            <w:tcW w:w="1144" w:type="dxa"/>
            <w:shd w:val="clear" w:color="000000" w:fill="FFFFFF"/>
            <w:noWrap/>
            <w:vAlign w:val="center"/>
          </w:tcPr>
          <w:p w14:paraId="2BA23BC4" w14:textId="0B4F847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0.030</w:t>
            </w:r>
          </w:p>
        </w:tc>
        <w:tc>
          <w:tcPr>
            <w:tcW w:w="1354" w:type="dxa"/>
            <w:shd w:val="clear" w:color="000000" w:fill="FFFFFF"/>
            <w:noWrap/>
            <w:vAlign w:val="center"/>
          </w:tcPr>
          <w:p w14:paraId="09DBA845" w14:textId="049A86C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0.121</w:t>
            </w:r>
          </w:p>
        </w:tc>
        <w:tc>
          <w:tcPr>
            <w:tcW w:w="906" w:type="dxa"/>
            <w:shd w:val="clear" w:color="000000" w:fill="FFFFFF"/>
            <w:noWrap/>
            <w:vAlign w:val="center"/>
          </w:tcPr>
          <w:p w14:paraId="4AD31F48" w14:textId="3731523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0.000</w:t>
            </w:r>
          </w:p>
        </w:tc>
        <w:tc>
          <w:tcPr>
            <w:tcW w:w="879" w:type="dxa"/>
            <w:shd w:val="clear" w:color="000000" w:fill="FFFFFF"/>
            <w:noWrap/>
            <w:vAlign w:val="center"/>
          </w:tcPr>
          <w:p w14:paraId="2063DA2F" w14:textId="7A2AE9B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0.057</w:t>
            </w:r>
          </w:p>
        </w:tc>
        <w:tc>
          <w:tcPr>
            <w:tcW w:w="1000" w:type="dxa"/>
            <w:shd w:val="clear" w:color="000000" w:fill="FFFFFF"/>
            <w:noWrap/>
            <w:vAlign w:val="center"/>
          </w:tcPr>
          <w:p w14:paraId="31B60C6D" w14:textId="5B55932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0.062</w:t>
            </w:r>
          </w:p>
        </w:tc>
        <w:tc>
          <w:tcPr>
            <w:tcW w:w="1354" w:type="dxa"/>
            <w:shd w:val="clear" w:color="000000" w:fill="FFFFFF"/>
            <w:noWrap/>
            <w:vAlign w:val="center"/>
          </w:tcPr>
          <w:p w14:paraId="300772C9" w14:textId="7CFB58D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0.261</w:t>
            </w:r>
          </w:p>
        </w:tc>
        <w:tc>
          <w:tcPr>
            <w:tcW w:w="1087" w:type="dxa"/>
            <w:shd w:val="clear" w:color="000000" w:fill="FFFFFF"/>
            <w:noWrap/>
            <w:vAlign w:val="center"/>
          </w:tcPr>
          <w:p w14:paraId="28CB63E9" w14:textId="518C453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996" w:type="dxa"/>
            <w:shd w:val="clear" w:color="000000" w:fill="FFFFFF"/>
            <w:noWrap/>
            <w:vAlign w:val="center"/>
          </w:tcPr>
          <w:p w14:paraId="1DC4A1C9" w14:textId="0D48147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0.203</w:t>
            </w:r>
          </w:p>
        </w:tc>
        <w:tc>
          <w:tcPr>
            <w:tcW w:w="1072" w:type="dxa"/>
            <w:shd w:val="clear" w:color="000000" w:fill="FFFFFF"/>
            <w:noWrap/>
            <w:vAlign w:val="center"/>
          </w:tcPr>
          <w:p w14:paraId="1B7F6214" w14:textId="2144F52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0.051</w:t>
            </w:r>
          </w:p>
        </w:tc>
      </w:tr>
      <w:tr w:rsidR="00805847" w:rsidRPr="00805847" w14:paraId="521220D4" w14:textId="77777777" w:rsidTr="008E6086">
        <w:trPr>
          <w:trHeight w:val="433"/>
        </w:trPr>
        <w:tc>
          <w:tcPr>
            <w:tcW w:w="1019" w:type="dxa"/>
            <w:vMerge/>
            <w:shd w:val="clear" w:color="000000" w:fill="FFFFFF"/>
            <w:noWrap/>
            <w:vAlign w:val="center"/>
            <w:hideMark/>
          </w:tcPr>
          <w:p w14:paraId="09724F7A"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015FB35F" w14:textId="6D7D217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906" w:type="dxa"/>
            <w:shd w:val="clear" w:color="000000" w:fill="FFFFFF"/>
            <w:noWrap/>
            <w:vAlign w:val="center"/>
          </w:tcPr>
          <w:p w14:paraId="4F70FD65" w14:textId="747AE08C"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129" w:type="dxa"/>
            <w:shd w:val="clear" w:color="000000" w:fill="FFFFFF"/>
            <w:noWrap/>
            <w:vAlign w:val="center"/>
          </w:tcPr>
          <w:p w14:paraId="3CB5DE87" w14:textId="29054BC7"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144" w:type="dxa"/>
            <w:shd w:val="clear" w:color="000000" w:fill="FFFFFF"/>
            <w:noWrap/>
            <w:vAlign w:val="center"/>
          </w:tcPr>
          <w:p w14:paraId="2826ABAC" w14:textId="4B38E0F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noWrap/>
            <w:vAlign w:val="center"/>
          </w:tcPr>
          <w:p w14:paraId="6E94BC06" w14:textId="601A5A9C"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906" w:type="dxa"/>
            <w:shd w:val="clear" w:color="000000" w:fill="FFFFFF"/>
            <w:noWrap/>
            <w:vAlign w:val="center"/>
          </w:tcPr>
          <w:p w14:paraId="5AFE2A83" w14:textId="6E13037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879" w:type="dxa"/>
            <w:shd w:val="clear" w:color="000000" w:fill="FFFFFF"/>
            <w:noWrap/>
            <w:vAlign w:val="center"/>
          </w:tcPr>
          <w:p w14:paraId="63B1D900" w14:textId="6A77C7B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000" w:type="dxa"/>
            <w:shd w:val="clear" w:color="000000" w:fill="FFFFFF"/>
            <w:noWrap/>
            <w:vAlign w:val="center"/>
          </w:tcPr>
          <w:p w14:paraId="38DEC70B" w14:textId="10348947"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354" w:type="dxa"/>
            <w:shd w:val="clear" w:color="000000" w:fill="FFFFFF"/>
            <w:noWrap/>
            <w:vAlign w:val="center"/>
          </w:tcPr>
          <w:p w14:paraId="5586B601" w14:textId="4A83103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087" w:type="dxa"/>
            <w:shd w:val="clear" w:color="000000" w:fill="FFFFFF"/>
            <w:noWrap/>
            <w:vAlign w:val="center"/>
          </w:tcPr>
          <w:p w14:paraId="2C01295E" w14:textId="2111899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996" w:type="dxa"/>
            <w:shd w:val="clear" w:color="000000" w:fill="FFFFFF"/>
            <w:noWrap/>
            <w:vAlign w:val="center"/>
          </w:tcPr>
          <w:p w14:paraId="439CCF4B" w14:textId="38D717A7"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072" w:type="dxa"/>
            <w:shd w:val="clear" w:color="000000" w:fill="FFFFFF"/>
            <w:noWrap/>
            <w:vAlign w:val="center"/>
          </w:tcPr>
          <w:p w14:paraId="71C94968" w14:textId="2EB3404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r>
      <w:tr w:rsidR="00805847" w:rsidRPr="00805847" w14:paraId="1815C7E3" w14:textId="77777777" w:rsidTr="008E6086">
        <w:trPr>
          <w:trHeight w:val="433"/>
        </w:trPr>
        <w:tc>
          <w:tcPr>
            <w:tcW w:w="1019" w:type="dxa"/>
            <w:vMerge/>
            <w:shd w:val="clear" w:color="000000" w:fill="FFFFFF"/>
            <w:noWrap/>
            <w:vAlign w:val="center"/>
            <w:hideMark/>
          </w:tcPr>
          <w:p w14:paraId="1C823D35"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4B72EC13" w14:textId="2DB6B39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2D77C3B" w14:textId="5515B8F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1129" w:type="dxa"/>
            <w:shd w:val="clear" w:color="000000" w:fill="FFFFFF"/>
            <w:vAlign w:val="center"/>
          </w:tcPr>
          <w:p w14:paraId="6FC5A96A" w14:textId="3D65021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74%</w:t>
            </w:r>
          </w:p>
        </w:tc>
        <w:tc>
          <w:tcPr>
            <w:tcW w:w="1144" w:type="dxa"/>
            <w:shd w:val="clear" w:color="000000" w:fill="FFFFFF"/>
            <w:vAlign w:val="center"/>
          </w:tcPr>
          <w:p w14:paraId="0D013A60" w14:textId="670F097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21%</w:t>
            </w:r>
          </w:p>
        </w:tc>
        <w:tc>
          <w:tcPr>
            <w:tcW w:w="1354" w:type="dxa"/>
            <w:shd w:val="clear" w:color="000000" w:fill="FFFFFF"/>
            <w:vAlign w:val="center"/>
          </w:tcPr>
          <w:p w14:paraId="032939E3" w14:textId="46EA3E5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F9E781A" w14:textId="236781D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0%</w:t>
            </w:r>
          </w:p>
        </w:tc>
        <w:tc>
          <w:tcPr>
            <w:tcW w:w="879" w:type="dxa"/>
            <w:shd w:val="clear" w:color="000000" w:fill="FFFFFF"/>
            <w:vAlign w:val="center"/>
          </w:tcPr>
          <w:p w14:paraId="5D7277F4" w14:textId="54EC682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47%</w:t>
            </w:r>
          </w:p>
        </w:tc>
        <w:tc>
          <w:tcPr>
            <w:tcW w:w="1000" w:type="dxa"/>
            <w:shd w:val="clear" w:color="000000" w:fill="FFFFFF"/>
            <w:vAlign w:val="center"/>
          </w:tcPr>
          <w:p w14:paraId="0B70BBD0" w14:textId="0C64543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51%</w:t>
            </w:r>
          </w:p>
        </w:tc>
        <w:tc>
          <w:tcPr>
            <w:tcW w:w="1354" w:type="dxa"/>
            <w:shd w:val="clear" w:color="000000" w:fill="FFFFFF"/>
            <w:vAlign w:val="center"/>
          </w:tcPr>
          <w:p w14:paraId="7EE1CAD0" w14:textId="0000B19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372E8CDE" w14:textId="35A9598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996" w:type="dxa"/>
            <w:shd w:val="clear" w:color="000000" w:fill="FFFFFF"/>
            <w:vAlign w:val="center"/>
          </w:tcPr>
          <w:p w14:paraId="0FDEEB81" w14:textId="3CDD477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78%</w:t>
            </w:r>
          </w:p>
        </w:tc>
        <w:tc>
          <w:tcPr>
            <w:tcW w:w="1072" w:type="dxa"/>
            <w:shd w:val="clear" w:color="000000" w:fill="FFFFFF"/>
            <w:vAlign w:val="center"/>
          </w:tcPr>
          <w:p w14:paraId="75FD78F2" w14:textId="100AC42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20%</w:t>
            </w:r>
          </w:p>
        </w:tc>
      </w:tr>
      <w:tr w:rsidR="00805847" w:rsidRPr="00805847" w14:paraId="1724DC66" w14:textId="77777777" w:rsidTr="008E6086">
        <w:trPr>
          <w:trHeight w:val="433"/>
        </w:trPr>
        <w:tc>
          <w:tcPr>
            <w:tcW w:w="1019" w:type="dxa"/>
            <w:vMerge w:val="restart"/>
            <w:shd w:val="clear" w:color="000000" w:fill="FFFFFF"/>
            <w:noWrap/>
            <w:vAlign w:val="center"/>
            <w:hideMark/>
          </w:tcPr>
          <w:p w14:paraId="16A21F91" w14:textId="77777777" w:rsidR="00F9534C" w:rsidRPr="00805847" w:rsidRDefault="00F9534C" w:rsidP="00F9534C">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0.75</w:t>
            </w:r>
          </w:p>
        </w:tc>
        <w:tc>
          <w:tcPr>
            <w:tcW w:w="1354" w:type="dxa"/>
            <w:shd w:val="clear" w:color="000000" w:fill="FFFFFF"/>
            <w:noWrap/>
            <w:vAlign w:val="center"/>
          </w:tcPr>
          <w:p w14:paraId="64A1B7D1" w14:textId="0813903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0.191</w:t>
            </w:r>
          </w:p>
        </w:tc>
        <w:tc>
          <w:tcPr>
            <w:tcW w:w="906" w:type="dxa"/>
            <w:shd w:val="clear" w:color="000000" w:fill="FFFFFF"/>
            <w:noWrap/>
            <w:vAlign w:val="center"/>
          </w:tcPr>
          <w:p w14:paraId="2B15CB55" w14:textId="7190607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1129" w:type="dxa"/>
            <w:shd w:val="clear" w:color="000000" w:fill="FFFFFF"/>
            <w:noWrap/>
            <w:vAlign w:val="center"/>
          </w:tcPr>
          <w:p w14:paraId="7E263FC3" w14:textId="4AD201A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0.140</w:t>
            </w:r>
          </w:p>
        </w:tc>
        <w:tc>
          <w:tcPr>
            <w:tcW w:w="1144" w:type="dxa"/>
            <w:shd w:val="clear" w:color="000000" w:fill="FFFFFF"/>
            <w:noWrap/>
            <w:vAlign w:val="center"/>
          </w:tcPr>
          <w:p w14:paraId="1C690B69" w14:textId="7595917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0.047</w:t>
            </w:r>
          </w:p>
        </w:tc>
        <w:tc>
          <w:tcPr>
            <w:tcW w:w="1354" w:type="dxa"/>
            <w:shd w:val="clear" w:color="000000" w:fill="FFFFFF"/>
            <w:noWrap/>
            <w:vAlign w:val="center"/>
          </w:tcPr>
          <w:p w14:paraId="04E78075" w14:textId="05FA9ED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0.133</w:t>
            </w:r>
          </w:p>
        </w:tc>
        <w:tc>
          <w:tcPr>
            <w:tcW w:w="906" w:type="dxa"/>
            <w:shd w:val="clear" w:color="000000" w:fill="FFFFFF"/>
            <w:noWrap/>
            <w:vAlign w:val="center"/>
          </w:tcPr>
          <w:p w14:paraId="4037BCA8" w14:textId="7AAC1D2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879" w:type="dxa"/>
            <w:shd w:val="clear" w:color="000000" w:fill="FFFFFF"/>
            <w:noWrap/>
            <w:vAlign w:val="center"/>
          </w:tcPr>
          <w:p w14:paraId="354D3CB1" w14:textId="37E66D5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1000" w:type="dxa"/>
            <w:shd w:val="clear" w:color="000000" w:fill="FFFFFF"/>
            <w:noWrap/>
            <w:vAlign w:val="center"/>
          </w:tcPr>
          <w:p w14:paraId="6F1E2CF6" w14:textId="1DFD108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0.124</w:t>
            </w:r>
          </w:p>
        </w:tc>
        <w:tc>
          <w:tcPr>
            <w:tcW w:w="1354" w:type="dxa"/>
            <w:shd w:val="clear" w:color="000000" w:fill="FFFFFF"/>
            <w:noWrap/>
            <w:vAlign w:val="center"/>
          </w:tcPr>
          <w:p w14:paraId="73AFD153" w14:textId="1070AD5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0.324</w:t>
            </w:r>
          </w:p>
        </w:tc>
        <w:tc>
          <w:tcPr>
            <w:tcW w:w="1087" w:type="dxa"/>
            <w:shd w:val="clear" w:color="000000" w:fill="FFFFFF"/>
            <w:noWrap/>
            <w:vAlign w:val="center"/>
          </w:tcPr>
          <w:p w14:paraId="3AFE5603" w14:textId="4DB5C9D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noWrap/>
            <w:vAlign w:val="center"/>
          </w:tcPr>
          <w:p w14:paraId="4A368A7B" w14:textId="520C95D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0.235</w:t>
            </w:r>
          </w:p>
        </w:tc>
        <w:tc>
          <w:tcPr>
            <w:tcW w:w="1072" w:type="dxa"/>
            <w:shd w:val="clear" w:color="000000" w:fill="FFFFFF"/>
            <w:noWrap/>
            <w:vAlign w:val="center"/>
          </w:tcPr>
          <w:p w14:paraId="296B5EE9" w14:textId="47DD526A"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0.106</w:t>
            </w:r>
          </w:p>
        </w:tc>
      </w:tr>
      <w:tr w:rsidR="00805847" w:rsidRPr="00805847" w14:paraId="3C2DB561" w14:textId="77777777" w:rsidTr="008E6086">
        <w:trPr>
          <w:trHeight w:val="433"/>
        </w:trPr>
        <w:tc>
          <w:tcPr>
            <w:tcW w:w="1019" w:type="dxa"/>
            <w:vMerge/>
            <w:shd w:val="clear" w:color="000000" w:fill="FFFFFF"/>
            <w:noWrap/>
            <w:vAlign w:val="center"/>
            <w:hideMark/>
          </w:tcPr>
          <w:p w14:paraId="7C280107"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25BC70CA" w14:textId="10AF894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06" w:type="dxa"/>
            <w:shd w:val="clear" w:color="000000" w:fill="FFFFFF"/>
            <w:noWrap/>
            <w:vAlign w:val="center"/>
          </w:tcPr>
          <w:p w14:paraId="493FC9FA" w14:textId="3931F0F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129" w:type="dxa"/>
            <w:shd w:val="clear" w:color="000000" w:fill="FFFFFF"/>
            <w:noWrap/>
            <w:vAlign w:val="center"/>
          </w:tcPr>
          <w:p w14:paraId="2F34586F" w14:textId="4BF5DF7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144" w:type="dxa"/>
            <w:shd w:val="clear" w:color="000000" w:fill="FFFFFF"/>
            <w:noWrap/>
            <w:vAlign w:val="center"/>
          </w:tcPr>
          <w:p w14:paraId="06316149" w14:textId="328B9B3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noWrap/>
            <w:vAlign w:val="center"/>
          </w:tcPr>
          <w:p w14:paraId="2F6DE185" w14:textId="30CF9BC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906" w:type="dxa"/>
            <w:shd w:val="clear" w:color="000000" w:fill="FFFFFF"/>
            <w:noWrap/>
            <w:vAlign w:val="center"/>
          </w:tcPr>
          <w:p w14:paraId="25718768" w14:textId="2796E2C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879" w:type="dxa"/>
            <w:shd w:val="clear" w:color="000000" w:fill="FFFFFF"/>
            <w:noWrap/>
            <w:vAlign w:val="center"/>
          </w:tcPr>
          <w:p w14:paraId="0F645D54" w14:textId="6285BCF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00" w:type="dxa"/>
            <w:shd w:val="clear" w:color="000000" w:fill="FFFFFF"/>
            <w:noWrap/>
            <w:vAlign w:val="center"/>
          </w:tcPr>
          <w:p w14:paraId="185D0A01" w14:textId="3FAF01B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354" w:type="dxa"/>
            <w:shd w:val="clear" w:color="000000" w:fill="FFFFFF"/>
            <w:noWrap/>
            <w:vAlign w:val="center"/>
          </w:tcPr>
          <w:p w14:paraId="44557B77" w14:textId="37E15C8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87" w:type="dxa"/>
            <w:shd w:val="clear" w:color="000000" w:fill="FFFFFF"/>
            <w:noWrap/>
            <w:vAlign w:val="center"/>
          </w:tcPr>
          <w:p w14:paraId="1E6E596D" w14:textId="5BA6ECAC"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996" w:type="dxa"/>
            <w:shd w:val="clear" w:color="000000" w:fill="FFFFFF"/>
            <w:noWrap/>
            <w:vAlign w:val="center"/>
          </w:tcPr>
          <w:p w14:paraId="0A69723C" w14:textId="2DD26F9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072" w:type="dxa"/>
            <w:shd w:val="clear" w:color="000000" w:fill="FFFFFF"/>
            <w:noWrap/>
            <w:vAlign w:val="center"/>
          </w:tcPr>
          <w:p w14:paraId="0A500DCA" w14:textId="7D0F6C9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r>
      <w:tr w:rsidR="00805847" w:rsidRPr="00805847" w14:paraId="762AC1ED" w14:textId="77777777" w:rsidTr="008E6086">
        <w:trPr>
          <w:trHeight w:val="433"/>
        </w:trPr>
        <w:tc>
          <w:tcPr>
            <w:tcW w:w="1019" w:type="dxa"/>
            <w:vMerge/>
            <w:shd w:val="clear" w:color="000000" w:fill="FFFFFF"/>
            <w:noWrap/>
            <w:vAlign w:val="center"/>
            <w:hideMark/>
          </w:tcPr>
          <w:p w14:paraId="40943084"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10160F79" w14:textId="53C59EF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95C4E6E" w14:textId="5F6F657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c>
          <w:tcPr>
            <w:tcW w:w="1129" w:type="dxa"/>
            <w:shd w:val="clear" w:color="000000" w:fill="FFFFFF"/>
            <w:vAlign w:val="center"/>
          </w:tcPr>
          <w:p w14:paraId="253991A7" w14:textId="4F95090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73%</w:t>
            </w:r>
          </w:p>
        </w:tc>
        <w:tc>
          <w:tcPr>
            <w:tcW w:w="1144" w:type="dxa"/>
            <w:shd w:val="clear" w:color="000000" w:fill="FFFFFF"/>
            <w:vAlign w:val="center"/>
          </w:tcPr>
          <w:p w14:paraId="2C957648" w14:textId="2388609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25%</w:t>
            </w:r>
          </w:p>
        </w:tc>
        <w:tc>
          <w:tcPr>
            <w:tcW w:w="1354" w:type="dxa"/>
            <w:shd w:val="clear" w:color="000000" w:fill="FFFFFF"/>
            <w:vAlign w:val="center"/>
          </w:tcPr>
          <w:p w14:paraId="7CE76DFC" w14:textId="41EE047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57367D6" w14:textId="632DA53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w:t>
            </w:r>
          </w:p>
        </w:tc>
        <w:tc>
          <w:tcPr>
            <w:tcW w:w="879" w:type="dxa"/>
            <w:shd w:val="clear" w:color="000000" w:fill="FFFFFF"/>
            <w:vAlign w:val="center"/>
          </w:tcPr>
          <w:p w14:paraId="4763705B" w14:textId="6927147A"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w:t>
            </w:r>
          </w:p>
        </w:tc>
        <w:tc>
          <w:tcPr>
            <w:tcW w:w="1000" w:type="dxa"/>
            <w:shd w:val="clear" w:color="000000" w:fill="FFFFFF"/>
            <w:vAlign w:val="center"/>
          </w:tcPr>
          <w:p w14:paraId="4CDA3750" w14:textId="1B4977B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93%</w:t>
            </w:r>
          </w:p>
        </w:tc>
        <w:tc>
          <w:tcPr>
            <w:tcW w:w="1354" w:type="dxa"/>
            <w:shd w:val="clear" w:color="000000" w:fill="FFFFFF"/>
            <w:vAlign w:val="center"/>
          </w:tcPr>
          <w:p w14:paraId="6A88D33F" w14:textId="6C81A64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1E1D1A44" w14:textId="44D5D27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w:t>
            </w:r>
          </w:p>
        </w:tc>
        <w:tc>
          <w:tcPr>
            <w:tcW w:w="996" w:type="dxa"/>
            <w:shd w:val="clear" w:color="000000" w:fill="FFFFFF"/>
            <w:vAlign w:val="center"/>
          </w:tcPr>
          <w:p w14:paraId="5D855846" w14:textId="59F891EC"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73%</w:t>
            </w:r>
          </w:p>
        </w:tc>
        <w:tc>
          <w:tcPr>
            <w:tcW w:w="1072" w:type="dxa"/>
            <w:shd w:val="clear" w:color="000000" w:fill="FFFFFF"/>
            <w:vAlign w:val="center"/>
          </w:tcPr>
          <w:p w14:paraId="5F9870C3" w14:textId="3002F16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33%</w:t>
            </w:r>
          </w:p>
        </w:tc>
      </w:tr>
      <w:tr w:rsidR="00805847" w:rsidRPr="00805847" w14:paraId="1F3E8F1C" w14:textId="77777777" w:rsidTr="008E6086">
        <w:trPr>
          <w:trHeight w:val="433"/>
        </w:trPr>
        <w:tc>
          <w:tcPr>
            <w:tcW w:w="1019" w:type="dxa"/>
            <w:vMerge w:val="restart"/>
            <w:shd w:val="clear" w:color="000000" w:fill="FFFFFF"/>
            <w:noWrap/>
            <w:vAlign w:val="center"/>
            <w:hideMark/>
          </w:tcPr>
          <w:p w14:paraId="615EA02D" w14:textId="77777777" w:rsidR="00F9534C" w:rsidRPr="00805847" w:rsidRDefault="00F9534C" w:rsidP="00F9534C">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0.9</w:t>
            </w:r>
          </w:p>
        </w:tc>
        <w:tc>
          <w:tcPr>
            <w:tcW w:w="1354" w:type="dxa"/>
            <w:shd w:val="clear" w:color="000000" w:fill="FFFFFF"/>
            <w:noWrap/>
            <w:vAlign w:val="center"/>
          </w:tcPr>
          <w:p w14:paraId="0633BA97" w14:textId="7BF336F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0.251</w:t>
            </w:r>
          </w:p>
        </w:tc>
        <w:tc>
          <w:tcPr>
            <w:tcW w:w="906" w:type="dxa"/>
            <w:shd w:val="clear" w:color="000000" w:fill="FFFFFF"/>
            <w:noWrap/>
            <w:vAlign w:val="center"/>
          </w:tcPr>
          <w:p w14:paraId="0989D6F9" w14:textId="3C90469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1129" w:type="dxa"/>
            <w:shd w:val="clear" w:color="000000" w:fill="FFFFFF"/>
            <w:noWrap/>
            <w:vAlign w:val="center"/>
          </w:tcPr>
          <w:p w14:paraId="0808D711" w14:textId="05F11D2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0.185</w:t>
            </w:r>
          </w:p>
        </w:tc>
        <w:tc>
          <w:tcPr>
            <w:tcW w:w="1144" w:type="dxa"/>
            <w:shd w:val="clear" w:color="000000" w:fill="FFFFFF"/>
            <w:noWrap/>
            <w:vAlign w:val="center"/>
          </w:tcPr>
          <w:p w14:paraId="562F5B06" w14:textId="0DF7EBD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0.063</w:t>
            </w:r>
          </w:p>
        </w:tc>
        <w:tc>
          <w:tcPr>
            <w:tcW w:w="1354" w:type="dxa"/>
            <w:shd w:val="clear" w:color="000000" w:fill="FFFFFF"/>
            <w:noWrap/>
            <w:vAlign w:val="center"/>
          </w:tcPr>
          <w:p w14:paraId="71C3E9B1" w14:textId="7B1E361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0.106</w:t>
            </w:r>
          </w:p>
        </w:tc>
        <w:tc>
          <w:tcPr>
            <w:tcW w:w="906" w:type="dxa"/>
            <w:shd w:val="clear" w:color="000000" w:fill="FFFFFF"/>
            <w:noWrap/>
            <w:vAlign w:val="center"/>
          </w:tcPr>
          <w:p w14:paraId="03E91674" w14:textId="510E250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879" w:type="dxa"/>
            <w:shd w:val="clear" w:color="000000" w:fill="FFFFFF"/>
            <w:noWrap/>
            <w:vAlign w:val="center"/>
          </w:tcPr>
          <w:p w14:paraId="200F0A07" w14:textId="26AECC5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000" w:type="dxa"/>
            <w:shd w:val="clear" w:color="000000" w:fill="FFFFFF"/>
            <w:noWrap/>
            <w:vAlign w:val="center"/>
          </w:tcPr>
          <w:p w14:paraId="7C00769F" w14:textId="1AE10C4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0.178</w:t>
            </w:r>
          </w:p>
        </w:tc>
        <w:tc>
          <w:tcPr>
            <w:tcW w:w="1354" w:type="dxa"/>
            <w:shd w:val="clear" w:color="000000" w:fill="FFFFFF"/>
            <w:noWrap/>
            <w:vAlign w:val="center"/>
          </w:tcPr>
          <w:p w14:paraId="38D3A7ED" w14:textId="46A1CDC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0.358</w:t>
            </w:r>
          </w:p>
        </w:tc>
        <w:tc>
          <w:tcPr>
            <w:tcW w:w="1087" w:type="dxa"/>
            <w:shd w:val="clear" w:color="000000" w:fill="FFFFFF"/>
            <w:noWrap/>
            <w:vAlign w:val="center"/>
          </w:tcPr>
          <w:p w14:paraId="2ADDF3CF" w14:textId="485F082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-0.048</w:t>
            </w:r>
          </w:p>
        </w:tc>
        <w:tc>
          <w:tcPr>
            <w:tcW w:w="996" w:type="dxa"/>
            <w:shd w:val="clear" w:color="000000" w:fill="FFFFFF"/>
            <w:noWrap/>
            <w:vAlign w:val="center"/>
          </w:tcPr>
          <w:p w14:paraId="1FDF1555" w14:textId="00C9A6D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0.259</w:t>
            </w:r>
          </w:p>
        </w:tc>
        <w:tc>
          <w:tcPr>
            <w:tcW w:w="1072" w:type="dxa"/>
            <w:shd w:val="clear" w:color="000000" w:fill="FFFFFF"/>
            <w:noWrap/>
            <w:vAlign w:val="center"/>
          </w:tcPr>
          <w:p w14:paraId="4C421C25" w14:textId="5312C06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0.147</w:t>
            </w:r>
          </w:p>
        </w:tc>
      </w:tr>
      <w:tr w:rsidR="00805847" w:rsidRPr="00805847" w14:paraId="54D2E999" w14:textId="77777777" w:rsidTr="008E6086">
        <w:trPr>
          <w:trHeight w:val="433"/>
        </w:trPr>
        <w:tc>
          <w:tcPr>
            <w:tcW w:w="1019" w:type="dxa"/>
            <w:vMerge/>
            <w:shd w:val="clear" w:color="000000" w:fill="FFFFFF"/>
            <w:noWrap/>
            <w:vAlign w:val="center"/>
            <w:hideMark/>
          </w:tcPr>
          <w:p w14:paraId="3E04EC94"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5DF4C793" w14:textId="116B122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906" w:type="dxa"/>
            <w:shd w:val="clear" w:color="000000" w:fill="FFFFFF"/>
            <w:noWrap/>
            <w:vAlign w:val="center"/>
          </w:tcPr>
          <w:p w14:paraId="12993C21" w14:textId="53A3F0A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129" w:type="dxa"/>
            <w:shd w:val="clear" w:color="000000" w:fill="FFFFFF"/>
            <w:noWrap/>
            <w:vAlign w:val="center"/>
          </w:tcPr>
          <w:p w14:paraId="1BA47CC8" w14:textId="53532C8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144" w:type="dxa"/>
            <w:shd w:val="clear" w:color="000000" w:fill="FFFFFF"/>
            <w:noWrap/>
            <w:vAlign w:val="center"/>
          </w:tcPr>
          <w:p w14:paraId="1053C061" w14:textId="38DF067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354" w:type="dxa"/>
            <w:shd w:val="clear" w:color="000000" w:fill="FFFFFF"/>
            <w:noWrap/>
            <w:vAlign w:val="center"/>
          </w:tcPr>
          <w:p w14:paraId="7807F3CB" w14:textId="5F06CBA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06" w:type="dxa"/>
            <w:shd w:val="clear" w:color="000000" w:fill="FFFFFF"/>
            <w:noWrap/>
            <w:vAlign w:val="center"/>
          </w:tcPr>
          <w:p w14:paraId="6420B98A" w14:textId="22BFC52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879" w:type="dxa"/>
            <w:shd w:val="clear" w:color="000000" w:fill="FFFFFF"/>
            <w:noWrap/>
            <w:vAlign w:val="center"/>
          </w:tcPr>
          <w:p w14:paraId="567ADAA4" w14:textId="31FA0EFA"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(0.037)</w:t>
            </w:r>
          </w:p>
        </w:tc>
        <w:tc>
          <w:tcPr>
            <w:tcW w:w="1000" w:type="dxa"/>
            <w:shd w:val="clear" w:color="000000" w:fill="FFFFFF"/>
            <w:noWrap/>
            <w:vAlign w:val="center"/>
          </w:tcPr>
          <w:p w14:paraId="4222BAEB" w14:textId="611D690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1354" w:type="dxa"/>
            <w:shd w:val="clear" w:color="000000" w:fill="FFFFFF"/>
            <w:noWrap/>
            <w:vAlign w:val="center"/>
          </w:tcPr>
          <w:p w14:paraId="49698E15" w14:textId="40542EE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87" w:type="dxa"/>
            <w:shd w:val="clear" w:color="000000" w:fill="FFFFFF"/>
            <w:noWrap/>
            <w:vAlign w:val="center"/>
          </w:tcPr>
          <w:p w14:paraId="717C84C2" w14:textId="7899291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996" w:type="dxa"/>
            <w:shd w:val="clear" w:color="000000" w:fill="FFFFFF"/>
            <w:noWrap/>
            <w:vAlign w:val="center"/>
          </w:tcPr>
          <w:p w14:paraId="50FDEB1B" w14:textId="26C94B6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1072" w:type="dxa"/>
            <w:shd w:val="clear" w:color="000000" w:fill="FFFFFF"/>
            <w:noWrap/>
            <w:vAlign w:val="center"/>
          </w:tcPr>
          <w:p w14:paraId="3831428D" w14:textId="135E097B"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r>
      <w:tr w:rsidR="00805847" w:rsidRPr="00805847" w14:paraId="303CA958" w14:textId="77777777" w:rsidTr="008E6086">
        <w:trPr>
          <w:trHeight w:val="433"/>
        </w:trPr>
        <w:tc>
          <w:tcPr>
            <w:tcW w:w="1019" w:type="dxa"/>
            <w:vMerge/>
            <w:shd w:val="clear" w:color="000000" w:fill="FFFFFF"/>
            <w:noWrap/>
            <w:vAlign w:val="center"/>
            <w:hideMark/>
          </w:tcPr>
          <w:p w14:paraId="3A586C46" w14:textId="77777777" w:rsidR="00F9534C" w:rsidRPr="00805847" w:rsidRDefault="00F9534C" w:rsidP="00F9534C">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6D3E7D2A" w14:textId="199E787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15495E4" w14:textId="6F8063B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w:t>
            </w:r>
          </w:p>
        </w:tc>
        <w:tc>
          <w:tcPr>
            <w:tcW w:w="1129" w:type="dxa"/>
            <w:shd w:val="clear" w:color="000000" w:fill="FFFFFF"/>
            <w:vAlign w:val="center"/>
          </w:tcPr>
          <w:p w14:paraId="75071960" w14:textId="2B7D5DC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74%</w:t>
            </w:r>
          </w:p>
        </w:tc>
        <w:tc>
          <w:tcPr>
            <w:tcW w:w="1144" w:type="dxa"/>
            <w:shd w:val="clear" w:color="000000" w:fill="FFFFFF"/>
            <w:vAlign w:val="center"/>
          </w:tcPr>
          <w:p w14:paraId="2C657801" w14:textId="0384A63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25%</w:t>
            </w:r>
          </w:p>
        </w:tc>
        <w:tc>
          <w:tcPr>
            <w:tcW w:w="1354" w:type="dxa"/>
            <w:shd w:val="clear" w:color="000000" w:fill="FFFFFF"/>
            <w:vAlign w:val="center"/>
          </w:tcPr>
          <w:p w14:paraId="4BB98937" w14:textId="12EA5C6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7D1EE6E" w14:textId="43E7F15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40%</w:t>
            </w:r>
          </w:p>
        </w:tc>
        <w:tc>
          <w:tcPr>
            <w:tcW w:w="879" w:type="dxa"/>
            <w:shd w:val="clear" w:color="000000" w:fill="FFFFFF"/>
            <w:vAlign w:val="center"/>
          </w:tcPr>
          <w:p w14:paraId="3BB4B792" w14:textId="3422CEE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27%</w:t>
            </w:r>
          </w:p>
        </w:tc>
        <w:tc>
          <w:tcPr>
            <w:tcW w:w="1000" w:type="dxa"/>
            <w:shd w:val="clear" w:color="000000" w:fill="FFFFFF"/>
            <w:vAlign w:val="center"/>
          </w:tcPr>
          <w:p w14:paraId="1EF32C11" w14:textId="3669540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168%</w:t>
            </w:r>
          </w:p>
        </w:tc>
        <w:tc>
          <w:tcPr>
            <w:tcW w:w="1354" w:type="dxa"/>
            <w:shd w:val="clear" w:color="000000" w:fill="FFFFFF"/>
            <w:vAlign w:val="center"/>
          </w:tcPr>
          <w:p w14:paraId="71EE3B59" w14:textId="01C89883" w:rsidR="00F9534C" w:rsidRPr="00805847" w:rsidRDefault="00F9534C" w:rsidP="00F9534C">
            <w:pPr>
              <w:jc w:val="center"/>
              <w:rPr>
                <w:rFonts w:ascii="Times New Roman" w:hAnsi="Times New Roman" w:cs="Times New Roman"/>
                <w:sz w:val="18"/>
                <w:szCs w:val="18"/>
                <w:lang w:eastAsia="en-PK"/>
              </w:rPr>
            </w:pPr>
            <w:r w:rsidRPr="00805847">
              <w:rPr>
                <w:rFonts w:ascii="Times New Roman" w:hAnsi="Times New Roman" w:cs="Times New Roman"/>
                <w:sz w:val="18"/>
                <w:szCs w:val="18"/>
              </w:rPr>
              <w:t>100%</w:t>
            </w:r>
          </w:p>
        </w:tc>
        <w:tc>
          <w:tcPr>
            <w:tcW w:w="1087" w:type="dxa"/>
            <w:shd w:val="clear" w:color="000000" w:fill="FFFFFF"/>
            <w:vAlign w:val="center"/>
          </w:tcPr>
          <w:p w14:paraId="5B67C7DB" w14:textId="078F8D8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996" w:type="dxa"/>
            <w:shd w:val="clear" w:color="000000" w:fill="FFFFFF"/>
            <w:vAlign w:val="center"/>
          </w:tcPr>
          <w:p w14:paraId="376B0695" w14:textId="2934D61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72%</w:t>
            </w:r>
          </w:p>
        </w:tc>
        <w:tc>
          <w:tcPr>
            <w:tcW w:w="1072" w:type="dxa"/>
            <w:shd w:val="clear" w:color="000000" w:fill="FFFFFF"/>
            <w:vAlign w:val="center"/>
          </w:tcPr>
          <w:p w14:paraId="1FE85CCB" w14:textId="6B056E8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41%</w:t>
            </w:r>
          </w:p>
        </w:tc>
      </w:tr>
      <w:tr w:rsidR="00805847" w:rsidRPr="00805847" w14:paraId="152A358F" w14:textId="77777777" w:rsidTr="008E6086">
        <w:trPr>
          <w:trHeight w:val="433"/>
        </w:trPr>
        <w:tc>
          <w:tcPr>
            <w:tcW w:w="1019" w:type="dxa"/>
            <w:vMerge w:val="restart"/>
            <w:shd w:val="clear" w:color="000000" w:fill="FFFFFF"/>
            <w:noWrap/>
            <w:vAlign w:val="center"/>
            <w:hideMark/>
          </w:tcPr>
          <w:p w14:paraId="22396764" w14:textId="77777777" w:rsidR="00F9534C" w:rsidRPr="00805847" w:rsidRDefault="00F9534C" w:rsidP="00F9534C">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Mean</w:t>
            </w:r>
          </w:p>
        </w:tc>
        <w:tc>
          <w:tcPr>
            <w:tcW w:w="1354" w:type="dxa"/>
            <w:shd w:val="clear" w:color="000000" w:fill="FFFFFF"/>
            <w:noWrap/>
            <w:vAlign w:val="center"/>
          </w:tcPr>
          <w:p w14:paraId="0F4039AD" w14:textId="4A6F427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0.171</w:t>
            </w:r>
          </w:p>
        </w:tc>
        <w:tc>
          <w:tcPr>
            <w:tcW w:w="906" w:type="dxa"/>
            <w:shd w:val="clear" w:color="000000" w:fill="FFFFFF"/>
            <w:noWrap/>
            <w:vAlign w:val="center"/>
          </w:tcPr>
          <w:p w14:paraId="2DF16D3A" w14:textId="2955E80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129" w:type="dxa"/>
            <w:shd w:val="clear" w:color="000000" w:fill="FFFFFF"/>
            <w:noWrap/>
            <w:vAlign w:val="center"/>
          </w:tcPr>
          <w:p w14:paraId="21F81992" w14:textId="5FB27C9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0.110</w:t>
            </w:r>
          </w:p>
        </w:tc>
        <w:tc>
          <w:tcPr>
            <w:tcW w:w="1144" w:type="dxa"/>
            <w:shd w:val="clear" w:color="000000" w:fill="FFFFFF"/>
            <w:noWrap/>
            <w:vAlign w:val="center"/>
          </w:tcPr>
          <w:p w14:paraId="45F9C52A" w14:textId="5D620A2A"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1354" w:type="dxa"/>
            <w:shd w:val="clear" w:color="000000" w:fill="FFFFFF"/>
            <w:noWrap/>
            <w:vAlign w:val="center"/>
          </w:tcPr>
          <w:p w14:paraId="1A0DAEE8" w14:textId="152CC347"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0.075</w:t>
            </w:r>
          </w:p>
        </w:tc>
        <w:tc>
          <w:tcPr>
            <w:tcW w:w="906" w:type="dxa"/>
            <w:shd w:val="clear" w:color="000000" w:fill="FFFFFF"/>
            <w:noWrap/>
            <w:vAlign w:val="center"/>
          </w:tcPr>
          <w:p w14:paraId="19FBBB2C" w14:textId="714C425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879" w:type="dxa"/>
            <w:shd w:val="clear" w:color="000000" w:fill="FFFFFF"/>
            <w:noWrap/>
            <w:vAlign w:val="center"/>
          </w:tcPr>
          <w:p w14:paraId="694845FF" w14:textId="159A3C1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000" w:type="dxa"/>
            <w:shd w:val="clear" w:color="000000" w:fill="FFFFFF"/>
            <w:noWrap/>
            <w:vAlign w:val="center"/>
          </w:tcPr>
          <w:p w14:paraId="14B23EA0" w14:textId="58FFACE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0.063</w:t>
            </w:r>
          </w:p>
        </w:tc>
        <w:tc>
          <w:tcPr>
            <w:tcW w:w="1354" w:type="dxa"/>
            <w:shd w:val="clear" w:color="000000" w:fill="FFFFFF"/>
            <w:noWrap/>
            <w:vAlign w:val="center"/>
          </w:tcPr>
          <w:p w14:paraId="151944B0" w14:textId="6398C107"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0.246</w:t>
            </w:r>
          </w:p>
        </w:tc>
        <w:tc>
          <w:tcPr>
            <w:tcW w:w="1087" w:type="dxa"/>
            <w:shd w:val="clear" w:color="000000" w:fill="FFFFFF"/>
            <w:noWrap/>
            <w:vAlign w:val="center"/>
          </w:tcPr>
          <w:p w14:paraId="056CCF22" w14:textId="763222B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996" w:type="dxa"/>
            <w:shd w:val="clear" w:color="000000" w:fill="FFFFFF"/>
            <w:noWrap/>
            <w:vAlign w:val="center"/>
          </w:tcPr>
          <w:p w14:paraId="3A5311DC" w14:textId="7C6A223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0.181</w:t>
            </w:r>
          </w:p>
        </w:tc>
        <w:tc>
          <w:tcPr>
            <w:tcW w:w="1072" w:type="dxa"/>
            <w:shd w:val="clear" w:color="000000" w:fill="FFFFFF"/>
            <w:noWrap/>
            <w:vAlign w:val="center"/>
          </w:tcPr>
          <w:p w14:paraId="1FE0FBD7" w14:textId="0EAF751F"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0.061</w:t>
            </w:r>
          </w:p>
        </w:tc>
      </w:tr>
      <w:tr w:rsidR="00805847" w:rsidRPr="00805847" w14:paraId="1AFF5161" w14:textId="77777777" w:rsidTr="008E6086">
        <w:trPr>
          <w:trHeight w:val="433"/>
        </w:trPr>
        <w:tc>
          <w:tcPr>
            <w:tcW w:w="1019" w:type="dxa"/>
            <w:vMerge/>
            <w:shd w:val="clear" w:color="000000" w:fill="FFFFFF"/>
            <w:noWrap/>
            <w:vAlign w:val="center"/>
            <w:hideMark/>
          </w:tcPr>
          <w:p w14:paraId="0F55693F" w14:textId="77777777" w:rsidR="00F9534C" w:rsidRPr="00805847" w:rsidRDefault="00F9534C" w:rsidP="00F9534C">
            <w:pPr>
              <w:jc w:val="center"/>
              <w:rPr>
                <w:rFonts w:ascii="Times New Roman" w:hAnsi="Times New Roman" w:cs="Times New Roman"/>
                <w:sz w:val="18"/>
                <w:szCs w:val="18"/>
                <w:lang w:val="en-PK" w:eastAsia="en-PK"/>
              </w:rPr>
            </w:pPr>
          </w:p>
        </w:tc>
        <w:tc>
          <w:tcPr>
            <w:tcW w:w="1354" w:type="dxa"/>
            <w:shd w:val="clear" w:color="000000" w:fill="FFFFFF"/>
            <w:noWrap/>
            <w:vAlign w:val="center"/>
          </w:tcPr>
          <w:p w14:paraId="5AB35580" w14:textId="7C2CD158"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906" w:type="dxa"/>
            <w:shd w:val="clear" w:color="000000" w:fill="FFFFFF"/>
            <w:noWrap/>
            <w:vAlign w:val="center"/>
          </w:tcPr>
          <w:p w14:paraId="2CE3F182" w14:textId="5E6807D1"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129" w:type="dxa"/>
            <w:shd w:val="clear" w:color="000000" w:fill="FFFFFF"/>
            <w:noWrap/>
            <w:vAlign w:val="center"/>
          </w:tcPr>
          <w:p w14:paraId="3FB4D22E" w14:textId="5800B7AA"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144" w:type="dxa"/>
            <w:shd w:val="clear" w:color="000000" w:fill="FFFFFF"/>
            <w:noWrap/>
            <w:vAlign w:val="center"/>
          </w:tcPr>
          <w:p w14:paraId="16F01344" w14:textId="2E92CD5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354" w:type="dxa"/>
            <w:shd w:val="clear" w:color="000000" w:fill="FFFFFF"/>
            <w:noWrap/>
            <w:vAlign w:val="center"/>
          </w:tcPr>
          <w:p w14:paraId="131FE867" w14:textId="50DBB77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906" w:type="dxa"/>
            <w:shd w:val="clear" w:color="000000" w:fill="FFFFFF"/>
            <w:noWrap/>
            <w:vAlign w:val="center"/>
          </w:tcPr>
          <w:p w14:paraId="4A2382F2" w14:textId="1819AFD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879" w:type="dxa"/>
            <w:shd w:val="clear" w:color="000000" w:fill="FFFFFF"/>
            <w:noWrap/>
            <w:vAlign w:val="center"/>
          </w:tcPr>
          <w:p w14:paraId="4F635B59" w14:textId="2C7C792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000" w:type="dxa"/>
            <w:shd w:val="clear" w:color="000000" w:fill="FFFFFF"/>
            <w:noWrap/>
            <w:vAlign w:val="center"/>
          </w:tcPr>
          <w:p w14:paraId="31B45294" w14:textId="3E403B5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354" w:type="dxa"/>
            <w:shd w:val="clear" w:color="000000" w:fill="FFFFFF"/>
            <w:noWrap/>
            <w:vAlign w:val="center"/>
          </w:tcPr>
          <w:p w14:paraId="6DD0CB29" w14:textId="4131233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087" w:type="dxa"/>
            <w:shd w:val="clear" w:color="000000" w:fill="FFFFFF"/>
            <w:noWrap/>
            <w:vAlign w:val="center"/>
          </w:tcPr>
          <w:p w14:paraId="7E0EC419" w14:textId="1521C290"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noWrap/>
            <w:vAlign w:val="center"/>
          </w:tcPr>
          <w:p w14:paraId="1785FBFB" w14:textId="4B31DB4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72" w:type="dxa"/>
            <w:shd w:val="clear" w:color="000000" w:fill="FFFFFF"/>
            <w:noWrap/>
            <w:vAlign w:val="center"/>
          </w:tcPr>
          <w:p w14:paraId="0A207A45" w14:textId="52B5881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r>
      <w:tr w:rsidR="00805847" w:rsidRPr="00805847" w14:paraId="175CE9A2" w14:textId="77777777" w:rsidTr="008E6086">
        <w:trPr>
          <w:trHeight w:val="452"/>
        </w:trPr>
        <w:tc>
          <w:tcPr>
            <w:tcW w:w="1019" w:type="dxa"/>
            <w:vMerge/>
            <w:shd w:val="clear" w:color="auto" w:fill="auto"/>
            <w:noWrap/>
            <w:vAlign w:val="center"/>
            <w:hideMark/>
          </w:tcPr>
          <w:p w14:paraId="4FE1C570" w14:textId="77777777" w:rsidR="00F9534C" w:rsidRPr="00805847" w:rsidRDefault="00F9534C" w:rsidP="00F9534C">
            <w:pPr>
              <w:jc w:val="center"/>
              <w:rPr>
                <w:rFonts w:ascii="Times New Roman" w:hAnsi="Times New Roman" w:cs="Times New Roman"/>
                <w:sz w:val="18"/>
                <w:szCs w:val="18"/>
                <w:lang w:val="en-PK" w:eastAsia="en-PK"/>
              </w:rPr>
            </w:pPr>
          </w:p>
        </w:tc>
        <w:tc>
          <w:tcPr>
            <w:tcW w:w="1354" w:type="dxa"/>
            <w:shd w:val="clear" w:color="000000" w:fill="FFFFFF"/>
            <w:vAlign w:val="center"/>
          </w:tcPr>
          <w:p w14:paraId="2360334E" w14:textId="1932794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C9CF41A" w14:textId="4064597D"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w:t>
            </w:r>
          </w:p>
        </w:tc>
        <w:tc>
          <w:tcPr>
            <w:tcW w:w="1129" w:type="dxa"/>
            <w:shd w:val="clear" w:color="000000" w:fill="FFFFFF"/>
            <w:vAlign w:val="center"/>
          </w:tcPr>
          <w:p w14:paraId="6C4D6F32" w14:textId="64C9D412"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64%</w:t>
            </w:r>
          </w:p>
        </w:tc>
        <w:tc>
          <w:tcPr>
            <w:tcW w:w="1144" w:type="dxa"/>
            <w:shd w:val="clear" w:color="000000" w:fill="FFFFFF"/>
            <w:vAlign w:val="center"/>
          </w:tcPr>
          <w:p w14:paraId="71AFC4A0" w14:textId="2DD9913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23%</w:t>
            </w:r>
          </w:p>
        </w:tc>
        <w:tc>
          <w:tcPr>
            <w:tcW w:w="1354" w:type="dxa"/>
            <w:shd w:val="clear" w:color="000000" w:fill="FFFFFF"/>
            <w:vAlign w:val="center"/>
          </w:tcPr>
          <w:p w14:paraId="7F172AE1" w14:textId="0EA4497E"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6D4E436" w14:textId="4FA412D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19%</w:t>
            </w:r>
          </w:p>
        </w:tc>
        <w:tc>
          <w:tcPr>
            <w:tcW w:w="879" w:type="dxa"/>
            <w:shd w:val="clear" w:color="000000" w:fill="FFFFFF"/>
            <w:vAlign w:val="center"/>
          </w:tcPr>
          <w:p w14:paraId="2043C9CE" w14:textId="647347B9"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33%</w:t>
            </w:r>
          </w:p>
        </w:tc>
        <w:tc>
          <w:tcPr>
            <w:tcW w:w="1000" w:type="dxa"/>
            <w:shd w:val="clear" w:color="000000" w:fill="FFFFFF"/>
            <w:vAlign w:val="center"/>
          </w:tcPr>
          <w:p w14:paraId="63A1A3AC" w14:textId="359375F3"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84%</w:t>
            </w:r>
          </w:p>
        </w:tc>
        <w:tc>
          <w:tcPr>
            <w:tcW w:w="1354" w:type="dxa"/>
            <w:shd w:val="clear" w:color="000000" w:fill="FFFFFF"/>
            <w:vAlign w:val="center"/>
          </w:tcPr>
          <w:p w14:paraId="4B10F465" w14:textId="7520BAC6"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647CAAA5" w14:textId="03AA336C"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c>
          <w:tcPr>
            <w:tcW w:w="996" w:type="dxa"/>
            <w:shd w:val="clear" w:color="000000" w:fill="FFFFFF"/>
            <w:vAlign w:val="center"/>
          </w:tcPr>
          <w:p w14:paraId="1DAB619F" w14:textId="33836285"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74%</w:t>
            </w:r>
          </w:p>
        </w:tc>
        <w:tc>
          <w:tcPr>
            <w:tcW w:w="1072" w:type="dxa"/>
            <w:shd w:val="clear" w:color="000000" w:fill="FFFFFF"/>
            <w:vAlign w:val="center"/>
          </w:tcPr>
          <w:p w14:paraId="52CCD6E5" w14:textId="52674934" w:rsidR="00F9534C" w:rsidRPr="00805847" w:rsidRDefault="00F9534C" w:rsidP="00F9534C">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25%</w:t>
            </w:r>
          </w:p>
        </w:tc>
      </w:tr>
    </w:tbl>
    <w:p w14:paraId="627BA88B" w14:textId="77777777" w:rsidR="00F427B4" w:rsidRPr="00805847" w:rsidRDefault="00F427B4" w:rsidP="00F427B4">
      <w:pPr>
        <w:spacing w:line="480" w:lineRule="auto"/>
        <w:jc w:val="both"/>
        <w:rPr>
          <w:rFonts w:ascii="Times New Roman" w:hAnsi="Times New Roman"/>
        </w:rPr>
      </w:pPr>
      <w:r w:rsidRPr="00805847">
        <w:rPr>
          <w:rFonts w:ascii="Times New Roman" w:hAnsi="Times New Roman"/>
          <w:b/>
          <w:bCs/>
        </w:rPr>
        <w:t>*</w:t>
      </w:r>
      <w:r w:rsidRPr="00805847">
        <w:rPr>
          <w:rFonts w:ascii="Times New Roman" w:hAnsi="Times New Roman"/>
        </w:rPr>
        <w:t xml:space="preserve"> Where values in the parenthesis are standard errors, and percentages show the percentage share of the difference.</w:t>
      </w:r>
    </w:p>
    <w:p w14:paraId="1F9E2B3C" w14:textId="77777777" w:rsidR="00F9534C" w:rsidRPr="00805847" w:rsidRDefault="00F9534C" w:rsidP="00A528AA">
      <w:pPr>
        <w:spacing w:line="480" w:lineRule="auto"/>
        <w:jc w:val="both"/>
        <w:rPr>
          <w:rFonts w:ascii="Times New Roman" w:hAnsi="Times New Roman" w:cs="Times New Roman"/>
          <w:sz w:val="24"/>
          <w:szCs w:val="24"/>
        </w:rPr>
        <w:sectPr w:rsidR="00F9534C" w:rsidRPr="00805847" w:rsidSect="00F427B4">
          <w:pgSz w:w="15840" w:h="12240" w:orient="landscape"/>
          <w:pgMar w:top="1440" w:right="1276" w:bottom="1610" w:left="873" w:header="0" w:footer="0" w:gutter="0"/>
          <w:cols w:space="0"/>
          <w:docGrid w:linePitch="360"/>
        </w:sectPr>
      </w:pPr>
    </w:p>
    <w:p w14:paraId="6A6CE358" w14:textId="77777777" w:rsidR="00F9534C" w:rsidRPr="00805847" w:rsidRDefault="00F9534C" w:rsidP="00F9534C">
      <w:pPr>
        <w:ind w:left="1276" w:hanging="1276"/>
        <w:jc w:val="both"/>
        <w:rPr>
          <w:rFonts w:ascii="Times New Roman" w:hAnsi="Times New Roman" w:cs="Times New Roman"/>
          <w:i/>
          <w:iCs/>
          <w:sz w:val="24"/>
          <w:szCs w:val="24"/>
        </w:rPr>
      </w:pPr>
      <w:r w:rsidRPr="00805847">
        <w:rPr>
          <w:rFonts w:ascii="Times New Roman" w:hAnsi="Times New Roman" w:cs="Times New Roman"/>
          <w:b/>
          <w:bCs/>
          <w:sz w:val="24"/>
          <w:szCs w:val="24"/>
        </w:rPr>
        <w:t>Figure 4.12.</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Decomposition of Difference in Log of Monthly Wage of Rural &amp; Urban Workers between 1998 and 2019</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608"/>
      </w:tblGrid>
      <w:tr w:rsidR="00805847" w:rsidRPr="00805847" w14:paraId="25A15BF3" w14:textId="77777777" w:rsidTr="008E6086">
        <w:trPr>
          <w:trHeight w:val="296"/>
        </w:trPr>
        <w:tc>
          <w:tcPr>
            <w:tcW w:w="4932" w:type="dxa"/>
            <w:tcBorders>
              <w:top w:val="single" w:sz="4" w:space="0" w:color="auto"/>
            </w:tcBorders>
          </w:tcPr>
          <w:p w14:paraId="6E5AA78B" w14:textId="77777777" w:rsidR="00F9534C" w:rsidRPr="00805847" w:rsidRDefault="00F9534C" w:rsidP="008E6086">
            <w:pPr>
              <w:jc w:val="center"/>
              <w:rPr>
                <w:rFonts w:ascii="Times New Roman" w:hAnsi="Times New Roman" w:cs="Times New Roman"/>
                <w:b/>
                <w:bCs/>
                <w:sz w:val="24"/>
                <w:szCs w:val="24"/>
                <w:u w:val="single"/>
              </w:rPr>
            </w:pPr>
            <w:r w:rsidRPr="00805847">
              <w:rPr>
                <w:rFonts w:ascii="Times New Roman" w:hAnsi="Times New Roman" w:cs="Times New Roman"/>
                <w:b/>
                <w:bCs/>
                <w:sz w:val="24"/>
                <w:szCs w:val="24"/>
                <w:u w:val="single"/>
              </w:rPr>
              <w:t>Rural</w:t>
            </w:r>
          </w:p>
        </w:tc>
        <w:tc>
          <w:tcPr>
            <w:tcW w:w="4566" w:type="dxa"/>
            <w:tcBorders>
              <w:top w:val="single" w:sz="4" w:space="0" w:color="auto"/>
            </w:tcBorders>
          </w:tcPr>
          <w:p w14:paraId="26DA7403" w14:textId="77777777" w:rsidR="00F9534C" w:rsidRPr="00805847" w:rsidRDefault="00F9534C" w:rsidP="008E6086">
            <w:pPr>
              <w:jc w:val="center"/>
              <w:rPr>
                <w:rFonts w:ascii="Times New Roman" w:hAnsi="Times New Roman" w:cs="Times New Roman"/>
                <w:b/>
                <w:bCs/>
                <w:sz w:val="24"/>
                <w:szCs w:val="24"/>
                <w:u w:val="single"/>
              </w:rPr>
            </w:pPr>
            <w:r w:rsidRPr="00805847">
              <w:rPr>
                <w:rFonts w:ascii="Times New Roman" w:hAnsi="Times New Roman" w:cs="Times New Roman"/>
                <w:b/>
                <w:bCs/>
                <w:sz w:val="24"/>
                <w:szCs w:val="24"/>
                <w:u w:val="single"/>
              </w:rPr>
              <w:t>Urban</w:t>
            </w:r>
          </w:p>
        </w:tc>
      </w:tr>
      <w:tr w:rsidR="00805847" w:rsidRPr="00805847" w14:paraId="5340A779" w14:textId="77777777" w:rsidTr="008E6086">
        <w:trPr>
          <w:trHeight w:val="300"/>
        </w:trPr>
        <w:tc>
          <w:tcPr>
            <w:tcW w:w="4932" w:type="dxa"/>
            <w:vAlign w:val="bottom"/>
          </w:tcPr>
          <w:p w14:paraId="3A515058" w14:textId="77777777" w:rsidR="00F9534C" w:rsidRPr="00805847" w:rsidRDefault="00F9534C" w:rsidP="008E6086">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2007</w:t>
            </w:r>
          </w:p>
        </w:tc>
        <w:tc>
          <w:tcPr>
            <w:tcW w:w="4566" w:type="dxa"/>
            <w:vAlign w:val="bottom"/>
          </w:tcPr>
          <w:p w14:paraId="5C841C5B" w14:textId="77777777" w:rsidR="00F9534C" w:rsidRPr="00805847" w:rsidRDefault="00F9534C" w:rsidP="008E6086">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2007</w:t>
            </w:r>
          </w:p>
        </w:tc>
      </w:tr>
      <w:tr w:rsidR="00805847" w:rsidRPr="00805847" w14:paraId="394C4464" w14:textId="77777777" w:rsidTr="008E6086">
        <w:trPr>
          <w:trHeight w:val="320"/>
        </w:trPr>
        <w:tc>
          <w:tcPr>
            <w:tcW w:w="4932" w:type="dxa"/>
          </w:tcPr>
          <w:p w14:paraId="7265B3AE" w14:textId="77777777" w:rsidR="00F9534C" w:rsidRPr="00805847" w:rsidRDefault="00F9534C" w:rsidP="008E6086">
            <w:pPr>
              <w:jc w:val="both"/>
            </w:pPr>
            <w:r w:rsidRPr="00805847">
              <w:rPr>
                <w:noProof/>
              </w:rPr>
              <w:drawing>
                <wp:inline distT="0" distB="0" distL="0" distR="0" wp14:anchorId="09C787C8" wp14:editId="46B0B303">
                  <wp:extent cx="2858770" cy="216027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645" b="16887"/>
                          <a:stretch/>
                        </pic:blipFill>
                        <pic:spPr bwMode="auto">
                          <a:xfrm>
                            <a:off x="0" y="0"/>
                            <a:ext cx="2871429" cy="2169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tcPr>
          <w:p w14:paraId="42AB1B8A" w14:textId="77777777" w:rsidR="00F9534C" w:rsidRPr="00805847" w:rsidRDefault="00F9534C" w:rsidP="008E6086">
            <w:pPr>
              <w:jc w:val="both"/>
            </w:pPr>
            <w:r w:rsidRPr="00805847">
              <w:rPr>
                <w:noProof/>
              </w:rPr>
              <w:drawing>
                <wp:inline distT="0" distB="0" distL="0" distR="0" wp14:anchorId="03D04C24" wp14:editId="6905B095">
                  <wp:extent cx="2755900" cy="2177821"/>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646" b="3721"/>
                          <a:stretch/>
                        </pic:blipFill>
                        <pic:spPr bwMode="auto">
                          <a:xfrm>
                            <a:off x="0" y="0"/>
                            <a:ext cx="2804282" cy="22160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847" w:rsidRPr="00805847" w14:paraId="41EAC42D" w14:textId="77777777" w:rsidTr="008E6086">
        <w:trPr>
          <w:trHeight w:val="320"/>
        </w:trPr>
        <w:tc>
          <w:tcPr>
            <w:tcW w:w="4932" w:type="dxa"/>
            <w:vAlign w:val="bottom"/>
          </w:tcPr>
          <w:p w14:paraId="3DE88034" w14:textId="77777777" w:rsidR="00F9534C" w:rsidRPr="00805847" w:rsidRDefault="00F9534C" w:rsidP="008E6086">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2007 and 2018</w:t>
            </w:r>
          </w:p>
        </w:tc>
        <w:tc>
          <w:tcPr>
            <w:tcW w:w="4566" w:type="dxa"/>
            <w:vAlign w:val="bottom"/>
          </w:tcPr>
          <w:p w14:paraId="1B8B167F" w14:textId="77777777" w:rsidR="00F9534C" w:rsidRPr="00805847" w:rsidRDefault="00F9534C" w:rsidP="008E6086">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2007 and 2018</w:t>
            </w:r>
          </w:p>
        </w:tc>
      </w:tr>
      <w:tr w:rsidR="00805847" w:rsidRPr="00805847" w14:paraId="2A34B042" w14:textId="77777777" w:rsidTr="008E6086">
        <w:trPr>
          <w:trHeight w:val="320"/>
        </w:trPr>
        <w:tc>
          <w:tcPr>
            <w:tcW w:w="4932" w:type="dxa"/>
          </w:tcPr>
          <w:p w14:paraId="6674DB78" w14:textId="77777777" w:rsidR="00F9534C" w:rsidRPr="00805847" w:rsidRDefault="00F9534C" w:rsidP="008E6086">
            <w:pPr>
              <w:jc w:val="both"/>
            </w:pPr>
            <w:r w:rsidRPr="00805847">
              <w:rPr>
                <w:noProof/>
              </w:rPr>
              <w:drawing>
                <wp:inline distT="0" distB="0" distL="0" distR="0" wp14:anchorId="1A54241D" wp14:editId="28FA3A2A">
                  <wp:extent cx="2874645" cy="1971675"/>
                  <wp:effectExtent l="0" t="0" r="190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643" b="17736"/>
                          <a:stretch/>
                        </pic:blipFill>
                        <pic:spPr bwMode="auto">
                          <a:xfrm>
                            <a:off x="0" y="0"/>
                            <a:ext cx="2884101" cy="1978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tcPr>
          <w:p w14:paraId="2C1484BA" w14:textId="77777777" w:rsidR="00F9534C" w:rsidRPr="00805847" w:rsidRDefault="00F9534C" w:rsidP="008E6086">
            <w:pPr>
              <w:jc w:val="both"/>
            </w:pPr>
            <w:r w:rsidRPr="00805847">
              <w:rPr>
                <w:noProof/>
              </w:rPr>
              <w:drawing>
                <wp:inline distT="0" distB="0" distL="0" distR="0" wp14:anchorId="229617A1" wp14:editId="73154211">
                  <wp:extent cx="2777138" cy="1982470"/>
                  <wp:effectExtent l="0" t="0" r="444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707" b="16200"/>
                          <a:stretch/>
                        </pic:blipFill>
                        <pic:spPr bwMode="auto">
                          <a:xfrm>
                            <a:off x="0" y="0"/>
                            <a:ext cx="2801291" cy="1999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847" w:rsidRPr="00805847" w14:paraId="278D8E5C" w14:textId="77777777" w:rsidTr="008E6086">
        <w:trPr>
          <w:trHeight w:val="320"/>
        </w:trPr>
        <w:tc>
          <w:tcPr>
            <w:tcW w:w="4932" w:type="dxa"/>
            <w:vAlign w:val="bottom"/>
          </w:tcPr>
          <w:p w14:paraId="425AA1E7" w14:textId="77777777" w:rsidR="00F9534C" w:rsidRPr="00805847" w:rsidRDefault="00F9534C" w:rsidP="008E6086">
            <w:pPr>
              <w:jc w:val="center"/>
              <w:rPr>
                <w:rFonts w:ascii="Times New Roman" w:hAnsi="Times New Roman" w:cs="Times New Roman"/>
                <w:b/>
                <w:bCs/>
                <w:sz w:val="24"/>
                <w:szCs w:val="24"/>
                <w:u w:val="single"/>
              </w:rPr>
            </w:pPr>
            <w:r w:rsidRPr="00805847">
              <w:rPr>
                <w:rFonts w:ascii="Times New Roman" w:hAnsi="Times New Roman" w:cs="Times New Roman"/>
                <w:b/>
                <w:bCs/>
                <w:sz w:val="24"/>
                <w:szCs w:val="24"/>
                <w:u w:val="single"/>
              </w:rPr>
              <w:t>Between 1998 and 2018</w:t>
            </w:r>
          </w:p>
        </w:tc>
        <w:tc>
          <w:tcPr>
            <w:tcW w:w="4566" w:type="dxa"/>
            <w:vAlign w:val="bottom"/>
          </w:tcPr>
          <w:p w14:paraId="2A01F129" w14:textId="77777777" w:rsidR="00F9534C" w:rsidRPr="00805847" w:rsidRDefault="00F9534C" w:rsidP="008E6086">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2018</w:t>
            </w:r>
          </w:p>
        </w:tc>
      </w:tr>
      <w:tr w:rsidR="00805847" w:rsidRPr="00805847" w14:paraId="207ECD5F" w14:textId="77777777" w:rsidTr="008E6086">
        <w:trPr>
          <w:trHeight w:val="320"/>
        </w:trPr>
        <w:tc>
          <w:tcPr>
            <w:tcW w:w="4932" w:type="dxa"/>
          </w:tcPr>
          <w:p w14:paraId="7C9B1870" w14:textId="77777777" w:rsidR="00F9534C" w:rsidRPr="00805847" w:rsidRDefault="00F9534C" w:rsidP="008E6086">
            <w:pPr>
              <w:jc w:val="both"/>
            </w:pPr>
            <w:r w:rsidRPr="00805847">
              <w:rPr>
                <w:noProof/>
              </w:rPr>
              <w:drawing>
                <wp:inline distT="0" distB="0" distL="0" distR="0" wp14:anchorId="11948A6D" wp14:editId="0A8F4201">
                  <wp:extent cx="2908125" cy="213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645" b="3253"/>
                          <a:stretch/>
                        </pic:blipFill>
                        <pic:spPr bwMode="auto">
                          <a:xfrm>
                            <a:off x="0" y="0"/>
                            <a:ext cx="2938094" cy="2162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tcPr>
          <w:p w14:paraId="650589A8" w14:textId="77777777" w:rsidR="00F9534C" w:rsidRPr="00805847" w:rsidRDefault="00F9534C" w:rsidP="008E6086">
            <w:pPr>
              <w:jc w:val="both"/>
            </w:pPr>
            <w:r w:rsidRPr="00805847">
              <w:rPr>
                <w:noProof/>
              </w:rPr>
              <w:drawing>
                <wp:inline distT="0" distB="0" distL="0" distR="0" wp14:anchorId="34E3E200" wp14:editId="2561F856">
                  <wp:extent cx="2788920" cy="2131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715" b="17397"/>
                          <a:stretch/>
                        </pic:blipFill>
                        <pic:spPr bwMode="auto">
                          <a:xfrm>
                            <a:off x="0" y="0"/>
                            <a:ext cx="2829691" cy="21628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997919" w14:textId="77777777" w:rsidR="00F9534C" w:rsidRPr="00805847" w:rsidRDefault="00F9534C" w:rsidP="00F9534C">
      <w:pPr>
        <w:jc w:val="both"/>
      </w:pPr>
      <w:r w:rsidRPr="00805847">
        <w:rPr>
          <w:noProof/>
        </w:rPr>
        <w:drawing>
          <wp:inline distT="0" distB="0" distL="0" distR="0" wp14:anchorId="3A80C905" wp14:editId="79AC8D1E">
            <wp:extent cx="5932170" cy="440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695" t="84340" r="3721" b="4934"/>
                    <a:stretch/>
                  </pic:blipFill>
                  <pic:spPr bwMode="auto">
                    <a:xfrm>
                      <a:off x="0" y="0"/>
                      <a:ext cx="6029190" cy="447252"/>
                    </a:xfrm>
                    <a:prstGeom prst="rect">
                      <a:avLst/>
                    </a:prstGeom>
                    <a:noFill/>
                    <a:ln>
                      <a:noFill/>
                    </a:ln>
                    <a:extLst>
                      <a:ext uri="{53640926-AAD7-44D8-BBD7-CCE9431645EC}">
                        <a14:shadowObscured xmlns:a14="http://schemas.microsoft.com/office/drawing/2010/main"/>
                      </a:ext>
                    </a:extLst>
                  </pic:spPr>
                </pic:pic>
              </a:graphicData>
            </a:graphic>
          </wp:inline>
        </w:drawing>
      </w:r>
      <w:r w:rsidRPr="00805847">
        <w:tab/>
      </w:r>
    </w:p>
    <w:p w14:paraId="1E34BC2C" w14:textId="77777777" w:rsidR="006C6927" w:rsidRPr="00805847" w:rsidRDefault="006C6927" w:rsidP="00A528AA">
      <w:pPr>
        <w:spacing w:line="480" w:lineRule="auto"/>
        <w:jc w:val="both"/>
        <w:rPr>
          <w:rFonts w:ascii="Times New Roman" w:hAnsi="Times New Roman" w:cs="Times New Roman"/>
          <w:sz w:val="24"/>
          <w:szCs w:val="24"/>
        </w:rPr>
      </w:pPr>
    </w:p>
    <w:p w14:paraId="7218E08C" w14:textId="3F6B5F09" w:rsidR="00A528AA" w:rsidRPr="00805847" w:rsidRDefault="00A528AA" w:rsidP="00A528AA">
      <w:pPr>
        <w:spacing w:line="480" w:lineRule="auto"/>
        <w:jc w:val="both"/>
        <w:rPr>
          <w:rFonts w:ascii="Times New Roman" w:hAnsi="Times New Roman" w:cs="Times New Roman"/>
          <w:sz w:val="24"/>
          <w:szCs w:val="24"/>
        </w:rPr>
      </w:pPr>
    </w:p>
    <w:p w14:paraId="42C34BCA" w14:textId="4762F397"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Table 4.23 presents the quantile decomposition of the wage differential of Baluchistan’s workers between 1998 and 2018 for selected percentiles (0.10, 0.25, 0.5, 0.75, 0.90, and mean). The wage gaps between 1998 and 2007 vary throughout the distribution, shrink till the 23rd percentile, negative and widen between the 23</w:t>
      </w:r>
      <w:r w:rsidRPr="00805847">
        <w:rPr>
          <w:rFonts w:ascii="Times New Roman" w:hAnsi="Times New Roman" w:cs="Times New Roman"/>
          <w:sz w:val="24"/>
          <w:szCs w:val="24"/>
          <w:vertAlign w:val="superscript"/>
        </w:rPr>
        <w:t>rd</w:t>
      </w:r>
      <w:r w:rsidRPr="00805847">
        <w:rPr>
          <w:rFonts w:ascii="Times New Roman" w:hAnsi="Times New Roman" w:cs="Times New Roman"/>
          <w:sz w:val="24"/>
          <w:szCs w:val="24"/>
        </w:rPr>
        <w:t xml:space="preserve"> and 44</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shrink between 44</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66</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widen between 66</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87</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shrink again afterwards. On average, workers in 2007 earned 2.2%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Baluchistan’s workers in 2007 earned 10.6%, 1.2%, and 2.4%, respectively, more than Baluchistan’s workers in 1998. The lower 20% of Baluchistan’s workers have experienced an increase in inequality, while the top 20% of Baluchistan’s workers have faced a decline in income inequality. The earning differences of workers between 1998 and 2007 are mainly explained by the changes in the distribution of median coefficients except for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residuals are the main contributor.</w:t>
      </w:r>
    </w:p>
    <w:p w14:paraId="3A27B568" w14:textId="77777777" w:rsidR="009862D6" w:rsidRPr="00805847" w:rsidRDefault="009862D6" w:rsidP="009862D6">
      <w:pPr>
        <w:spacing w:line="360" w:lineRule="auto"/>
        <w:ind w:firstLine="720"/>
        <w:jc w:val="both"/>
        <w:rPr>
          <w:rFonts w:ascii="Times New Roman" w:hAnsi="Times New Roman" w:cs="Times New Roman"/>
          <w:sz w:val="24"/>
          <w:szCs w:val="24"/>
        </w:rPr>
      </w:pPr>
    </w:p>
    <w:p w14:paraId="593F6B7C" w14:textId="2067308C" w:rsidR="009862D6" w:rsidRPr="00805847" w:rsidRDefault="009862D6" w:rsidP="009862D6">
      <w:pPr>
        <w:spacing w:line="360" w:lineRule="auto"/>
        <w:ind w:firstLine="720"/>
        <w:jc w:val="both"/>
        <w:rPr>
          <w:rFonts w:ascii="Times New Roman" w:hAnsi="Times New Roman" w:cs="Times New Roman"/>
          <w:sz w:val="24"/>
          <w:szCs w:val="24"/>
        </w:rPr>
      </w:pPr>
      <w:bookmarkStart w:id="101" w:name="_Hlk114067788"/>
      <w:r w:rsidRPr="00805847">
        <w:rPr>
          <w:rFonts w:ascii="Times New Roman" w:hAnsi="Times New Roman" w:cs="Times New Roman"/>
          <w:sz w:val="24"/>
          <w:szCs w:val="24"/>
        </w:rPr>
        <w:t xml:space="preserve">The wage gaps </w:t>
      </w:r>
      <w:bookmarkStart w:id="102" w:name="_Hlk114051425"/>
      <w:r w:rsidRPr="00805847">
        <w:rPr>
          <w:rFonts w:ascii="Times New Roman" w:hAnsi="Times New Roman" w:cs="Times New Roman"/>
          <w:sz w:val="24"/>
          <w:szCs w:val="24"/>
        </w:rPr>
        <w:t xml:space="preserve">of Baluchistan’s </w:t>
      </w:r>
      <w:bookmarkEnd w:id="102"/>
      <w:r w:rsidRPr="00805847">
        <w:rPr>
          <w:rFonts w:ascii="Times New Roman" w:hAnsi="Times New Roman" w:cs="Times New Roman"/>
          <w:sz w:val="24"/>
          <w:szCs w:val="24"/>
        </w:rPr>
        <w:t>workers between 2007 and 2018 differ throughout the distribution, shrink till the 4</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widen afterwards. The workers in 2018 earned 13.2% more on average than the workers in 2007.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workers in 2018 earned 9.7%, 14.1%, 15.2% and 16.3%, respectively, more than the workers in 2007. The top 20% of Baluchistan’s workers have experienced a rise in inequality more than the bottom 20% of workers. The wage differences of the workers between 2007 and 2018 are significantly explained by the changes in the distribution of median coefficients.</w:t>
      </w:r>
      <w:bookmarkEnd w:id="101"/>
    </w:p>
    <w:p w14:paraId="31BE3590" w14:textId="77777777" w:rsidR="009862D6" w:rsidRPr="00805847" w:rsidRDefault="009862D6" w:rsidP="009862D6">
      <w:pPr>
        <w:spacing w:line="360" w:lineRule="auto"/>
        <w:ind w:firstLine="720"/>
        <w:jc w:val="both"/>
        <w:rPr>
          <w:rFonts w:ascii="Times New Roman" w:hAnsi="Times New Roman" w:cs="Times New Roman"/>
          <w:sz w:val="24"/>
          <w:szCs w:val="24"/>
        </w:rPr>
      </w:pPr>
    </w:p>
    <w:p w14:paraId="710B4B7C" w14:textId="5DE22223"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The wage gaps of </w:t>
      </w:r>
      <w:bookmarkStart w:id="103" w:name="_Hlk114072146"/>
      <w:r w:rsidRPr="00805847">
        <w:rPr>
          <w:rFonts w:ascii="Times New Roman" w:hAnsi="Times New Roman" w:cs="Times New Roman"/>
          <w:sz w:val="24"/>
          <w:szCs w:val="24"/>
        </w:rPr>
        <w:t>Baluchistan’s</w:t>
      </w:r>
      <w:bookmarkEnd w:id="103"/>
      <w:r w:rsidRPr="00805847">
        <w:rPr>
          <w:rFonts w:ascii="Times New Roman" w:hAnsi="Times New Roman" w:cs="Times New Roman"/>
          <w:sz w:val="24"/>
          <w:szCs w:val="24"/>
        </w:rPr>
        <w:t xml:space="preserve"> workers are positive but vary throughout the distribution between 1998 and 2018. The wage gaps widen until the 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shrink between the 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46</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widen again between 46</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shrink again after the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On average, workers in 2018 earned 15.5%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Baluchistan’s workers in 2018, on average, earned 20.3%, 13.8%, 16.5%, and 18.7% more than the Baluchistan’s workers in 1998. </w:t>
      </w:r>
      <w:bookmarkStart w:id="104" w:name="_Hlk123117962"/>
      <w:r w:rsidRPr="00805847">
        <w:rPr>
          <w:rFonts w:ascii="Times New Roman" w:hAnsi="Times New Roman" w:cs="Times New Roman"/>
          <w:sz w:val="24"/>
          <w:szCs w:val="24"/>
        </w:rPr>
        <w:t xml:space="preserve">The lower 20% of </w:t>
      </w:r>
      <w:bookmarkStart w:id="105" w:name="_Hlk114072078"/>
      <w:r w:rsidRPr="00805847">
        <w:rPr>
          <w:rFonts w:ascii="Times New Roman" w:hAnsi="Times New Roman" w:cs="Times New Roman"/>
          <w:sz w:val="24"/>
          <w:szCs w:val="24"/>
        </w:rPr>
        <w:t>Baluchistan’s</w:t>
      </w:r>
      <w:bookmarkEnd w:id="105"/>
      <w:r w:rsidRPr="00805847">
        <w:rPr>
          <w:rFonts w:ascii="Times New Roman" w:hAnsi="Times New Roman" w:cs="Times New Roman"/>
          <w:sz w:val="24"/>
          <w:szCs w:val="24"/>
        </w:rPr>
        <w:t xml:space="preserve"> workers have experienced a higher increase in inequality than top 20% of workers between 1998 and 2018. The changes in median coefficients are the more prominent contributor to the earning differentials.</w:t>
      </w:r>
    </w:p>
    <w:bookmarkEnd w:id="104"/>
    <w:p w14:paraId="4744794C" w14:textId="77777777" w:rsidR="009862D6" w:rsidRPr="00805847" w:rsidRDefault="009862D6" w:rsidP="009862D6">
      <w:pPr>
        <w:spacing w:line="360" w:lineRule="auto"/>
        <w:ind w:firstLine="720"/>
        <w:jc w:val="both"/>
        <w:rPr>
          <w:rFonts w:ascii="Times New Roman" w:hAnsi="Times New Roman" w:cs="Times New Roman"/>
          <w:sz w:val="24"/>
          <w:szCs w:val="24"/>
        </w:rPr>
      </w:pPr>
    </w:p>
    <w:p w14:paraId="595BD346" w14:textId="28EE379F"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Table 4.24 presents the quantile decomposition of the wage differential of </w:t>
      </w:r>
      <w:bookmarkStart w:id="106" w:name="_Hlk114067037"/>
      <w:r w:rsidRPr="00805847">
        <w:rPr>
          <w:rFonts w:ascii="Times New Roman" w:hAnsi="Times New Roman" w:cs="Times New Roman"/>
          <w:sz w:val="24"/>
          <w:szCs w:val="24"/>
        </w:rPr>
        <w:t xml:space="preserve">KPK’s </w:t>
      </w:r>
      <w:bookmarkEnd w:id="106"/>
      <w:r w:rsidRPr="00805847">
        <w:rPr>
          <w:rFonts w:ascii="Times New Roman" w:hAnsi="Times New Roman" w:cs="Times New Roman"/>
          <w:sz w:val="24"/>
          <w:szCs w:val="24"/>
        </w:rPr>
        <w:t>workers between 1998 and 2018 for selected percentiles (0.10, 0.25, 0.5, 0.75, 0.90, and mean). The wage gaps between 1998 and 2007 are positive throughout the distribution, widen till the 6th percentile, and shrink afterwards. On average, workers in 2007 earned 30.9%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KPK’s workers in 2007 earned 37.9%, 33.8%, 28.2% and 29.6%, respectively, more than KPK’s workers in 1998. The lower 20% of KPK’s workers have experienced an increase in inequality, more than the top 20% of workers have faced. The earning differences of KPK’s workers between 1998 and 2007 are mainly explained by the changes in the distribution of median coefficients.</w:t>
      </w:r>
    </w:p>
    <w:p w14:paraId="55D88E86" w14:textId="77777777" w:rsidR="009862D6" w:rsidRPr="00805847" w:rsidRDefault="009862D6" w:rsidP="009862D6">
      <w:pPr>
        <w:spacing w:line="360" w:lineRule="auto"/>
        <w:ind w:firstLine="720"/>
        <w:jc w:val="both"/>
        <w:rPr>
          <w:rFonts w:ascii="Times New Roman" w:hAnsi="Times New Roman" w:cs="Times New Roman"/>
          <w:sz w:val="24"/>
          <w:szCs w:val="24"/>
        </w:rPr>
      </w:pPr>
    </w:p>
    <w:p w14:paraId="42AA1CBD" w14:textId="6FE09A9F" w:rsidR="00A528AA" w:rsidRPr="00805847" w:rsidRDefault="009862D6" w:rsidP="009862D6">
      <w:pPr>
        <w:spacing w:line="360" w:lineRule="auto"/>
        <w:jc w:val="both"/>
        <w:rPr>
          <w:rFonts w:ascii="Times New Roman" w:hAnsi="Times New Roman" w:cs="Times New Roman"/>
          <w:sz w:val="24"/>
          <w:szCs w:val="24"/>
        </w:rPr>
      </w:pPr>
      <w:r w:rsidRPr="00805847">
        <w:rPr>
          <w:rFonts w:ascii="Times New Roman" w:hAnsi="Times New Roman" w:cs="Times New Roman"/>
          <w:sz w:val="24"/>
          <w:szCs w:val="24"/>
        </w:rPr>
        <w:t>The wage gaps of KPK’s workers between 2007 and 2018 differ throughout the distribution, negative and shrinking till the 8</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became positive and widened afterwards. The workers in 2018 earned 15.3% more on average than the workers in 2007.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workers in 2018 earned 5.3%, 14.2%, 21.6% and 23.1%, respectively, more than the workers in 2007. The top 20% of KPK’s workers have experienced a rise in inequality more than the bottom 20% of workers. The wage differences of the KPK’s workers between 2007 and 2018 are significantly explained by the changes in the distribution of median coefficients except in the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the distribution of characteristics played a significant role.</w:t>
      </w:r>
    </w:p>
    <w:p w14:paraId="1698ADD7" w14:textId="77777777" w:rsidR="009862D6" w:rsidRPr="00805847" w:rsidRDefault="009862D6" w:rsidP="009862D6">
      <w:pPr>
        <w:spacing w:line="360" w:lineRule="auto"/>
        <w:jc w:val="both"/>
        <w:rPr>
          <w:rFonts w:ascii="Times New Roman" w:hAnsi="Times New Roman" w:cs="Times New Roman"/>
          <w:sz w:val="24"/>
          <w:szCs w:val="24"/>
        </w:rPr>
      </w:pPr>
    </w:p>
    <w:p w14:paraId="3A58C071" w14:textId="7A51D01E"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of KPK’s workers are positive and widen almost throughout the distribution. On average, workers in 2018 earned 46.2%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workers in 2018, on average, earned 43.2%, 48%, 49.9%, and 52.8% more than the workers in 1998. </w:t>
      </w:r>
      <w:bookmarkStart w:id="107" w:name="_Hlk123117990"/>
      <w:r w:rsidRPr="00805847">
        <w:rPr>
          <w:rFonts w:ascii="Times New Roman" w:hAnsi="Times New Roman" w:cs="Times New Roman"/>
          <w:sz w:val="24"/>
          <w:szCs w:val="24"/>
        </w:rPr>
        <w:t>The upper 20% of KPK’s workers have experienced a higher increase in inequality than the lower 20% of workers between 1998 and 2018. The changes in median coefficients are the foremost contributor to the earning differentials.</w:t>
      </w:r>
      <w:bookmarkEnd w:id="107"/>
    </w:p>
    <w:p w14:paraId="2FAA05E3" w14:textId="77777777" w:rsidR="009862D6" w:rsidRPr="00805847" w:rsidRDefault="009862D6" w:rsidP="009862D6">
      <w:pPr>
        <w:spacing w:line="360" w:lineRule="auto"/>
        <w:ind w:firstLine="720"/>
        <w:jc w:val="both"/>
        <w:rPr>
          <w:rFonts w:ascii="Times New Roman" w:hAnsi="Times New Roman" w:cs="Times New Roman"/>
          <w:sz w:val="24"/>
          <w:szCs w:val="24"/>
        </w:rPr>
      </w:pPr>
    </w:p>
    <w:p w14:paraId="79DB9001" w14:textId="28B09A07"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Table 4.25 presents the quantile decomposition of the wage differential of Sindh’s workers between 1998 and 2018 for selected percentiles (0.10, 0.25, 0.5, 0.75, 0.90, and mean). The wage gaps between 1998 and 2007 are almost positive throughout the distribution, negative at the start till 4</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widening between the 4</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11</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shrinks between the 11</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52</w:t>
      </w:r>
      <w:r w:rsidRPr="00805847">
        <w:rPr>
          <w:rFonts w:ascii="Times New Roman" w:hAnsi="Times New Roman" w:cs="Times New Roman"/>
          <w:sz w:val="24"/>
          <w:szCs w:val="24"/>
          <w:vertAlign w:val="superscript"/>
        </w:rPr>
        <w:t>nd</w:t>
      </w:r>
      <w:r w:rsidRPr="00805847">
        <w:rPr>
          <w:rFonts w:ascii="Times New Roman" w:hAnsi="Times New Roman" w:cs="Times New Roman"/>
          <w:sz w:val="24"/>
          <w:szCs w:val="24"/>
        </w:rPr>
        <w:t xml:space="preserve"> percentile, and again widening afterwards till the 99</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On average, workers in 2007 earned 8.9%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Sindh’s workers in 2007 earned 19.4%, 10.3%, 5.6% and 14.8%, respectively, more than Sindh’s workers in 1998. The lower 20% of Sindh’s workers have experienced an increase in inequality, less than the top 20% of workers. The earning differences of Sindh’s workers between 1998 and 2007 are mainly explained by the changes in the distribution of median coefficients.</w:t>
      </w:r>
    </w:p>
    <w:p w14:paraId="1A11B9BD" w14:textId="77777777" w:rsidR="009862D6" w:rsidRPr="00805847" w:rsidRDefault="009862D6" w:rsidP="009862D6">
      <w:pPr>
        <w:spacing w:line="360" w:lineRule="auto"/>
        <w:ind w:firstLine="720"/>
        <w:jc w:val="both"/>
        <w:rPr>
          <w:rFonts w:ascii="Times New Roman" w:hAnsi="Times New Roman" w:cs="Times New Roman"/>
          <w:sz w:val="24"/>
          <w:szCs w:val="24"/>
        </w:rPr>
      </w:pPr>
    </w:p>
    <w:p w14:paraId="77307836" w14:textId="350F4E2B"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The wage gaps of </w:t>
      </w:r>
      <w:bookmarkStart w:id="108" w:name="_Hlk114133937"/>
      <w:r w:rsidRPr="00805847">
        <w:rPr>
          <w:rFonts w:ascii="Times New Roman" w:hAnsi="Times New Roman" w:cs="Times New Roman"/>
          <w:sz w:val="24"/>
          <w:szCs w:val="24"/>
        </w:rPr>
        <w:t>Sindh</w:t>
      </w:r>
      <w:bookmarkEnd w:id="108"/>
      <w:r w:rsidRPr="00805847">
        <w:rPr>
          <w:rFonts w:ascii="Times New Roman" w:hAnsi="Times New Roman" w:cs="Times New Roman"/>
          <w:sz w:val="24"/>
          <w:szCs w:val="24"/>
        </w:rPr>
        <w:t>’s workers between 2007 and 2018 are negative throughout the distribution, widening till the 8</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shrinking between the 8</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93</w:t>
      </w:r>
      <w:r w:rsidRPr="00805847">
        <w:rPr>
          <w:rFonts w:ascii="Times New Roman" w:hAnsi="Times New Roman" w:cs="Times New Roman"/>
          <w:sz w:val="24"/>
          <w:szCs w:val="24"/>
          <w:vertAlign w:val="superscript"/>
        </w:rPr>
        <w:t>rd</w:t>
      </w:r>
      <w:r w:rsidRPr="00805847">
        <w:rPr>
          <w:rFonts w:ascii="Times New Roman" w:hAnsi="Times New Roman" w:cs="Times New Roman"/>
          <w:sz w:val="24"/>
          <w:szCs w:val="24"/>
        </w:rPr>
        <w:t xml:space="preserve"> percentile, and widening again afterwards. The workers in 2018 earned 17.5% less on average than the workers in 2007.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workers in 2018 earned 57.2%, 16.3%, 7.1% and 7.8%, respectively, less than the workers in 2007. The top 20% of Sindh’s workers have experienced a decline in inequality less than the bottom 20% of workers. The wage differences of Sindh’s workers between 2007 and 2018 are significantly explained by the changes in the distribution of characteristics of the workers.</w:t>
      </w:r>
    </w:p>
    <w:p w14:paraId="27369E8A" w14:textId="77777777" w:rsidR="009862D6" w:rsidRPr="00805847" w:rsidRDefault="009862D6" w:rsidP="009862D6">
      <w:pPr>
        <w:spacing w:line="360" w:lineRule="auto"/>
        <w:ind w:firstLine="720"/>
        <w:jc w:val="both"/>
        <w:rPr>
          <w:rFonts w:ascii="Times New Roman" w:hAnsi="Times New Roman" w:cs="Times New Roman"/>
          <w:sz w:val="24"/>
          <w:szCs w:val="24"/>
        </w:rPr>
      </w:pPr>
    </w:p>
    <w:p w14:paraId="1980A794" w14:textId="756CE294"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of Sindh’s workers vary throughout the distribution, shrinking till the 79th percentile and widening afterwards. On average, workers in 2018 earned 8.6% less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workers in 2018, on average, earned 37.8%, 6%, and 1.4% less than the workers in 1998. At the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workers in 2018, on average, earned 6.9% more than the workers in 1998</w:t>
      </w:r>
      <w:bookmarkStart w:id="109" w:name="_Hlk123118008"/>
      <w:r w:rsidRPr="00805847">
        <w:rPr>
          <w:rFonts w:ascii="Times New Roman" w:hAnsi="Times New Roman" w:cs="Times New Roman"/>
          <w:sz w:val="24"/>
          <w:szCs w:val="24"/>
        </w:rPr>
        <w:t>. Between 1998 and 2018, income inequality among the top 20% of Sindh's workers increased, whilst it decreased for the bottom 20% of workers. The changes in workers characteristics have shown a significant contribution to the earning differentials except for the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median coefficients played a leading role.</w:t>
      </w:r>
    </w:p>
    <w:bookmarkEnd w:id="109"/>
    <w:p w14:paraId="6D3D4EC9" w14:textId="77777777" w:rsidR="009862D6" w:rsidRPr="00805847" w:rsidRDefault="009862D6" w:rsidP="009862D6">
      <w:pPr>
        <w:spacing w:line="360" w:lineRule="auto"/>
        <w:ind w:firstLine="720"/>
        <w:jc w:val="both"/>
        <w:rPr>
          <w:rFonts w:ascii="Times New Roman" w:hAnsi="Times New Roman" w:cs="Times New Roman"/>
          <w:sz w:val="24"/>
          <w:szCs w:val="24"/>
        </w:rPr>
      </w:pPr>
    </w:p>
    <w:p w14:paraId="77A9AB42" w14:textId="77777777"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Table 4.26 presents the quantile decomposition of the wage differential of Punjab’s workers between 1998 and 2018 for selected percentiles (0.10, 0.25, 0.5, 0.75, 0.90, and mean). The wage gaps between 1998 and 2007 are almost positive throughout the distribution, negative at the start till the 8</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widening afterwards till the 99</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On average, workers in 2007 earned 23.5%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Punjab’s workers in 2007 earned 3.5%, 20.9%, 31.8% and 39.8%, respectively, more than Punjab’s workers in 1998. The lower 20% of Punjab’s workers have experienced an average decrease in inequality, while the top 20% of workers faced a rise in income inequality. The earning differences of Punjab’s workers between 1998 and 2007 are mainly explained by the changes in the distribution of median coefficients.</w:t>
      </w:r>
    </w:p>
    <w:p w14:paraId="431C02A8" w14:textId="64045B25"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of Punjab’s workers between 2007 and 2018 vary throughout the distribution, shrink till 46</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and afterward became positive and start widening. The workers in 2018 earned 8.4% less on average than the workers in 2007.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workers in 2018 earned 47.3% and 13.7% less than the workers in 2007. At the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workers in 2018 earned 4.7% and 4.7%, respectively, more than the workers in 2007. The top 20% of Punjab’s workers have experienced an increase in inequality while the bottom 20% of workers have faced a decline in earning inequality. The wage differences of Punjab’s workers between 2007 and 2018 are significantly explained by the changes in the distribution of characteristics of the workers.</w:t>
      </w:r>
    </w:p>
    <w:p w14:paraId="16298A76" w14:textId="77777777" w:rsidR="009862D6" w:rsidRPr="00805847" w:rsidRDefault="009862D6" w:rsidP="009862D6">
      <w:pPr>
        <w:spacing w:line="360" w:lineRule="auto"/>
        <w:ind w:firstLine="720"/>
        <w:jc w:val="both"/>
        <w:rPr>
          <w:rFonts w:ascii="Times New Roman" w:hAnsi="Times New Roman" w:cs="Times New Roman"/>
          <w:sz w:val="24"/>
          <w:szCs w:val="24"/>
        </w:rPr>
      </w:pPr>
    </w:p>
    <w:p w14:paraId="249EAE4A" w14:textId="77777777" w:rsidR="009862D6" w:rsidRPr="00805847" w:rsidRDefault="009862D6" w:rsidP="009862D6">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of Punjab’s workers vary throughout the distribution, shrinking till the 21</w:t>
      </w:r>
      <w:r w:rsidRPr="00805847">
        <w:rPr>
          <w:rFonts w:ascii="Times New Roman" w:hAnsi="Times New Roman" w:cs="Times New Roman"/>
          <w:sz w:val="24"/>
          <w:szCs w:val="24"/>
          <w:vertAlign w:val="superscript"/>
        </w:rPr>
        <w:t>st</w:t>
      </w:r>
      <w:r w:rsidRPr="00805847">
        <w:rPr>
          <w:rFonts w:ascii="Times New Roman" w:hAnsi="Times New Roman" w:cs="Times New Roman"/>
          <w:sz w:val="24"/>
          <w:szCs w:val="24"/>
        </w:rPr>
        <w:t xml:space="preserve"> percentile and widening afterwards. On average, workers in 2018 earned 15.1% more than those in 1998. At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workers in 2018, on average, earned 43.8% less than the workers in 1998. At the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percentiles, workers in 2018, on average, earned 7.1%, 36.5%, and 44.5% more than the workers in 1998</w:t>
      </w:r>
      <w:bookmarkStart w:id="110" w:name="_Hlk123118042"/>
      <w:r w:rsidRPr="00805847">
        <w:rPr>
          <w:rFonts w:ascii="Times New Roman" w:hAnsi="Times New Roman" w:cs="Times New Roman"/>
          <w:sz w:val="24"/>
          <w:szCs w:val="24"/>
        </w:rPr>
        <w:t>. Between 1998 and 2018, income inequality among the top 20% of Punjab’s workers increased, whilst it decreased for the bottom 20% of workers. The changes in workers characteristics have shown a significant contribution to the earning differentials except for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median coefficients played a principal role.</w:t>
      </w:r>
      <w:bookmarkEnd w:id="110"/>
    </w:p>
    <w:p w14:paraId="41972BA2" w14:textId="77777777" w:rsidR="009862D6" w:rsidRPr="00805847" w:rsidRDefault="009862D6" w:rsidP="009862D6">
      <w:pPr>
        <w:spacing w:line="480" w:lineRule="auto"/>
        <w:jc w:val="both"/>
        <w:rPr>
          <w:rFonts w:ascii="Times New Roman" w:hAnsi="Times New Roman" w:cs="Times New Roman"/>
          <w:sz w:val="24"/>
          <w:szCs w:val="24"/>
        </w:rPr>
      </w:pPr>
    </w:p>
    <w:p w14:paraId="64D3BAF5" w14:textId="77777777" w:rsidR="00A528AA" w:rsidRPr="00805847" w:rsidRDefault="00A528AA" w:rsidP="00A528AA">
      <w:pPr>
        <w:spacing w:line="480" w:lineRule="auto"/>
        <w:jc w:val="both"/>
        <w:rPr>
          <w:rFonts w:ascii="Times New Roman" w:hAnsi="Times New Roman" w:cs="Times New Roman"/>
          <w:sz w:val="24"/>
          <w:szCs w:val="24"/>
        </w:rPr>
      </w:pPr>
    </w:p>
    <w:p w14:paraId="0F3D39A3" w14:textId="77777777" w:rsidR="00FD35D0" w:rsidRPr="00805847" w:rsidRDefault="00FD35D0" w:rsidP="00EF057C">
      <w:pPr>
        <w:spacing w:line="480" w:lineRule="auto"/>
        <w:ind w:firstLine="720"/>
        <w:jc w:val="both"/>
        <w:rPr>
          <w:rFonts w:ascii="Times New Roman" w:hAnsi="Times New Roman" w:cs="Times New Roman"/>
          <w:sz w:val="24"/>
          <w:szCs w:val="24"/>
        </w:rPr>
      </w:pPr>
    </w:p>
    <w:p w14:paraId="0358C00E" w14:textId="15D13295" w:rsidR="00FD35D0" w:rsidRPr="00805847" w:rsidRDefault="00FD35D0" w:rsidP="009862D6">
      <w:pPr>
        <w:spacing w:line="480" w:lineRule="auto"/>
        <w:jc w:val="both"/>
        <w:rPr>
          <w:rFonts w:ascii="Times New Roman" w:hAnsi="Times New Roman" w:cs="Times New Roman"/>
          <w:sz w:val="24"/>
          <w:szCs w:val="24"/>
        </w:rPr>
      </w:pPr>
    </w:p>
    <w:p w14:paraId="158E2FBC" w14:textId="0AC9FC38" w:rsidR="009862D6" w:rsidRPr="00805847" w:rsidRDefault="009862D6" w:rsidP="009862D6">
      <w:pPr>
        <w:spacing w:line="480" w:lineRule="auto"/>
        <w:jc w:val="both"/>
        <w:rPr>
          <w:rFonts w:ascii="Times New Roman" w:hAnsi="Times New Roman" w:cs="Times New Roman"/>
          <w:sz w:val="24"/>
          <w:szCs w:val="24"/>
        </w:rPr>
      </w:pPr>
    </w:p>
    <w:p w14:paraId="01DD9750" w14:textId="2D02768F" w:rsidR="009862D6" w:rsidRPr="00805847" w:rsidRDefault="009862D6" w:rsidP="009862D6">
      <w:pPr>
        <w:spacing w:line="480" w:lineRule="auto"/>
        <w:jc w:val="both"/>
        <w:rPr>
          <w:rFonts w:ascii="Times New Roman" w:hAnsi="Times New Roman" w:cs="Times New Roman"/>
          <w:sz w:val="24"/>
          <w:szCs w:val="24"/>
        </w:rPr>
      </w:pPr>
    </w:p>
    <w:p w14:paraId="528B2304" w14:textId="3ECB43D8" w:rsidR="009862D6" w:rsidRPr="00805847" w:rsidRDefault="009862D6" w:rsidP="009862D6">
      <w:pPr>
        <w:spacing w:line="480" w:lineRule="auto"/>
        <w:jc w:val="both"/>
        <w:rPr>
          <w:rFonts w:ascii="Times New Roman" w:hAnsi="Times New Roman" w:cs="Times New Roman"/>
          <w:sz w:val="24"/>
          <w:szCs w:val="24"/>
        </w:rPr>
      </w:pPr>
    </w:p>
    <w:p w14:paraId="16F684D2" w14:textId="0A522D7B" w:rsidR="009862D6" w:rsidRPr="00805847" w:rsidRDefault="009862D6" w:rsidP="009862D6">
      <w:pPr>
        <w:spacing w:line="480" w:lineRule="auto"/>
        <w:jc w:val="both"/>
        <w:rPr>
          <w:rFonts w:ascii="Times New Roman" w:hAnsi="Times New Roman" w:cs="Times New Roman"/>
          <w:sz w:val="24"/>
          <w:szCs w:val="24"/>
        </w:rPr>
      </w:pPr>
    </w:p>
    <w:p w14:paraId="0DA77C36" w14:textId="6D54E3C1" w:rsidR="009862D6" w:rsidRPr="00805847" w:rsidRDefault="009862D6" w:rsidP="009862D6">
      <w:pPr>
        <w:spacing w:line="480" w:lineRule="auto"/>
        <w:jc w:val="both"/>
        <w:rPr>
          <w:rFonts w:ascii="Times New Roman" w:hAnsi="Times New Roman" w:cs="Times New Roman"/>
          <w:sz w:val="24"/>
          <w:szCs w:val="24"/>
        </w:rPr>
      </w:pPr>
    </w:p>
    <w:p w14:paraId="6CB24F88" w14:textId="0FA20E51" w:rsidR="009862D6" w:rsidRPr="00805847" w:rsidRDefault="009862D6" w:rsidP="009862D6">
      <w:pPr>
        <w:spacing w:line="480" w:lineRule="auto"/>
        <w:jc w:val="both"/>
        <w:rPr>
          <w:rFonts w:ascii="Times New Roman" w:hAnsi="Times New Roman" w:cs="Times New Roman"/>
          <w:sz w:val="24"/>
          <w:szCs w:val="24"/>
        </w:rPr>
      </w:pPr>
    </w:p>
    <w:p w14:paraId="570C0148" w14:textId="029A086B" w:rsidR="009862D6" w:rsidRPr="00805847" w:rsidRDefault="009862D6" w:rsidP="009862D6">
      <w:pPr>
        <w:spacing w:line="480" w:lineRule="auto"/>
        <w:jc w:val="both"/>
        <w:rPr>
          <w:rFonts w:ascii="Times New Roman" w:hAnsi="Times New Roman" w:cs="Times New Roman"/>
          <w:sz w:val="24"/>
          <w:szCs w:val="24"/>
        </w:rPr>
      </w:pPr>
    </w:p>
    <w:p w14:paraId="71F78B44" w14:textId="77777777" w:rsidR="009862D6" w:rsidRPr="00805847" w:rsidRDefault="009862D6" w:rsidP="009862D6">
      <w:pPr>
        <w:spacing w:line="480" w:lineRule="auto"/>
        <w:jc w:val="both"/>
        <w:rPr>
          <w:rFonts w:ascii="Times New Roman" w:hAnsi="Times New Roman" w:cs="Times New Roman"/>
          <w:sz w:val="24"/>
          <w:szCs w:val="24"/>
        </w:rPr>
        <w:sectPr w:rsidR="009862D6" w:rsidRPr="00805847" w:rsidSect="00F9534C">
          <w:pgSz w:w="12240" w:h="15840"/>
          <w:pgMar w:top="1276" w:right="1610" w:bottom="873" w:left="1440" w:header="0" w:footer="0" w:gutter="0"/>
          <w:cols w:space="0"/>
          <w:docGrid w:linePitch="360"/>
        </w:sectPr>
      </w:pPr>
    </w:p>
    <w:p w14:paraId="40A693A8" w14:textId="1EE45766" w:rsidR="009862D6" w:rsidRPr="00805847" w:rsidRDefault="009862D6" w:rsidP="009862D6">
      <w:pPr>
        <w:tabs>
          <w:tab w:val="left" w:pos="11909"/>
        </w:tabs>
        <w:rPr>
          <w:rFonts w:ascii="Times New Roman" w:hAnsi="Times New Roman" w:cs="Times New Roman"/>
          <w:sz w:val="24"/>
          <w:szCs w:val="24"/>
        </w:rPr>
      </w:pPr>
      <w:r w:rsidRPr="00805847">
        <w:rPr>
          <w:rFonts w:ascii="Times New Roman" w:hAnsi="Times New Roman" w:cs="Times New Roman"/>
          <w:b/>
          <w:bCs/>
          <w:sz w:val="24"/>
          <w:szCs w:val="24"/>
        </w:rPr>
        <w:t>Table 4.23:</w:t>
      </w:r>
      <w:r w:rsidRPr="00805847">
        <w:rPr>
          <w:rFonts w:ascii="Times New Roman" w:hAnsi="Times New Roman" w:cs="Times New Roman"/>
          <w:sz w:val="24"/>
          <w:szCs w:val="24"/>
        </w:rPr>
        <w:t xml:space="preserve"> </w:t>
      </w:r>
      <w:r w:rsidRPr="00805847">
        <w:rPr>
          <w:rStyle w:val="fontstyle01"/>
          <w:rFonts w:ascii="Times New Roman" w:hAnsi="Times New Roman" w:cs="Times New Roman"/>
          <w:i/>
          <w:iCs/>
          <w:color w:val="auto"/>
          <w:sz w:val="24"/>
          <w:szCs w:val="24"/>
        </w:rPr>
        <w:t xml:space="preserve">Quantile Decomposition of Wage Differential of </w:t>
      </w:r>
      <w:r w:rsidRPr="00805847">
        <w:rPr>
          <w:rFonts w:ascii="Times New Roman" w:hAnsi="Times New Roman" w:cs="Times New Roman"/>
          <w:i/>
          <w:iCs/>
          <w:sz w:val="24"/>
          <w:szCs w:val="24"/>
        </w:rPr>
        <w:t>Baluchistan’s</w:t>
      </w:r>
      <w:r w:rsidRPr="00805847">
        <w:rPr>
          <w:rStyle w:val="fontstyle01"/>
          <w:rFonts w:ascii="Times New Roman" w:hAnsi="Times New Roman" w:cs="Times New Roman"/>
          <w:i/>
          <w:iCs/>
          <w:color w:val="auto"/>
          <w:sz w:val="24"/>
          <w:szCs w:val="24"/>
        </w:rPr>
        <w:t xml:space="preserve"> Workers Between 1998 and 2018</w:t>
      </w:r>
      <w:r w:rsidRPr="00805847">
        <w:rPr>
          <w:rFonts w:ascii="Times New Roman" w:hAnsi="Times New Roman" w:cs="Times New Roman"/>
          <w:sz w:val="24"/>
          <w:szCs w:val="24"/>
        </w:rPr>
        <w:tab/>
      </w:r>
    </w:p>
    <w:tbl>
      <w:tblPr>
        <w:tblW w:w="14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54"/>
        <w:gridCol w:w="906"/>
        <w:gridCol w:w="1129"/>
        <w:gridCol w:w="1144"/>
        <w:gridCol w:w="1354"/>
        <w:gridCol w:w="906"/>
        <w:gridCol w:w="879"/>
        <w:gridCol w:w="1000"/>
        <w:gridCol w:w="1354"/>
        <w:gridCol w:w="1087"/>
        <w:gridCol w:w="996"/>
        <w:gridCol w:w="1072"/>
      </w:tblGrid>
      <w:tr w:rsidR="00805847" w:rsidRPr="00805847" w14:paraId="073455CD" w14:textId="77777777" w:rsidTr="008E6086">
        <w:trPr>
          <w:trHeight w:val="420"/>
        </w:trPr>
        <w:tc>
          <w:tcPr>
            <w:tcW w:w="1019" w:type="dxa"/>
            <w:vMerge w:val="restart"/>
            <w:shd w:val="clear" w:color="auto" w:fill="auto"/>
            <w:vAlign w:val="center"/>
            <w:hideMark/>
          </w:tcPr>
          <w:p w14:paraId="517B79DC"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Year / Quantile</w:t>
            </w:r>
          </w:p>
        </w:tc>
        <w:tc>
          <w:tcPr>
            <w:tcW w:w="4533" w:type="dxa"/>
            <w:gridSpan w:val="4"/>
            <w:shd w:val="clear" w:color="auto" w:fill="auto"/>
            <w:noWrap/>
            <w:vAlign w:val="center"/>
            <w:hideMark/>
          </w:tcPr>
          <w:p w14:paraId="08FEC0FF"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1998- 2007</w:t>
            </w:r>
          </w:p>
        </w:tc>
        <w:tc>
          <w:tcPr>
            <w:tcW w:w="4139" w:type="dxa"/>
            <w:gridSpan w:val="4"/>
            <w:shd w:val="clear" w:color="auto" w:fill="auto"/>
            <w:noWrap/>
            <w:vAlign w:val="center"/>
            <w:hideMark/>
          </w:tcPr>
          <w:p w14:paraId="303EA279"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2007-2018</w:t>
            </w:r>
          </w:p>
        </w:tc>
        <w:tc>
          <w:tcPr>
            <w:tcW w:w="4509" w:type="dxa"/>
            <w:gridSpan w:val="4"/>
            <w:shd w:val="clear" w:color="auto" w:fill="auto"/>
            <w:noWrap/>
            <w:vAlign w:val="center"/>
            <w:hideMark/>
          </w:tcPr>
          <w:p w14:paraId="6DEBB965"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1998- 2018</w:t>
            </w:r>
          </w:p>
        </w:tc>
      </w:tr>
      <w:tr w:rsidR="00805847" w:rsidRPr="00805847" w14:paraId="3B3401E0" w14:textId="77777777" w:rsidTr="008E6086">
        <w:trPr>
          <w:trHeight w:val="101"/>
        </w:trPr>
        <w:tc>
          <w:tcPr>
            <w:tcW w:w="1019" w:type="dxa"/>
            <w:vMerge/>
            <w:vAlign w:val="center"/>
            <w:hideMark/>
          </w:tcPr>
          <w:p w14:paraId="7DCC418E" w14:textId="77777777" w:rsidR="009862D6" w:rsidRPr="00805847" w:rsidRDefault="009862D6" w:rsidP="008E6086">
            <w:pPr>
              <w:rPr>
                <w:rFonts w:ascii="Times New Roman" w:hAnsi="Times New Roman" w:cs="Times New Roman"/>
                <w:b/>
                <w:bCs/>
                <w:sz w:val="18"/>
                <w:szCs w:val="18"/>
                <w:lang w:val="en-PK" w:eastAsia="en-PK"/>
              </w:rPr>
            </w:pPr>
          </w:p>
        </w:tc>
        <w:tc>
          <w:tcPr>
            <w:tcW w:w="1354" w:type="dxa"/>
            <w:shd w:val="clear" w:color="auto" w:fill="auto"/>
            <w:noWrap/>
            <w:vAlign w:val="center"/>
            <w:hideMark/>
          </w:tcPr>
          <w:p w14:paraId="1FFBEB9C"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1E8A7F70"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1129" w:type="dxa"/>
            <w:shd w:val="clear" w:color="auto" w:fill="auto"/>
            <w:noWrap/>
            <w:vAlign w:val="center"/>
            <w:hideMark/>
          </w:tcPr>
          <w:p w14:paraId="4247B544" w14:textId="77777777" w:rsidR="009862D6" w:rsidRPr="00805847" w:rsidRDefault="009862D6"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Median</w:t>
            </w:r>
          </w:p>
        </w:tc>
        <w:tc>
          <w:tcPr>
            <w:tcW w:w="1144" w:type="dxa"/>
            <w:shd w:val="clear" w:color="auto" w:fill="auto"/>
            <w:noWrap/>
            <w:vAlign w:val="center"/>
            <w:hideMark/>
          </w:tcPr>
          <w:p w14:paraId="5401D9C7" w14:textId="77777777" w:rsidR="009862D6" w:rsidRPr="00805847" w:rsidRDefault="009862D6"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660C8C98"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0A7A933D"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879" w:type="dxa"/>
            <w:shd w:val="clear" w:color="auto" w:fill="auto"/>
            <w:noWrap/>
            <w:vAlign w:val="center"/>
            <w:hideMark/>
          </w:tcPr>
          <w:p w14:paraId="1B6F53D8"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00" w:type="dxa"/>
            <w:shd w:val="clear" w:color="auto" w:fill="auto"/>
            <w:noWrap/>
            <w:vAlign w:val="center"/>
            <w:hideMark/>
          </w:tcPr>
          <w:p w14:paraId="18F0404A"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53DF20E9"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1087" w:type="dxa"/>
            <w:shd w:val="clear" w:color="auto" w:fill="auto"/>
            <w:noWrap/>
            <w:vAlign w:val="center"/>
            <w:hideMark/>
          </w:tcPr>
          <w:p w14:paraId="31FE762B"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996" w:type="dxa"/>
            <w:shd w:val="clear" w:color="auto" w:fill="auto"/>
            <w:noWrap/>
            <w:vAlign w:val="center"/>
            <w:hideMark/>
          </w:tcPr>
          <w:p w14:paraId="0A081C34"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72" w:type="dxa"/>
            <w:shd w:val="clear" w:color="auto" w:fill="auto"/>
            <w:noWrap/>
            <w:vAlign w:val="center"/>
            <w:hideMark/>
          </w:tcPr>
          <w:p w14:paraId="742E9C6D"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r>
      <w:tr w:rsidR="00805847" w:rsidRPr="00805847" w14:paraId="59A03B5A" w14:textId="77777777" w:rsidTr="008E6086">
        <w:trPr>
          <w:trHeight w:val="433"/>
        </w:trPr>
        <w:tc>
          <w:tcPr>
            <w:tcW w:w="1019" w:type="dxa"/>
            <w:vMerge w:val="restart"/>
            <w:shd w:val="clear" w:color="000000" w:fill="FFFFFF"/>
            <w:noWrap/>
            <w:vAlign w:val="center"/>
            <w:hideMark/>
          </w:tcPr>
          <w:p w14:paraId="5538C704" w14:textId="77777777" w:rsidR="00CD28B1" w:rsidRPr="00805847" w:rsidRDefault="00CD28B1" w:rsidP="00CD28B1">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0.1</w:t>
            </w:r>
          </w:p>
          <w:p w14:paraId="7E37B9B8" w14:textId="77777777" w:rsidR="00CD28B1" w:rsidRPr="00805847" w:rsidRDefault="00CD28B1" w:rsidP="00CD28B1">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 </w:t>
            </w:r>
          </w:p>
        </w:tc>
        <w:tc>
          <w:tcPr>
            <w:tcW w:w="1354" w:type="dxa"/>
            <w:shd w:val="clear" w:color="000000" w:fill="FFFFFF"/>
            <w:noWrap/>
            <w:vAlign w:val="center"/>
          </w:tcPr>
          <w:p w14:paraId="3ADCBCCF" w14:textId="2DC2AE3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0.106</w:t>
            </w:r>
          </w:p>
        </w:tc>
        <w:tc>
          <w:tcPr>
            <w:tcW w:w="906" w:type="dxa"/>
            <w:shd w:val="clear" w:color="000000" w:fill="FFFFFF"/>
            <w:noWrap/>
            <w:vAlign w:val="center"/>
          </w:tcPr>
          <w:p w14:paraId="41441981" w14:textId="20A26C5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0.100</w:t>
            </w:r>
          </w:p>
        </w:tc>
        <w:tc>
          <w:tcPr>
            <w:tcW w:w="1129" w:type="dxa"/>
            <w:shd w:val="clear" w:color="000000" w:fill="FFFFFF"/>
            <w:noWrap/>
            <w:vAlign w:val="center"/>
          </w:tcPr>
          <w:p w14:paraId="6C934E91" w14:textId="12222E5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144" w:type="dxa"/>
            <w:shd w:val="clear" w:color="000000" w:fill="FFFFFF"/>
            <w:noWrap/>
            <w:vAlign w:val="center"/>
          </w:tcPr>
          <w:p w14:paraId="6A39EF4F" w14:textId="44580A4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354" w:type="dxa"/>
            <w:shd w:val="clear" w:color="000000" w:fill="FFFFFF"/>
            <w:noWrap/>
            <w:vAlign w:val="center"/>
          </w:tcPr>
          <w:p w14:paraId="4B9E936C" w14:textId="008E533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0.097</w:t>
            </w:r>
          </w:p>
        </w:tc>
        <w:tc>
          <w:tcPr>
            <w:tcW w:w="906" w:type="dxa"/>
            <w:shd w:val="clear" w:color="000000" w:fill="FFFFFF"/>
            <w:noWrap/>
            <w:vAlign w:val="center"/>
          </w:tcPr>
          <w:p w14:paraId="1D8A7B64" w14:textId="6F1BBC5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879" w:type="dxa"/>
            <w:shd w:val="clear" w:color="000000" w:fill="FFFFFF"/>
            <w:noWrap/>
            <w:vAlign w:val="center"/>
          </w:tcPr>
          <w:p w14:paraId="64AC670B" w14:textId="1614975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0.189</w:t>
            </w:r>
          </w:p>
        </w:tc>
        <w:tc>
          <w:tcPr>
            <w:tcW w:w="1000" w:type="dxa"/>
            <w:shd w:val="clear" w:color="000000" w:fill="FFFFFF"/>
            <w:noWrap/>
            <w:vAlign w:val="center"/>
          </w:tcPr>
          <w:p w14:paraId="44FA0848" w14:textId="2EFECC3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-0.108</w:t>
            </w:r>
          </w:p>
        </w:tc>
        <w:tc>
          <w:tcPr>
            <w:tcW w:w="1354" w:type="dxa"/>
            <w:shd w:val="clear" w:color="000000" w:fill="FFFFFF"/>
            <w:noWrap/>
            <w:vAlign w:val="center"/>
          </w:tcPr>
          <w:p w14:paraId="471C9297" w14:textId="7FEDD549"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0.203</w:t>
            </w:r>
          </w:p>
        </w:tc>
        <w:tc>
          <w:tcPr>
            <w:tcW w:w="1087" w:type="dxa"/>
            <w:shd w:val="clear" w:color="000000" w:fill="FFFFFF"/>
            <w:noWrap/>
            <w:vAlign w:val="center"/>
          </w:tcPr>
          <w:p w14:paraId="2E307BEE" w14:textId="621C5A4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0.143</w:t>
            </w:r>
          </w:p>
        </w:tc>
        <w:tc>
          <w:tcPr>
            <w:tcW w:w="996" w:type="dxa"/>
            <w:shd w:val="clear" w:color="000000" w:fill="FFFFFF"/>
            <w:noWrap/>
            <w:vAlign w:val="center"/>
          </w:tcPr>
          <w:p w14:paraId="150F2178" w14:textId="74BFA93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0.184</w:t>
            </w:r>
          </w:p>
        </w:tc>
        <w:tc>
          <w:tcPr>
            <w:tcW w:w="1072" w:type="dxa"/>
            <w:shd w:val="clear" w:color="000000" w:fill="FFFFFF"/>
            <w:noWrap/>
            <w:vAlign w:val="center"/>
          </w:tcPr>
          <w:p w14:paraId="0083C16E" w14:textId="77CB538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-0.124</w:t>
            </w:r>
          </w:p>
        </w:tc>
      </w:tr>
      <w:tr w:rsidR="00805847" w:rsidRPr="00805847" w14:paraId="593673AE" w14:textId="77777777" w:rsidTr="008E6086">
        <w:trPr>
          <w:trHeight w:val="433"/>
        </w:trPr>
        <w:tc>
          <w:tcPr>
            <w:tcW w:w="1019" w:type="dxa"/>
            <w:vMerge/>
            <w:shd w:val="clear" w:color="000000" w:fill="FFFFFF"/>
            <w:noWrap/>
            <w:vAlign w:val="center"/>
            <w:hideMark/>
          </w:tcPr>
          <w:p w14:paraId="7311D3D8"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0DF8FD35" w14:textId="4E507D3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(0.036)</w:t>
            </w:r>
          </w:p>
        </w:tc>
        <w:tc>
          <w:tcPr>
            <w:tcW w:w="906" w:type="dxa"/>
            <w:shd w:val="clear" w:color="000000" w:fill="FFFFFF"/>
            <w:vAlign w:val="center"/>
          </w:tcPr>
          <w:p w14:paraId="241697EC" w14:textId="00E0AE1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129" w:type="dxa"/>
            <w:shd w:val="clear" w:color="000000" w:fill="FFFFFF"/>
            <w:vAlign w:val="center"/>
          </w:tcPr>
          <w:p w14:paraId="11CEFF05" w14:textId="4682FBD9"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1144" w:type="dxa"/>
            <w:shd w:val="clear" w:color="000000" w:fill="FFFFFF"/>
            <w:vAlign w:val="center"/>
          </w:tcPr>
          <w:p w14:paraId="4D1A24D4" w14:textId="2A0491B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354" w:type="dxa"/>
            <w:shd w:val="clear" w:color="000000" w:fill="FFFFFF"/>
            <w:vAlign w:val="center"/>
          </w:tcPr>
          <w:p w14:paraId="7F03B3D3" w14:textId="0C5715A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w:t>
            </w:r>
          </w:p>
        </w:tc>
        <w:tc>
          <w:tcPr>
            <w:tcW w:w="906" w:type="dxa"/>
            <w:shd w:val="clear" w:color="000000" w:fill="FFFFFF"/>
            <w:vAlign w:val="center"/>
          </w:tcPr>
          <w:p w14:paraId="4C16AB8C" w14:textId="03E5E73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(0.059)</w:t>
            </w:r>
          </w:p>
        </w:tc>
        <w:tc>
          <w:tcPr>
            <w:tcW w:w="879" w:type="dxa"/>
            <w:shd w:val="clear" w:color="000000" w:fill="FFFFFF"/>
            <w:vAlign w:val="center"/>
          </w:tcPr>
          <w:p w14:paraId="1CC00A7B" w14:textId="25E4942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1000" w:type="dxa"/>
            <w:shd w:val="clear" w:color="000000" w:fill="FFFFFF"/>
            <w:vAlign w:val="center"/>
          </w:tcPr>
          <w:p w14:paraId="0E5EC463" w14:textId="4D15891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354" w:type="dxa"/>
            <w:shd w:val="clear" w:color="000000" w:fill="FFFFFF"/>
            <w:vAlign w:val="center"/>
          </w:tcPr>
          <w:p w14:paraId="64A0CA2D" w14:textId="4E3841A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(0.073)</w:t>
            </w:r>
          </w:p>
        </w:tc>
        <w:tc>
          <w:tcPr>
            <w:tcW w:w="1087" w:type="dxa"/>
            <w:shd w:val="clear" w:color="000000" w:fill="FFFFFF"/>
            <w:vAlign w:val="center"/>
          </w:tcPr>
          <w:p w14:paraId="077913BE" w14:textId="5F3B231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996" w:type="dxa"/>
            <w:shd w:val="clear" w:color="000000" w:fill="FFFFFF"/>
            <w:vAlign w:val="center"/>
          </w:tcPr>
          <w:p w14:paraId="4AF70902" w14:textId="7ABD31F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072" w:type="dxa"/>
            <w:shd w:val="clear" w:color="000000" w:fill="FFFFFF"/>
            <w:vAlign w:val="center"/>
          </w:tcPr>
          <w:p w14:paraId="02217948" w14:textId="4733CFE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r>
      <w:tr w:rsidR="00805847" w:rsidRPr="00805847" w14:paraId="55BDD194" w14:textId="77777777" w:rsidTr="008E6086">
        <w:trPr>
          <w:trHeight w:val="433"/>
        </w:trPr>
        <w:tc>
          <w:tcPr>
            <w:tcW w:w="1019" w:type="dxa"/>
            <w:vMerge/>
            <w:shd w:val="clear" w:color="000000" w:fill="FFFFFF"/>
            <w:noWrap/>
            <w:vAlign w:val="center"/>
            <w:hideMark/>
          </w:tcPr>
          <w:p w14:paraId="1900C0B8"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4CEE098A" w14:textId="29BC1A8D"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62F0E3E6" w14:textId="3053653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94%</w:t>
            </w:r>
          </w:p>
        </w:tc>
        <w:tc>
          <w:tcPr>
            <w:tcW w:w="1129" w:type="dxa"/>
            <w:shd w:val="clear" w:color="000000" w:fill="FFFFFF"/>
            <w:vAlign w:val="center"/>
          </w:tcPr>
          <w:p w14:paraId="4E63D68E" w14:textId="0A5DFE1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w:t>
            </w:r>
          </w:p>
        </w:tc>
        <w:tc>
          <w:tcPr>
            <w:tcW w:w="1144" w:type="dxa"/>
            <w:shd w:val="clear" w:color="000000" w:fill="FFFFFF"/>
            <w:vAlign w:val="center"/>
          </w:tcPr>
          <w:p w14:paraId="672AE3EB" w14:textId="52E88FE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21%</w:t>
            </w:r>
          </w:p>
        </w:tc>
        <w:tc>
          <w:tcPr>
            <w:tcW w:w="1354" w:type="dxa"/>
            <w:shd w:val="clear" w:color="000000" w:fill="FFFFFF"/>
            <w:vAlign w:val="center"/>
          </w:tcPr>
          <w:p w14:paraId="7376A282" w14:textId="3EE5F79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94543E6" w14:textId="1759730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w:t>
            </w:r>
          </w:p>
        </w:tc>
        <w:tc>
          <w:tcPr>
            <w:tcW w:w="879" w:type="dxa"/>
            <w:shd w:val="clear" w:color="000000" w:fill="FFFFFF"/>
            <w:vAlign w:val="center"/>
          </w:tcPr>
          <w:p w14:paraId="614A8CF8" w14:textId="5D9E3BA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195%</w:t>
            </w:r>
          </w:p>
        </w:tc>
        <w:tc>
          <w:tcPr>
            <w:tcW w:w="1000" w:type="dxa"/>
            <w:shd w:val="clear" w:color="000000" w:fill="FFFFFF"/>
            <w:vAlign w:val="center"/>
          </w:tcPr>
          <w:p w14:paraId="040EEBB3" w14:textId="1A62DE9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111%</w:t>
            </w:r>
          </w:p>
        </w:tc>
        <w:tc>
          <w:tcPr>
            <w:tcW w:w="1354" w:type="dxa"/>
            <w:shd w:val="clear" w:color="000000" w:fill="FFFFFF"/>
            <w:vAlign w:val="center"/>
          </w:tcPr>
          <w:p w14:paraId="4B74F131" w14:textId="5E0222C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6055C35C" w14:textId="12FD9AB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70%</w:t>
            </w:r>
          </w:p>
        </w:tc>
        <w:tc>
          <w:tcPr>
            <w:tcW w:w="996" w:type="dxa"/>
            <w:shd w:val="clear" w:color="000000" w:fill="FFFFFF"/>
            <w:vAlign w:val="center"/>
          </w:tcPr>
          <w:p w14:paraId="5534831A" w14:textId="2625379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91%</w:t>
            </w:r>
          </w:p>
        </w:tc>
        <w:tc>
          <w:tcPr>
            <w:tcW w:w="1072" w:type="dxa"/>
            <w:shd w:val="clear" w:color="000000" w:fill="FFFFFF"/>
            <w:vAlign w:val="center"/>
          </w:tcPr>
          <w:p w14:paraId="5A965EC0" w14:textId="7CD1B4C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61%</w:t>
            </w:r>
          </w:p>
        </w:tc>
      </w:tr>
      <w:tr w:rsidR="00805847" w:rsidRPr="00805847" w14:paraId="0B6DA918" w14:textId="77777777" w:rsidTr="008E6086">
        <w:trPr>
          <w:trHeight w:val="433"/>
        </w:trPr>
        <w:tc>
          <w:tcPr>
            <w:tcW w:w="1019" w:type="dxa"/>
            <w:vMerge w:val="restart"/>
            <w:shd w:val="clear" w:color="000000" w:fill="FFFFFF"/>
            <w:noWrap/>
            <w:vAlign w:val="center"/>
            <w:hideMark/>
          </w:tcPr>
          <w:p w14:paraId="6E1DEED5" w14:textId="77777777" w:rsidR="00CD28B1" w:rsidRPr="00805847" w:rsidRDefault="00CD28B1" w:rsidP="00CD28B1">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0.25</w:t>
            </w:r>
          </w:p>
        </w:tc>
        <w:tc>
          <w:tcPr>
            <w:tcW w:w="1354" w:type="dxa"/>
            <w:shd w:val="clear" w:color="000000" w:fill="FFFFFF"/>
            <w:noWrap/>
            <w:vAlign w:val="center"/>
          </w:tcPr>
          <w:p w14:paraId="0D6059F1" w14:textId="14102C5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-0.002</w:t>
            </w:r>
          </w:p>
        </w:tc>
        <w:tc>
          <w:tcPr>
            <w:tcW w:w="906" w:type="dxa"/>
            <w:shd w:val="clear" w:color="000000" w:fill="FFFFFF"/>
            <w:noWrap/>
            <w:vAlign w:val="center"/>
          </w:tcPr>
          <w:p w14:paraId="44673011" w14:textId="4B82434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0.040</w:t>
            </w:r>
          </w:p>
        </w:tc>
        <w:tc>
          <w:tcPr>
            <w:tcW w:w="1129" w:type="dxa"/>
            <w:shd w:val="clear" w:color="000000" w:fill="FFFFFF"/>
            <w:noWrap/>
            <w:vAlign w:val="center"/>
          </w:tcPr>
          <w:p w14:paraId="45ABDAE3" w14:textId="5F5ABDD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1144" w:type="dxa"/>
            <w:shd w:val="clear" w:color="000000" w:fill="FFFFFF"/>
            <w:noWrap/>
            <w:vAlign w:val="center"/>
          </w:tcPr>
          <w:p w14:paraId="6CF900B7" w14:textId="37311DB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0.000</w:t>
            </w:r>
          </w:p>
        </w:tc>
        <w:tc>
          <w:tcPr>
            <w:tcW w:w="1354" w:type="dxa"/>
            <w:shd w:val="clear" w:color="000000" w:fill="FFFFFF"/>
            <w:noWrap/>
            <w:vAlign w:val="center"/>
          </w:tcPr>
          <w:p w14:paraId="279D6CE9" w14:textId="724EF6E9"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0.141</w:t>
            </w:r>
          </w:p>
        </w:tc>
        <w:tc>
          <w:tcPr>
            <w:tcW w:w="906" w:type="dxa"/>
            <w:shd w:val="clear" w:color="000000" w:fill="FFFFFF"/>
            <w:noWrap/>
            <w:vAlign w:val="center"/>
          </w:tcPr>
          <w:p w14:paraId="5D67E702" w14:textId="5A63304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879" w:type="dxa"/>
            <w:shd w:val="clear" w:color="000000" w:fill="FFFFFF"/>
            <w:noWrap/>
            <w:vAlign w:val="center"/>
          </w:tcPr>
          <w:p w14:paraId="761612B0" w14:textId="2A3FA90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0.202</w:t>
            </w:r>
          </w:p>
        </w:tc>
        <w:tc>
          <w:tcPr>
            <w:tcW w:w="1000" w:type="dxa"/>
            <w:shd w:val="clear" w:color="000000" w:fill="FFFFFF"/>
            <w:noWrap/>
            <w:vAlign w:val="center"/>
          </w:tcPr>
          <w:p w14:paraId="47D7D768" w14:textId="674327F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-0.065</w:t>
            </w:r>
          </w:p>
        </w:tc>
        <w:tc>
          <w:tcPr>
            <w:tcW w:w="1354" w:type="dxa"/>
            <w:shd w:val="clear" w:color="000000" w:fill="FFFFFF"/>
            <w:noWrap/>
            <w:vAlign w:val="center"/>
          </w:tcPr>
          <w:p w14:paraId="3E6F9928" w14:textId="1661D739"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0.138</w:t>
            </w:r>
          </w:p>
        </w:tc>
        <w:tc>
          <w:tcPr>
            <w:tcW w:w="1087" w:type="dxa"/>
            <w:shd w:val="clear" w:color="000000" w:fill="FFFFFF"/>
            <w:noWrap/>
            <w:vAlign w:val="center"/>
          </w:tcPr>
          <w:p w14:paraId="5A536E58" w14:textId="428A760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0.078</w:t>
            </w:r>
          </w:p>
        </w:tc>
        <w:tc>
          <w:tcPr>
            <w:tcW w:w="996" w:type="dxa"/>
            <w:shd w:val="clear" w:color="000000" w:fill="FFFFFF"/>
            <w:noWrap/>
            <w:vAlign w:val="center"/>
          </w:tcPr>
          <w:p w14:paraId="4DBD0580" w14:textId="54DEDFF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0.144</w:t>
            </w:r>
          </w:p>
        </w:tc>
        <w:tc>
          <w:tcPr>
            <w:tcW w:w="1072" w:type="dxa"/>
            <w:shd w:val="clear" w:color="000000" w:fill="FFFFFF"/>
            <w:noWrap/>
            <w:vAlign w:val="center"/>
          </w:tcPr>
          <w:p w14:paraId="6788F00A" w14:textId="054285A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-0.084</w:t>
            </w:r>
          </w:p>
        </w:tc>
      </w:tr>
      <w:tr w:rsidR="00805847" w:rsidRPr="00805847" w14:paraId="38812940" w14:textId="77777777" w:rsidTr="008E6086">
        <w:trPr>
          <w:trHeight w:val="433"/>
        </w:trPr>
        <w:tc>
          <w:tcPr>
            <w:tcW w:w="1019" w:type="dxa"/>
            <w:vMerge/>
            <w:shd w:val="clear" w:color="000000" w:fill="FFFFFF"/>
            <w:noWrap/>
            <w:vAlign w:val="center"/>
            <w:hideMark/>
          </w:tcPr>
          <w:p w14:paraId="08FCC20F"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63AD5FBC" w14:textId="640F4F9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906" w:type="dxa"/>
            <w:shd w:val="clear" w:color="000000" w:fill="FFFFFF"/>
            <w:noWrap/>
            <w:vAlign w:val="center"/>
          </w:tcPr>
          <w:p w14:paraId="0D3EA889" w14:textId="3A6CEC2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129" w:type="dxa"/>
            <w:shd w:val="clear" w:color="000000" w:fill="FFFFFF"/>
            <w:noWrap/>
            <w:vAlign w:val="center"/>
          </w:tcPr>
          <w:p w14:paraId="37D43F33" w14:textId="7FABA87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144" w:type="dxa"/>
            <w:shd w:val="clear" w:color="000000" w:fill="FFFFFF"/>
            <w:noWrap/>
            <w:vAlign w:val="center"/>
          </w:tcPr>
          <w:p w14:paraId="6489608A" w14:textId="776BE94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w:t>
            </w:r>
          </w:p>
        </w:tc>
        <w:tc>
          <w:tcPr>
            <w:tcW w:w="1354" w:type="dxa"/>
            <w:shd w:val="clear" w:color="000000" w:fill="FFFFFF"/>
            <w:noWrap/>
            <w:vAlign w:val="center"/>
          </w:tcPr>
          <w:p w14:paraId="0549863F" w14:textId="01E20EC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906" w:type="dxa"/>
            <w:shd w:val="clear" w:color="000000" w:fill="FFFFFF"/>
            <w:noWrap/>
            <w:vAlign w:val="center"/>
          </w:tcPr>
          <w:p w14:paraId="70AFD8E1" w14:textId="585EDAF6"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879" w:type="dxa"/>
            <w:shd w:val="clear" w:color="000000" w:fill="FFFFFF"/>
            <w:noWrap/>
            <w:vAlign w:val="center"/>
          </w:tcPr>
          <w:p w14:paraId="25202035" w14:textId="4A02FF5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1000" w:type="dxa"/>
            <w:shd w:val="clear" w:color="000000" w:fill="FFFFFF"/>
            <w:noWrap/>
            <w:vAlign w:val="center"/>
          </w:tcPr>
          <w:p w14:paraId="5C805D74" w14:textId="700978C6"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354" w:type="dxa"/>
            <w:shd w:val="clear" w:color="000000" w:fill="FFFFFF"/>
            <w:noWrap/>
            <w:vAlign w:val="center"/>
          </w:tcPr>
          <w:p w14:paraId="438E20EE" w14:textId="366B468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1087" w:type="dxa"/>
            <w:shd w:val="clear" w:color="000000" w:fill="FFFFFF"/>
            <w:noWrap/>
            <w:vAlign w:val="center"/>
          </w:tcPr>
          <w:p w14:paraId="3E92129E" w14:textId="4C7D99F6"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noWrap/>
            <w:vAlign w:val="center"/>
          </w:tcPr>
          <w:p w14:paraId="04E10E2B" w14:textId="098841F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072" w:type="dxa"/>
            <w:shd w:val="clear" w:color="000000" w:fill="FFFFFF"/>
            <w:noWrap/>
            <w:vAlign w:val="center"/>
          </w:tcPr>
          <w:p w14:paraId="48E94822" w14:textId="4B5690A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r>
      <w:tr w:rsidR="00805847" w:rsidRPr="00805847" w14:paraId="56164F0B" w14:textId="77777777" w:rsidTr="008E6086">
        <w:trPr>
          <w:trHeight w:val="433"/>
        </w:trPr>
        <w:tc>
          <w:tcPr>
            <w:tcW w:w="1019" w:type="dxa"/>
            <w:vMerge/>
            <w:shd w:val="clear" w:color="000000" w:fill="FFFFFF"/>
            <w:noWrap/>
            <w:vAlign w:val="center"/>
            <w:hideMark/>
          </w:tcPr>
          <w:p w14:paraId="4E18617A"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18606E5F" w14:textId="52F7D877"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676FF50" w14:textId="093834D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2000%</w:t>
            </w:r>
          </w:p>
        </w:tc>
        <w:tc>
          <w:tcPr>
            <w:tcW w:w="1129" w:type="dxa"/>
            <w:shd w:val="clear" w:color="000000" w:fill="FFFFFF"/>
            <w:vAlign w:val="center"/>
          </w:tcPr>
          <w:p w14:paraId="5E2D80DE" w14:textId="4C50976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2100%</w:t>
            </w:r>
          </w:p>
        </w:tc>
        <w:tc>
          <w:tcPr>
            <w:tcW w:w="1144" w:type="dxa"/>
            <w:shd w:val="clear" w:color="000000" w:fill="FFFFFF"/>
            <w:vAlign w:val="center"/>
          </w:tcPr>
          <w:p w14:paraId="12B5B891" w14:textId="4ACD9FE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0%</w:t>
            </w:r>
          </w:p>
        </w:tc>
        <w:tc>
          <w:tcPr>
            <w:tcW w:w="1354" w:type="dxa"/>
            <w:shd w:val="clear" w:color="000000" w:fill="FFFFFF"/>
            <w:vAlign w:val="center"/>
          </w:tcPr>
          <w:p w14:paraId="60764613" w14:textId="4D7BB44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46B37F8" w14:textId="1DBF3E4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879" w:type="dxa"/>
            <w:shd w:val="clear" w:color="000000" w:fill="FFFFFF"/>
            <w:vAlign w:val="center"/>
          </w:tcPr>
          <w:p w14:paraId="104F029C" w14:textId="4CC56F7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143%</w:t>
            </w:r>
          </w:p>
        </w:tc>
        <w:tc>
          <w:tcPr>
            <w:tcW w:w="1000" w:type="dxa"/>
            <w:shd w:val="clear" w:color="000000" w:fill="FFFFFF"/>
            <w:vAlign w:val="center"/>
          </w:tcPr>
          <w:p w14:paraId="4223C229" w14:textId="4D51956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46%</w:t>
            </w:r>
          </w:p>
        </w:tc>
        <w:tc>
          <w:tcPr>
            <w:tcW w:w="1354" w:type="dxa"/>
            <w:shd w:val="clear" w:color="000000" w:fill="FFFFFF"/>
            <w:vAlign w:val="center"/>
          </w:tcPr>
          <w:p w14:paraId="70DC6E2A" w14:textId="4DDE39B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537B4834" w14:textId="6159B18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57%</w:t>
            </w:r>
          </w:p>
        </w:tc>
        <w:tc>
          <w:tcPr>
            <w:tcW w:w="996" w:type="dxa"/>
            <w:shd w:val="clear" w:color="000000" w:fill="FFFFFF"/>
            <w:vAlign w:val="center"/>
          </w:tcPr>
          <w:p w14:paraId="3B8DD1FA" w14:textId="48FD0FF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104%</w:t>
            </w:r>
          </w:p>
        </w:tc>
        <w:tc>
          <w:tcPr>
            <w:tcW w:w="1072" w:type="dxa"/>
            <w:shd w:val="clear" w:color="000000" w:fill="FFFFFF"/>
            <w:vAlign w:val="center"/>
          </w:tcPr>
          <w:p w14:paraId="4ABD2A8D" w14:textId="2F59605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61%</w:t>
            </w:r>
          </w:p>
        </w:tc>
      </w:tr>
      <w:tr w:rsidR="00805847" w:rsidRPr="00805847" w14:paraId="45100A6F" w14:textId="77777777" w:rsidTr="008E6086">
        <w:trPr>
          <w:trHeight w:val="433"/>
        </w:trPr>
        <w:tc>
          <w:tcPr>
            <w:tcW w:w="1019" w:type="dxa"/>
            <w:vMerge w:val="restart"/>
            <w:shd w:val="clear" w:color="000000" w:fill="FFFFFF"/>
            <w:noWrap/>
            <w:vAlign w:val="center"/>
            <w:hideMark/>
          </w:tcPr>
          <w:p w14:paraId="30E34173" w14:textId="77777777" w:rsidR="00CD28B1" w:rsidRPr="00805847" w:rsidRDefault="00CD28B1" w:rsidP="00CD28B1">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0.5 </w:t>
            </w:r>
          </w:p>
        </w:tc>
        <w:tc>
          <w:tcPr>
            <w:tcW w:w="1354" w:type="dxa"/>
            <w:shd w:val="clear" w:color="000000" w:fill="FFFFFF"/>
            <w:noWrap/>
            <w:vAlign w:val="center"/>
          </w:tcPr>
          <w:p w14:paraId="19529433" w14:textId="12D2215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906" w:type="dxa"/>
            <w:shd w:val="clear" w:color="000000" w:fill="FFFFFF"/>
            <w:noWrap/>
            <w:vAlign w:val="center"/>
          </w:tcPr>
          <w:p w14:paraId="100C1D94" w14:textId="22557C0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129" w:type="dxa"/>
            <w:shd w:val="clear" w:color="000000" w:fill="FFFFFF"/>
            <w:noWrap/>
            <w:vAlign w:val="center"/>
          </w:tcPr>
          <w:p w14:paraId="3BD78152" w14:textId="4484746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144" w:type="dxa"/>
            <w:shd w:val="clear" w:color="000000" w:fill="FFFFFF"/>
            <w:noWrap/>
            <w:vAlign w:val="center"/>
          </w:tcPr>
          <w:p w14:paraId="5588F65D" w14:textId="2871AAE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-0.001</w:t>
            </w:r>
          </w:p>
        </w:tc>
        <w:tc>
          <w:tcPr>
            <w:tcW w:w="1354" w:type="dxa"/>
            <w:shd w:val="clear" w:color="000000" w:fill="FFFFFF"/>
            <w:noWrap/>
            <w:vAlign w:val="center"/>
          </w:tcPr>
          <w:p w14:paraId="026023E2" w14:textId="2BB5DE1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0.151</w:t>
            </w:r>
          </w:p>
        </w:tc>
        <w:tc>
          <w:tcPr>
            <w:tcW w:w="906" w:type="dxa"/>
            <w:shd w:val="clear" w:color="000000" w:fill="FFFFFF"/>
            <w:noWrap/>
            <w:vAlign w:val="center"/>
          </w:tcPr>
          <w:p w14:paraId="3D4D3D43" w14:textId="7B17175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879" w:type="dxa"/>
            <w:shd w:val="clear" w:color="000000" w:fill="FFFFFF"/>
            <w:noWrap/>
            <w:vAlign w:val="center"/>
          </w:tcPr>
          <w:p w14:paraId="57341AF8" w14:textId="3FE63FE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0.208</w:t>
            </w:r>
          </w:p>
        </w:tc>
        <w:tc>
          <w:tcPr>
            <w:tcW w:w="1000" w:type="dxa"/>
            <w:shd w:val="clear" w:color="000000" w:fill="FFFFFF"/>
            <w:noWrap/>
            <w:vAlign w:val="center"/>
          </w:tcPr>
          <w:p w14:paraId="04FB6E98" w14:textId="7F2EC48D"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-0.040</w:t>
            </w:r>
          </w:p>
        </w:tc>
        <w:tc>
          <w:tcPr>
            <w:tcW w:w="1354" w:type="dxa"/>
            <w:shd w:val="clear" w:color="000000" w:fill="FFFFFF"/>
            <w:noWrap/>
            <w:vAlign w:val="center"/>
          </w:tcPr>
          <w:p w14:paraId="3CCE702C" w14:textId="40375F8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0.124</w:t>
            </w:r>
          </w:p>
        </w:tc>
        <w:tc>
          <w:tcPr>
            <w:tcW w:w="1087" w:type="dxa"/>
            <w:shd w:val="clear" w:color="000000" w:fill="FFFFFF"/>
            <w:noWrap/>
            <w:vAlign w:val="center"/>
          </w:tcPr>
          <w:p w14:paraId="56B20F3D" w14:textId="275916F6"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96" w:type="dxa"/>
            <w:shd w:val="clear" w:color="000000" w:fill="FFFFFF"/>
            <w:noWrap/>
            <w:vAlign w:val="center"/>
          </w:tcPr>
          <w:p w14:paraId="07FF8D67" w14:textId="1FD2AF7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0.156</w:t>
            </w:r>
          </w:p>
        </w:tc>
        <w:tc>
          <w:tcPr>
            <w:tcW w:w="1072" w:type="dxa"/>
            <w:shd w:val="clear" w:color="000000" w:fill="FFFFFF"/>
            <w:noWrap/>
            <w:vAlign w:val="center"/>
          </w:tcPr>
          <w:p w14:paraId="71E04DA8" w14:textId="70A12DE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-0.043</w:t>
            </w:r>
          </w:p>
        </w:tc>
      </w:tr>
      <w:tr w:rsidR="00805847" w:rsidRPr="00805847" w14:paraId="12123CD1" w14:textId="77777777" w:rsidTr="008E6086">
        <w:trPr>
          <w:trHeight w:val="433"/>
        </w:trPr>
        <w:tc>
          <w:tcPr>
            <w:tcW w:w="1019" w:type="dxa"/>
            <w:vMerge/>
            <w:shd w:val="clear" w:color="000000" w:fill="FFFFFF"/>
            <w:noWrap/>
            <w:vAlign w:val="center"/>
            <w:hideMark/>
          </w:tcPr>
          <w:p w14:paraId="136D2D74"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5E75688C" w14:textId="726A1AE7"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06" w:type="dxa"/>
            <w:shd w:val="clear" w:color="000000" w:fill="FFFFFF"/>
            <w:noWrap/>
            <w:vAlign w:val="center"/>
          </w:tcPr>
          <w:p w14:paraId="59389F8B" w14:textId="6B970E0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129" w:type="dxa"/>
            <w:shd w:val="clear" w:color="000000" w:fill="FFFFFF"/>
            <w:noWrap/>
            <w:vAlign w:val="center"/>
          </w:tcPr>
          <w:p w14:paraId="6C4D8BC8" w14:textId="1D01CAA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1144" w:type="dxa"/>
            <w:shd w:val="clear" w:color="000000" w:fill="FFFFFF"/>
            <w:noWrap/>
            <w:vAlign w:val="center"/>
          </w:tcPr>
          <w:p w14:paraId="75F87442" w14:textId="68C7633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354" w:type="dxa"/>
            <w:shd w:val="clear" w:color="000000" w:fill="FFFFFF"/>
            <w:noWrap/>
            <w:vAlign w:val="center"/>
          </w:tcPr>
          <w:p w14:paraId="57910AE0" w14:textId="4436484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906" w:type="dxa"/>
            <w:shd w:val="clear" w:color="000000" w:fill="FFFFFF"/>
            <w:noWrap/>
            <w:vAlign w:val="center"/>
          </w:tcPr>
          <w:p w14:paraId="725B19CD" w14:textId="71801CC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879" w:type="dxa"/>
            <w:shd w:val="clear" w:color="000000" w:fill="FFFFFF"/>
            <w:noWrap/>
            <w:vAlign w:val="center"/>
          </w:tcPr>
          <w:p w14:paraId="2BF9B2ED" w14:textId="5ADC7BE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000" w:type="dxa"/>
            <w:shd w:val="clear" w:color="000000" w:fill="FFFFFF"/>
            <w:noWrap/>
            <w:vAlign w:val="center"/>
          </w:tcPr>
          <w:p w14:paraId="255205D7" w14:textId="5789E139"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354" w:type="dxa"/>
            <w:shd w:val="clear" w:color="000000" w:fill="FFFFFF"/>
            <w:noWrap/>
            <w:vAlign w:val="center"/>
          </w:tcPr>
          <w:p w14:paraId="56B6D77B" w14:textId="5F922A29"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87" w:type="dxa"/>
            <w:shd w:val="clear" w:color="000000" w:fill="FFFFFF"/>
            <w:noWrap/>
            <w:vAlign w:val="center"/>
          </w:tcPr>
          <w:p w14:paraId="3F756360" w14:textId="05685AA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996" w:type="dxa"/>
            <w:shd w:val="clear" w:color="000000" w:fill="FFFFFF"/>
            <w:noWrap/>
            <w:vAlign w:val="center"/>
          </w:tcPr>
          <w:p w14:paraId="15721D9D" w14:textId="0F6AD13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072" w:type="dxa"/>
            <w:shd w:val="clear" w:color="000000" w:fill="FFFFFF"/>
            <w:noWrap/>
            <w:vAlign w:val="center"/>
          </w:tcPr>
          <w:p w14:paraId="55E6CB4D" w14:textId="0FE94AA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r>
      <w:tr w:rsidR="00805847" w:rsidRPr="00805847" w14:paraId="439246CC" w14:textId="77777777" w:rsidTr="008E6086">
        <w:trPr>
          <w:trHeight w:val="433"/>
        </w:trPr>
        <w:tc>
          <w:tcPr>
            <w:tcW w:w="1019" w:type="dxa"/>
            <w:vMerge/>
            <w:shd w:val="clear" w:color="000000" w:fill="FFFFFF"/>
            <w:noWrap/>
            <w:vAlign w:val="center"/>
            <w:hideMark/>
          </w:tcPr>
          <w:p w14:paraId="60B3CA5B"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6C66FA3E" w14:textId="03E1C56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59B2006" w14:textId="075FE1D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23%</w:t>
            </w:r>
          </w:p>
        </w:tc>
        <w:tc>
          <w:tcPr>
            <w:tcW w:w="1129" w:type="dxa"/>
            <w:shd w:val="clear" w:color="000000" w:fill="FFFFFF"/>
            <w:vAlign w:val="center"/>
          </w:tcPr>
          <w:p w14:paraId="6B2857A0" w14:textId="046860A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123%</w:t>
            </w:r>
          </w:p>
        </w:tc>
        <w:tc>
          <w:tcPr>
            <w:tcW w:w="1144" w:type="dxa"/>
            <w:shd w:val="clear" w:color="000000" w:fill="FFFFFF"/>
            <w:vAlign w:val="center"/>
          </w:tcPr>
          <w:p w14:paraId="05B67FFA" w14:textId="3351D00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1354" w:type="dxa"/>
            <w:shd w:val="clear" w:color="000000" w:fill="FFFFFF"/>
            <w:vAlign w:val="center"/>
          </w:tcPr>
          <w:p w14:paraId="45584E32" w14:textId="64A7383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67BCACBA" w14:textId="7E24B0B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w:t>
            </w:r>
          </w:p>
        </w:tc>
        <w:tc>
          <w:tcPr>
            <w:tcW w:w="879" w:type="dxa"/>
            <w:shd w:val="clear" w:color="000000" w:fill="FFFFFF"/>
            <w:vAlign w:val="center"/>
          </w:tcPr>
          <w:p w14:paraId="4C3B503C" w14:textId="609BECF7"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138%</w:t>
            </w:r>
          </w:p>
        </w:tc>
        <w:tc>
          <w:tcPr>
            <w:tcW w:w="1000" w:type="dxa"/>
            <w:shd w:val="clear" w:color="000000" w:fill="FFFFFF"/>
            <w:vAlign w:val="center"/>
          </w:tcPr>
          <w:p w14:paraId="1A81E085" w14:textId="58DE981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26%</w:t>
            </w:r>
          </w:p>
        </w:tc>
        <w:tc>
          <w:tcPr>
            <w:tcW w:w="1354" w:type="dxa"/>
            <w:shd w:val="clear" w:color="000000" w:fill="FFFFFF"/>
            <w:vAlign w:val="center"/>
          </w:tcPr>
          <w:p w14:paraId="038F162D" w14:textId="6E7CCA4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2352773E" w14:textId="4469A4B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w:t>
            </w:r>
          </w:p>
        </w:tc>
        <w:tc>
          <w:tcPr>
            <w:tcW w:w="996" w:type="dxa"/>
            <w:shd w:val="clear" w:color="000000" w:fill="FFFFFF"/>
            <w:vAlign w:val="center"/>
          </w:tcPr>
          <w:p w14:paraId="2DB55686" w14:textId="23E00779"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126%</w:t>
            </w:r>
          </w:p>
        </w:tc>
        <w:tc>
          <w:tcPr>
            <w:tcW w:w="1072" w:type="dxa"/>
            <w:shd w:val="clear" w:color="000000" w:fill="FFFFFF"/>
            <w:vAlign w:val="center"/>
          </w:tcPr>
          <w:p w14:paraId="20C513B8" w14:textId="648B796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35%</w:t>
            </w:r>
          </w:p>
        </w:tc>
      </w:tr>
      <w:tr w:rsidR="00805847" w:rsidRPr="00805847" w14:paraId="6A6517BA" w14:textId="77777777" w:rsidTr="008E6086">
        <w:trPr>
          <w:trHeight w:val="433"/>
        </w:trPr>
        <w:tc>
          <w:tcPr>
            <w:tcW w:w="1019" w:type="dxa"/>
            <w:vMerge w:val="restart"/>
            <w:shd w:val="clear" w:color="000000" w:fill="FFFFFF"/>
            <w:noWrap/>
            <w:vAlign w:val="center"/>
            <w:hideMark/>
          </w:tcPr>
          <w:p w14:paraId="5DB2C87D" w14:textId="77777777" w:rsidR="00CD28B1" w:rsidRPr="00805847" w:rsidRDefault="00CD28B1" w:rsidP="00CD28B1">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0.75</w:t>
            </w:r>
          </w:p>
        </w:tc>
        <w:tc>
          <w:tcPr>
            <w:tcW w:w="1354" w:type="dxa"/>
            <w:shd w:val="clear" w:color="000000" w:fill="FFFFFF"/>
            <w:noWrap/>
            <w:vAlign w:val="center"/>
          </w:tcPr>
          <w:p w14:paraId="2EC24F15" w14:textId="55BC88E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06" w:type="dxa"/>
            <w:shd w:val="clear" w:color="000000" w:fill="FFFFFF"/>
            <w:noWrap/>
            <w:vAlign w:val="center"/>
          </w:tcPr>
          <w:p w14:paraId="6F60B324" w14:textId="3CDDF49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129" w:type="dxa"/>
            <w:shd w:val="clear" w:color="000000" w:fill="FFFFFF"/>
            <w:noWrap/>
            <w:vAlign w:val="center"/>
          </w:tcPr>
          <w:p w14:paraId="6BC55619" w14:textId="29FE294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144" w:type="dxa"/>
            <w:shd w:val="clear" w:color="000000" w:fill="FFFFFF"/>
            <w:noWrap/>
            <w:vAlign w:val="center"/>
          </w:tcPr>
          <w:p w14:paraId="0C84FE30" w14:textId="1682D83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noWrap/>
            <w:vAlign w:val="center"/>
          </w:tcPr>
          <w:p w14:paraId="651829B6" w14:textId="34ACC79D"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0.152</w:t>
            </w:r>
          </w:p>
        </w:tc>
        <w:tc>
          <w:tcPr>
            <w:tcW w:w="906" w:type="dxa"/>
            <w:shd w:val="clear" w:color="000000" w:fill="FFFFFF"/>
            <w:noWrap/>
            <w:vAlign w:val="center"/>
          </w:tcPr>
          <w:p w14:paraId="6B0526BF" w14:textId="6372968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-0.041</w:t>
            </w:r>
          </w:p>
        </w:tc>
        <w:tc>
          <w:tcPr>
            <w:tcW w:w="879" w:type="dxa"/>
            <w:shd w:val="clear" w:color="000000" w:fill="FFFFFF"/>
            <w:noWrap/>
            <w:vAlign w:val="center"/>
          </w:tcPr>
          <w:p w14:paraId="3FAC625A" w14:textId="3E0546E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0.213</w:t>
            </w:r>
          </w:p>
        </w:tc>
        <w:tc>
          <w:tcPr>
            <w:tcW w:w="1000" w:type="dxa"/>
            <w:shd w:val="clear" w:color="000000" w:fill="FFFFFF"/>
            <w:noWrap/>
            <w:vAlign w:val="center"/>
          </w:tcPr>
          <w:p w14:paraId="5345DF00" w14:textId="6B7DFCE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354" w:type="dxa"/>
            <w:shd w:val="clear" w:color="000000" w:fill="FFFFFF"/>
            <w:noWrap/>
            <w:vAlign w:val="center"/>
          </w:tcPr>
          <w:p w14:paraId="3A88E7B4" w14:textId="5B5C4D2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0.165</w:t>
            </w:r>
          </w:p>
        </w:tc>
        <w:tc>
          <w:tcPr>
            <w:tcW w:w="1087" w:type="dxa"/>
            <w:shd w:val="clear" w:color="000000" w:fill="FFFFFF"/>
            <w:noWrap/>
            <w:vAlign w:val="center"/>
          </w:tcPr>
          <w:p w14:paraId="312DC307" w14:textId="7F09FC7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-0.043</w:t>
            </w:r>
          </w:p>
        </w:tc>
        <w:tc>
          <w:tcPr>
            <w:tcW w:w="996" w:type="dxa"/>
            <w:shd w:val="clear" w:color="000000" w:fill="FFFFFF"/>
            <w:noWrap/>
            <w:vAlign w:val="center"/>
          </w:tcPr>
          <w:p w14:paraId="439FA6D4" w14:textId="3D27F6E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0.213</w:t>
            </w:r>
          </w:p>
        </w:tc>
        <w:tc>
          <w:tcPr>
            <w:tcW w:w="1072" w:type="dxa"/>
            <w:shd w:val="clear" w:color="000000" w:fill="FFFFFF"/>
            <w:noWrap/>
            <w:vAlign w:val="center"/>
          </w:tcPr>
          <w:p w14:paraId="5ECFF133" w14:textId="41384F2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r>
      <w:tr w:rsidR="00805847" w:rsidRPr="00805847" w14:paraId="753DA180" w14:textId="77777777" w:rsidTr="008E6086">
        <w:trPr>
          <w:trHeight w:val="433"/>
        </w:trPr>
        <w:tc>
          <w:tcPr>
            <w:tcW w:w="1019" w:type="dxa"/>
            <w:vMerge/>
            <w:shd w:val="clear" w:color="000000" w:fill="FFFFFF"/>
            <w:noWrap/>
            <w:vAlign w:val="center"/>
            <w:hideMark/>
          </w:tcPr>
          <w:p w14:paraId="434C317B"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5D131FA3" w14:textId="2840F3A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906" w:type="dxa"/>
            <w:shd w:val="clear" w:color="000000" w:fill="FFFFFF"/>
            <w:noWrap/>
            <w:vAlign w:val="center"/>
          </w:tcPr>
          <w:p w14:paraId="41B195E5" w14:textId="5ECFB31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129" w:type="dxa"/>
            <w:shd w:val="clear" w:color="000000" w:fill="FFFFFF"/>
            <w:noWrap/>
            <w:vAlign w:val="center"/>
          </w:tcPr>
          <w:p w14:paraId="54D03853" w14:textId="611580D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1144" w:type="dxa"/>
            <w:shd w:val="clear" w:color="000000" w:fill="FFFFFF"/>
            <w:noWrap/>
            <w:vAlign w:val="center"/>
          </w:tcPr>
          <w:p w14:paraId="530DA297" w14:textId="10FDC1D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354" w:type="dxa"/>
            <w:shd w:val="clear" w:color="000000" w:fill="FFFFFF"/>
            <w:noWrap/>
            <w:vAlign w:val="center"/>
          </w:tcPr>
          <w:p w14:paraId="4D235DE9" w14:textId="7202B60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906" w:type="dxa"/>
            <w:shd w:val="clear" w:color="000000" w:fill="FFFFFF"/>
            <w:noWrap/>
            <w:vAlign w:val="center"/>
          </w:tcPr>
          <w:p w14:paraId="60D6926D" w14:textId="6D0E8269"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879" w:type="dxa"/>
            <w:shd w:val="clear" w:color="000000" w:fill="FFFFFF"/>
            <w:noWrap/>
            <w:vAlign w:val="center"/>
          </w:tcPr>
          <w:p w14:paraId="22BC572F" w14:textId="60ADDBD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1000" w:type="dxa"/>
            <w:shd w:val="clear" w:color="000000" w:fill="FFFFFF"/>
            <w:noWrap/>
            <w:vAlign w:val="center"/>
          </w:tcPr>
          <w:p w14:paraId="2E697C05" w14:textId="08D6F3DD"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354" w:type="dxa"/>
            <w:shd w:val="clear" w:color="000000" w:fill="FFFFFF"/>
            <w:noWrap/>
            <w:vAlign w:val="center"/>
          </w:tcPr>
          <w:p w14:paraId="1FC78C68" w14:textId="3956205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87" w:type="dxa"/>
            <w:shd w:val="clear" w:color="000000" w:fill="FFFFFF"/>
            <w:noWrap/>
            <w:vAlign w:val="center"/>
          </w:tcPr>
          <w:p w14:paraId="45623B49" w14:textId="3823157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996" w:type="dxa"/>
            <w:shd w:val="clear" w:color="000000" w:fill="FFFFFF"/>
            <w:noWrap/>
            <w:vAlign w:val="center"/>
          </w:tcPr>
          <w:p w14:paraId="648940A0" w14:textId="34FABBF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1072" w:type="dxa"/>
            <w:shd w:val="clear" w:color="000000" w:fill="FFFFFF"/>
            <w:noWrap/>
            <w:vAlign w:val="center"/>
          </w:tcPr>
          <w:p w14:paraId="0081238E" w14:textId="1208B3E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r>
      <w:tr w:rsidR="00805847" w:rsidRPr="00805847" w14:paraId="67F396AD" w14:textId="77777777" w:rsidTr="008E6086">
        <w:trPr>
          <w:trHeight w:val="433"/>
        </w:trPr>
        <w:tc>
          <w:tcPr>
            <w:tcW w:w="1019" w:type="dxa"/>
            <w:vMerge/>
            <w:shd w:val="clear" w:color="000000" w:fill="FFFFFF"/>
            <w:noWrap/>
            <w:vAlign w:val="center"/>
            <w:hideMark/>
          </w:tcPr>
          <w:p w14:paraId="58699E11"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66E1CD36" w14:textId="72E9F32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7F8A850D" w14:textId="14227B16"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75%</w:t>
            </w:r>
          </w:p>
        </w:tc>
        <w:tc>
          <w:tcPr>
            <w:tcW w:w="1129" w:type="dxa"/>
            <w:shd w:val="clear" w:color="000000" w:fill="FFFFFF"/>
            <w:vAlign w:val="center"/>
          </w:tcPr>
          <w:p w14:paraId="001F4E45" w14:textId="09D8B2F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125%</w:t>
            </w:r>
          </w:p>
        </w:tc>
        <w:tc>
          <w:tcPr>
            <w:tcW w:w="1144" w:type="dxa"/>
            <w:shd w:val="clear" w:color="000000" w:fill="FFFFFF"/>
            <w:vAlign w:val="center"/>
          </w:tcPr>
          <w:p w14:paraId="4C0A5AFF" w14:textId="59567B8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58%</w:t>
            </w:r>
          </w:p>
        </w:tc>
        <w:tc>
          <w:tcPr>
            <w:tcW w:w="1354" w:type="dxa"/>
            <w:shd w:val="clear" w:color="000000" w:fill="FFFFFF"/>
            <w:vAlign w:val="center"/>
          </w:tcPr>
          <w:p w14:paraId="4451CFBD" w14:textId="65CCF28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19B6B7E" w14:textId="0281301D"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27%</w:t>
            </w:r>
          </w:p>
        </w:tc>
        <w:tc>
          <w:tcPr>
            <w:tcW w:w="879" w:type="dxa"/>
            <w:shd w:val="clear" w:color="000000" w:fill="FFFFFF"/>
            <w:vAlign w:val="center"/>
          </w:tcPr>
          <w:p w14:paraId="12776E7C" w14:textId="311F80C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140%</w:t>
            </w:r>
          </w:p>
        </w:tc>
        <w:tc>
          <w:tcPr>
            <w:tcW w:w="1000" w:type="dxa"/>
            <w:shd w:val="clear" w:color="000000" w:fill="FFFFFF"/>
            <w:vAlign w:val="center"/>
          </w:tcPr>
          <w:p w14:paraId="0AD636E2" w14:textId="209D487D"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1354" w:type="dxa"/>
            <w:shd w:val="clear" w:color="000000" w:fill="FFFFFF"/>
            <w:vAlign w:val="center"/>
          </w:tcPr>
          <w:p w14:paraId="5704398B" w14:textId="4CF2B23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5820613C" w14:textId="15AC84F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26%</w:t>
            </w:r>
          </w:p>
        </w:tc>
        <w:tc>
          <w:tcPr>
            <w:tcW w:w="996" w:type="dxa"/>
            <w:shd w:val="clear" w:color="000000" w:fill="FFFFFF"/>
            <w:vAlign w:val="center"/>
          </w:tcPr>
          <w:p w14:paraId="6D3F2F88" w14:textId="1674963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129%</w:t>
            </w:r>
          </w:p>
        </w:tc>
        <w:tc>
          <w:tcPr>
            <w:tcW w:w="1072" w:type="dxa"/>
            <w:shd w:val="clear" w:color="000000" w:fill="FFFFFF"/>
            <w:vAlign w:val="center"/>
          </w:tcPr>
          <w:p w14:paraId="2C0F7476" w14:textId="11B2E00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r>
      <w:tr w:rsidR="00805847" w:rsidRPr="00805847" w14:paraId="7F81AE5F" w14:textId="77777777" w:rsidTr="008E6086">
        <w:trPr>
          <w:trHeight w:val="433"/>
        </w:trPr>
        <w:tc>
          <w:tcPr>
            <w:tcW w:w="1019" w:type="dxa"/>
            <w:vMerge w:val="restart"/>
            <w:shd w:val="clear" w:color="000000" w:fill="FFFFFF"/>
            <w:noWrap/>
            <w:vAlign w:val="center"/>
            <w:hideMark/>
          </w:tcPr>
          <w:p w14:paraId="06E85374" w14:textId="77777777" w:rsidR="00CD28B1" w:rsidRPr="00805847" w:rsidRDefault="00CD28B1" w:rsidP="00CD28B1">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0.9</w:t>
            </w:r>
          </w:p>
        </w:tc>
        <w:tc>
          <w:tcPr>
            <w:tcW w:w="1354" w:type="dxa"/>
            <w:shd w:val="clear" w:color="000000" w:fill="FFFFFF"/>
            <w:noWrap/>
            <w:vAlign w:val="center"/>
          </w:tcPr>
          <w:p w14:paraId="19D62C23" w14:textId="1649E4B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906" w:type="dxa"/>
            <w:shd w:val="clear" w:color="000000" w:fill="FFFFFF"/>
            <w:noWrap/>
            <w:vAlign w:val="center"/>
          </w:tcPr>
          <w:p w14:paraId="4867E786" w14:textId="2BD7BE0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-0.053</w:t>
            </w:r>
          </w:p>
        </w:tc>
        <w:tc>
          <w:tcPr>
            <w:tcW w:w="1129" w:type="dxa"/>
            <w:shd w:val="clear" w:color="000000" w:fill="FFFFFF"/>
            <w:noWrap/>
            <w:vAlign w:val="center"/>
          </w:tcPr>
          <w:p w14:paraId="5529CAFB" w14:textId="0EA12CC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0.067</w:t>
            </w:r>
          </w:p>
        </w:tc>
        <w:tc>
          <w:tcPr>
            <w:tcW w:w="1144" w:type="dxa"/>
            <w:shd w:val="clear" w:color="000000" w:fill="FFFFFF"/>
            <w:noWrap/>
            <w:vAlign w:val="center"/>
          </w:tcPr>
          <w:p w14:paraId="3F5CEE14" w14:textId="584027F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0.010</w:t>
            </w:r>
          </w:p>
        </w:tc>
        <w:tc>
          <w:tcPr>
            <w:tcW w:w="1354" w:type="dxa"/>
            <w:shd w:val="clear" w:color="000000" w:fill="FFFFFF"/>
            <w:noWrap/>
            <w:vAlign w:val="center"/>
          </w:tcPr>
          <w:p w14:paraId="6B264882" w14:textId="3049D56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0.163</w:t>
            </w:r>
          </w:p>
        </w:tc>
        <w:tc>
          <w:tcPr>
            <w:tcW w:w="906" w:type="dxa"/>
            <w:shd w:val="clear" w:color="000000" w:fill="FFFFFF"/>
            <w:noWrap/>
            <w:vAlign w:val="center"/>
          </w:tcPr>
          <w:p w14:paraId="36B89BDD" w14:textId="1B8C530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-0.066</w:t>
            </w:r>
          </w:p>
        </w:tc>
        <w:tc>
          <w:tcPr>
            <w:tcW w:w="879" w:type="dxa"/>
            <w:shd w:val="clear" w:color="000000" w:fill="FFFFFF"/>
            <w:noWrap/>
            <w:vAlign w:val="center"/>
          </w:tcPr>
          <w:p w14:paraId="634031D8" w14:textId="715A8E2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0.215</w:t>
            </w:r>
          </w:p>
        </w:tc>
        <w:tc>
          <w:tcPr>
            <w:tcW w:w="1000" w:type="dxa"/>
            <w:shd w:val="clear" w:color="000000" w:fill="FFFFFF"/>
            <w:noWrap/>
            <w:vAlign w:val="center"/>
          </w:tcPr>
          <w:p w14:paraId="30C50D07" w14:textId="3A0D7BF7"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354" w:type="dxa"/>
            <w:shd w:val="clear" w:color="000000" w:fill="FFFFFF"/>
            <w:noWrap/>
            <w:vAlign w:val="center"/>
          </w:tcPr>
          <w:p w14:paraId="12918C0E" w14:textId="325972F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0.187</w:t>
            </w:r>
          </w:p>
        </w:tc>
        <w:tc>
          <w:tcPr>
            <w:tcW w:w="1087" w:type="dxa"/>
            <w:shd w:val="clear" w:color="000000" w:fill="FFFFFF"/>
            <w:noWrap/>
            <w:vAlign w:val="center"/>
          </w:tcPr>
          <w:p w14:paraId="74B6A5A3" w14:textId="2C9B7AF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-0.101</w:t>
            </w:r>
          </w:p>
        </w:tc>
        <w:tc>
          <w:tcPr>
            <w:tcW w:w="996" w:type="dxa"/>
            <w:shd w:val="clear" w:color="000000" w:fill="FFFFFF"/>
            <w:noWrap/>
            <w:vAlign w:val="center"/>
          </w:tcPr>
          <w:p w14:paraId="1DFD5308" w14:textId="63C83EE6"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0.257</w:t>
            </w:r>
          </w:p>
        </w:tc>
        <w:tc>
          <w:tcPr>
            <w:tcW w:w="1072" w:type="dxa"/>
            <w:shd w:val="clear" w:color="000000" w:fill="FFFFFF"/>
            <w:noWrap/>
            <w:vAlign w:val="center"/>
          </w:tcPr>
          <w:p w14:paraId="1A671447" w14:textId="1421E51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r>
      <w:tr w:rsidR="00805847" w:rsidRPr="00805847" w14:paraId="6B05C5C1" w14:textId="77777777" w:rsidTr="008E6086">
        <w:trPr>
          <w:trHeight w:val="433"/>
        </w:trPr>
        <w:tc>
          <w:tcPr>
            <w:tcW w:w="1019" w:type="dxa"/>
            <w:vMerge/>
            <w:shd w:val="clear" w:color="000000" w:fill="FFFFFF"/>
            <w:noWrap/>
            <w:vAlign w:val="center"/>
            <w:hideMark/>
          </w:tcPr>
          <w:p w14:paraId="2D0B76C3"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2BD7E13F" w14:textId="735F17B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906" w:type="dxa"/>
            <w:shd w:val="clear" w:color="000000" w:fill="FFFFFF"/>
            <w:noWrap/>
            <w:vAlign w:val="center"/>
          </w:tcPr>
          <w:p w14:paraId="13E8EF87" w14:textId="221CEE2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129" w:type="dxa"/>
            <w:shd w:val="clear" w:color="000000" w:fill="FFFFFF"/>
            <w:noWrap/>
            <w:vAlign w:val="center"/>
          </w:tcPr>
          <w:p w14:paraId="6A39C603" w14:textId="4AE9ADA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144" w:type="dxa"/>
            <w:shd w:val="clear" w:color="000000" w:fill="FFFFFF"/>
            <w:noWrap/>
            <w:vAlign w:val="center"/>
          </w:tcPr>
          <w:p w14:paraId="456E553B" w14:textId="01B8BFA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354" w:type="dxa"/>
            <w:shd w:val="clear" w:color="000000" w:fill="FFFFFF"/>
            <w:noWrap/>
            <w:vAlign w:val="center"/>
          </w:tcPr>
          <w:p w14:paraId="34C880BE" w14:textId="279E5D6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(0.033)</w:t>
            </w:r>
          </w:p>
        </w:tc>
        <w:tc>
          <w:tcPr>
            <w:tcW w:w="906" w:type="dxa"/>
            <w:shd w:val="clear" w:color="000000" w:fill="FFFFFF"/>
            <w:noWrap/>
            <w:vAlign w:val="center"/>
          </w:tcPr>
          <w:p w14:paraId="0AFFB75E" w14:textId="01717D6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879" w:type="dxa"/>
            <w:shd w:val="clear" w:color="000000" w:fill="FFFFFF"/>
            <w:noWrap/>
            <w:vAlign w:val="center"/>
          </w:tcPr>
          <w:p w14:paraId="0F2A496C" w14:textId="79E3B79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(0.036)</w:t>
            </w:r>
          </w:p>
        </w:tc>
        <w:tc>
          <w:tcPr>
            <w:tcW w:w="1000" w:type="dxa"/>
            <w:shd w:val="clear" w:color="000000" w:fill="FFFFFF"/>
            <w:noWrap/>
            <w:vAlign w:val="center"/>
          </w:tcPr>
          <w:p w14:paraId="644F7785" w14:textId="3008303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1354" w:type="dxa"/>
            <w:shd w:val="clear" w:color="000000" w:fill="FFFFFF"/>
            <w:noWrap/>
            <w:vAlign w:val="center"/>
          </w:tcPr>
          <w:p w14:paraId="57A90780" w14:textId="452FAC0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087" w:type="dxa"/>
            <w:shd w:val="clear" w:color="000000" w:fill="FFFFFF"/>
            <w:noWrap/>
            <w:vAlign w:val="center"/>
          </w:tcPr>
          <w:p w14:paraId="0A919FB5" w14:textId="50E7DC97"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(0.036)</w:t>
            </w:r>
          </w:p>
        </w:tc>
        <w:tc>
          <w:tcPr>
            <w:tcW w:w="996" w:type="dxa"/>
            <w:shd w:val="clear" w:color="000000" w:fill="FFFFFF"/>
            <w:noWrap/>
            <w:vAlign w:val="center"/>
          </w:tcPr>
          <w:p w14:paraId="0FA88CF1" w14:textId="6A066857"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(0.048)</w:t>
            </w:r>
          </w:p>
        </w:tc>
        <w:tc>
          <w:tcPr>
            <w:tcW w:w="1072" w:type="dxa"/>
            <w:shd w:val="clear" w:color="000000" w:fill="FFFFFF"/>
            <w:noWrap/>
            <w:vAlign w:val="center"/>
          </w:tcPr>
          <w:p w14:paraId="5033B724" w14:textId="12DDC97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r>
      <w:tr w:rsidR="00805847" w:rsidRPr="00805847" w14:paraId="30517CD2" w14:textId="77777777" w:rsidTr="008E6086">
        <w:trPr>
          <w:trHeight w:val="433"/>
        </w:trPr>
        <w:tc>
          <w:tcPr>
            <w:tcW w:w="1019" w:type="dxa"/>
            <w:vMerge/>
            <w:shd w:val="clear" w:color="000000" w:fill="FFFFFF"/>
            <w:noWrap/>
            <w:vAlign w:val="center"/>
            <w:hideMark/>
          </w:tcPr>
          <w:p w14:paraId="5780699C" w14:textId="77777777" w:rsidR="00CD28B1" w:rsidRPr="00805847" w:rsidRDefault="00CD28B1" w:rsidP="00CD28B1">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7460601C" w14:textId="6187B239"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053F53A" w14:textId="2DCD318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221%</w:t>
            </w:r>
          </w:p>
        </w:tc>
        <w:tc>
          <w:tcPr>
            <w:tcW w:w="1129" w:type="dxa"/>
            <w:shd w:val="clear" w:color="000000" w:fill="FFFFFF"/>
            <w:vAlign w:val="center"/>
          </w:tcPr>
          <w:p w14:paraId="1FF39102" w14:textId="33F2462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279%</w:t>
            </w:r>
          </w:p>
        </w:tc>
        <w:tc>
          <w:tcPr>
            <w:tcW w:w="1144" w:type="dxa"/>
            <w:shd w:val="clear" w:color="000000" w:fill="FFFFFF"/>
            <w:vAlign w:val="center"/>
          </w:tcPr>
          <w:p w14:paraId="5E0EB285" w14:textId="70797FB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42%</w:t>
            </w:r>
          </w:p>
        </w:tc>
        <w:tc>
          <w:tcPr>
            <w:tcW w:w="1354" w:type="dxa"/>
            <w:shd w:val="clear" w:color="000000" w:fill="FFFFFF"/>
            <w:vAlign w:val="center"/>
          </w:tcPr>
          <w:p w14:paraId="74E38C61" w14:textId="0026330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88D4CF0" w14:textId="5480646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40%</w:t>
            </w:r>
          </w:p>
        </w:tc>
        <w:tc>
          <w:tcPr>
            <w:tcW w:w="879" w:type="dxa"/>
            <w:shd w:val="clear" w:color="000000" w:fill="FFFFFF"/>
            <w:vAlign w:val="center"/>
          </w:tcPr>
          <w:p w14:paraId="3FCD7C03" w14:textId="5C9829C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132%</w:t>
            </w:r>
          </w:p>
        </w:tc>
        <w:tc>
          <w:tcPr>
            <w:tcW w:w="1000" w:type="dxa"/>
            <w:shd w:val="clear" w:color="000000" w:fill="FFFFFF"/>
            <w:vAlign w:val="center"/>
          </w:tcPr>
          <w:p w14:paraId="491B5D59" w14:textId="5488345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w:t>
            </w:r>
          </w:p>
        </w:tc>
        <w:tc>
          <w:tcPr>
            <w:tcW w:w="1354" w:type="dxa"/>
            <w:shd w:val="clear" w:color="000000" w:fill="FFFFFF"/>
            <w:vAlign w:val="center"/>
          </w:tcPr>
          <w:p w14:paraId="39D90C81" w14:textId="084C3D5B" w:rsidR="00CD28B1" w:rsidRPr="00805847" w:rsidRDefault="00CD28B1" w:rsidP="00CD28B1">
            <w:pPr>
              <w:jc w:val="center"/>
              <w:rPr>
                <w:rFonts w:ascii="Times New Roman" w:hAnsi="Times New Roman" w:cs="Times New Roman"/>
                <w:sz w:val="18"/>
                <w:szCs w:val="18"/>
                <w:lang w:eastAsia="en-PK"/>
              </w:rPr>
            </w:pPr>
            <w:r w:rsidRPr="00805847">
              <w:rPr>
                <w:rFonts w:ascii="Times New Roman" w:hAnsi="Times New Roman" w:cs="Times New Roman"/>
                <w:sz w:val="18"/>
                <w:szCs w:val="18"/>
              </w:rPr>
              <w:t>100%</w:t>
            </w:r>
          </w:p>
        </w:tc>
        <w:tc>
          <w:tcPr>
            <w:tcW w:w="1087" w:type="dxa"/>
            <w:shd w:val="clear" w:color="000000" w:fill="FFFFFF"/>
            <w:vAlign w:val="center"/>
          </w:tcPr>
          <w:p w14:paraId="56C17D4A" w14:textId="6FDA806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54%</w:t>
            </w:r>
          </w:p>
        </w:tc>
        <w:tc>
          <w:tcPr>
            <w:tcW w:w="996" w:type="dxa"/>
            <w:shd w:val="clear" w:color="000000" w:fill="FFFFFF"/>
            <w:vAlign w:val="center"/>
          </w:tcPr>
          <w:p w14:paraId="57F06436" w14:textId="2C7DFAE4"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137%</w:t>
            </w:r>
          </w:p>
        </w:tc>
        <w:tc>
          <w:tcPr>
            <w:tcW w:w="1072" w:type="dxa"/>
            <w:shd w:val="clear" w:color="000000" w:fill="FFFFFF"/>
            <w:vAlign w:val="center"/>
          </w:tcPr>
          <w:p w14:paraId="3C414DC6" w14:textId="780ECB46"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17%</w:t>
            </w:r>
          </w:p>
        </w:tc>
      </w:tr>
      <w:tr w:rsidR="00805847" w:rsidRPr="00805847" w14:paraId="507A1131" w14:textId="77777777" w:rsidTr="008E6086">
        <w:trPr>
          <w:trHeight w:val="433"/>
        </w:trPr>
        <w:tc>
          <w:tcPr>
            <w:tcW w:w="1019" w:type="dxa"/>
            <w:vMerge w:val="restart"/>
            <w:shd w:val="clear" w:color="000000" w:fill="FFFFFF"/>
            <w:noWrap/>
            <w:vAlign w:val="center"/>
            <w:hideMark/>
          </w:tcPr>
          <w:p w14:paraId="412E609A" w14:textId="77777777" w:rsidR="00CD28B1" w:rsidRPr="00805847" w:rsidRDefault="00CD28B1" w:rsidP="00CD28B1">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Mean</w:t>
            </w:r>
          </w:p>
        </w:tc>
        <w:tc>
          <w:tcPr>
            <w:tcW w:w="1354" w:type="dxa"/>
            <w:shd w:val="clear" w:color="000000" w:fill="FFFFFF"/>
            <w:noWrap/>
            <w:vAlign w:val="center"/>
          </w:tcPr>
          <w:p w14:paraId="2B3CC565" w14:textId="6A99437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906" w:type="dxa"/>
            <w:shd w:val="clear" w:color="000000" w:fill="FFFFFF"/>
            <w:noWrap/>
            <w:vAlign w:val="center"/>
          </w:tcPr>
          <w:p w14:paraId="556D782D" w14:textId="14BD78E8"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129" w:type="dxa"/>
            <w:shd w:val="clear" w:color="000000" w:fill="FFFFFF"/>
            <w:noWrap/>
            <w:vAlign w:val="center"/>
          </w:tcPr>
          <w:p w14:paraId="63A830EF" w14:textId="43D425DC"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144" w:type="dxa"/>
            <w:shd w:val="clear" w:color="000000" w:fill="FFFFFF"/>
            <w:noWrap/>
            <w:vAlign w:val="center"/>
          </w:tcPr>
          <w:p w14:paraId="466A31D1" w14:textId="3CBD50F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354" w:type="dxa"/>
            <w:shd w:val="clear" w:color="000000" w:fill="FFFFFF"/>
            <w:noWrap/>
            <w:vAlign w:val="center"/>
          </w:tcPr>
          <w:p w14:paraId="7305F577" w14:textId="45D92BF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0.132</w:t>
            </w:r>
          </w:p>
        </w:tc>
        <w:tc>
          <w:tcPr>
            <w:tcW w:w="906" w:type="dxa"/>
            <w:shd w:val="clear" w:color="000000" w:fill="FFFFFF"/>
            <w:noWrap/>
            <w:vAlign w:val="center"/>
          </w:tcPr>
          <w:p w14:paraId="46A6CE91" w14:textId="3777863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879" w:type="dxa"/>
            <w:shd w:val="clear" w:color="000000" w:fill="FFFFFF"/>
            <w:noWrap/>
            <w:vAlign w:val="center"/>
          </w:tcPr>
          <w:p w14:paraId="084F5FBB" w14:textId="7F6467E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0.200</w:t>
            </w:r>
          </w:p>
        </w:tc>
        <w:tc>
          <w:tcPr>
            <w:tcW w:w="1000" w:type="dxa"/>
            <w:shd w:val="clear" w:color="000000" w:fill="FFFFFF"/>
            <w:noWrap/>
            <w:vAlign w:val="center"/>
          </w:tcPr>
          <w:p w14:paraId="68182E3F" w14:textId="49F41D02"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-0.048</w:t>
            </w:r>
          </w:p>
        </w:tc>
        <w:tc>
          <w:tcPr>
            <w:tcW w:w="1354" w:type="dxa"/>
            <w:shd w:val="clear" w:color="000000" w:fill="FFFFFF"/>
            <w:noWrap/>
            <w:vAlign w:val="center"/>
          </w:tcPr>
          <w:p w14:paraId="02B31243" w14:textId="35099FD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0.155</w:t>
            </w:r>
          </w:p>
        </w:tc>
        <w:tc>
          <w:tcPr>
            <w:tcW w:w="1087" w:type="dxa"/>
            <w:shd w:val="clear" w:color="000000" w:fill="FFFFFF"/>
            <w:noWrap/>
            <w:vAlign w:val="center"/>
          </w:tcPr>
          <w:p w14:paraId="2AD052FB" w14:textId="4D457A8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96" w:type="dxa"/>
            <w:shd w:val="clear" w:color="000000" w:fill="FFFFFF"/>
            <w:noWrap/>
            <w:vAlign w:val="center"/>
          </w:tcPr>
          <w:p w14:paraId="150C3B55" w14:textId="7D7995A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0.188</w:t>
            </w:r>
          </w:p>
        </w:tc>
        <w:tc>
          <w:tcPr>
            <w:tcW w:w="1072" w:type="dxa"/>
            <w:shd w:val="clear" w:color="000000" w:fill="FFFFFF"/>
            <w:noWrap/>
            <w:vAlign w:val="center"/>
          </w:tcPr>
          <w:p w14:paraId="114CF5B0" w14:textId="3C7026D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r>
      <w:tr w:rsidR="00805847" w:rsidRPr="00805847" w14:paraId="27B2E2AC" w14:textId="77777777" w:rsidTr="008E6086">
        <w:trPr>
          <w:trHeight w:val="433"/>
        </w:trPr>
        <w:tc>
          <w:tcPr>
            <w:tcW w:w="1019" w:type="dxa"/>
            <w:vMerge/>
            <w:shd w:val="clear" w:color="000000" w:fill="FFFFFF"/>
            <w:noWrap/>
            <w:vAlign w:val="center"/>
            <w:hideMark/>
          </w:tcPr>
          <w:p w14:paraId="75F25DBD" w14:textId="77777777" w:rsidR="00CD28B1" w:rsidRPr="00805847" w:rsidRDefault="00CD28B1" w:rsidP="00CD28B1">
            <w:pPr>
              <w:jc w:val="center"/>
              <w:rPr>
                <w:rFonts w:ascii="Times New Roman" w:hAnsi="Times New Roman" w:cs="Times New Roman"/>
                <w:sz w:val="18"/>
                <w:szCs w:val="18"/>
                <w:lang w:val="en-PK" w:eastAsia="en-PK"/>
              </w:rPr>
            </w:pPr>
          </w:p>
        </w:tc>
        <w:tc>
          <w:tcPr>
            <w:tcW w:w="1354" w:type="dxa"/>
            <w:shd w:val="clear" w:color="000000" w:fill="FFFFFF"/>
            <w:noWrap/>
            <w:vAlign w:val="center"/>
          </w:tcPr>
          <w:p w14:paraId="6E030CCD" w14:textId="358F4FBD"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906" w:type="dxa"/>
            <w:shd w:val="clear" w:color="000000" w:fill="FFFFFF"/>
            <w:noWrap/>
            <w:vAlign w:val="center"/>
          </w:tcPr>
          <w:p w14:paraId="060EF91B" w14:textId="55F2D7A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129" w:type="dxa"/>
            <w:shd w:val="clear" w:color="000000" w:fill="FFFFFF"/>
            <w:noWrap/>
            <w:vAlign w:val="center"/>
          </w:tcPr>
          <w:p w14:paraId="07773231" w14:textId="604730C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1144" w:type="dxa"/>
            <w:shd w:val="clear" w:color="000000" w:fill="FFFFFF"/>
            <w:noWrap/>
            <w:vAlign w:val="center"/>
          </w:tcPr>
          <w:p w14:paraId="02CD29D1" w14:textId="262619D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354" w:type="dxa"/>
            <w:shd w:val="clear" w:color="000000" w:fill="FFFFFF"/>
            <w:noWrap/>
            <w:vAlign w:val="center"/>
          </w:tcPr>
          <w:p w14:paraId="13C9EA41" w14:textId="1EBAB3D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906" w:type="dxa"/>
            <w:shd w:val="clear" w:color="000000" w:fill="FFFFFF"/>
            <w:noWrap/>
            <w:vAlign w:val="center"/>
          </w:tcPr>
          <w:p w14:paraId="442C835A" w14:textId="7B90F073"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879" w:type="dxa"/>
            <w:shd w:val="clear" w:color="000000" w:fill="FFFFFF"/>
            <w:noWrap/>
            <w:vAlign w:val="center"/>
          </w:tcPr>
          <w:p w14:paraId="7AB7E5F7" w14:textId="02656D5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(0.036)</w:t>
            </w:r>
          </w:p>
        </w:tc>
        <w:tc>
          <w:tcPr>
            <w:tcW w:w="1000" w:type="dxa"/>
            <w:shd w:val="clear" w:color="000000" w:fill="FFFFFF"/>
            <w:noWrap/>
            <w:vAlign w:val="center"/>
          </w:tcPr>
          <w:p w14:paraId="7BFE1F80" w14:textId="08200B9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354" w:type="dxa"/>
            <w:shd w:val="clear" w:color="000000" w:fill="FFFFFF"/>
            <w:noWrap/>
            <w:vAlign w:val="center"/>
          </w:tcPr>
          <w:p w14:paraId="5F0B6B8E" w14:textId="5069F5D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1087" w:type="dxa"/>
            <w:shd w:val="clear" w:color="000000" w:fill="FFFFFF"/>
            <w:noWrap/>
            <w:vAlign w:val="center"/>
          </w:tcPr>
          <w:p w14:paraId="542A22BE" w14:textId="0C09940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996" w:type="dxa"/>
            <w:shd w:val="clear" w:color="000000" w:fill="FFFFFF"/>
            <w:noWrap/>
            <w:vAlign w:val="center"/>
          </w:tcPr>
          <w:p w14:paraId="6F83AC09" w14:textId="668104B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(0.037)</w:t>
            </w:r>
          </w:p>
        </w:tc>
        <w:tc>
          <w:tcPr>
            <w:tcW w:w="1072" w:type="dxa"/>
            <w:shd w:val="clear" w:color="000000" w:fill="FFFFFF"/>
            <w:noWrap/>
            <w:vAlign w:val="center"/>
          </w:tcPr>
          <w:p w14:paraId="296BCD62" w14:textId="7E9FE74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r>
      <w:tr w:rsidR="00805847" w:rsidRPr="00805847" w14:paraId="308AD18D" w14:textId="77777777" w:rsidTr="008E6086">
        <w:trPr>
          <w:trHeight w:val="452"/>
        </w:trPr>
        <w:tc>
          <w:tcPr>
            <w:tcW w:w="1019" w:type="dxa"/>
            <w:vMerge/>
            <w:shd w:val="clear" w:color="auto" w:fill="auto"/>
            <w:noWrap/>
            <w:vAlign w:val="center"/>
            <w:hideMark/>
          </w:tcPr>
          <w:p w14:paraId="14AEB18F" w14:textId="77777777" w:rsidR="00CD28B1" w:rsidRPr="00805847" w:rsidRDefault="00CD28B1" w:rsidP="00CD28B1">
            <w:pPr>
              <w:jc w:val="center"/>
              <w:rPr>
                <w:rFonts w:ascii="Times New Roman" w:hAnsi="Times New Roman" w:cs="Times New Roman"/>
                <w:sz w:val="18"/>
                <w:szCs w:val="18"/>
                <w:lang w:val="en-PK" w:eastAsia="en-PK"/>
              </w:rPr>
            </w:pPr>
          </w:p>
        </w:tc>
        <w:tc>
          <w:tcPr>
            <w:tcW w:w="1354" w:type="dxa"/>
            <w:shd w:val="clear" w:color="000000" w:fill="FFFFFF"/>
            <w:vAlign w:val="center"/>
          </w:tcPr>
          <w:p w14:paraId="0CDE82F5" w14:textId="577985F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F52B9D5" w14:textId="6C14F42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64%</w:t>
            </w:r>
          </w:p>
        </w:tc>
        <w:tc>
          <w:tcPr>
            <w:tcW w:w="1129" w:type="dxa"/>
            <w:shd w:val="clear" w:color="000000" w:fill="FFFFFF"/>
            <w:vAlign w:val="center"/>
          </w:tcPr>
          <w:p w14:paraId="33B00F80" w14:textId="7AE64D95"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w:t>
            </w:r>
          </w:p>
        </w:tc>
        <w:tc>
          <w:tcPr>
            <w:tcW w:w="1144" w:type="dxa"/>
            <w:shd w:val="clear" w:color="000000" w:fill="FFFFFF"/>
            <w:vAlign w:val="center"/>
          </w:tcPr>
          <w:p w14:paraId="044F634A" w14:textId="703B44F0"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55%</w:t>
            </w:r>
          </w:p>
        </w:tc>
        <w:tc>
          <w:tcPr>
            <w:tcW w:w="1354" w:type="dxa"/>
            <w:shd w:val="clear" w:color="000000" w:fill="FFFFFF"/>
            <w:vAlign w:val="center"/>
          </w:tcPr>
          <w:p w14:paraId="74A0D3CA" w14:textId="2CD0961D"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8E9D847" w14:textId="591B91CD"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w:t>
            </w:r>
          </w:p>
        </w:tc>
        <w:tc>
          <w:tcPr>
            <w:tcW w:w="879" w:type="dxa"/>
            <w:shd w:val="clear" w:color="000000" w:fill="FFFFFF"/>
            <w:vAlign w:val="center"/>
          </w:tcPr>
          <w:p w14:paraId="1E1B0B37" w14:textId="11B55951"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152%</w:t>
            </w:r>
          </w:p>
        </w:tc>
        <w:tc>
          <w:tcPr>
            <w:tcW w:w="1000" w:type="dxa"/>
            <w:shd w:val="clear" w:color="000000" w:fill="FFFFFF"/>
            <w:vAlign w:val="center"/>
          </w:tcPr>
          <w:p w14:paraId="0E89F448" w14:textId="753024DB"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36%</w:t>
            </w:r>
          </w:p>
        </w:tc>
        <w:tc>
          <w:tcPr>
            <w:tcW w:w="1354" w:type="dxa"/>
            <w:shd w:val="clear" w:color="000000" w:fill="FFFFFF"/>
            <w:vAlign w:val="center"/>
          </w:tcPr>
          <w:p w14:paraId="5D6D2394" w14:textId="5302DABF"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3EFAD229" w14:textId="2F8EAE86"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w:t>
            </w:r>
          </w:p>
        </w:tc>
        <w:tc>
          <w:tcPr>
            <w:tcW w:w="996" w:type="dxa"/>
            <w:shd w:val="clear" w:color="000000" w:fill="FFFFFF"/>
            <w:vAlign w:val="center"/>
          </w:tcPr>
          <w:p w14:paraId="375D503A" w14:textId="0FCA1C0E"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121%</w:t>
            </w:r>
          </w:p>
        </w:tc>
        <w:tc>
          <w:tcPr>
            <w:tcW w:w="1072" w:type="dxa"/>
            <w:shd w:val="clear" w:color="000000" w:fill="FFFFFF"/>
            <w:vAlign w:val="center"/>
          </w:tcPr>
          <w:p w14:paraId="11DB990A" w14:textId="57A3029A" w:rsidR="00CD28B1" w:rsidRPr="00805847" w:rsidRDefault="00CD28B1" w:rsidP="00CD28B1">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27%</w:t>
            </w:r>
          </w:p>
        </w:tc>
      </w:tr>
    </w:tbl>
    <w:p w14:paraId="5895DB8C" w14:textId="77777777" w:rsidR="009862D6" w:rsidRPr="00805847" w:rsidRDefault="009862D6" w:rsidP="009862D6">
      <w:pPr>
        <w:spacing w:line="480" w:lineRule="auto"/>
        <w:jc w:val="both"/>
        <w:rPr>
          <w:rFonts w:ascii="Times New Roman" w:hAnsi="Times New Roman"/>
        </w:rPr>
      </w:pPr>
      <w:r w:rsidRPr="00805847">
        <w:rPr>
          <w:rFonts w:ascii="Times New Roman" w:hAnsi="Times New Roman"/>
          <w:b/>
          <w:bCs/>
        </w:rPr>
        <w:t>*</w:t>
      </w:r>
      <w:r w:rsidRPr="00805847">
        <w:rPr>
          <w:rFonts w:ascii="Times New Roman" w:hAnsi="Times New Roman"/>
        </w:rPr>
        <w:t xml:space="preserve"> Where values in the parenthesis are standard errors, and percentages show the percentage share of the difference.</w:t>
      </w:r>
    </w:p>
    <w:p w14:paraId="328237C8" w14:textId="58BF8210" w:rsidR="009862D6" w:rsidRPr="00805847" w:rsidRDefault="0093138B" w:rsidP="009862D6">
      <w:pPr>
        <w:tabs>
          <w:tab w:val="left" w:pos="11909"/>
        </w:tabs>
        <w:rPr>
          <w:rFonts w:ascii="Times New Roman" w:hAnsi="Times New Roman" w:cs="Times New Roman"/>
          <w:sz w:val="24"/>
          <w:szCs w:val="24"/>
        </w:rPr>
      </w:pPr>
      <w:r w:rsidRPr="00805847">
        <w:rPr>
          <w:rFonts w:ascii="Times New Roman" w:hAnsi="Times New Roman" w:cs="Times New Roman"/>
          <w:b/>
          <w:bCs/>
          <w:sz w:val="24"/>
          <w:szCs w:val="24"/>
        </w:rPr>
        <w:t>Table 4.24:</w:t>
      </w:r>
      <w:r w:rsidRPr="00805847">
        <w:rPr>
          <w:rFonts w:ascii="Times New Roman" w:hAnsi="Times New Roman" w:cs="Times New Roman"/>
          <w:sz w:val="24"/>
          <w:szCs w:val="24"/>
        </w:rPr>
        <w:t xml:space="preserve"> </w:t>
      </w:r>
      <w:r w:rsidRPr="00805847">
        <w:rPr>
          <w:rStyle w:val="fontstyle01"/>
          <w:rFonts w:ascii="Times New Roman" w:hAnsi="Times New Roman" w:cs="Times New Roman"/>
          <w:i/>
          <w:iCs/>
          <w:color w:val="auto"/>
          <w:sz w:val="24"/>
          <w:szCs w:val="24"/>
        </w:rPr>
        <w:t xml:space="preserve">Quantile Decomposition of Wage Differential of </w:t>
      </w:r>
      <w:r w:rsidRPr="00805847">
        <w:rPr>
          <w:rFonts w:ascii="Times New Roman" w:hAnsi="Times New Roman" w:cs="Times New Roman"/>
          <w:i/>
          <w:iCs/>
          <w:sz w:val="24"/>
          <w:szCs w:val="24"/>
        </w:rPr>
        <w:t>Baluchistan’s</w:t>
      </w:r>
      <w:r w:rsidRPr="00805847">
        <w:rPr>
          <w:rStyle w:val="fontstyle01"/>
          <w:rFonts w:ascii="Times New Roman" w:hAnsi="Times New Roman" w:cs="Times New Roman"/>
          <w:i/>
          <w:iCs/>
          <w:color w:val="auto"/>
          <w:sz w:val="24"/>
          <w:szCs w:val="24"/>
        </w:rPr>
        <w:t xml:space="preserve"> Workers Between 1998 and 2018</w:t>
      </w:r>
      <w:r w:rsidR="009862D6" w:rsidRPr="00805847">
        <w:rPr>
          <w:rFonts w:ascii="Times New Roman" w:hAnsi="Times New Roman" w:cs="Times New Roman"/>
          <w:sz w:val="24"/>
          <w:szCs w:val="24"/>
        </w:rPr>
        <w:tab/>
      </w:r>
    </w:p>
    <w:tbl>
      <w:tblPr>
        <w:tblW w:w="14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54"/>
        <w:gridCol w:w="906"/>
        <w:gridCol w:w="1129"/>
        <w:gridCol w:w="1144"/>
        <w:gridCol w:w="1354"/>
        <w:gridCol w:w="906"/>
        <w:gridCol w:w="879"/>
        <w:gridCol w:w="1000"/>
        <w:gridCol w:w="1354"/>
        <w:gridCol w:w="1087"/>
        <w:gridCol w:w="996"/>
        <w:gridCol w:w="1072"/>
      </w:tblGrid>
      <w:tr w:rsidR="00805847" w:rsidRPr="00805847" w14:paraId="1B0650DB" w14:textId="77777777" w:rsidTr="008E6086">
        <w:trPr>
          <w:trHeight w:val="420"/>
        </w:trPr>
        <w:tc>
          <w:tcPr>
            <w:tcW w:w="1019" w:type="dxa"/>
            <w:vMerge w:val="restart"/>
            <w:shd w:val="clear" w:color="auto" w:fill="auto"/>
            <w:vAlign w:val="center"/>
            <w:hideMark/>
          </w:tcPr>
          <w:p w14:paraId="48A2CA20"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Year / Quantile</w:t>
            </w:r>
          </w:p>
        </w:tc>
        <w:tc>
          <w:tcPr>
            <w:tcW w:w="4533" w:type="dxa"/>
            <w:gridSpan w:val="4"/>
            <w:shd w:val="clear" w:color="auto" w:fill="auto"/>
            <w:noWrap/>
            <w:vAlign w:val="center"/>
            <w:hideMark/>
          </w:tcPr>
          <w:p w14:paraId="2830F8A1"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1998- 2007</w:t>
            </w:r>
          </w:p>
        </w:tc>
        <w:tc>
          <w:tcPr>
            <w:tcW w:w="4139" w:type="dxa"/>
            <w:gridSpan w:val="4"/>
            <w:shd w:val="clear" w:color="auto" w:fill="auto"/>
            <w:noWrap/>
            <w:vAlign w:val="center"/>
            <w:hideMark/>
          </w:tcPr>
          <w:p w14:paraId="79BF0B81"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2007-2018</w:t>
            </w:r>
          </w:p>
        </w:tc>
        <w:tc>
          <w:tcPr>
            <w:tcW w:w="4509" w:type="dxa"/>
            <w:gridSpan w:val="4"/>
            <w:shd w:val="clear" w:color="auto" w:fill="auto"/>
            <w:noWrap/>
            <w:vAlign w:val="center"/>
            <w:hideMark/>
          </w:tcPr>
          <w:p w14:paraId="31295DF5"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1998- 2018</w:t>
            </w:r>
          </w:p>
        </w:tc>
      </w:tr>
      <w:tr w:rsidR="00805847" w:rsidRPr="00805847" w14:paraId="1135AD76" w14:textId="77777777" w:rsidTr="008E6086">
        <w:trPr>
          <w:trHeight w:val="101"/>
        </w:trPr>
        <w:tc>
          <w:tcPr>
            <w:tcW w:w="1019" w:type="dxa"/>
            <w:vMerge/>
            <w:vAlign w:val="center"/>
            <w:hideMark/>
          </w:tcPr>
          <w:p w14:paraId="5C5894A9" w14:textId="77777777" w:rsidR="009862D6" w:rsidRPr="00805847" w:rsidRDefault="009862D6" w:rsidP="008E6086">
            <w:pPr>
              <w:rPr>
                <w:rFonts w:ascii="Times New Roman" w:hAnsi="Times New Roman" w:cs="Times New Roman"/>
                <w:b/>
                <w:bCs/>
                <w:sz w:val="18"/>
                <w:szCs w:val="18"/>
                <w:lang w:val="en-PK" w:eastAsia="en-PK"/>
              </w:rPr>
            </w:pPr>
          </w:p>
        </w:tc>
        <w:tc>
          <w:tcPr>
            <w:tcW w:w="1354" w:type="dxa"/>
            <w:shd w:val="clear" w:color="auto" w:fill="auto"/>
            <w:noWrap/>
            <w:vAlign w:val="center"/>
            <w:hideMark/>
          </w:tcPr>
          <w:p w14:paraId="4D4BEC96"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74C0247C"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1129" w:type="dxa"/>
            <w:shd w:val="clear" w:color="auto" w:fill="auto"/>
            <w:noWrap/>
            <w:vAlign w:val="center"/>
            <w:hideMark/>
          </w:tcPr>
          <w:p w14:paraId="0A449BC4" w14:textId="77777777" w:rsidR="009862D6" w:rsidRPr="00805847" w:rsidRDefault="009862D6"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Median</w:t>
            </w:r>
          </w:p>
        </w:tc>
        <w:tc>
          <w:tcPr>
            <w:tcW w:w="1144" w:type="dxa"/>
            <w:shd w:val="clear" w:color="auto" w:fill="auto"/>
            <w:noWrap/>
            <w:vAlign w:val="center"/>
            <w:hideMark/>
          </w:tcPr>
          <w:p w14:paraId="05186548" w14:textId="77777777" w:rsidR="009862D6" w:rsidRPr="00805847" w:rsidRDefault="009862D6"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13F21BAE"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4A1C8F3E"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879" w:type="dxa"/>
            <w:shd w:val="clear" w:color="auto" w:fill="auto"/>
            <w:noWrap/>
            <w:vAlign w:val="center"/>
            <w:hideMark/>
          </w:tcPr>
          <w:p w14:paraId="44B01DBB"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00" w:type="dxa"/>
            <w:shd w:val="clear" w:color="auto" w:fill="auto"/>
            <w:noWrap/>
            <w:vAlign w:val="center"/>
            <w:hideMark/>
          </w:tcPr>
          <w:p w14:paraId="33717177"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221AB69A"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1087" w:type="dxa"/>
            <w:shd w:val="clear" w:color="auto" w:fill="auto"/>
            <w:noWrap/>
            <w:vAlign w:val="center"/>
            <w:hideMark/>
          </w:tcPr>
          <w:p w14:paraId="75DBF9A6"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996" w:type="dxa"/>
            <w:shd w:val="clear" w:color="auto" w:fill="auto"/>
            <w:noWrap/>
            <w:vAlign w:val="center"/>
            <w:hideMark/>
          </w:tcPr>
          <w:p w14:paraId="13054EFE"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72" w:type="dxa"/>
            <w:shd w:val="clear" w:color="auto" w:fill="auto"/>
            <w:noWrap/>
            <w:vAlign w:val="center"/>
            <w:hideMark/>
          </w:tcPr>
          <w:p w14:paraId="4DB41926"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r>
      <w:tr w:rsidR="00805847" w:rsidRPr="00805847" w14:paraId="2E837ED1" w14:textId="77777777" w:rsidTr="008E6086">
        <w:trPr>
          <w:trHeight w:val="433"/>
        </w:trPr>
        <w:tc>
          <w:tcPr>
            <w:tcW w:w="1019" w:type="dxa"/>
            <w:vMerge w:val="restart"/>
            <w:shd w:val="clear" w:color="000000" w:fill="FFFFFF"/>
            <w:noWrap/>
            <w:vAlign w:val="center"/>
            <w:hideMark/>
          </w:tcPr>
          <w:p w14:paraId="534C357F"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0.1</w:t>
            </w:r>
          </w:p>
          <w:p w14:paraId="2DAD3ABB"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 </w:t>
            </w:r>
          </w:p>
        </w:tc>
        <w:tc>
          <w:tcPr>
            <w:tcW w:w="1354" w:type="dxa"/>
            <w:shd w:val="clear" w:color="000000" w:fill="FFFFFF"/>
            <w:noWrap/>
            <w:vAlign w:val="center"/>
          </w:tcPr>
          <w:p w14:paraId="69B2D97E" w14:textId="7C10BD9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0.106</w:t>
            </w:r>
          </w:p>
        </w:tc>
        <w:tc>
          <w:tcPr>
            <w:tcW w:w="906" w:type="dxa"/>
            <w:shd w:val="clear" w:color="000000" w:fill="FFFFFF"/>
            <w:noWrap/>
            <w:vAlign w:val="center"/>
          </w:tcPr>
          <w:p w14:paraId="0D4EB482" w14:textId="294720A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0.100</w:t>
            </w:r>
          </w:p>
        </w:tc>
        <w:tc>
          <w:tcPr>
            <w:tcW w:w="1129" w:type="dxa"/>
            <w:shd w:val="clear" w:color="000000" w:fill="FFFFFF"/>
            <w:noWrap/>
            <w:vAlign w:val="center"/>
          </w:tcPr>
          <w:p w14:paraId="1F6F8AC3" w14:textId="28BC80C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144" w:type="dxa"/>
            <w:shd w:val="clear" w:color="000000" w:fill="FFFFFF"/>
            <w:noWrap/>
            <w:vAlign w:val="center"/>
          </w:tcPr>
          <w:p w14:paraId="152B22C6" w14:textId="62A64C6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354" w:type="dxa"/>
            <w:shd w:val="clear" w:color="000000" w:fill="FFFFFF"/>
            <w:noWrap/>
            <w:vAlign w:val="center"/>
          </w:tcPr>
          <w:p w14:paraId="32E1C7CB" w14:textId="20CD148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0.097</w:t>
            </w:r>
          </w:p>
        </w:tc>
        <w:tc>
          <w:tcPr>
            <w:tcW w:w="906" w:type="dxa"/>
            <w:shd w:val="clear" w:color="000000" w:fill="FFFFFF"/>
            <w:noWrap/>
            <w:vAlign w:val="center"/>
          </w:tcPr>
          <w:p w14:paraId="1ABA83A0" w14:textId="76988EF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879" w:type="dxa"/>
            <w:shd w:val="clear" w:color="000000" w:fill="FFFFFF"/>
            <w:noWrap/>
            <w:vAlign w:val="center"/>
          </w:tcPr>
          <w:p w14:paraId="0058528B" w14:textId="55B0E44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0.189</w:t>
            </w:r>
          </w:p>
        </w:tc>
        <w:tc>
          <w:tcPr>
            <w:tcW w:w="1000" w:type="dxa"/>
            <w:shd w:val="clear" w:color="000000" w:fill="FFFFFF"/>
            <w:noWrap/>
            <w:vAlign w:val="center"/>
          </w:tcPr>
          <w:p w14:paraId="57634190" w14:textId="7E33710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-0.108</w:t>
            </w:r>
          </w:p>
        </w:tc>
        <w:tc>
          <w:tcPr>
            <w:tcW w:w="1354" w:type="dxa"/>
            <w:shd w:val="clear" w:color="000000" w:fill="FFFFFF"/>
            <w:noWrap/>
            <w:vAlign w:val="center"/>
          </w:tcPr>
          <w:p w14:paraId="15D70B75" w14:textId="1685156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0.203</w:t>
            </w:r>
          </w:p>
        </w:tc>
        <w:tc>
          <w:tcPr>
            <w:tcW w:w="1087" w:type="dxa"/>
            <w:shd w:val="clear" w:color="000000" w:fill="FFFFFF"/>
            <w:noWrap/>
            <w:vAlign w:val="center"/>
          </w:tcPr>
          <w:p w14:paraId="75DF36B5" w14:textId="0A93F3C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0.143</w:t>
            </w:r>
          </w:p>
        </w:tc>
        <w:tc>
          <w:tcPr>
            <w:tcW w:w="996" w:type="dxa"/>
            <w:shd w:val="clear" w:color="000000" w:fill="FFFFFF"/>
            <w:noWrap/>
            <w:vAlign w:val="center"/>
          </w:tcPr>
          <w:p w14:paraId="0F42A83B" w14:textId="68FCED5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0.184</w:t>
            </w:r>
          </w:p>
        </w:tc>
        <w:tc>
          <w:tcPr>
            <w:tcW w:w="1072" w:type="dxa"/>
            <w:shd w:val="clear" w:color="000000" w:fill="FFFFFF"/>
            <w:noWrap/>
            <w:vAlign w:val="center"/>
          </w:tcPr>
          <w:p w14:paraId="0B3C9742" w14:textId="4A29213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-0.124</w:t>
            </w:r>
          </w:p>
        </w:tc>
      </w:tr>
      <w:tr w:rsidR="00805847" w:rsidRPr="00805847" w14:paraId="430A5A7A" w14:textId="77777777" w:rsidTr="008E6086">
        <w:trPr>
          <w:trHeight w:val="433"/>
        </w:trPr>
        <w:tc>
          <w:tcPr>
            <w:tcW w:w="1019" w:type="dxa"/>
            <w:vMerge/>
            <w:shd w:val="clear" w:color="000000" w:fill="FFFFFF"/>
            <w:noWrap/>
            <w:vAlign w:val="center"/>
            <w:hideMark/>
          </w:tcPr>
          <w:p w14:paraId="05A4E87A"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22774DEA" w14:textId="26EBAD7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(0.036)</w:t>
            </w:r>
          </w:p>
        </w:tc>
        <w:tc>
          <w:tcPr>
            <w:tcW w:w="906" w:type="dxa"/>
            <w:shd w:val="clear" w:color="000000" w:fill="FFFFFF"/>
            <w:vAlign w:val="center"/>
          </w:tcPr>
          <w:p w14:paraId="55F4C952" w14:textId="3A6BA04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129" w:type="dxa"/>
            <w:shd w:val="clear" w:color="000000" w:fill="FFFFFF"/>
            <w:vAlign w:val="center"/>
          </w:tcPr>
          <w:p w14:paraId="2ADC3B49" w14:textId="4DF1888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1144" w:type="dxa"/>
            <w:shd w:val="clear" w:color="000000" w:fill="FFFFFF"/>
            <w:vAlign w:val="center"/>
          </w:tcPr>
          <w:p w14:paraId="5DDB39F5" w14:textId="460FAC1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354" w:type="dxa"/>
            <w:shd w:val="clear" w:color="000000" w:fill="FFFFFF"/>
            <w:vAlign w:val="center"/>
          </w:tcPr>
          <w:p w14:paraId="3E4B4F0F" w14:textId="6249AA4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w:t>
            </w:r>
          </w:p>
        </w:tc>
        <w:tc>
          <w:tcPr>
            <w:tcW w:w="906" w:type="dxa"/>
            <w:shd w:val="clear" w:color="000000" w:fill="FFFFFF"/>
            <w:vAlign w:val="center"/>
          </w:tcPr>
          <w:p w14:paraId="6A24D13B" w14:textId="3F170B7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(0.059)</w:t>
            </w:r>
          </w:p>
        </w:tc>
        <w:tc>
          <w:tcPr>
            <w:tcW w:w="879" w:type="dxa"/>
            <w:shd w:val="clear" w:color="000000" w:fill="FFFFFF"/>
            <w:vAlign w:val="center"/>
          </w:tcPr>
          <w:p w14:paraId="217BBC05" w14:textId="721E9BC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1000" w:type="dxa"/>
            <w:shd w:val="clear" w:color="000000" w:fill="FFFFFF"/>
            <w:vAlign w:val="center"/>
          </w:tcPr>
          <w:p w14:paraId="22E8E1C3" w14:textId="1B4A33A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354" w:type="dxa"/>
            <w:shd w:val="clear" w:color="000000" w:fill="FFFFFF"/>
            <w:vAlign w:val="center"/>
          </w:tcPr>
          <w:p w14:paraId="5B29B66D" w14:textId="08AD315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(0.073)</w:t>
            </w:r>
          </w:p>
        </w:tc>
        <w:tc>
          <w:tcPr>
            <w:tcW w:w="1087" w:type="dxa"/>
            <w:shd w:val="clear" w:color="000000" w:fill="FFFFFF"/>
            <w:vAlign w:val="center"/>
          </w:tcPr>
          <w:p w14:paraId="6A486377" w14:textId="774B9B7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996" w:type="dxa"/>
            <w:shd w:val="clear" w:color="000000" w:fill="FFFFFF"/>
            <w:vAlign w:val="center"/>
          </w:tcPr>
          <w:p w14:paraId="761CAD56" w14:textId="2A99216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072" w:type="dxa"/>
            <w:shd w:val="clear" w:color="000000" w:fill="FFFFFF"/>
            <w:vAlign w:val="center"/>
          </w:tcPr>
          <w:p w14:paraId="4532A5AB" w14:textId="4FA2D37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r>
      <w:tr w:rsidR="00805847" w:rsidRPr="00805847" w14:paraId="7A3263BD" w14:textId="77777777" w:rsidTr="008E6086">
        <w:trPr>
          <w:trHeight w:val="433"/>
        </w:trPr>
        <w:tc>
          <w:tcPr>
            <w:tcW w:w="1019" w:type="dxa"/>
            <w:vMerge/>
            <w:shd w:val="clear" w:color="000000" w:fill="FFFFFF"/>
            <w:noWrap/>
            <w:vAlign w:val="center"/>
            <w:hideMark/>
          </w:tcPr>
          <w:p w14:paraId="7F3DCD7D"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01012615" w14:textId="349769C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41E95E0" w14:textId="2FC1C03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94%</w:t>
            </w:r>
          </w:p>
        </w:tc>
        <w:tc>
          <w:tcPr>
            <w:tcW w:w="1129" w:type="dxa"/>
            <w:shd w:val="clear" w:color="000000" w:fill="FFFFFF"/>
            <w:vAlign w:val="center"/>
          </w:tcPr>
          <w:p w14:paraId="4468663A" w14:textId="36F7344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w:t>
            </w:r>
          </w:p>
        </w:tc>
        <w:tc>
          <w:tcPr>
            <w:tcW w:w="1144" w:type="dxa"/>
            <w:shd w:val="clear" w:color="000000" w:fill="FFFFFF"/>
            <w:vAlign w:val="center"/>
          </w:tcPr>
          <w:p w14:paraId="742698B8" w14:textId="449C5F4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21%</w:t>
            </w:r>
          </w:p>
        </w:tc>
        <w:tc>
          <w:tcPr>
            <w:tcW w:w="1354" w:type="dxa"/>
            <w:shd w:val="clear" w:color="000000" w:fill="FFFFFF"/>
            <w:vAlign w:val="center"/>
          </w:tcPr>
          <w:p w14:paraId="07BDC4AE" w14:textId="3E00137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62F082D" w14:textId="23F6981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w:t>
            </w:r>
          </w:p>
        </w:tc>
        <w:tc>
          <w:tcPr>
            <w:tcW w:w="879" w:type="dxa"/>
            <w:shd w:val="clear" w:color="000000" w:fill="FFFFFF"/>
            <w:vAlign w:val="center"/>
          </w:tcPr>
          <w:p w14:paraId="25596C55" w14:textId="463478A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195%</w:t>
            </w:r>
          </w:p>
        </w:tc>
        <w:tc>
          <w:tcPr>
            <w:tcW w:w="1000" w:type="dxa"/>
            <w:shd w:val="clear" w:color="000000" w:fill="FFFFFF"/>
            <w:vAlign w:val="center"/>
          </w:tcPr>
          <w:p w14:paraId="729DC561" w14:textId="660471A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111%</w:t>
            </w:r>
          </w:p>
        </w:tc>
        <w:tc>
          <w:tcPr>
            <w:tcW w:w="1354" w:type="dxa"/>
            <w:shd w:val="clear" w:color="000000" w:fill="FFFFFF"/>
            <w:vAlign w:val="center"/>
          </w:tcPr>
          <w:p w14:paraId="29AA058A" w14:textId="53892A9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7AA336CD" w14:textId="50331C7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70%</w:t>
            </w:r>
          </w:p>
        </w:tc>
        <w:tc>
          <w:tcPr>
            <w:tcW w:w="996" w:type="dxa"/>
            <w:shd w:val="clear" w:color="000000" w:fill="FFFFFF"/>
            <w:vAlign w:val="center"/>
          </w:tcPr>
          <w:p w14:paraId="627A551A" w14:textId="53D91ED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91%</w:t>
            </w:r>
          </w:p>
        </w:tc>
        <w:tc>
          <w:tcPr>
            <w:tcW w:w="1072" w:type="dxa"/>
            <w:shd w:val="clear" w:color="000000" w:fill="FFFFFF"/>
            <w:vAlign w:val="center"/>
          </w:tcPr>
          <w:p w14:paraId="0A1F9F64" w14:textId="4B80C46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61%</w:t>
            </w:r>
          </w:p>
        </w:tc>
      </w:tr>
      <w:tr w:rsidR="00805847" w:rsidRPr="00805847" w14:paraId="4913FD31" w14:textId="77777777" w:rsidTr="008E6086">
        <w:trPr>
          <w:trHeight w:val="433"/>
        </w:trPr>
        <w:tc>
          <w:tcPr>
            <w:tcW w:w="1019" w:type="dxa"/>
            <w:vMerge w:val="restart"/>
            <w:shd w:val="clear" w:color="000000" w:fill="FFFFFF"/>
            <w:noWrap/>
            <w:vAlign w:val="center"/>
            <w:hideMark/>
          </w:tcPr>
          <w:p w14:paraId="7A295480"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0.25</w:t>
            </w:r>
          </w:p>
        </w:tc>
        <w:tc>
          <w:tcPr>
            <w:tcW w:w="1354" w:type="dxa"/>
            <w:shd w:val="clear" w:color="000000" w:fill="FFFFFF"/>
            <w:noWrap/>
            <w:vAlign w:val="center"/>
          </w:tcPr>
          <w:p w14:paraId="1E9BA2AC" w14:textId="25FB299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-0.002</w:t>
            </w:r>
          </w:p>
        </w:tc>
        <w:tc>
          <w:tcPr>
            <w:tcW w:w="906" w:type="dxa"/>
            <w:shd w:val="clear" w:color="000000" w:fill="FFFFFF"/>
            <w:noWrap/>
            <w:vAlign w:val="center"/>
          </w:tcPr>
          <w:p w14:paraId="53BC50D0" w14:textId="2F764F1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0.040</w:t>
            </w:r>
          </w:p>
        </w:tc>
        <w:tc>
          <w:tcPr>
            <w:tcW w:w="1129" w:type="dxa"/>
            <w:shd w:val="clear" w:color="000000" w:fill="FFFFFF"/>
            <w:noWrap/>
            <w:vAlign w:val="center"/>
          </w:tcPr>
          <w:p w14:paraId="7A751B78" w14:textId="68C597D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1144" w:type="dxa"/>
            <w:shd w:val="clear" w:color="000000" w:fill="FFFFFF"/>
            <w:noWrap/>
            <w:vAlign w:val="center"/>
          </w:tcPr>
          <w:p w14:paraId="79ABB79C" w14:textId="7F5E4B6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0.000</w:t>
            </w:r>
          </w:p>
        </w:tc>
        <w:tc>
          <w:tcPr>
            <w:tcW w:w="1354" w:type="dxa"/>
            <w:shd w:val="clear" w:color="000000" w:fill="FFFFFF"/>
            <w:noWrap/>
            <w:vAlign w:val="center"/>
          </w:tcPr>
          <w:p w14:paraId="4BAFE6F7" w14:textId="5F7F686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0.141</w:t>
            </w:r>
          </w:p>
        </w:tc>
        <w:tc>
          <w:tcPr>
            <w:tcW w:w="906" w:type="dxa"/>
            <w:shd w:val="clear" w:color="000000" w:fill="FFFFFF"/>
            <w:noWrap/>
            <w:vAlign w:val="center"/>
          </w:tcPr>
          <w:p w14:paraId="363C5EFC" w14:textId="35D574C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879" w:type="dxa"/>
            <w:shd w:val="clear" w:color="000000" w:fill="FFFFFF"/>
            <w:noWrap/>
            <w:vAlign w:val="center"/>
          </w:tcPr>
          <w:p w14:paraId="4514A770" w14:textId="58ED36E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0.202</w:t>
            </w:r>
          </w:p>
        </w:tc>
        <w:tc>
          <w:tcPr>
            <w:tcW w:w="1000" w:type="dxa"/>
            <w:shd w:val="clear" w:color="000000" w:fill="FFFFFF"/>
            <w:noWrap/>
            <w:vAlign w:val="center"/>
          </w:tcPr>
          <w:p w14:paraId="44684EE0" w14:textId="1F60227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-0.065</w:t>
            </w:r>
          </w:p>
        </w:tc>
        <w:tc>
          <w:tcPr>
            <w:tcW w:w="1354" w:type="dxa"/>
            <w:shd w:val="clear" w:color="000000" w:fill="FFFFFF"/>
            <w:noWrap/>
            <w:vAlign w:val="center"/>
          </w:tcPr>
          <w:p w14:paraId="70A6C362" w14:textId="46182F2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0.138</w:t>
            </w:r>
          </w:p>
        </w:tc>
        <w:tc>
          <w:tcPr>
            <w:tcW w:w="1087" w:type="dxa"/>
            <w:shd w:val="clear" w:color="000000" w:fill="FFFFFF"/>
            <w:noWrap/>
            <w:vAlign w:val="center"/>
          </w:tcPr>
          <w:p w14:paraId="48A288E7" w14:textId="28D62D9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0.078</w:t>
            </w:r>
          </w:p>
        </w:tc>
        <w:tc>
          <w:tcPr>
            <w:tcW w:w="996" w:type="dxa"/>
            <w:shd w:val="clear" w:color="000000" w:fill="FFFFFF"/>
            <w:noWrap/>
            <w:vAlign w:val="center"/>
          </w:tcPr>
          <w:p w14:paraId="1E6ADAF7" w14:textId="3BA07AD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0.144</w:t>
            </w:r>
          </w:p>
        </w:tc>
        <w:tc>
          <w:tcPr>
            <w:tcW w:w="1072" w:type="dxa"/>
            <w:shd w:val="clear" w:color="000000" w:fill="FFFFFF"/>
            <w:noWrap/>
            <w:vAlign w:val="center"/>
          </w:tcPr>
          <w:p w14:paraId="045EEF6E" w14:textId="169624D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-0.084</w:t>
            </w:r>
          </w:p>
        </w:tc>
      </w:tr>
      <w:tr w:rsidR="00805847" w:rsidRPr="00805847" w14:paraId="5B8191BF" w14:textId="77777777" w:rsidTr="008E6086">
        <w:trPr>
          <w:trHeight w:val="433"/>
        </w:trPr>
        <w:tc>
          <w:tcPr>
            <w:tcW w:w="1019" w:type="dxa"/>
            <w:vMerge/>
            <w:shd w:val="clear" w:color="000000" w:fill="FFFFFF"/>
            <w:noWrap/>
            <w:vAlign w:val="center"/>
            <w:hideMark/>
          </w:tcPr>
          <w:p w14:paraId="1EE51D6A"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56A63277" w14:textId="190EFFB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906" w:type="dxa"/>
            <w:shd w:val="clear" w:color="000000" w:fill="FFFFFF"/>
            <w:noWrap/>
            <w:vAlign w:val="center"/>
          </w:tcPr>
          <w:p w14:paraId="40EAD998" w14:textId="6F74627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129" w:type="dxa"/>
            <w:shd w:val="clear" w:color="000000" w:fill="FFFFFF"/>
            <w:noWrap/>
            <w:vAlign w:val="center"/>
          </w:tcPr>
          <w:p w14:paraId="0CAA784F" w14:textId="5EF1A93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144" w:type="dxa"/>
            <w:shd w:val="clear" w:color="000000" w:fill="FFFFFF"/>
            <w:noWrap/>
            <w:vAlign w:val="center"/>
          </w:tcPr>
          <w:p w14:paraId="02D62B3F" w14:textId="77F6BD3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w:t>
            </w:r>
          </w:p>
        </w:tc>
        <w:tc>
          <w:tcPr>
            <w:tcW w:w="1354" w:type="dxa"/>
            <w:shd w:val="clear" w:color="000000" w:fill="FFFFFF"/>
            <w:noWrap/>
            <w:vAlign w:val="center"/>
          </w:tcPr>
          <w:p w14:paraId="6D45BA5E" w14:textId="4FC5ACF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906" w:type="dxa"/>
            <w:shd w:val="clear" w:color="000000" w:fill="FFFFFF"/>
            <w:noWrap/>
            <w:vAlign w:val="center"/>
          </w:tcPr>
          <w:p w14:paraId="270BA7FB" w14:textId="6D894C6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879" w:type="dxa"/>
            <w:shd w:val="clear" w:color="000000" w:fill="FFFFFF"/>
            <w:noWrap/>
            <w:vAlign w:val="center"/>
          </w:tcPr>
          <w:p w14:paraId="05380E18" w14:textId="47441E7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1000" w:type="dxa"/>
            <w:shd w:val="clear" w:color="000000" w:fill="FFFFFF"/>
            <w:noWrap/>
            <w:vAlign w:val="center"/>
          </w:tcPr>
          <w:p w14:paraId="52817440" w14:textId="1B51DDE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354" w:type="dxa"/>
            <w:shd w:val="clear" w:color="000000" w:fill="FFFFFF"/>
            <w:noWrap/>
            <w:vAlign w:val="center"/>
          </w:tcPr>
          <w:p w14:paraId="4B55AAAB" w14:textId="2EBAA78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c>
          <w:tcPr>
            <w:tcW w:w="1087" w:type="dxa"/>
            <w:shd w:val="clear" w:color="000000" w:fill="FFFFFF"/>
            <w:noWrap/>
            <w:vAlign w:val="center"/>
          </w:tcPr>
          <w:p w14:paraId="30813FC8" w14:textId="49B8EFB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noWrap/>
            <w:vAlign w:val="center"/>
          </w:tcPr>
          <w:p w14:paraId="6978B771" w14:textId="56D1BA0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072" w:type="dxa"/>
            <w:shd w:val="clear" w:color="000000" w:fill="FFFFFF"/>
            <w:noWrap/>
            <w:vAlign w:val="center"/>
          </w:tcPr>
          <w:p w14:paraId="57225772" w14:textId="46DAFB0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r>
      <w:tr w:rsidR="00805847" w:rsidRPr="00805847" w14:paraId="028F1AB8" w14:textId="77777777" w:rsidTr="008E6086">
        <w:trPr>
          <w:trHeight w:val="433"/>
        </w:trPr>
        <w:tc>
          <w:tcPr>
            <w:tcW w:w="1019" w:type="dxa"/>
            <w:vMerge/>
            <w:shd w:val="clear" w:color="000000" w:fill="FFFFFF"/>
            <w:noWrap/>
            <w:vAlign w:val="center"/>
            <w:hideMark/>
          </w:tcPr>
          <w:p w14:paraId="14C1245B"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509C73FA" w14:textId="59DE37B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D1A0B26" w14:textId="3D0CCD2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2000%</w:t>
            </w:r>
          </w:p>
        </w:tc>
        <w:tc>
          <w:tcPr>
            <w:tcW w:w="1129" w:type="dxa"/>
            <w:shd w:val="clear" w:color="000000" w:fill="FFFFFF"/>
            <w:vAlign w:val="center"/>
          </w:tcPr>
          <w:p w14:paraId="0B2A75AB" w14:textId="2F26872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2100%</w:t>
            </w:r>
          </w:p>
        </w:tc>
        <w:tc>
          <w:tcPr>
            <w:tcW w:w="1144" w:type="dxa"/>
            <w:shd w:val="clear" w:color="000000" w:fill="FFFFFF"/>
            <w:vAlign w:val="center"/>
          </w:tcPr>
          <w:p w14:paraId="76F0D1D2" w14:textId="741B383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0%</w:t>
            </w:r>
          </w:p>
        </w:tc>
        <w:tc>
          <w:tcPr>
            <w:tcW w:w="1354" w:type="dxa"/>
            <w:shd w:val="clear" w:color="000000" w:fill="FFFFFF"/>
            <w:vAlign w:val="center"/>
          </w:tcPr>
          <w:p w14:paraId="0FAE680B" w14:textId="53492C9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0DA2020" w14:textId="393F775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879" w:type="dxa"/>
            <w:shd w:val="clear" w:color="000000" w:fill="FFFFFF"/>
            <w:vAlign w:val="center"/>
          </w:tcPr>
          <w:p w14:paraId="3B0F32F5" w14:textId="52D2151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143%</w:t>
            </w:r>
          </w:p>
        </w:tc>
        <w:tc>
          <w:tcPr>
            <w:tcW w:w="1000" w:type="dxa"/>
            <w:shd w:val="clear" w:color="000000" w:fill="FFFFFF"/>
            <w:vAlign w:val="center"/>
          </w:tcPr>
          <w:p w14:paraId="5122B7D8" w14:textId="607F7D4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46%</w:t>
            </w:r>
          </w:p>
        </w:tc>
        <w:tc>
          <w:tcPr>
            <w:tcW w:w="1354" w:type="dxa"/>
            <w:shd w:val="clear" w:color="000000" w:fill="FFFFFF"/>
            <w:vAlign w:val="center"/>
          </w:tcPr>
          <w:p w14:paraId="3BF3C750" w14:textId="15F4EA0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12322CD8" w14:textId="6FC3BA7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57%</w:t>
            </w:r>
          </w:p>
        </w:tc>
        <w:tc>
          <w:tcPr>
            <w:tcW w:w="996" w:type="dxa"/>
            <w:shd w:val="clear" w:color="000000" w:fill="FFFFFF"/>
            <w:vAlign w:val="center"/>
          </w:tcPr>
          <w:p w14:paraId="29EF19B6" w14:textId="42D5DEA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104%</w:t>
            </w:r>
          </w:p>
        </w:tc>
        <w:tc>
          <w:tcPr>
            <w:tcW w:w="1072" w:type="dxa"/>
            <w:shd w:val="clear" w:color="000000" w:fill="FFFFFF"/>
            <w:vAlign w:val="center"/>
          </w:tcPr>
          <w:p w14:paraId="54BA1A48" w14:textId="21CB316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61%</w:t>
            </w:r>
          </w:p>
        </w:tc>
      </w:tr>
      <w:tr w:rsidR="00805847" w:rsidRPr="00805847" w14:paraId="770E0288" w14:textId="77777777" w:rsidTr="008E6086">
        <w:trPr>
          <w:trHeight w:val="433"/>
        </w:trPr>
        <w:tc>
          <w:tcPr>
            <w:tcW w:w="1019" w:type="dxa"/>
            <w:vMerge w:val="restart"/>
            <w:shd w:val="clear" w:color="000000" w:fill="FFFFFF"/>
            <w:noWrap/>
            <w:vAlign w:val="center"/>
            <w:hideMark/>
          </w:tcPr>
          <w:p w14:paraId="4700C129"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0.5 </w:t>
            </w:r>
          </w:p>
        </w:tc>
        <w:tc>
          <w:tcPr>
            <w:tcW w:w="1354" w:type="dxa"/>
            <w:shd w:val="clear" w:color="000000" w:fill="FFFFFF"/>
            <w:noWrap/>
            <w:vAlign w:val="center"/>
          </w:tcPr>
          <w:p w14:paraId="02FF2435" w14:textId="0B328DD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906" w:type="dxa"/>
            <w:shd w:val="clear" w:color="000000" w:fill="FFFFFF"/>
            <w:noWrap/>
            <w:vAlign w:val="center"/>
          </w:tcPr>
          <w:p w14:paraId="111CB55C" w14:textId="2D773F2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129" w:type="dxa"/>
            <w:shd w:val="clear" w:color="000000" w:fill="FFFFFF"/>
            <w:noWrap/>
            <w:vAlign w:val="center"/>
          </w:tcPr>
          <w:p w14:paraId="1566556E" w14:textId="52BE85C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144" w:type="dxa"/>
            <w:shd w:val="clear" w:color="000000" w:fill="FFFFFF"/>
            <w:noWrap/>
            <w:vAlign w:val="center"/>
          </w:tcPr>
          <w:p w14:paraId="11E820A0" w14:textId="721FB9A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-0.001</w:t>
            </w:r>
          </w:p>
        </w:tc>
        <w:tc>
          <w:tcPr>
            <w:tcW w:w="1354" w:type="dxa"/>
            <w:shd w:val="clear" w:color="000000" w:fill="FFFFFF"/>
            <w:noWrap/>
            <w:vAlign w:val="center"/>
          </w:tcPr>
          <w:p w14:paraId="11384E6E" w14:textId="46220DA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0.151</w:t>
            </w:r>
          </w:p>
        </w:tc>
        <w:tc>
          <w:tcPr>
            <w:tcW w:w="906" w:type="dxa"/>
            <w:shd w:val="clear" w:color="000000" w:fill="FFFFFF"/>
            <w:noWrap/>
            <w:vAlign w:val="center"/>
          </w:tcPr>
          <w:p w14:paraId="38257D32" w14:textId="23721BA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879" w:type="dxa"/>
            <w:shd w:val="clear" w:color="000000" w:fill="FFFFFF"/>
            <w:noWrap/>
            <w:vAlign w:val="center"/>
          </w:tcPr>
          <w:p w14:paraId="1140B997" w14:textId="6B9ABB2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0.208</w:t>
            </w:r>
          </w:p>
        </w:tc>
        <w:tc>
          <w:tcPr>
            <w:tcW w:w="1000" w:type="dxa"/>
            <w:shd w:val="clear" w:color="000000" w:fill="FFFFFF"/>
            <w:noWrap/>
            <w:vAlign w:val="center"/>
          </w:tcPr>
          <w:p w14:paraId="7B1C81D6" w14:textId="2A0B25A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-0.040</w:t>
            </w:r>
          </w:p>
        </w:tc>
        <w:tc>
          <w:tcPr>
            <w:tcW w:w="1354" w:type="dxa"/>
            <w:shd w:val="clear" w:color="000000" w:fill="FFFFFF"/>
            <w:noWrap/>
            <w:vAlign w:val="center"/>
          </w:tcPr>
          <w:p w14:paraId="0FADE07D" w14:textId="08AF769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0.124</w:t>
            </w:r>
          </w:p>
        </w:tc>
        <w:tc>
          <w:tcPr>
            <w:tcW w:w="1087" w:type="dxa"/>
            <w:shd w:val="clear" w:color="000000" w:fill="FFFFFF"/>
            <w:noWrap/>
            <w:vAlign w:val="center"/>
          </w:tcPr>
          <w:p w14:paraId="1C89C4B3" w14:textId="4E6473C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96" w:type="dxa"/>
            <w:shd w:val="clear" w:color="000000" w:fill="FFFFFF"/>
            <w:noWrap/>
            <w:vAlign w:val="center"/>
          </w:tcPr>
          <w:p w14:paraId="6C4BBDB9" w14:textId="7EBAE16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0.156</w:t>
            </w:r>
          </w:p>
        </w:tc>
        <w:tc>
          <w:tcPr>
            <w:tcW w:w="1072" w:type="dxa"/>
            <w:shd w:val="clear" w:color="000000" w:fill="FFFFFF"/>
            <w:noWrap/>
            <w:vAlign w:val="center"/>
          </w:tcPr>
          <w:p w14:paraId="30BA52FA" w14:textId="6266F2A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-0.043</w:t>
            </w:r>
          </w:p>
        </w:tc>
      </w:tr>
      <w:tr w:rsidR="00805847" w:rsidRPr="00805847" w14:paraId="1C830F18" w14:textId="77777777" w:rsidTr="008E6086">
        <w:trPr>
          <w:trHeight w:val="433"/>
        </w:trPr>
        <w:tc>
          <w:tcPr>
            <w:tcW w:w="1019" w:type="dxa"/>
            <w:vMerge/>
            <w:shd w:val="clear" w:color="000000" w:fill="FFFFFF"/>
            <w:noWrap/>
            <w:vAlign w:val="center"/>
            <w:hideMark/>
          </w:tcPr>
          <w:p w14:paraId="6F8400B5"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361C0FC6" w14:textId="2277EBC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06" w:type="dxa"/>
            <w:shd w:val="clear" w:color="000000" w:fill="FFFFFF"/>
            <w:noWrap/>
            <w:vAlign w:val="center"/>
          </w:tcPr>
          <w:p w14:paraId="6D95E7AF" w14:textId="6D9CF57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129" w:type="dxa"/>
            <w:shd w:val="clear" w:color="000000" w:fill="FFFFFF"/>
            <w:noWrap/>
            <w:vAlign w:val="center"/>
          </w:tcPr>
          <w:p w14:paraId="2AE60CBA" w14:textId="39822E6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1144" w:type="dxa"/>
            <w:shd w:val="clear" w:color="000000" w:fill="FFFFFF"/>
            <w:noWrap/>
            <w:vAlign w:val="center"/>
          </w:tcPr>
          <w:p w14:paraId="568301A1" w14:textId="523ADA3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354" w:type="dxa"/>
            <w:shd w:val="clear" w:color="000000" w:fill="FFFFFF"/>
            <w:noWrap/>
            <w:vAlign w:val="center"/>
          </w:tcPr>
          <w:p w14:paraId="7AE250F5" w14:textId="36D3588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906" w:type="dxa"/>
            <w:shd w:val="clear" w:color="000000" w:fill="FFFFFF"/>
            <w:noWrap/>
            <w:vAlign w:val="center"/>
          </w:tcPr>
          <w:p w14:paraId="5748AE2E" w14:textId="64F85BB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879" w:type="dxa"/>
            <w:shd w:val="clear" w:color="000000" w:fill="FFFFFF"/>
            <w:noWrap/>
            <w:vAlign w:val="center"/>
          </w:tcPr>
          <w:p w14:paraId="1A4EF933" w14:textId="26E303B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000" w:type="dxa"/>
            <w:shd w:val="clear" w:color="000000" w:fill="FFFFFF"/>
            <w:noWrap/>
            <w:vAlign w:val="center"/>
          </w:tcPr>
          <w:p w14:paraId="62BACEE0" w14:textId="6E12A94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354" w:type="dxa"/>
            <w:shd w:val="clear" w:color="000000" w:fill="FFFFFF"/>
            <w:noWrap/>
            <w:vAlign w:val="center"/>
          </w:tcPr>
          <w:p w14:paraId="339F4DCE" w14:textId="5CF5A15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87" w:type="dxa"/>
            <w:shd w:val="clear" w:color="000000" w:fill="FFFFFF"/>
            <w:noWrap/>
            <w:vAlign w:val="center"/>
          </w:tcPr>
          <w:p w14:paraId="017896EE" w14:textId="563AC96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996" w:type="dxa"/>
            <w:shd w:val="clear" w:color="000000" w:fill="FFFFFF"/>
            <w:noWrap/>
            <w:vAlign w:val="center"/>
          </w:tcPr>
          <w:p w14:paraId="0A42D9B1" w14:textId="284CCBC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072" w:type="dxa"/>
            <w:shd w:val="clear" w:color="000000" w:fill="FFFFFF"/>
            <w:noWrap/>
            <w:vAlign w:val="center"/>
          </w:tcPr>
          <w:p w14:paraId="41A61BBE" w14:textId="25338CC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r>
      <w:tr w:rsidR="00805847" w:rsidRPr="00805847" w14:paraId="2B6328F1" w14:textId="77777777" w:rsidTr="008E6086">
        <w:trPr>
          <w:trHeight w:val="433"/>
        </w:trPr>
        <w:tc>
          <w:tcPr>
            <w:tcW w:w="1019" w:type="dxa"/>
            <w:vMerge/>
            <w:shd w:val="clear" w:color="000000" w:fill="FFFFFF"/>
            <w:noWrap/>
            <w:vAlign w:val="center"/>
            <w:hideMark/>
          </w:tcPr>
          <w:p w14:paraId="6AE6DD63"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35C81EB8" w14:textId="45AD950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94F4725" w14:textId="2F3BE1E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23%</w:t>
            </w:r>
          </w:p>
        </w:tc>
        <w:tc>
          <w:tcPr>
            <w:tcW w:w="1129" w:type="dxa"/>
            <w:shd w:val="clear" w:color="000000" w:fill="FFFFFF"/>
            <w:vAlign w:val="center"/>
          </w:tcPr>
          <w:p w14:paraId="51692929" w14:textId="2755132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123%</w:t>
            </w:r>
          </w:p>
        </w:tc>
        <w:tc>
          <w:tcPr>
            <w:tcW w:w="1144" w:type="dxa"/>
            <w:shd w:val="clear" w:color="000000" w:fill="FFFFFF"/>
            <w:vAlign w:val="center"/>
          </w:tcPr>
          <w:p w14:paraId="4A5CF81D" w14:textId="05CCDBF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1354" w:type="dxa"/>
            <w:shd w:val="clear" w:color="000000" w:fill="FFFFFF"/>
            <w:vAlign w:val="center"/>
          </w:tcPr>
          <w:p w14:paraId="6BA751CA" w14:textId="1F207FC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0CF9A9BF" w14:textId="3CD2F3B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w:t>
            </w:r>
          </w:p>
        </w:tc>
        <w:tc>
          <w:tcPr>
            <w:tcW w:w="879" w:type="dxa"/>
            <w:shd w:val="clear" w:color="000000" w:fill="FFFFFF"/>
            <w:vAlign w:val="center"/>
          </w:tcPr>
          <w:p w14:paraId="60F1C57F" w14:textId="03DBDDE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138%</w:t>
            </w:r>
          </w:p>
        </w:tc>
        <w:tc>
          <w:tcPr>
            <w:tcW w:w="1000" w:type="dxa"/>
            <w:shd w:val="clear" w:color="000000" w:fill="FFFFFF"/>
            <w:vAlign w:val="center"/>
          </w:tcPr>
          <w:p w14:paraId="3632936C" w14:textId="24DD233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26%</w:t>
            </w:r>
          </w:p>
        </w:tc>
        <w:tc>
          <w:tcPr>
            <w:tcW w:w="1354" w:type="dxa"/>
            <w:shd w:val="clear" w:color="000000" w:fill="FFFFFF"/>
            <w:vAlign w:val="center"/>
          </w:tcPr>
          <w:p w14:paraId="4D4E5A7E" w14:textId="529CBA3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51F27FD2" w14:textId="61A0A38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w:t>
            </w:r>
          </w:p>
        </w:tc>
        <w:tc>
          <w:tcPr>
            <w:tcW w:w="996" w:type="dxa"/>
            <w:shd w:val="clear" w:color="000000" w:fill="FFFFFF"/>
            <w:vAlign w:val="center"/>
          </w:tcPr>
          <w:p w14:paraId="5F1E7247" w14:textId="6AAE39D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126%</w:t>
            </w:r>
          </w:p>
        </w:tc>
        <w:tc>
          <w:tcPr>
            <w:tcW w:w="1072" w:type="dxa"/>
            <w:shd w:val="clear" w:color="000000" w:fill="FFFFFF"/>
            <w:vAlign w:val="center"/>
          </w:tcPr>
          <w:p w14:paraId="2E130993" w14:textId="38ED2DF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35%</w:t>
            </w:r>
          </w:p>
        </w:tc>
      </w:tr>
      <w:tr w:rsidR="00805847" w:rsidRPr="00805847" w14:paraId="280C3440" w14:textId="77777777" w:rsidTr="008E6086">
        <w:trPr>
          <w:trHeight w:val="433"/>
        </w:trPr>
        <w:tc>
          <w:tcPr>
            <w:tcW w:w="1019" w:type="dxa"/>
            <w:vMerge w:val="restart"/>
            <w:shd w:val="clear" w:color="000000" w:fill="FFFFFF"/>
            <w:noWrap/>
            <w:vAlign w:val="center"/>
            <w:hideMark/>
          </w:tcPr>
          <w:p w14:paraId="1626658B"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0.75</w:t>
            </w:r>
          </w:p>
        </w:tc>
        <w:tc>
          <w:tcPr>
            <w:tcW w:w="1354" w:type="dxa"/>
            <w:shd w:val="clear" w:color="000000" w:fill="FFFFFF"/>
            <w:noWrap/>
            <w:vAlign w:val="center"/>
          </w:tcPr>
          <w:p w14:paraId="5A123D9E" w14:textId="7E084BA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06" w:type="dxa"/>
            <w:shd w:val="clear" w:color="000000" w:fill="FFFFFF"/>
            <w:noWrap/>
            <w:vAlign w:val="center"/>
          </w:tcPr>
          <w:p w14:paraId="08D2B21D" w14:textId="1F4BC62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129" w:type="dxa"/>
            <w:shd w:val="clear" w:color="000000" w:fill="FFFFFF"/>
            <w:noWrap/>
            <w:vAlign w:val="center"/>
          </w:tcPr>
          <w:p w14:paraId="1607C29A" w14:textId="38FD705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144" w:type="dxa"/>
            <w:shd w:val="clear" w:color="000000" w:fill="FFFFFF"/>
            <w:noWrap/>
            <w:vAlign w:val="center"/>
          </w:tcPr>
          <w:p w14:paraId="42C14D09" w14:textId="6DCC10A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noWrap/>
            <w:vAlign w:val="center"/>
          </w:tcPr>
          <w:p w14:paraId="0CB529DD" w14:textId="48A795F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0.152</w:t>
            </w:r>
          </w:p>
        </w:tc>
        <w:tc>
          <w:tcPr>
            <w:tcW w:w="906" w:type="dxa"/>
            <w:shd w:val="clear" w:color="000000" w:fill="FFFFFF"/>
            <w:noWrap/>
            <w:vAlign w:val="center"/>
          </w:tcPr>
          <w:p w14:paraId="1D13C3BA" w14:textId="6031AAC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-0.041</w:t>
            </w:r>
          </w:p>
        </w:tc>
        <w:tc>
          <w:tcPr>
            <w:tcW w:w="879" w:type="dxa"/>
            <w:shd w:val="clear" w:color="000000" w:fill="FFFFFF"/>
            <w:noWrap/>
            <w:vAlign w:val="center"/>
          </w:tcPr>
          <w:p w14:paraId="1A487224" w14:textId="6C708F8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0.213</w:t>
            </w:r>
          </w:p>
        </w:tc>
        <w:tc>
          <w:tcPr>
            <w:tcW w:w="1000" w:type="dxa"/>
            <w:shd w:val="clear" w:color="000000" w:fill="FFFFFF"/>
            <w:noWrap/>
            <w:vAlign w:val="center"/>
          </w:tcPr>
          <w:p w14:paraId="684F9210" w14:textId="353EC04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354" w:type="dxa"/>
            <w:shd w:val="clear" w:color="000000" w:fill="FFFFFF"/>
            <w:noWrap/>
            <w:vAlign w:val="center"/>
          </w:tcPr>
          <w:p w14:paraId="4FA3587D" w14:textId="4362367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0.165</w:t>
            </w:r>
          </w:p>
        </w:tc>
        <w:tc>
          <w:tcPr>
            <w:tcW w:w="1087" w:type="dxa"/>
            <w:shd w:val="clear" w:color="000000" w:fill="FFFFFF"/>
            <w:noWrap/>
            <w:vAlign w:val="center"/>
          </w:tcPr>
          <w:p w14:paraId="488683BC" w14:textId="29D107B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-0.043</w:t>
            </w:r>
          </w:p>
        </w:tc>
        <w:tc>
          <w:tcPr>
            <w:tcW w:w="996" w:type="dxa"/>
            <w:shd w:val="clear" w:color="000000" w:fill="FFFFFF"/>
            <w:noWrap/>
            <w:vAlign w:val="center"/>
          </w:tcPr>
          <w:p w14:paraId="6B789258" w14:textId="5321DB0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0.213</w:t>
            </w:r>
          </w:p>
        </w:tc>
        <w:tc>
          <w:tcPr>
            <w:tcW w:w="1072" w:type="dxa"/>
            <w:shd w:val="clear" w:color="000000" w:fill="FFFFFF"/>
            <w:noWrap/>
            <w:vAlign w:val="center"/>
          </w:tcPr>
          <w:p w14:paraId="0B932C03" w14:textId="54DDB7A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r>
      <w:tr w:rsidR="00805847" w:rsidRPr="00805847" w14:paraId="4A5B9F2F" w14:textId="77777777" w:rsidTr="008E6086">
        <w:trPr>
          <w:trHeight w:val="433"/>
        </w:trPr>
        <w:tc>
          <w:tcPr>
            <w:tcW w:w="1019" w:type="dxa"/>
            <w:vMerge/>
            <w:shd w:val="clear" w:color="000000" w:fill="FFFFFF"/>
            <w:noWrap/>
            <w:vAlign w:val="center"/>
            <w:hideMark/>
          </w:tcPr>
          <w:p w14:paraId="773D47D3"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04F95BEC" w14:textId="58DB360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906" w:type="dxa"/>
            <w:shd w:val="clear" w:color="000000" w:fill="FFFFFF"/>
            <w:noWrap/>
            <w:vAlign w:val="center"/>
          </w:tcPr>
          <w:p w14:paraId="6D48205C" w14:textId="6CB51C8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129" w:type="dxa"/>
            <w:shd w:val="clear" w:color="000000" w:fill="FFFFFF"/>
            <w:noWrap/>
            <w:vAlign w:val="center"/>
          </w:tcPr>
          <w:p w14:paraId="030E4909" w14:textId="7B158E9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1144" w:type="dxa"/>
            <w:shd w:val="clear" w:color="000000" w:fill="FFFFFF"/>
            <w:noWrap/>
            <w:vAlign w:val="center"/>
          </w:tcPr>
          <w:p w14:paraId="5614890D" w14:textId="050CEFD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354" w:type="dxa"/>
            <w:shd w:val="clear" w:color="000000" w:fill="FFFFFF"/>
            <w:noWrap/>
            <w:vAlign w:val="center"/>
          </w:tcPr>
          <w:p w14:paraId="6CDAAD0F" w14:textId="5C598D4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906" w:type="dxa"/>
            <w:shd w:val="clear" w:color="000000" w:fill="FFFFFF"/>
            <w:noWrap/>
            <w:vAlign w:val="center"/>
          </w:tcPr>
          <w:p w14:paraId="1C2E1A87" w14:textId="728DC0E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879" w:type="dxa"/>
            <w:shd w:val="clear" w:color="000000" w:fill="FFFFFF"/>
            <w:noWrap/>
            <w:vAlign w:val="center"/>
          </w:tcPr>
          <w:p w14:paraId="2FBC6D1C" w14:textId="432E04C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1000" w:type="dxa"/>
            <w:shd w:val="clear" w:color="000000" w:fill="FFFFFF"/>
            <w:noWrap/>
            <w:vAlign w:val="center"/>
          </w:tcPr>
          <w:p w14:paraId="6AB28A42" w14:textId="577B372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354" w:type="dxa"/>
            <w:shd w:val="clear" w:color="000000" w:fill="FFFFFF"/>
            <w:noWrap/>
            <w:vAlign w:val="center"/>
          </w:tcPr>
          <w:p w14:paraId="5E6F03EE" w14:textId="2D00286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87" w:type="dxa"/>
            <w:shd w:val="clear" w:color="000000" w:fill="FFFFFF"/>
            <w:noWrap/>
            <w:vAlign w:val="center"/>
          </w:tcPr>
          <w:p w14:paraId="63F6A843" w14:textId="7A1B426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996" w:type="dxa"/>
            <w:shd w:val="clear" w:color="000000" w:fill="FFFFFF"/>
            <w:noWrap/>
            <w:vAlign w:val="center"/>
          </w:tcPr>
          <w:p w14:paraId="08A1F446" w14:textId="02CF1F5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1072" w:type="dxa"/>
            <w:shd w:val="clear" w:color="000000" w:fill="FFFFFF"/>
            <w:noWrap/>
            <w:vAlign w:val="center"/>
          </w:tcPr>
          <w:p w14:paraId="4824E46A" w14:textId="5EF32A9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r>
      <w:tr w:rsidR="00805847" w:rsidRPr="00805847" w14:paraId="79CBABA1" w14:textId="77777777" w:rsidTr="008E6086">
        <w:trPr>
          <w:trHeight w:val="433"/>
        </w:trPr>
        <w:tc>
          <w:tcPr>
            <w:tcW w:w="1019" w:type="dxa"/>
            <w:vMerge/>
            <w:shd w:val="clear" w:color="000000" w:fill="FFFFFF"/>
            <w:noWrap/>
            <w:vAlign w:val="center"/>
            <w:hideMark/>
          </w:tcPr>
          <w:p w14:paraId="37F69E66"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0B277E1C" w14:textId="31B5F41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051D9D7D" w14:textId="2C6121C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75%</w:t>
            </w:r>
          </w:p>
        </w:tc>
        <w:tc>
          <w:tcPr>
            <w:tcW w:w="1129" w:type="dxa"/>
            <w:shd w:val="clear" w:color="000000" w:fill="FFFFFF"/>
            <w:vAlign w:val="center"/>
          </w:tcPr>
          <w:p w14:paraId="5C2F896B" w14:textId="2559442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125%</w:t>
            </w:r>
          </w:p>
        </w:tc>
        <w:tc>
          <w:tcPr>
            <w:tcW w:w="1144" w:type="dxa"/>
            <w:shd w:val="clear" w:color="000000" w:fill="FFFFFF"/>
            <w:vAlign w:val="center"/>
          </w:tcPr>
          <w:p w14:paraId="26B7B2E0" w14:textId="6C977D5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58%</w:t>
            </w:r>
          </w:p>
        </w:tc>
        <w:tc>
          <w:tcPr>
            <w:tcW w:w="1354" w:type="dxa"/>
            <w:shd w:val="clear" w:color="000000" w:fill="FFFFFF"/>
            <w:vAlign w:val="center"/>
          </w:tcPr>
          <w:p w14:paraId="70560F84" w14:textId="0AB0DDF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09E3A7B" w14:textId="3E3FC80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27%</w:t>
            </w:r>
          </w:p>
        </w:tc>
        <w:tc>
          <w:tcPr>
            <w:tcW w:w="879" w:type="dxa"/>
            <w:shd w:val="clear" w:color="000000" w:fill="FFFFFF"/>
            <w:vAlign w:val="center"/>
          </w:tcPr>
          <w:p w14:paraId="41366084" w14:textId="2FE8E3E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140%</w:t>
            </w:r>
          </w:p>
        </w:tc>
        <w:tc>
          <w:tcPr>
            <w:tcW w:w="1000" w:type="dxa"/>
            <w:shd w:val="clear" w:color="000000" w:fill="FFFFFF"/>
            <w:vAlign w:val="center"/>
          </w:tcPr>
          <w:p w14:paraId="5E218E01" w14:textId="147C9D7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1354" w:type="dxa"/>
            <w:shd w:val="clear" w:color="000000" w:fill="FFFFFF"/>
            <w:vAlign w:val="center"/>
          </w:tcPr>
          <w:p w14:paraId="4851A556" w14:textId="0BB2AC9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7F40C06F" w14:textId="6092D63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26%</w:t>
            </w:r>
          </w:p>
        </w:tc>
        <w:tc>
          <w:tcPr>
            <w:tcW w:w="996" w:type="dxa"/>
            <w:shd w:val="clear" w:color="000000" w:fill="FFFFFF"/>
            <w:vAlign w:val="center"/>
          </w:tcPr>
          <w:p w14:paraId="72236D9D" w14:textId="7C310E3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129%</w:t>
            </w:r>
          </w:p>
        </w:tc>
        <w:tc>
          <w:tcPr>
            <w:tcW w:w="1072" w:type="dxa"/>
            <w:shd w:val="clear" w:color="000000" w:fill="FFFFFF"/>
            <w:vAlign w:val="center"/>
          </w:tcPr>
          <w:p w14:paraId="543113A6" w14:textId="00FC299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r>
      <w:tr w:rsidR="00805847" w:rsidRPr="00805847" w14:paraId="2E460F6C" w14:textId="77777777" w:rsidTr="008E6086">
        <w:trPr>
          <w:trHeight w:val="433"/>
        </w:trPr>
        <w:tc>
          <w:tcPr>
            <w:tcW w:w="1019" w:type="dxa"/>
            <w:vMerge w:val="restart"/>
            <w:shd w:val="clear" w:color="000000" w:fill="FFFFFF"/>
            <w:noWrap/>
            <w:vAlign w:val="center"/>
            <w:hideMark/>
          </w:tcPr>
          <w:p w14:paraId="15844803"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0.9</w:t>
            </w:r>
          </w:p>
        </w:tc>
        <w:tc>
          <w:tcPr>
            <w:tcW w:w="1354" w:type="dxa"/>
            <w:shd w:val="clear" w:color="000000" w:fill="FFFFFF"/>
            <w:noWrap/>
            <w:vAlign w:val="center"/>
          </w:tcPr>
          <w:p w14:paraId="0ECB4CC5" w14:textId="64D3F08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906" w:type="dxa"/>
            <w:shd w:val="clear" w:color="000000" w:fill="FFFFFF"/>
            <w:noWrap/>
            <w:vAlign w:val="center"/>
          </w:tcPr>
          <w:p w14:paraId="284CE574" w14:textId="31BE414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-0.053</w:t>
            </w:r>
          </w:p>
        </w:tc>
        <w:tc>
          <w:tcPr>
            <w:tcW w:w="1129" w:type="dxa"/>
            <w:shd w:val="clear" w:color="000000" w:fill="FFFFFF"/>
            <w:noWrap/>
            <w:vAlign w:val="center"/>
          </w:tcPr>
          <w:p w14:paraId="290B5C59" w14:textId="6ADA4F5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0.067</w:t>
            </w:r>
          </w:p>
        </w:tc>
        <w:tc>
          <w:tcPr>
            <w:tcW w:w="1144" w:type="dxa"/>
            <w:shd w:val="clear" w:color="000000" w:fill="FFFFFF"/>
            <w:noWrap/>
            <w:vAlign w:val="center"/>
          </w:tcPr>
          <w:p w14:paraId="33E28791" w14:textId="5423096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0.010</w:t>
            </w:r>
          </w:p>
        </w:tc>
        <w:tc>
          <w:tcPr>
            <w:tcW w:w="1354" w:type="dxa"/>
            <w:shd w:val="clear" w:color="000000" w:fill="FFFFFF"/>
            <w:noWrap/>
            <w:vAlign w:val="center"/>
          </w:tcPr>
          <w:p w14:paraId="14779939" w14:textId="5F2BDEC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0.163</w:t>
            </w:r>
          </w:p>
        </w:tc>
        <w:tc>
          <w:tcPr>
            <w:tcW w:w="906" w:type="dxa"/>
            <w:shd w:val="clear" w:color="000000" w:fill="FFFFFF"/>
            <w:noWrap/>
            <w:vAlign w:val="center"/>
          </w:tcPr>
          <w:p w14:paraId="4B3DE77D" w14:textId="310E3A8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-0.066</w:t>
            </w:r>
          </w:p>
        </w:tc>
        <w:tc>
          <w:tcPr>
            <w:tcW w:w="879" w:type="dxa"/>
            <w:shd w:val="clear" w:color="000000" w:fill="FFFFFF"/>
            <w:noWrap/>
            <w:vAlign w:val="center"/>
          </w:tcPr>
          <w:p w14:paraId="20E680B3" w14:textId="09E83CC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0.215</w:t>
            </w:r>
          </w:p>
        </w:tc>
        <w:tc>
          <w:tcPr>
            <w:tcW w:w="1000" w:type="dxa"/>
            <w:shd w:val="clear" w:color="000000" w:fill="FFFFFF"/>
            <w:noWrap/>
            <w:vAlign w:val="center"/>
          </w:tcPr>
          <w:p w14:paraId="45E42825" w14:textId="2D6FD80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354" w:type="dxa"/>
            <w:shd w:val="clear" w:color="000000" w:fill="FFFFFF"/>
            <w:noWrap/>
            <w:vAlign w:val="center"/>
          </w:tcPr>
          <w:p w14:paraId="5CE4FA77" w14:textId="36BEB66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0.187</w:t>
            </w:r>
          </w:p>
        </w:tc>
        <w:tc>
          <w:tcPr>
            <w:tcW w:w="1087" w:type="dxa"/>
            <w:shd w:val="clear" w:color="000000" w:fill="FFFFFF"/>
            <w:noWrap/>
            <w:vAlign w:val="center"/>
          </w:tcPr>
          <w:p w14:paraId="57699E11" w14:textId="4D68093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-0.101</w:t>
            </w:r>
          </w:p>
        </w:tc>
        <w:tc>
          <w:tcPr>
            <w:tcW w:w="996" w:type="dxa"/>
            <w:shd w:val="clear" w:color="000000" w:fill="FFFFFF"/>
            <w:noWrap/>
            <w:vAlign w:val="center"/>
          </w:tcPr>
          <w:p w14:paraId="09E1CF2A" w14:textId="2B36A2F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0.257</w:t>
            </w:r>
          </w:p>
        </w:tc>
        <w:tc>
          <w:tcPr>
            <w:tcW w:w="1072" w:type="dxa"/>
            <w:shd w:val="clear" w:color="000000" w:fill="FFFFFF"/>
            <w:noWrap/>
            <w:vAlign w:val="center"/>
          </w:tcPr>
          <w:p w14:paraId="36D541B2" w14:textId="6A163CE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r>
      <w:tr w:rsidR="00805847" w:rsidRPr="00805847" w14:paraId="674F04FC" w14:textId="77777777" w:rsidTr="008E6086">
        <w:trPr>
          <w:trHeight w:val="433"/>
        </w:trPr>
        <w:tc>
          <w:tcPr>
            <w:tcW w:w="1019" w:type="dxa"/>
            <w:vMerge/>
            <w:shd w:val="clear" w:color="000000" w:fill="FFFFFF"/>
            <w:noWrap/>
            <w:vAlign w:val="center"/>
            <w:hideMark/>
          </w:tcPr>
          <w:p w14:paraId="50CA8032"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03A4CF77" w14:textId="722BA16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906" w:type="dxa"/>
            <w:shd w:val="clear" w:color="000000" w:fill="FFFFFF"/>
            <w:noWrap/>
            <w:vAlign w:val="center"/>
          </w:tcPr>
          <w:p w14:paraId="64B7BEC7" w14:textId="0EDC597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129" w:type="dxa"/>
            <w:shd w:val="clear" w:color="000000" w:fill="FFFFFF"/>
            <w:noWrap/>
            <w:vAlign w:val="center"/>
          </w:tcPr>
          <w:p w14:paraId="781EBB1F" w14:textId="3662058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144" w:type="dxa"/>
            <w:shd w:val="clear" w:color="000000" w:fill="FFFFFF"/>
            <w:noWrap/>
            <w:vAlign w:val="center"/>
          </w:tcPr>
          <w:p w14:paraId="4DFD8481" w14:textId="697ABBD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354" w:type="dxa"/>
            <w:shd w:val="clear" w:color="000000" w:fill="FFFFFF"/>
            <w:noWrap/>
            <w:vAlign w:val="center"/>
          </w:tcPr>
          <w:p w14:paraId="11D1269A" w14:textId="2485495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(0.033)</w:t>
            </w:r>
          </w:p>
        </w:tc>
        <w:tc>
          <w:tcPr>
            <w:tcW w:w="906" w:type="dxa"/>
            <w:shd w:val="clear" w:color="000000" w:fill="FFFFFF"/>
            <w:noWrap/>
            <w:vAlign w:val="center"/>
          </w:tcPr>
          <w:p w14:paraId="1FC29E57" w14:textId="285AD8A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879" w:type="dxa"/>
            <w:shd w:val="clear" w:color="000000" w:fill="FFFFFF"/>
            <w:noWrap/>
            <w:vAlign w:val="center"/>
          </w:tcPr>
          <w:p w14:paraId="08413285" w14:textId="4036874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(0.036)</w:t>
            </w:r>
          </w:p>
        </w:tc>
        <w:tc>
          <w:tcPr>
            <w:tcW w:w="1000" w:type="dxa"/>
            <w:shd w:val="clear" w:color="000000" w:fill="FFFFFF"/>
            <w:noWrap/>
            <w:vAlign w:val="center"/>
          </w:tcPr>
          <w:p w14:paraId="483BD3A9" w14:textId="06EFF43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1354" w:type="dxa"/>
            <w:shd w:val="clear" w:color="000000" w:fill="FFFFFF"/>
            <w:noWrap/>
            <w:vAlign w:val="center"/>
          </w:tcPr>
          <w:p w14:paraId="3A33CED7" w14:textId="3E7820B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087" w:type="dxa"/>
            <w:shd w:val="clear" w:color="000000" w:fill="FFFFFF"/>
            <w:noWrap/>
            <w:vAlign w:val="center"/>
          </w:tcPr>
          <w:p w14:paraId="7092DCC7" w14:textId="218C04A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(0.036)</w:t>
            </w:r>
          </w:p>
        </w:tc>
        <w:tc>
          <w:tcPr>
            <w:tcW w:w="996" w:type="dxa"/>
            <w:shd w:val="clear" w:color="000000" w:fill="FFFFFF"/>
            <w:noWrap/>
            <w:vAlign w:val="center"/>
          </w:tcPr>
          <w:p w14:paraId="4D2CB3DB" w14:textId="139BD51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(0.048)</w:t>
            </w:r>
          </w:p>
        </w:tc>
        <w:tc>
          <w:tcPr>
            <w:tcW w:w="1072" w:type="dxa"/>
            <w:shd w:val="clear" w:color="000000" w:fill="FFFFFF"/>
            <w:noWrap/>
            <w:vAlign w:val="center"/>
          </w:tcPr>
          <w:p w14:paraId="46FCB23F" w14:textId="5C4A72F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r>
      <w:tr w:rsidR="00805847" w:rsidRPr="00805847" w14:paraId="11FF5089" w14:textId="77777777" w:rsidTr="008E6086">
        <w:trPr>
          <w:trHeight w:val="433"/>
        </w:trPr>
        <w:tc>
          <w:tcPr>
            <w:tcW w:w="1019" w:type="dxa"/>
            <w:vMerge/>
            <w:shd w:val="clear" w:color="000000" w:fill="FFFFFF"/>
            <w:noWrap/>
            <w:vAlign w:val="center"/>
            <w:hideMark/>
          </w:tcPr>
          <w:p w14:paraId="5D7F192D"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6FF5C72F" w14:textId="2F29AD5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2E74F3C" w14:textId="6CEB0E1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221%</w:t>
            </w:r>
          </w:p>
        </w:tc>
        <w:tc>
          <w:tcPr>
            <w:tcW w:w="1129" w:type="dxa"/>
            <w:shd w:val="clear" w:color="000000" w:fill="FFFFFF"/>
            <w:vAlign w:val="center"/>
          </w:tcPr>
          <w:p w14:paraId="3ED77FB2" w14:textId="1088400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279%</w:t>
            </w:r>
          </w:p>
        </w:tc>
        <w:tc>
          <w:tcPr>
            <w:tcW w:w="1144" w:type="dxa"/>
            <w:shd w:val="clear" w:color="000000" w:fill="FFFFFF"/>
            <w:vAlign w:val="center"/>
          </w:tcPr>
          <w:p w14:paraId="6C4AB3C4" w14:textId="560D24E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42%</w:t>
            </w:r>
          </w:p>
        </w:tc>
        <w:tc>
          <w:tcPr>
            <w:tcW w:w="1354" w:type="dxa"/>
            <w:shd w:val="clear" w:color="000000" w:fill="FFFFFF"/>
            <w:vAlign w:val="center"/>
          </w:tcPr>
          <w:p w14:paraId="08DF59D2" w14:textId="514CD1D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7B858B40" w14:textId="0B1BC40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40%</w:t>
            </w:r>
          </w:p>
        </w:tc>
        <w:tc>
          <w:tcPr>
            <w:tcW w:w="879" w:type="dxa"/>
            <w:shd w:val="clear" w:color="000000" w:fill="FFFFFF"/>
            <w:vAlign w:val="center"/>
          </w:tcPr>
          <w:p w14:paraId="4D3C1EC5" w14:textId="433B477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132%</w:t>
            </w:r>
          </w:p>
        </w:tc>
        <w:tc>
          <w:tcPr>
            <w:tcW w:w="1000" w:type="dxa"/>
            <w:shd w:val="clear" w:color="000000" w:fill="FFFFFF"/>
            <w:vAlign w:val="center"/>
          </w:tcPr>
          <w:p w14:paraId="1675439C" w14:textId="54313F5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w:t>
            </w:r>
          </w:p>
        </w:tc>
        <w:tc>
          <w:tcPr>
            <w:tcW w:w="1354" w:type="dxa"/>
            <w:shd w:val="clear" w:color="000000" w:fill="FFFFFF"/>
            <w:vAlign w:val="center"/>
          </w:tcPr>
          <w:p w14:paraId="2BAF7B8F" w14:textId="00573B9B" w:rsidR="0093138B" w:rsidRPr="00805847" w:rsidRDefault="0093138B" w:rsidP="0093138B">
            <w:pPr>
              <w:jc w:val="center"/>
              <w:rPr>
                <w:rFonts w:ascii="Times New Roman" w:hAnsi="Times New Roman" w:cs="Times New Roman"/>
                <w:sz w:val="18"/>
                <w:szCs w:val="18"/>
                <w:lang w:eastAsia="en-PK"/>
              </w:rPr>
            </w:pPr>
            <w:r w:rsidRPr="00805847">
              <w:rPr>
                <w:rFonts w:ascii="Times New Roman" w:hAnsi="Times New Roman" w:cs="Times New Roman"/>
                <w:sz w:val="18"/>
                <w:szCs w:val="18"/>
              </w:rPr>
              <w:t>100%</w:t>
            </w:r>
          </w:p>
        </w:tc>
        <w:tc>
          <w:tcPr>
            <w:tcW w:w="1087" w:type="dxa"/>
            <w:shd w:val="clear" w:color="000000" w:fill="FFFFFF"/>
            <w:vAlign w:val="center"/>
          </w:tcPr>
          <w:p w14:paraId="0623E628" w14:textId="2D9664B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54%</w:t>
            </w:r>
          </w:p>
        </w:tc>
        <w:tc>
          <w:tcPr>
            <w:tcW w:w="996" w:type="dxa"/>
            <w:shd w:val="clear" w:color="000000" w:fill="FFFFFF"/>
            <w:vAlign w:val="center"/>
          </w:tcPr>
          <w:p w14:paraId="2A4151C4" w14:textId="7DA30EF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137%</w:t>
            </w:r>
          </w:p>
        </w:tc>
        <w:tc>
          <w:tcPr>
            <w:tcW w:w="1072" w:type="dxa"/>
            <w:shd w:val="clear" w:color="000000" w:fill="FFFFFF"/>
            <w:vAlign w:val="center"/>
          </w:tcPr>
          <w:p w14:paraId="26EA9FC0" w14:textId="7382B27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17%</w:t>
            </w:r>
          </w:p>
        </w:tc>
      </w:tr>
      <w:tr w:rsidR="00805847" w:rsidRPr="00805847" w14:paraId="4C41FD7F" w14:textId="77777777" w:rsidTr="008E6086">
        <w:trPr>
          <w:trHeight w:val="433"/>
        </w:trPr>
        <w:tc>
          <w:tcPr>
            <w:tcW w:w="1019" w:type="dxa"/>
            <w:vMerge w:val="restart"/>
            <w:shd w:val="clear" w:color="000000" w:fill="FFFFFF"/>
            <w:noWrap/>
            <w:vAlign w:val="center"/>
            <w:hideMark/>
          </w:tcPr>
          <w:p w14:paraId="0AC14BB3"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Mean</w:t>
            </w:r>
          </w:p>
        </w:tc>
        <w:tc>
          <w:tcPr>
            <w:tcW w:w="1354" w:type="dxa"/>
            <w:shd w:val="clear" w:color="000000" w:fill="FFFFFF"/>
            <w:noWrap/>
            <w:vAlign w:val="center"/>
          </w:tcPr>
          <w:p w14:paraId="3481C0C9" w14:textId="7806304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906" w:type="dxa"/>
            <w:shd w:val="clear" w:color="000000" w:fill="FFFFFF"/>
            <w:noWrap/>
            <w:vAlign w:val="center"/>
          </w:tcPr>
          <w:p w14:paraId="70CD9FAE" w14:textId="207665D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129" w:type="dxa"/>
            <w:shd w:val="clear" w:color="000000" w:fill="FFFFFF"/>
            <w:noWrap/>
            <w:vAlign w:val="center"/>
          </w:tcPr>
          <w:p w14:paraId="1B73CD0D" w14:textId="792E9BE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144" w:type="dxa"/>
            <w:shd w:val="clear" w:color="000000" w:fill="FFFFFF"/>
            <w:noWrap/>
            <w:vAlign w:val="center"/>
          </w:tcPr>
          <w:p w14:paraId="448E227F" w14:textId="0C21191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354" w:type="dxa"/>
            <w:shd w:val="clear" w:color="000000" w:fill="FFFFFF"/>
            <w:noWrap/>
            <w:vAlign w:val="center"/>
          </w:tcPr>
          <w:p w14:paraId="1BCE3383" w14:textId="6CCB2A6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0.132</w:t>
            </w:r>
          </w:p>
        </w:tc>
        <w:tc>
          <w:tcPr>
            <w:tcW w:w="906" w:type="dxa"/>
            <w:shd w:val="clear" w:color="000000" w:fill="FFFFFF"/>
            <w:noWrap/>
            <w:vAlign w:val="center"/>
          </w:tcPr>
          <w:p w14:paraId="509AE61B" w14:textId="4926254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879" w:type="dxa"/>
            <w:shd w:val="clear" w:color="000000" w:fill="FFFFFF"/>
            <w:noWrap/>
            <w:vAlign w:val="center"/>
          </w:tcPr>
          <w:p w14:paraId="617A7884" w14:textId="577104C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0.200</w:t>
            </w:r>
          </w:p>
        </w:tc>
        <w:tc>
          <w:tcPr>
            <w:tcW w:w="1000" w:type="dxa"/>
            <w:shd w:val="clear" w:color="000000" w:fill="FFFFFF"/>
            <w:noWrap/>
            <w:vAlign w:val="center"/>
          </w:tcPr>
          <w:p w14:paraId="326E5092" w14:textId="25D2683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-0.048</w:t>
            </w:r>
          </w:p>
        </w:tc>
        <w:tc>
          <w:tcPr>
            <w:tcW w:w="1354" w:type="dxa"/>
            <w:shd w:val="clear" w:color="000000" w:fill="FFFFFF"/>
            <w:noWrap/>
            <w:vAlign w:val="center"/>
          </w:tcPr>
          <w:p w14:paraId="4D15CB1A" w14:textId="13F5F3B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0.155</w:t>
            </w:r>
          </w:p>
        </w:tc>
        <w:tc>
          <w:tcPr>
            <w:tcW w:w="1087" w:type="dxa"/>
            <w:shd w:val="clear" w:color="000000" w:fill="FFFFFF"/>
            <w:noWrap/>
            <w:vAlign w:val="center"/>
          </w:tcPr>
          <w:p w14:paraId="581D8B05" w14:textId="5D9330C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96" w:type="dxa"/>
            <w:shd w:val="clear" w:color="000000" w:fill="FFFFFF"/>
            <w:noWrap/>
            <w:vAlign w:val="center"/>
          </w:tcPr>
          <w:p w14:paraId="006B3236" w14:textId="72C3542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0.188</w:t>
            </w:r>
          </w:p>
        </w:tc>
        <w:tc>
          <w:tcPr>
            <w:tcW w:w="1072" w:type="dxa"/>
            <w:shd w:val="clear" w:color="000000" w:fill="FFFFFF"/>
            <w:noWrap/>
            <w:vAlign w:val="center"/>
          </w:tcPr>
          <w:p w14:paraId="2B71EA9B" w14:textId="4A81354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-0.042</w:t>
            </w:r>
          </w:p>
        </w:tc>
      </w:tr>
      <w:tr w:rsidR="00805847" w:rsidRPr="00805847" w14:paraId="020E9062" w14:textId="77777777" w:rsidTr="008E6086">
        <w:trPr>
          <w:trHeight w:val="433"/>
        </w:trPr>
        <w:tc>
          <w:tcPr>
            <w:tcW w:w="1019" w:type="dxa"/>
            <w:vMerge/>
            <w:shd w:val="clear" w:color="000000" w:fill="FFFFFF"/>
            <w:noWrap/>
            <w:vAlign w:val="center"/>
            <w:hideMark/>
          </w:tcPr>
          <w:p w14:paraId="1AA6D787" w14:textId="77777777" w:rsidR="0093138B" w:rsidRPr="00805847" w:rsidRDefault="0093138B" w:rsidP="0093138B">
            <w:pPr>
              <w:jc w:val="center"/>
              <w:rPr>
                <w:rFonts w:ascii="Times New Roman" w:hAnsi="Times New Roman" w:cs="Times New Roman"/>
                <w:sz w:val="18"/>
                <w:szCs w:val="18"/>
                <w:lang w:val="en-PK" w:eastAsia="en-PK"/>
              </w:rPr>
            </w:pPr>
          </w:p>
        </w:tc>
        <w:tc>
          <w:tcPr>
            <w:tcW w:w="1354" w:type="dxa"/>
            <w:shd w:val="clear" w:color="000000" w:fill="FFFFFF"/>
            <w:noWrap/>
            <w:vAlign w:val="center"/>
          </w:tcPr>
          <w:p w14:paraId="0DA724DF" w14:textId="59E623E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906" w:type="dxa"/>
            <w:shd w:val="clear" w:color="000000" w:fill="FFFFFF"/>
            <w:noWrap/>
            <w:vAlign w:val="center"/>
          </w:tcPr>
          <w:p w14:paraId="603E35C8" w14:textId="6CFD6FA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129" w:type="dxa"/>
            <w:shd w:val="clear" w:color="000000" w:fill="FFFFFF"/>
            <w:noWrap/>
            <w:vAlign w:val="center"/>
          </w:tcPr>
          <w:p w14:paraId="4DA23164" w14:textId="51B2103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1144" w:type="dxa"/>
            <w:shd w:val="clear" w:color="000000" w:fill="FFFFFF"/>
            <w:noWrap/>
            <w:vAlign w:val="center"/>
          </w:tcPr>
          <w:p w14:paraId="624DAD35" w14:textId="372616F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354" w:type="dxa"/>
            <w:shd w:val="clear" w:color="000000" w:fill="FFFFFF"/>
            <w:noWrap/>
            <w:vAlign w:val="center"/>
          </w:tcPr>
          <w:p w14:paraId="58FAA8F6" w14:textId="4B4C69B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906" w:type="dxa"/>
            <w:shd w:val="clear" w:color="000000" w:fill="FFFFFF"/>
            <w:noWrap/>
            <w:vAlign w:val="center"/>
          </w:tcPr>
          <w:p w14:paraId="2330D5FD" w14:textId="4D802C6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(0.026)</w:t>
            </w:r>
          </w:p>
        </w:tc>
        <w:tc>
          <w:tcPr>
            <w:tcW w:w="879" w:type="dxa"/>
            <w:shd w:val="clear" w:color="000000" w:fill="FFFFFF"/>
            <w:noWrap/>
            <w:vAlign w:val="center"/>
          </w:tcPr>
          <w:p w14:paraId="238DFE9D" w14:textId="4933671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(0.036)</w:t>
            </w:r>
          </w:p>
        </w:tc>
        <w:tc>
          <w:tcPr>
            <w:tcW w:w="1000" w:type="dxa"/>
            <w:shd w:val="clear" w:color="000000" w:fill="FFFFFF"/>
            <w:noWrap/>
            <w:vAlign w:val="center"/>
          </w:tcPr>
          <w:p w14:paraId="196D8D40" w14:textId="5406E61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354" w:type="dxa"/>
            <w:shd w:val="clear" w:color="000000" w:fill="FFFFFF"/>
            <w:noWrap/>
            <w:vAlign w:val="center"/>
          </w:tcPr>
          <w:p w14:paraId="1AD09D47" w14:textId="27B639E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1087" w:type="dxa"/>
            <w:shd w:val="clear" w:color="000000" w:fill="FFFFFF"/>
            <w:noWrap/>
            <w:vAlign w:val="center"/>
          </w:tcPr>
          <w:p w14:paraId="502E7C24" w14:textId="14D73CB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996" w:type="dxa"/>
            <w:shd w:val="clear" w:color="000000" w:fill="FFFFFF"/>
            <w:noWrap/>
            <w:vAlign w:val="center"/>
          </w:tcPr>
          <w:p w14:paraId="225D58A2" w14:textId="203FFE8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(0.037)</w:t>
            </w:r>
          </w:p>
        </w:tc>
        <w:tc>
          <w:tcPr>
            <w:tcW w:w="1072" w:type="dxa"/>
            <w:shd w:val="clear" w:color="000000" w:fill="FFFFFF"/>
            <w:noWrap/>
            <w:vAlign w:val="center"/>
          </w:tcPr>
          <w:p w14:paraId="721DF360" w14:textId="5213A18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r>
      <w:tr w:rsidR="00805847" w:rsidRPr="00805847" w14:paraId="06FD03E0" w14:textId="77777777" w:rsidTr="008E6086">
        <w:trPr>
          <w:trHeight w:val="452"/>
        </w:trPr>
        <w:tc>
          <w:tcPr>
            <w:tcW w:w="1019" w:type="dxa"/>
            <w:vMerge/>
            <w:shd w:val="clear" w:color="auto" w:fill="auto"/>
            <w:noWrap/>
            <w:vAlign w:val="center"/>
            <w:hideMark/>
          </w:tcPr>
          <w:p w14:paraId="03C59F4D" w14:textId="77777777" w:rsidR="0093138B" w:rsidRPr="00805847" w:rsidRDefault="0093138B" w:rsidP="0093138B">
            <w:pPr>
              <w:jc w:val="center"/>
              <w:rPr>
                <w:rFonts w:ascii="Times New Roman" w:hAnsi="Times New Roman" w:cs="Times New Roman"/>
                <w:sz w:val="18"/>
                <w:szCs w:val="18"/>
                <w:lang w:val="en-PK" w:eastAsia="en-PK"/>
              </w:rPr>
            </w:pPr>
          </w:p>
        </w:tc>
        <w:tc>
          <w:tcPr>
            <w:tcW w:w="1354" w:type="dxa"/>
            <w:shd w:val="clear" w:color="000000" w:fill="FFFFFF"/>
            <w:vAlign w:val="center"/>
          </w:tcPr>
          <w:p w14:paraId="4F7CFA15" w14:textId="5627E1B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0892CF70" w14:textId="530B6CD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64%</w:t>
            </w:r>
          </w:p>
        </w:tc>
        <w:tc>
          <w:tcPr>
            <w:tcW w:w="1129" w:type="dxa"/>
            <w:shd w:val="clear" w:color="000000" w:fill="FFFFFF"/>
            <w:vAlign w:val="center"/>
          </w:tcPr>
          <w:p w14:paraId="032CC1C0" w14:textId="785A7C5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w:t>
            </w:r>
          </w:p>
        </w:tc>
        <w:tc>
          <w:tcPr>
            <w:tcW w:w="1144" w:type="dxa"/>
            <w:shd w:val="clear" w:color="000000" w:fill="FFFFFF"/>
            <w:vAlign w:val="center"/>
          </w:tcPr>
          <w:p w14:paraId="67118FDB" w14:textId="4262184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55%</w:t>
            </w:r>
          </w:p>
        </w:tc>
        <w:tc>
          <w:tcPr>
            <w:tcW w:w="1354" w:type="dxa"/>
            <w:shd w:val="clear" w:color="000000" w:fill="FFFFFF"/>
            <w:vAlign w:val="center"/>
          </w:tcPr>
          <w:p w14:paraId="27C8ABBD" w14:textId="484B79C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87140B5" w14:textId="128B6A1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w:t>
            </w:r>
          </w:p>
        </w:tc>
        <w:tc>
          <w:tcPr>
            <w:tcW w:w="879" w:type="dxa"/>
            <w:shd w:val="clear" w:color="000000" w:fill="FFFFFF"/>
            <w:vAlign w:val="center"/>
          </w:tcPr>
          <w:p w14:paraId="0BCC51CC" w14:textId="0970A61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152%</w:t>
            </w:r>
          </w:p>
        </w:tc>
        <w:tc>
          <w:tcPr>
            <w:tcW w:w="1000" w:type="dxa"/>
            <w:shd w:val="clear" w:color="000000" w:fill="FFFFFF"/>
            <w:vAlign w:val="center"/>
          </w:tcPr>
          <w:p w14:paraId="386AC41E" w14:textId="41A024E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36%</w:t>
            </w:r>
          </w:p>
        </w:tc>
        <w:tc>
          <w:tcPr>
            <w:tcW w:w="1354" w:type="dxa"/>
            <w:shd w:val="clear" w:color="000000" w:fill="FFFFFF"/>
            <w:vAlign w:val="center"/>
          </w:tcPr>
          <w:p w14:paraId="72F297E6" w14:textId="37B5AC3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5FBA4D10" w14:textId="4F9D313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w:t>
            </w:r>
          </w:p>
        </w:tc>
        <w:tc>
          <w:tcPr>
            <w:tcW w:w="996" w:type="dxa"/>
            <w:shd w:val="clear" w:color="000000" w:fill="FFFFFF"/>
            <w:vAlign w:val="center"/>
          </w:tcPr>
          <w:p w14:paraId="092B380E" w14:textId="5C77013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121%</w:t>
            </w:r>
          </w:p>
        </w:tc>
        <w:tc>
          <w:tcPr>
            <w:tcW w:w="1072" w:type="dxa"/>
            <w:shd w:val="clear" w:color="000000" w:fill="FFFFFF"/>
            <w:vAlign w:val="center"/>
          </w:tcPr>
          <w:p w14:paraId="5A123160" w14:textId="5C77B30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27%</w:t>
            </w:r>
          </w:p>
        </w:tc>
      </w:tr>
    </w:tbl>
    <w:p w14:paraId="338A4D3E" w14:textId="77777777" w:rsidR="009862D6" w:rsidRPr="00805847" w:rsidRDefault="009862D6" w:rsidP="009862D6">
      <w:pPr>
        <w:spacing w:line="480" w:lineRule="auto"/>
        <w:jc w:val="both"/>
        <w:rPr>
          <w:rFonts w:ascii="Times New Roman" w:hAnsi="Times New Roman"/>
        </w:rPr>
      </w:pPr>
      <w:r w:rsidRPr="00805847">
        <w:rPr>
          <w:rFonts w:ascii="Times New Roman" w:hAnsi="Times New Roman"/>
          <w:b/>
          <w:bCs/>
        </w:rPr>
        <w:t>*</w:t>
      </w:r>
      <w:r w:rsidRPr="00805847">
        <w:rPr>
          <w:rFonts w:ascii="Times New Roman" w:hAnsi="Times New Roman"/>
        </w:rPr>
        <w:t xml:space="preserve"> Where values in the parenthesis are standard errors, and percentages show the percentage share of the difference.</w:t>
      </w:r>
    </w:p>
    <w:p w14:paraId="5BC20516" w14:textId="0F130ECA" w:rsidR="009862D6" w:rsidRPr="00805847" w:rsidRDefault="009862D6" w:rsidP="009862D6">
      <w:pPr>
        <w:tabs>
          <w:tab w:val="left" w:pos="11909"/>
        </w:tabs>
        <w:rPr>
          <w:rFonts w:ascii="Times New Roman" w:hAnsi="Times New Roman" w:cs="Times New Roman"/>
          <w:sz w:val="24"/>
          <w:szCs w:val="24"/>
        </w:rPr>
      </w:pPr>
      <w:r w:rsidRPr="00805847">
        <w:rPr>
          <w:rFonts w:ascii="Times New Roman" w:hAnsi="Times New Roman" w:cs="Times New Roman"/>
          <w:b/>
          <w:bCs/>
          <w:sz w:val="24"/>
          <w:szCs w:val="24"/>
        </w:rPr>
        <w:t>Table 4.2</w:t>
      </w:r>
      <w:r w:rsidR="0093138B" w:rsidRPr="00805847">
        <w:rPr>
          <w:rFonts w:ascii="Times New Roman" w:hAnsi="Times New Roman" w:cs="Times New Roman"/>
          <w:b/>
          <w:bCs/>
          <w:sz w:val="24"/>
          <w:szCs w:val="24"/>
        </w:rPr>
        <w:t>5</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Style w:val="fontstyle01"/>
          <w:rFonts w:ascii="Times New Roman" w:hAnsi="Times New Roman" w:cs="Times New Roman"/>
          <w:i/>
          <w:iCs/>
          <w:color w:val="auto"/>
          <w:sz w:val="24"/>
          <w:szCs w:val="24"/>
        </w:rPr>
        <w:t xml:space="preserve">Quantile Decomposition of Wage Differential of </w:t>
      </w:r>
      <w:r w:rsidR="0093138B" w:rsidRPr="00805847">
        <w:rPr>
          <w:rStyle w:val="fontstyle01"/>
          <w:rFonts w:ascii="Times New Roman" w:hAnsi="Times New Roman" w:cs="Times New Roman"/>
          <w:i/>
          <w:iCs/>
          <w:color w:val="auto"/>
          <w:sz w:val="24"/>
          <w:szCs w:val="24"/>
        </w:rPr>
        <w:t>Sindh’s</w:t>
      </w:r>
      <w:r w:rsidRPr="00805847">
        <w:rPr>
          <w:rStyle w:val="fontstyle01"/>
          <w:rFonts w:ascii="Times New Roman" w:hAnsi="Times New Roman" w:cs="Times New Roman"/>
          <w:i/>
          <w:iCs/>
          <w:color w:val="auto"/>
          <w:sz w:val="24"/>
          <w:szCs w:val="24"/>
        </w:rPr>
        <w:t xml:space="preserve"> Workers Between 1998 and 2018</w:t>
      </w:r>
      <w:r w:rsidRPr="00805847">
        <w:rPr>
          <w:rFonts w:ascii="Times New Roman" w:hAnsi="Times New Roman" w:cs="Times New Roman"/>
          <w:sz w:val="24"/>
          <w:szCs w:val="24"/>
        </w:rPr>
        <w:tab/>
      </w:r>
    </w:p>
    <w:tbl>
      <w:tblPr>
        <w:tblW w:w="14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54"/>
        <w:gridCol w:w="906"/>
        <w:gridCol w:w="1129"/>
        <w:gridCol w:w="1144"/>
        <w:gridCol w:w="1354"/>
        <w:gridCol w:w="906"/>
        <w:gridCol w:w="879"/>
        <w:gridCol w:w="1000"/>
        <w:gridCol w:w="1354"/>
        <w:gridCol w:w="1087"/>
        <w:gridCol w:w="996"/>
        <w:gridCol w:w="1072"/>
      </w:tblGrid>
      <w:tr w:rsidR="00805847" w:rsidRPr="00805847" w14:paraId="4E6AC26A" w14:textId="77777777" w:rsidTr="008E6086">
        <w:trPr>
          <w:trHeight w:val="420"/>
        </w:trPr>
        <w:tc>
          <w:tcPr>
            <w:tcW w:w="1019" w:type="dxa"/>
            <w:vMerge w:val="restart"/>
            <w:shd w:val="clear" w:color="auto" w:fill="auto"/>
            <w:vAlign w:val="center"/>
            <w:hideMark/>
          </w:tcPr>
          <w:p w14:paraId="3D49F45C"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Year / Quantile</w:t>
            </w:r>
          </w:p>
        </w:tc>
        <w:tc>
          <w:tcPr>
            <w:tcW w:w="4533" w:type="dxa"/>
            <w:gridSpan w:val="4"/>
            <w:shd w:val="clear" w:color="auto" w:fill="auto"/>
            <w:noWrap/>
            <w:vAlign w:val="center"/>
            <w:hideMark/>
          </w:tcPr>
          <w:p w14:paraId="59303F51"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1998- 2007</w:t>
            </w:r>
          </w:p>
        </w:tc>
        <w:tc>
          <w:tcPr>
            <w:tcW w:w="4139" w:type="dxa"/>
            <w:gridSpan w:val="4"/>
            <w:shd w:val="clear" w:color="auto" w:fill="auto"/>
            <w:noWrap/>
            <w:vAlign w:val="center"/>
            <w:hideMark/>
          </w:tcPr>
          <w:p w14:paraId="2AF9F4B9"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2007-2018</w:t>
            </w:r>
          </w:p>
        </w:tc>
        <w:tc>
          <w:tcPr>
            <w:tcW w:w="4509" w:type="dxa"/>
            <w:gridSpan w:val="4"/>
            <w:shd w:val="clear" w:color="auto" w:fill="auto"/>
            <w:noWrap/>
            <w:vAlign w:val="center"/>
            <w:hideMark/>
          </w:tcPr>
          <w:p w14:paraId="522E1F11"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1998- 2018</w:t>
            </w:r>
          </w:p>
        </w:tc>
      </w:tr>
      <w:tr w:rsidR="00805847" w:rsidRPr="00805847" w14:paraId="36BC281C" w14:textId="77777777" w:rsidTr="008E6086">
        <w:trPr>
          <w:trHeight w:val="101"/>
        </w:trPr>
        <w:tc>
          <w:tcPr>
            <w:tcW w:w="1019" w:type="dxa"/>
            <w:vMerge/>
            <w:vAlign w:val="center"/>
            <w:hideMark/>
          </w:tcPr>
          <w:p w14:paraId="70B14448" w14:textId="77777777" w:rsidR="009862D6" w:rsidRPr="00805847" w:rsidRDefault="009862D6" w:rsidP="008E6086">
            <w:pPr>
              <w:rPr>
                <w:rFonts w:ascii="Times New Roman" w:hAnsi="Times New Roman" w:cs="Times New Roman"/>
                <w:b/>
                <w:bCs/>
                <w:sz w:val="18"/>
                <w:szCs w:val="18"/>
                <w:lang w:val="en-PK" w:eastAsia="en-PK"/>
              </w:rPr>
            </w:pPr>
          </w:p>
        </w:tc>
        <w:tc>
          <w:tcPr>
            <w:tcW w:w="1354" w:type="dxa"/>
            <w:shd w:val="clear" w:color="auto" w:fill="auto"/>
            <w:noWrap/>
            <w:vAlign w:val="center"/>
            <w:hideMark/>
          </w:tcPr>
          <w:p w14:paraId="5B956DF3"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0EA7DD6B"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1129" w:type="dxa"/>
            <w:shd w:val="clear" w:color="auto" w:fill="auto"/>
            <w:noWrap/>
            <w:vAlign w:val="center"/>
            <w:hideMark/>
          </w:tcPr>
          <w:p w14:paraId="58E6190D" w14:textId="77777777" w:rsidR="009862D6" w:rsidRPr="00805847" w:rsidRDefault="009862D6"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Median</w:t>
            </w:r>
          </w:p>
        </w:tc>
        <w:tc>
          <w:tcPr>
            <w:tcW w:w="1144" w:type="dxa"/>
            <w:shd w:val="clear" w:color="auto" w:fill="auto"/>
            <w:noWrap/>
            <w:vAlign w:val="center"/>
            <w:hideMark/>
          </w:tcPr>
          <w:p w14:paraId="0E5BF6FF" w14:textId="77777777" w:rsidR="009862D6" w:rsidRPr="00805847" w:rsidRDefault="009862D6"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791F3DFE"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3E9A43AB"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879" w:type="dxa"/>
            <w:shd w:val="clear" w:color="auto" w:fill="auto"/>
            <w:noWrap/>
            <w:vAlign w:val="center"/>
            <w:hideMark/>
          </w:tcPr>
          <w:p w14:paraId="3F22BD7B"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00" w:type="dxa"/>
            <w:shd w:val="clear" w:color="auto" w:fill="auto"/>
            <w:noWrap/>
            <w:vAlign w:val="center"/>
            <w:hideMark/>
          </w:tcPr>
          <w:p w14:paraId="32CBE0AA"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5276B073"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1087" w:type="dxa"/>
            <w:shd w:val="clear" w:color="auto" w:fill="auto"/>
            <w:noWrap/>
            <w:vAlign w:val="center"/>
            <w:hideMark/>
          </w:tcPr>
          <w:p w14:paraId="2E5C0BB0"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996" w:type="dxa"/>
            <w:shd w:val="clear" w:color="auto" w:fill="auto"/>
            <w:noWrap/>
            <w:vAlign w:val="center"/>
            <w:hideMark/>
          </w:tcPr>
          <w:p w14:paraId="1C392599"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72" w:type="dxa"/>
            <w:shd w:val="clear" w:color="auto" w:fill="auto"/>
            <w:noWrap/>
            <w:vAlign w:val="center"/>
            <w:hideMark/>
          </w:tcPr>
          <w:p w14:paraId="57641D12"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r>
      <w:tr w:rsidR="00805847" w:rsidRPr="00805847" w14:paraId="4FFBCB56" w14:textId="77777777" w:rsidTr="008E6086">
        <w:trPr>
          <w:trHeight w:val="433"/>
        </w:trPr>
        <w:tc>
          <w:tcPr>
            <w:tcW w:w="1019" w:type="dxa"/>
            <w:vMerge w:val="restart"/>
            <w:shd w:val="clear" w:color="000000" w:fill="FFFFFF"/>
            <w:noWrap/>
            <w:vAlign w:val="center"/>
            <w:hideMark/>
          </w:tcPr>
          <w:p w14:paraId="6B5B9B94"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0.1</w:t>
            </w:r>
          </w:p>
          <w:p w14:paraId="346C5BB3"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 </w:t>
            </w:r>
          </w:p>
        </w:tc>
        <w:tc>
          <w:tcPr>
            <w:tcW w:w="1354" w:type="dxa"/>
            <w:shd w:val="clear" w:color="000000" w:fill="FFFFFF"/>
            <w:noWrap/>
            <w:vAlign w:val="center"/>
          </w:tcPr>
          <w:p w14:paraId="3C06C143" w14:textId="13104F9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0.194</w:t>
            </w:r>
          </w:p>
        </w:tc>
        <w:tc>
          <w:tcPr>
            <w:tcW w:w="906" w:type="dxa"/>
            <w:shd w:val="clear" w:color="000000" w:fill="FFFFFF"/>
            <w:noWrap/>
            <w:vAlign w:val="center"/>
          </w:tcPr>
          <w:p w14:paraId="6A30FC02" w14:textId="40F7002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0.060</w:t>
            </w:r>
          </w:p>
        </w:tc>
        <w:tc>
          <w:tcPr>
            <w:tcW w:w="1129" w:type="dxa"/>
            <w:shd w:val="clear" w:color="000000" w:fill="FFFFFF"/>
            <w:noWrap/>
            <w:vAlign w:val="center"/>
          </w:tcPr>
          <w:p w14:paraId="7440BC4E" w14:textId="7E98413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0.226</w:t>
            </w:r>
          </w:p>
        </w:tc>
        <w:tc>
          <w:tcPr>
            <w:tcW w:w="1144" w:type="dxa"/>
            <w:shd w:val="clear" w:color="000000" w:fill="FFFFFF"/>
            <w:noWrap/>
            <w:vAlign w:val="center"/>
          </w:tcPr>
          <w:p w14:paraId="7284E588" w14:textId="695E7F9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-0.092</w:t>
            </w:r>
          </w:p>
        </w:tc>
        <w:tc>
          <w:tcPr>
            <w:tcW w:w="1354" w:type="dxa"/>
            <w:shd w:val="clear" w:color="000000" w:fill="FFFFFF"/>
            <w:noWrap/>
            <w:vAlign w:val="center"/>
          </w:tcPr>
          <w:p w14:paraId="6F669381" w14:textId="7D96CAC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-0.572</w:t>
            </w:r>
          </w:p>
        </w:tc>
        <w:tc>
          <w:tcPr>
            <w:tcW w:w="906" w:type="dxa"/>
            <w:shd w:val="clear" w:color="000000" w:fill="FFFFFF"/>
            <w:noWrap/>
            <w:vAlign w:val="center"/>
          </w:tcPr>
          <w:p w14:paraId="4D35BADE" w14:textId="528F9D0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879" w:type="dxa"/>
            <w:shd w:val="clear" w:color="000000" w:fill="FFFFFF"/>
            <w:noWrap/>
            <w:vAlign w:val="center"/>
          </w:tcPr>
          <w:p w14:paraId="214EABFE" w14:textId="0B8A40E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-0.135</w:t>
            </w:r>
          </w:p>
        </w:tc>
        <w:tc>
          <w:tcPr>
            <w:tcW w:w="1000" w:type="dxa"/>
            <w:shd w:val="clear" w:color="000000" w:fill="FFFFFF"/>
            <w:noWrap/>
            <w:vAlign w:val="center"/>
          </w:tcPr>
          <w:p w14:paraId="622904D7" w14:textId="621601C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-0.446</w:t>
            </w:r>
          </w:p>
        </w:tc>
        <w:tc>
          <w:tcPr>
            <w:tcW w:w="1354" w:type="dxa"/>
            <w:shd w:val="clear" w:color="000000" w:fill="FFFFFF"/>
            <w:noWrap/>
            <w:vAlign w:val="center"/>
          </w:tcPr>
          <w:p w14:paraId="5AAB9694" w14:textId="29A909F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-0.378</w:t>
            </w:r>
          </w:p>
        </w:tc>
        <w:tc>
          <w:tcPr>
            <w:tcW w:w="1087" w:type="dxa"/>
            <w:shd w:val="clear" w:color="000000" w:fill="FFFFFF"/>
            <w:noWrap/>
            <w:vAlign w:val="center"/>
          </w:tcPr>
          <w:p w14:paraId="03BC89E1" w14:textId="1AE3FE4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noWrap/>
            <w:vAlign w:val="center"/>
          </w:tcPr>
          <w:p w14:paraId="7302359B" w14:textId="746D2D1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72" w:type="dxa"/>
            <w:shd w:val="clear" w:color="000000" w:fill="FFFFFF"/>
            <w:noWrap/>
            <w:vAlign w:val="center"/>
          </w:tcPr>
          <w:p w14:paraId="36CF7657" w14:textId="5A9C30C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-0.380</w:t>
            </w:r>
          </w:p>
        </w:tc>
      </w:tr>
      <w:tr w:rsidR="00805847" w:rsidRPr="00805847" w14:paraId="1F966EAC" w14:textId="77777777" w:rsidTr="008E6086">
        <w:trPr>
          <w:trHeight w:val="433"/>
        </w:trPr>
        <w:tc>
          <w:tcPr>
            <w:tcW w:w="1019" w:type="dxa"/>
            <w:vMerge/>
            <w:shd w:val="clear" w:color="000000" w:fill="FFFFFF"/>
            <w:noWrap/>
            <w:vAlign w:val="center"/>
            <w:hideMark/>
          </w:tcPr>
          <w:p w14:paraId="09B47305"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6AAD32F2" w14:textId="4091AB2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906" w:type="dxa"/>
            <w:shd w:val="clear" w:color="000000" w:fill="FFFFFF"/>
            <w:vAlign w:val="center"/>
          </w:tcPr>
          <w:p w14:paraId="11886D98" w14:textId="138CFC0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1129" w:type="dxa"/>
            <w:shd w:val="clear" w:color="000000" w:fill="FFFFFF"/>
            <w:vAlign w:val="center"/>
          </w:tcPr>
          <w:p w14:paraId="39E1277A" w14:textId="12A59F3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(0.049)</w:t>
            </w:r>
          </w:p>
        </w:tc>
        <w:tc>
          <w:tcPr>
            <w:tcW w:w="1144" w:type="dxa"/>
            <w:shd w:val="clear" w:color="000000" w:fill="FFFFFF"/>
            <w:vAlign w:val="center"/>
          </w:tcPr>
          <w:p w14:paraId="0DB44333" w14:textId="27D8F24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354" w:type="dxa"/>
            <w:shd w:val="clear" w:color="000000" w:fill="FFFFFF"/>
            <w:vAlign w:val="center"/>
          </w:tcPr>
          <w:p w14:paraId="5782A0C4" w14:textId="1507673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906" w:type="dxa"/>
            <w:shd w:val="clear" w:color="000000" w:fill="FFFFFF"/>
            <w:vAlign w:val="center"/>
          </w:tcPr>
          <w:p w14:paraId="495E639B" w14:textId="0021983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879" w:type="dxa"/>
            <w:shd w:val="clear" w:color="000000" w:fill="FFFFFF"/>
            <w:vAlign w:val="center"/>
          </w:tcPr>
          <w:p w14:paraId="45201A6F" w14:textId="34C30FB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1000" w:type="dxa"/>
            <w:shd w:val="clear" w:color="000000" w:fill="FFFFFF"/>
            <w:vAlign w:val="center"/>
          </w:tcPr>
          <w:p w14:paraId="7BA2E817" w14:textId="14A001B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c>
          <w:tcPr>
            <w:tcW w:w="1354" w:type="dxa"/>
            <w:shd w:val="clear" w:color="000000" w:fill="FFFFFF"/>
            <w:vAlign w:val="center"/>
          </w:tcPr>
          <w:p w14:paraId="33AEBD68" w14:textId="08C0A15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w:t>
            </w:r>
          </w:p>
        </w:tc>
        <w:tc>
          <w:tcPr>
            <w:tcW w:w="1087" w:type="dxa"/>
            <w:shd w:val="clear" w:color="000000" w:fill="FFFFFF"/>
            <w:vAlign w:val="center"/>
          </w:tcPr>
          <w:p w14:paraId="51A50CC8" w14:textId="5ECB894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996" w:type="dxa"/>
            <w:shd w:val="clear" w:color="000000" w:fill="FFFFFF"/>
            <w:vAlign w:val="center"/>
          </w:tcPr>
          <w:p w14:paraId="43E831DE" w14:textId="3440B05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(0.043)</w:t>
            </w:r>
          </w:p>
        </w:tc>
        <w:tc>
          <w:tcPr>
            <w:tcW w:w="1072" w:type="dxa"/>
            <w:shd w:val="clear" w:color="000000" w:fill="FFFFFF"/>
            <w:vAlign w:val="center"/>
          </w:tcPr>
          <w:p w14:paraId="3DCDE9FD" w14:textId="0AAE8FE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(0.025)</w:t>
            </w:r>
          </w:p>
        </w:tc>
      </w:tr>
      <w:tr w:rsidR="00805847" w:rsidRPr="00805847" w14:paraId="2404959B" w14:textId="77777777" w:rsidTr="008E6086">
        <w:trPr>
          <w:trHeight w:val="433"/>
        </w:trPr>
        <w:tc>
          <w:tcPr>
            <w:tcW w:w="1019" w:type="dxa"/>
            <w:vMerge/>
            <w:shd w:val="clear" w:color="000000" w:fill="FFFFFF"/>
            <w:noWrap/>
            <w:vAlign w:val="center"/>
            <w:hideMark/>
          </w:tcPr>
          <w:p w14:paraId="69207534"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1D3D38FD" w14:textId="0866486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0C0075E" w14:textId="4C4A18C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31%</w:t>
            </w:r>
          </w:p>
        </w:tc>
        <w:tc>
          <w:tcPr>
            <w:tcW w:w="1129" w:type="dxa"/>
            <w:shd w:val="clear" w:color="000000" w:fill="FFFFFF"/>
            <w:vAlign w:val="center"/>
          </w:tcPr>
          <w:p w14:paraId="71E78999" w14:textId="3DAF1C7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116%</w:t>
            </w:r>
          </w:p>
        </w:tc>
        <w:tc>
          <w:tcPr>
            <w:tcW w:w="1144" w:type="dxa"/>
            <w:shd w:val="clear" w:color="000000" w:fill="FFFFFF"/>
            <w:vAlign w:val="center"/>
          </w:tcPr>
          <w:p w14:paraId="5A96945D" w14:textId="1BEDE38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47%</w:t>
            </w:r>
          </w:p>
        </w:tc>
        <w:tc>
          <w:tcPr>
            <w:tcW w:w="1354" w:type="dxa"/>
            <w:shd w:val="clear" w:color="000000" w:fill="FFFFFF"/>
            <w:vAlign w:val="center"/>
          </w:tcPr>
          <w:p w14:paraId="5DC68F45" w14:textId="2B0D306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57341F4" w14:textId="06870AE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c>
          <w:tcPr>
            <w:tcW w:w="879" w:type="dxa"/>
            <w:shd w:val="clear" w:color="000000" w:fill="FFFFFF"/>
            <w:vAlign w:val="center"/>
          </w:tcPr>
          <w:p w14:paraId="51B5F918" w14:textId="3E66DDD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24%</w:t>
            </w:r>
          </w:p>
        </w:tc>
        <w:tc>
          <w:tcPr>
            <w:tcW w:w="1000" w:type="dxa"/>
            <w:shd w:val="clear" w:color="000000" w:fill="FFFFFF"/>
            <w:vAlign w:val="center"/>
          </w:tcPr>
          <w:p w14:paraId="4D21E42F" w14:textId="116CC7F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78%</w:t>
            </w:r>
          </w:p>
        </w:tc>
        <w:tc>
          <w:tcPr>
            <w:tcW w:w="1354" w:type="dxa"/>
            <w:shd w:val="clear" w:color="000000" w:fill="FFFFFF"/>
            <w:vAlign w:val="center"/>
          </w:tcPr>
          <w:p w14:paraId="283BD071" w14:textId="71D8C0E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19B85213" w14:textId="3B04C04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996" w:type="dxa"/>
            <w:shd w:val="clear" w:color="000000" w:fill="FFFFFF"/>
            <w:vAlign w:val="center"/>
          </w:tcPr>
          <w:p w14:paraId="4F316045" w14:textId="0B34394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1072" w:type="dxa"/>
            <w:shd w:val="clear" w:color="000000" w:fill="FFFFFF"/>
            <w:vAlign w:val="center"/>
          </w:tcPr>
          <w:p w14:paraId="344707D7" w14:textId="76256ED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101%</w:t>
            </w:r>
          </w:p>
        </w:tc>
      </w:tr>
      <w:tr w:rsidR="00805847" w:rsidRPr="00805847" w14:paraId="16D77F6C" w14:textId="77777777" w:rsidTr="008E6086">
        <w:trPr>
          <w:trHeight w:val="433"/>
        </w:trPr>
        <w:tc>
          <w:tcPr>
            <w:tcW w:w="1019" w:type="dxa"/>
            <w:vMerge w:val="restart"/>
            <w:shd w:val="clear" w:color="000000" w:fill="FFFFFF"/>
            <w:noWrap/>
            <w:vAlign w:val="center"/>
            <w:hideMark/>
          </w:tcPr>
          <w:p w14:paraId="5EEC0E42"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0.25</w:t>
            </w:r>
          </w:p>
        </w:tc>
        <w:tc>
          <w:tcPr>
            <w:tcW w:w="1354" w:type="dxa"/>
            <w:shd w:val="clear" w:color="000000" w:fill="FFFFFF"/>
            <w:noWrap/>
            <w:vAlign w:val="center"/>
          </w:tcPr>
          <w:p w14:paraId="20EBE799" w14:textId="0C2F23D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0.103</w:t>
            </w:r>
          </w:p>
        </w:tc>
        <w:tc>
          <w:tcPr>
            <w:tcW w:w="906" w:type="dxa"/>
            <w:shd w:val="clear" w:color="000000" w:fill="FFFFFF"/>
            <w:noWrap/>
            <w:vAlign w:val="center"/>
          </w:tcPr>
          <w:p w14:paraId="1520A875" w14:textId="173D06E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0.052</w:t>
            </w:r>
          </w:p>
        </w:tc>
        <w:tc>
          <w:tcPr>
            <w:tcW w:w="1129" w:type="dxa"/>
            <w:shd w:val="clear" w:color="000000" w:fill="FFFFFF"/>
            <w:noWrap/>
            <w:vAlign w:val="center"/>
          </w:tcPr>
          <w:p w14:paraId="20EB5C1C" w14:textId="22E41EE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0.143</w:t>
            </w:r>
          </w:p>
        </w:tc>
        <w:tc>
          <w:tcPr>
            <w:tcW w:w="1144" w:type="dxa"/>
            <w:shd w:val="clear" w:color="000000" w:fill="FFFFFF"/>
            <w:noWrap/>
            <w:vAlign w:val="center"/>
          </w:tcPr>
          <w:p w14:paraId="00395C37" w14:textId="3CE5988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-0.092</w:t>
            </w:r>
          </w:p>
        </w:tc>
        <w:tc>
          <w:tcPr>
            <w:tcW w:w="1354" w:type="dxa"/>
            <w:shd w:val="clear" w:color="000000" w:fill="FFFFFF"/>
            <w:noWrap/>
            <w:vAlign w:val="center"/>
          </w:tcPr>
          <w:p w14:paraId="33936CBE" w14:textId="033222E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-0.163</w:t>
            </w:r>
          </w:p>
        </w:tc>
        <w:tc>
          <w:tcPr>
            <w:tcW w:w="906" w:type="dxa"/>
            <w:shd w:val="clear" w:color="000000" w:fill="FFFFFF"/>
            <w:noWrap/>
            <w:vAlign w:val="center"/>
          </w:tcPr>
          <w:p w14:paraId="39BF88CC" w14:textId="7D57988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879" w:type="dxa"/>
            <w:shd w:val="clear" w:color="000000" w:fill="FFFFFF"/>
            <w:noWrap/>
            <w:vAlign w:val="center"/>
          </w:tcPr>
          <w:p w14:paraId="03EFBED3" w14:textId="5FEF206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000" w:type="dxa"/>
            <w:shd w:val="clear" w:color="000000" w:fill="FFFFFF"/>
            <w:noWrap/>
            <w:vAlign w:val="center"/>
          </w:tcPr>
          <w:p w14:paraId="1F78476C" w14:textId="5983FA0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-0.189</w:t>
            </w:r>
          </w:p>
        </w:tc>
        <w:tc>
          <w:tcPr>
            <w:tcW w:w="1354" w:type="dxa"/>
            <w:shd w:val="clear" w:color="000000" w:fill="FFFFFF"/>
            <w:noWrap/>
            <w:vAlign w:val="center"/>
          </w:tcPr>
          <w:p w14:paraId="6458B87F" w14:textId="47D7A20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-0.060</w:t>
            </w:r>
          </w:p>
        </w:tc>
        <w:tc>
          <w:tcPr>
            <w:tcW w:w="1087" w:type="dxa"/>
            <w:shd w:val="clear" w:color="000000" w:fill="FFFFFF"/>
            <w:noWrap/>
            <w:vAlign w:val="center"/>
          </w:tcPr>
          <w:p w14:paraId="3AAADE2B" w14:textId="0363407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0.087</w:t>
            </w:r>
          </w:p>
        </w:tc>
        <w:tc>
          <w:tcPr>
            <w:tcW w:w="996" w:type="dxa"/>
            <w:shd w:val="clear" w:color="000000" w:fill="FFFFFF"/>
            <w:noWrap/>
            <w:vAlign w:val="center"/>
          </w:tcPr>
          <w:p w14:paraId="4819DF07" w14:textId="3256977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0.202</w:t>
            </w:r>
          </w:p>
        </w:tc>
        <w:tc>
          <w:tcPr>
            <w:tcW w:w="1072" w:type="dxa"/>
            <w:shd w:val="clear" w:color="000000" w:fill="FFFFFF"/>
            <w:noWrap/>
            <w:vAlign w:val="center"/>
          </w:tcPr>
          <w:p w14:paraId="238DED5B" w14:textId="2691568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-0.350</w:t>
            </w:r>
          </w:p>
        </w:tc>
      </w:tr>
      <w:tr w:rsidR="00805847" w:rsidRPr="00805847" w14:paraId="1629FAD5" w14:textId="77777777" w:rsidTr="008E6086">
        <w:trPr>
          <w:trHeight w:val="433"/>
        </w:trPr>
        <w:tc>
          <w:tcPr>
            <w:tcW w:w="1019" w:type="dxa"/>
            <w:vMerge/>
            <w:shd w:val="clear" w:color="000000" w:fill="FFFFFF"/>
            <w:noWrap/>
            <w:vAlign w:val="center"/>
            <w:hideMark/>
          </w:tcPr>
          <w:p w14:paraId="64401106"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08D9F544" w14:textId="3975FAD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906" w:type="dxa"/>
            <w:shd w:val="clear" w:color="000000" w:fill="FFFFFF"/>
            <w:noWrap/>
            <w:vAlign w:val="center"/>
          </w:tcPr>
          <w:p w14:paraId="2CA2DC44" w14:textId="7FC6FE0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129" w:type="dxa"/>
            <w:shd w:val="clear" w:color="000000" w:fill="FFFFFF"/>
            <w:noWrap/>
            <w:vAlign w:val="center"/>
          </w:tcPr>
          <w:p w14:paraId="7EE8D6C5" w14:textId="4B15E75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144" w:type="dxa"/>
            <w:shd w:val="clear" w:color="000000" w:fill="FFFFFF"/>
            <w:noWrap/>
            <w:vAlign w:val="center"/>
          </w:tcPr>
          <w:p w14:paraId="45843B01" w14:textId="35EE7E9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354" w:type="dxa"/>
            <w:shd w:val="clear" w:color="000000" w:fill="FFFFFF"/>
            <w:noWrap/>
            <w:vAlign w:val="center"/>
          </w:tcPr>
          <w:p w14:paraId="7CD85D84" w14:textId="4BD5069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06" w:type="dxa"/>
            <w:shd w:val="clear" w:color="000000" w:fill="FFFFFF"/>
            <w:noWrap/>
            <w:vAlign w:val="center"/>
          </w:tcPr>
          <w:p w14:paraId="13888E16" w14:textId="69BE5E6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879" w:type="dxa"/>
            <w:shd w:val="clear" w:color="000000" w:fill="FFFFFF"/>
            <w:noWrap/>
            <w:vAlign w:val="center"/>
          </w:tcPr>
          <w:p w14:paraId="78BFA2A7" w14:textId="56739DC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000" w:type="dxa"/>
            <w:shd w:val="clear" w:color="000000" w:fill="FFFFFF"/>
            <w:noWrap/>
            <w:vAlign w:val="center"/>
          </w:tcPr>
          <w:p w14:paraId="6ACFD781" w14:textId="5114348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354" w:type="dxa"/>
            <w:shd w:val="clear" w:color="000000" w:fill="FFFFFF"/>
            <w:noWrap/>
            <w:vAlign w:val="center"/>
          </w:tcPr>
          <w:p w14:paraId="428B4D00" w14:textId="62FE028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87" w:type="dxa"/>
            <w:shd w:val="clear" w:color="000000" w:fill="FFFFFF"/>
            <w:noWrap/>
            <w:vAlign w:val="center"/>
          </w:tcPr>
          <w:p w14:paraId="7515CA72" w14:textId="4CBC0C6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996" w:type="dxa"/>
            <w:shd w:val="clear" w:color="000000" w:fill="FFFFFF"/>
            <w:noWrap/>
            <w:vAlign w:val="center"/>
          </w:tcPr>
          <w:p w14:paraId="60046243" w14:textId="5030908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1072" w:type="dxa"/>
            <w:shd w:val="clear" w:color="000000" w:fill="FFFFFF"/>
            <w:noWrap/>
            <w:vAlign w:val="center"/>
          </w:tcPr>
          <w:p w14:paraId="233A7F15" w14:textId="041C607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r>
      <w:tr w:rsidR="00805847" w:rsidRPr="00805847" w14:paraId="372663C7" w14:textId="77777777" w:rsidTr="008E6086">
        <w:trPr>
          <w:trHeight w:val="433"/>
        </w:trPr>
        <w:tc>
          <w:tcPr>
            <w:tcW w:w="1019" w:type="dxa"/>
            <w:vMerge/>
            <w:shd w:val="clear" w:color="000000" w:fill="FFFFFF"/>
            <w:noWrap/>
            <w:vAlign w:val="center"/>
            <w:hideMark/>
          </w:tcPr>
          <w:p w14:paraId="63888BAD"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086364EF" w14:textId="78F6634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6823ECAE" w14:textId="5CB294A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50%</w:t>
            </w:r>
          </w:p>
        </w:tc>
        <w:tc>
          <w:tcPr>
            <w:tcW w:w="1129" w:type="dxa"/>
            <w:shd w:val="clear" w:color="000000" w:fill="FFFFFF"/>
            <w:vAlign w:val="center"/>
          </w:tcPr>
          <w:p w14:paraId="453BB078" w14:textId="09DA9E1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139%</w:t>
            </w:r>
          </w:p>
        </w:tc>
        <w:tc>
          <w:tcPr>
            <w:tcW w:w="1144" w:type="dxa"/>
            <w:shd w:val="clear" w:color="000000" w:fill="FFFFFF"/>
            <w:vAlign w:val="center"/>
          </w:tcPr>
          <w:p w14:paraId="1DEDBC98" w14:textId="377E330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89%</w:t>
            </w:r>
          </w:p>
        </w:tc>
        <w:tc>
          <w:tcPr>
            <w:tcW w:w="1354" w:type="dxa"/>
            <w:shd w:val="clear" w:color="000000" w:fill="FFFFFF"/>
            <w:vAlign w:val="center"/>
          </w:tcPr>
          <w:p w14:paraId="4468D442" w14:textId="5B8A70A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04A3B4EF" w14:textId="3E813A8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w:t>
            </w:r>
          </w:p>
        </w:tc>
        <w:tc>
          <w:tcPr>
            <w:tcW w:w="879" w:type="dxa"/>
            <w:shd w:val="clear" w:color="000000" w:fill="FFFFFF"/>
            <w:vAlign w:val="center"/>
          </w:tcPr>
          <w:p w14:paraId="1760D6D8" w14:textId="74D6F41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w:t>
            </w:r>
          </w:p>
        </w:tc>
        <w:tc>
          <w:tcPr>
            <w:tcW w:w="1000" w:type="dxa"/>
            <w:shd w:val="clear" w:color="000000" w:fill="FFFFFF"/>
            <w:vAlign w:val="center"/>
          </w:tcPr>
          <w:p w14:paraId="791EE1C6" w14:textId="40747A4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116%</w:t>
            </w:r>
          </w:p>
        </w:tc>
        <w:tc>
          <w:tcPr>
            <w:tcW w:w="1354" w:type="dxa"/>
            <w:shd w:val="clear" w:color="000000" w:fill="FFFFFF"/>
            <w:vAlign w:val="center"/>
          </w:tcPr>
          <w:p w14:paraId="30C869CF" w14:textId="1B0FBDC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138FEDDD" w14:textId="373437F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145%</w:t>
            </w:r>
          </w:p>
        </w:tc>
        <w:tc>
          <w:tcPr>
            <w:tcW w:w="996" w:type="dxa"/>
            <w:shd w:val="clear" w:color="000000" w:fill="FFFFFF"/>
            <w:vAlign w:val="center"/>
          </w:tcPr>
          <w:p w14:paraId="13A4EB97" w14:textId="7EC8977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337%</w:t>
            </w:r>
          </w:p>
        </w:tc>
        <w:tc>
          <w:tcPr>
            <w:tcW w:w="1072" w:type="dxa"/>
            <w:shd w:val="clear" w:color="000000" w:fill="FFFFFF"/>
            <w:vAlign w:val="center"/>
          </w:tcPr>
          <w:p w14:paraId="38EEAB17" w14:textId="2AEF877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583%</w:t>
            </w:r>
          </w:p>
        </w:tc>
      </w:tr>
      <w:tr w:rsidR="00805847" w:rsidRPr="00805847" w14:paraId="27E60907" w14:textId="77777777" w:rsidTr="008E6086">
        <w:trPr>
          <w:trHeight w:val="433"/>
        </w:trPr>
        <w:tc>
          <w:tcPr>
            <w:tcW w:w="1019" w:type="dxa"/>
            <w:vMerge w:val="restart"/>
            <w:shd w:val="clear" w:color="000000" w:fill="FFFFFF"/>
            <w:noWrap/>
            <w:vAlign w:val="center"/>
            <w:hideMark/>
          </w:tcPr>
          <w:p w14:paraId="56CE9BA3"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0.5 </w:t>
            </w:r>
          </w:p>
        </w:tc>
        <w:tc>
          <w:tcPr>
            <w:tcW w:w="1354" w:type="dxa"/>
            <w:shd w:val="clear" w:color="000000" w:fill="FFFFFF"/>
            <w:noWrap/>
            <w:vAlign w:val="center"/>
          </w:tcPr>
          <w:p w14:paraId="4F35ADF5" w14:textId="6F85999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906" w:type="dxa"/>
            <w:shd w:val="clear" w:color="000000" w:fill="FFFFFF"/>
            <w:noWrap/>
            <w:vAlign w:val="center"/>
          </w:tcPr>
          <w:p w14:paraId="595F5F80" w14:textId="121E072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0.000</w:t>
            </w:r>
          </w:p>
        </w:tc>
        <w:tc>
          <w:tcPr>
            <w:tcW w:w="1129" w:type="dxa"/>
            <w:shd w:val="clear" w:color="000000" w:fill="FFFFFF"/>
            <w:noWrap/>
            <w:vAlign w:val="center"/>
          </w:tcPr>
          <w:p w14:paraId="3ADFA6FD" w14:textId="3F4541C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0.100</w:t>
            </w:r>
          </w:p>
        </w:tc>
        <w:tc>
          <w:tcPr>
            <w:tcW w:w="1144" w:type="dxa"/>
            <w:shd w:val="clear" w:color="000000" w:fill="FFFFFF"/>
            <w:noWrap/>
            <w:vAlign w:val="center"/>
          </w:tcPr>
          <w:p w14:paraId="31160A8F" w14:textId="1678741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-0.064</w:t>
            </w:r>
          </w:p>
        </w:tc>
        <w:tc>
          <w:tcPr>
            <w:tcW w:w="1354" w:type="dxa"/>
            <w:shd w:val="clear" w:color="000000" w:fill="FFFFFF"/>
            <w:noWrap/>
            <w:vAlign w:val="center"/>
          </w:tcPr>
          <w:p w14:paraId="359FD0D7" w14:textId="7004ECF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-0.081</w:t>
            </w:r>
          </w:p>
        </w:tc>
        <w:tc>
          <w:tcPr>
            <w:tcW w:w="906" w:type="dxa"/>
            <w:shd w:val="clear" w:color="000000" w:fill="FFFFFF"/>
            <w:noWrap/>
            <w:vAlign w:val="center"/>
          </w:tcPr>
          <w:p w14:paraId="4F1B871F" w14:textId="2DA6118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879" w:type="dxa"/>
            <w:shd w:val="clear" w:color="000000" w:fill="FFFFFF"/>
            <w:noWrap/>
            <w:vAlign w:val="center"/>
          </w:tcPr>
          <w:p w14:paraId="6E1B80E2" w14:textId="7088602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1000" w:type="dxa"/>
            <w:shd w:val="clear" w:color="000000" w:fill="FFFFFF"/>
            <w:noWrap/>
            <w:vAlign w:val="center"/>
          </w:tcPr>
          <w:p w14:paraId="302C4907" w14:textId="5B5D8BE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-0.132</w:t>
            </w:r>
          </w:p>
        </w:tc>
        <w:tc>
          <w:tcPr>
            <w:tcW w:w="1354" w:type="dxa"/>
            <w:shd w:val="clear" w:color="000000" w:fill="FFFFFF"/>
            <w:noWrap/>
            <w:vAlign w:val="center"/>
          </w:tcPr>
          <w:p w14:paraId="2DFA4CD0" w14:textId="2C763FC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-0.046</w:t>
            </w:r>
          </w:p>
        </w:tc>
        <w:tc>
          <w:tcPr>
            <w:tcW w:w="1087" w:type="dxa"/>
            <w:shd w:val="clear" w:color="000000" w:fill="FFFFFF"/>
            <w:noWrap/>
            <w:vAlign w:val="center"/>
          </w:tcPr>
          <w:p w14:paraId="76619509" w14:textId="08351D5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0.020</w:t>
            </w:r>
          </w:p>
        </w:tc>
        <w:tc>
          <w:tcPr>
            <w:tcW w:w="996" w:type="dxa"/>
            <w:shd w:val="clear" w:color="000000" w:fill="FFFFFF"/>
            <w:noWrap/>
            <w:vAlign w:val="center"/>
          </w:tcPr>
          <w:p w14:paraId="189F736E" w14:textId="146E58F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0.184</w:t>
            </w:r>
          </w:p>
        </w:tc>
        <w:tc>
          <w:tcPr>
            <w:tcW w:w="1072" w:type="dxa"/>
            <w:shd w:val="clear" w:color="000000" w:fill="FFFFFF"/>
            <w:noWrap/>
            <w:vAlign w:val="center"/>
          </w:tcPr>
          <w:p w14:paraId="381C11DC" w14:textId="6AFF576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-0.251</w:t>
            </w:r>
          </w:p>
        </w:tc>
      </w:tr>
      <w:tr w:rsidR="00805847" w:rsidRPr="00805847" w14:paraId="23B4E223" w14:textId="77777777" w:rsidTr="008E6086">
        <w:trPr>
          <w:trHeight w:val="433"/>
        </w:trPr>
        <w:tc>
          <w:tcPr>
            <w:tcW w:w="1019" w:type="dxa"/>
            <w:vMerge/>
            <w:shd w:val="clear" w:color="000000" w:fill="FFFFFF"/>
            <w:noWrap/>
            <w:vAlign w:val="center"/>
            <w:hideMark/>
          </w:tcPr>
          <w:p w14:paraId="3EF51ECB"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5CAB3600" w14:textId="3E6137A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906" w:type="dxa"/>
            <w:shd w:val="clear" w:color="000000" w:fill="FFFFFF"/>
            <w:noWrap/>
            <w:vAlign w:val="center"/>
          </w:tcPr>
          <w:p w14:paraId="2F437930" w14:textId="4372C58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129" w:type="dxa"/>
            <w:shd w:val="clear" w:color="000000" w:fill="FFFFFF"/>
            <w:noWrap/>
            <w:vAlign w:val="center"/>
          </w:tcPr>
          <w:p w14:paraId="4A8D0273" w14:textId="2C1A804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144" w:type="dxa"/>
            <w:shd w:val="clear" w:color="000000" w:fill="FFFFFF"/>
            <w:noWrap/>
            <w:vAlign w:val="center"/>
          </w:tcPr>
          <w:p w14:paraId="1EA3D1B7" w14:textId="2F9E73D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354" w:type="dxa"/>
            <w:shd w:val="clear" w:color="000000" w:fill="FFFFFF"/>
            <w:noWrap/>
            <w:vAlign w:val="center"/>
          </w:tcPr>
          <w:p w14:paraId="0DB12E74" w14:textId="54CA801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906" w:type="dxa"/>
            <w:shd w:val="clear" w:color="000000" w:fill="FFFFFF"/>
            <w:noWrap/>
            <w:vAlign w:val="center"/>
          </w:tcPr>
          <w:p w14:paraId="614FCADE" w14:textId="5F8C9B3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879" w:type="dxa"/>
            <w:shd w:val="clear" w:color="000000" w:fill="FFFFFF"/>
            <w:noWrap/>
            <w:vAlign w:val="center"/>
          </w:tcPr>
          <w:p w14:paraId="4D267F5D" w14:textId="78DB355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(0.002)</w:t>
            </w:r>
          </w:p>
        </w:tc>
        <w:tc>
          <w:tcPr>
            <w:tcW w:w="1000" w:type="dxa"/>
            <w:shd w:val="clear" w:color="000000" w:fill="FFFFFF"/>
            <w:noWrap/>
            <w:vAlign w:val="center"/>
          </w:tcPr>
          <w:p w14:paraId="58F0EF05" w14:textId="3817F2A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354" w:type="dxa"/>
            <w:shd w:val="clear" w:color="000000" w:fill="FFFFFF"/>
            <w:noWrap/>
            <w:vAlign w:val="center"/>
          </w:tcPr>
          <w:p w14:paraId="2E0E83A9" w14:textId="4C2F577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087" w:type="dxa"/>
            <w:shd w:val="clear" w:color="000000" w:fill="FFFFFF"/>
            <w:noWrap/>
            <w:vAlign w:val="center"/>
          </w:tcPr>
          <w:p w14:paraId="7DDDB2FF" w14:textId="4B06D5A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96" w:type="dxa"/>
            <w:shd w:val="clear" w:color="000000" w:fill="FFFFFF"/>
            <w:noWrap/>
            <w:vAlign w:val="center"/>
          </w:tcPr>
          <w:p w14:paraId="3D28E137" w14:textId="700F8B7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072" w:type="dxa"/>
            <w:shd w:val="clear" w:color="000000" w:fill="FFFFFF"/>
            <w:noWrap/>
            <w:vAlign w:val="center"/>
          </w:tcPr>
          <w:p w14:paraId="6454C921" w14:textId="309A3C7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r>
      <w:tr w:rsidR="00805847" w:rsidRPr="00805847" w14:paraId="62C2F4C1" w14:textId="77777777" w:rsidTr="008E6086">
        <w:trPr>
          <w:trHeight w:val="433"/>
        </w:trPr>
        <w:tc>
          <w:tcPr>
            <w:tcW w:w="1019" w:type="dxa"/>
            <w:vMerge/>
            <w:shd w:val="clear" w:color="000000" w:fill="FFFFFF"/>
            <w:noWrap/>
            <w:vAlign w:val="center"/>
            <w:hideMark/>
          </w:tcPr>
          <w:p w14:paraId="6D5428D0"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50AE9412" w14:textId="6E69649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4734E94" w14:textId="3C8DE1C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0%</w:t>
            </w:r>
          </w:p>
        </w:tc>
        <w:tc>
          <w:tcPr>
            <w:tcW w:w="1129" w:type="dxa"/>
            <w:shd w:val="clear" w:color="000000" w:fill="FFFFFF"/>
            <w:vAlign w:val="center"/>
          </w:tcPr>
          <w:p w14:paraId="669A6E03" w14:textId="11D80C6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286%</w:t>
            </w:r>
          </w:p>
        </w:tc>
        <w:tc>
          <w:tcPr>
            <w:tcW w:w="1144" w:type="dxa"/>
            <w:shd w:val="clear" w:color="000000" w:fill="FFFFFF"/>
            <w:vAlign w:val="center"/>
          </w:tcPr>
          <w:p w14:paraId="4D7B58A8" w14:textId="44B2D0E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183%</w:t>
            </w:r>
          </w:p>
        </w:tc>
        <w:tc>
          <w:tcPr>
            <w:tcW w:w="1354" w:type="dxa"/>
            <w:shd w:val="clear" w:color="000000" w:fill="FFFFFF"/>
            <w:vAlign w:val="center"/>
          </w:tcPr>
          <w:p w14:paraId="100510A2" w14:textId="0AA2844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D5BC409" w14:textId="1D38196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19%</w:t>
            </w:r>
          </w:p>
        </w:tc>
        <w:tc>
          <w:tcPr>
            <w:tcW w:w="879" w:type="dxa"/>
            <w:shd w:val="clear" w:color="000000" w:fill="FFFFFF"/>
            <w:vAlign w:val="center"/>
          </w:tcPr>
          <w:p w14:paraId="347C550D" w14:textId="32229A8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43%</w:t>
            </w:r>
          </w:p>
        </w:tc>
        <w:tc>
          <w:tcPr>
            <w:tcW w:w="1000" w:type="dxa"/>
            <w:shd w:val="clear" w:color="000000" w:fill="FFFFFF"/>
            <w:vAlign w:val="center"/>
          </w:tcPr>
          <w:p w14:paraId="20D7AE03" w14:textId="2A16EB2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163%</w:t>
            </w:r>
          </w:p>
        </w:tc>
        <w:tc>
          <w:tcPr>
            <w:tcW w:w="1354" w:type="dxa"/>
            <w:shd w:val="clear" w:color="000000" w:fill="FFFFFF"/>
            <w:vAlign w:val="center"/>
          </w:tcPr>
          <w:p w14:paraId="0D3B7E36" w14:textId="18FFD6B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3E659E48" w14:textId="1D85E04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43%</w:t>
            </w:r>
          </w:p>
        </w:tc>
        <w:tc>
          <w:tcPr>
            <w:tcW w:w="996" w:type="dxa"/>
            <w:shd w:val="clear" w:color="000000" w:fill="FFFFFF"/>
            <w:vAlign w:val="center"/>
          </w:tcPr>
          <w:p w14:paraId="5B7600A1" w14:textId="0DB3A6D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400%</w:t>
            </w:r>
          </w:p>
        </w:tc>
        <w:tc>
          <w:tcPr>
            <w:tcW w:w="1072" w:type="dxa"/>
            <w:shd w:val="clear" w:color="000000" w:fill="FFFFFF"/>
            <w:vAlign w:val="center"/>
          </w:tcPr>
          <w:p w14:paraId="5902FD79" w14:textId="6BF3331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546%</w:t>
            </w:r>
          </w:p>
        </w:tc>
      </w:tr>
      <w:tr w:rsidR="00805847" w:rsidRPr="00805847" w14:paraId="2EF3519A" w14:textId="77777777" w:rsidTr="008E6086">
        <w:trPr>
          <w:trHeight w:val="433"/>
        </w:trPr>
        <w:tc>
          <w:tcPr>
            <w:tcW w:w="1019" w:type="dxa"/>
            <w:vMerge w:val="restart"/>
            <w:shd w:val="clear" w:color="000000" w:fill="FFFFFF"/>
            <w:noWrap/>
            <w:vAlign w:val="center"/>
            <w:hideMark/>
          </w:tcPr>
          <w:p w14:paraId="6C347C3C"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0.75</w:t>
            </w:r>
          </w:p>
        </w:tc>
        <w:tc>
          <w:tcPr>
            <w:tcW w:w="1354" w:type="dxa"/>
            <w:shd w:val="clear" w:color="000000" w:fill="FFFFFF"/>
            <w:noWrap/>
            <w:vAlign w:val="center"/>
          </w:tcPr>
          <w:p w14:paraId="348EE7C2" w14:textId="2A71063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0.056</w:t>
            </w:r>
          </w:p>
        </w:tc>
        <w:tc>
          <w:tcPr>
            <w:tcW w:w="906" w:type="dxa"/>
            <w:shd w:val="clear" w:color="000000" w:fill="FFFFFF"/>
            <w:noWrap/>
            <w:vAlign w:val="center"/>
          </w:tcPr>
          <w:p w14:paraId="695DCEEC" w14:textId="414B94A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-0.033</w:t>
            </w:r>
          </w:p>
        </w:tc>
        <w:tc>
          <w:tcPr>
            <w:tcW w:w="1129" w:type="dxa"/>
            <w:shd w:val="clear" w:color="000000" w:fill="FFFFFF"/>
            <w:noWrap/>
            <w:vAlign w:val="center"/>
          </w:tcPr>
          <w:p w14:paraId="4ED81E95" w14:textId="31E6C58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0.123</w:t>
            </w:r>
          </w:p>
        </w:tc>
        <w:tc>
          <w:tcPr>
            <w:tcW w:w="1144" w:type="dxa"/>
            <w:shd w:val="clear" w:color="000000" w:fill="FFFFFF"/>
            <w:noWrap/>
            <w:vAlign w:val="center"/>
          </w:tcPr>
          <w:p w14:paraId="541A14B7" w14:textId="6A6782C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-0.033</w:t>
            </w:r>
          </w:p>
        </w:tc>
        <w:tc>
          <w:tcPr>
            <w:tcW w:w="1354" w:type="dxa"/>
            <w:shd w:val="clear" w:color="000000" w:fill="FFFFFF"/>
            <w:noWrap/>
            <w:vAlign w:val="center"/>
          </w:tcPr>
          <w:p w14:paraId="0799A17A" w14:textId="384177C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-0.071</w:t>
            </w:r>
          </w:p>
        </w:tc>
        <w:tc>
          <w:tcPr>
            <w:tcW w:w="906" w:type="dxa"/>
            <w:shd w:val="clear" w:color="000000" w:fill="FFFFFF"/>
            <w:noWrap/>
            <w:vAlign w:val="center"/>
          </w:tcPr>
          <w:p w14:paraId="2BD47580" w14:textId="35CCC1E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879" w:type="dxa"/>
            <w:shd w:val="clear" w:color="000000" w:fill="FFFFFF"/>
            <w:noWrap/>
            <w:vAlign w:val="center"/>
          </w:tcPr>
          <w:p w14:paraId="10AC817A" w14:textId="1873C2E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0.054</w:t>
            </w:r>
          </w:p>
        </w:tc>
        <w:tc>
          <w:tcPr>
            <w:tcW w:w="1000" w:type="dxa"/>
            <w:shd w:val="clear" w:color="000000" w:fill="FFFFFF"/>
            <w:noWrap/>
            <w:vAlign w:val="center"/>
          </w:tcPr>
          <w:p w14:paraId="44EFCDDB" w14:textId="04D82C2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-0.130</w:t>
            </w:r>
          </w:p>
        </w:tc>
        <w:tc>
          <w:tcPr>
            <w:tcW w:w="1354" w:type="dxa"/>
            <w:shd w:val="clear" w:color="000000" w:fill="FFFFFF"/>
            <w:noWrap/>
            <w:vAlign w:val="center"/>
          </w:tcPr>
          <w:p w14:paraId="3EB92EAA" w14:textId="09AFBD9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87" w:type="dxa"/>
            <w:shd w:val="clear" w:color="000000" w:fill="FFFFFF"/>
            <w:noWrap/>
            <w:vAlign w:val="center"/>
          </w:tcPr>
          <w:p w14:paraId="613FFD02" w14:textId="7D2B668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-0.043</w:t>
            </w:r>
          </w:p>
        </w:tc>
        <w:tc>
          <w:tcPr>
            <w:tcW w:w="996" w:type="dxa"/>
            <w:shd w:val="clear" w:color="000000" w:fill="FFFFFF"/>
            <w:noWrap/>
            <w:vAlign w:val="center"/>
          </w:tcPr>
          <w:p w14:paraId="6EDA19FA" w14:textId="64709F9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0.228</w:t>
            </w:r>
          </w:p>
        </w:tc>
        <w:tc>
          <w:tcPr>
            <w:tcW w:w="1072" w:type="dxa"/>
            <w:shd w:val="clear" w:color="000000" w:fill="FFFFFF"/>
            <w:noWrap/>
            <w:vAlign w:val="center"/>
          </w:tcPr>
          <w:p w14:paraId="40238D5F" w14:textId="0E92577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-0.199</w:t>
            </w:r>
          </w:p>
        </w:tc>
      </w:tr>
      <w:tr w:rsidR="00805847" w:rsidRPr="00805847" w14:paraId="239EC3F9" w14:textId="77777777" w:rsidTr="008E6086">
        <w:trPr>
          <w:trHeight w:val="433"/>
        </w:trPr>
        <w:tc>
          <w:tcPr>
            <w:tcW w:w="1019" w:type="dxa"/>
            <w:vMerge/>
            <w:shd w:val="clear" w:color="000000" w:fill="FFFFFF"/>
            <w:noWrap/>
            <w:vAlign w:val="center"/>
            <w:hideMark/>
          </w:tcPr>
          <w:p w14:paraId="478E3D7D"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36D9B542" w14:textId="03D2BDD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906" w:type="dxa"/>
            <w:shd w:val="clear" w:color="000000" w:fill="FFFFFF"/>
            <w:noWrap/>
            <w:vAlign w:val="center"/>
          </w:tcPr>
          <w:p w14:paraId="590B7E71" w14:textId="56BC30C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129" w:type="dxa"/>
            <w:shd w:val="clear" w:color="000000" w:fill="FFFFFF"/>
            <w:noWrap/>
            <w:vAlign w:val="center"/>
          </w:tcPr>
          <w:p w14:paraId="28FE8A3F" w14:textId="25C5532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144" w:type="dxa"/>
            <w:shd w:val="clear" w:color="000000" w:fill="FFFFFF"/>
            <w:noWrap/>
            <w:vAlign w:val="center"/>
          </w:tcPr>
          <w:p w14:paraId="480A5A85" w14:textId="4D63DAA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354" w:type="dxa"/>
            <w:shd w:val="clear" w:color="000000" w:fill="FFFFFF"/>
            <w:noWrap/>
            <w:vAlign w:val="center"/>
          </w:tcPr>
          <w:p w14:paraId="503F6CAB" w14:textId="28E22A8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906" w:type="dxa"/>
            <w:shd w:val="clear" w:color="000000" w:fill="FFFFFF"/>
            <w:noWrap/>
            <w:vAlign w:val="center"/>
          </w:tcPr>
          <w:p w14:paraId="2C38B97C" w14:textId="4EA1FE7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879" w:type="dxa"/>
            <w:shd w:val="clear" w:color="000000" w:fill="FFFFFF"/>
            <w:noWrap/>
            <w:vAlign w:val="center"/>
          </w:tcPr>
          <w:p w14:paraId="173089F7" w14:textId="09AF8A5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(0.002)</w:t>
            </w:r>
          </w:p>
        </w:tc>
        <w:tc>
          <w:tcPr>
            <w:tcW w:w="1000" w:type="dxa"/>
            <w:shd w:val="clear" w:color="000000" w:fill="FFFFFF"/>
            <w:noWrap/>
            <w:vAlign w:val="center"/>
          </w:tcPr>
          <w:p w14:paraId="3C2979E2" w14:textId="490291E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1354" w:type="dxa"/>
            <w:shd w:val="clear" w:color="000000" w:fill="FFFFFF"/>
            <w:noWrap/>
            <w:vAlign w:val="center"/>
          </w:tcPr>
          <w:p w14:paraId="1E35B2F0" w14:textId="4C4E1DC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87" w:type="dxa"/>
            <w:shd w:val="clear" w:color="000000" w:fill="FFFFFF"/>
            <w:noWrap/>
            <w:vAlign w:val="center"/>
          </w:tcPr>
          <w:p w14:paraId="0D1E60E1" w14:textId="32D3A77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996" w:type="dxa"/>
            <w:shd w:val="clear" w:color="000000" w:fill="FFFFFF"/>
            <w:noWrap/>
            <w:vAlign w:val="center"/>
          </w:tcPr>
          <w:p w14:paraId="61775A59" w14:textId="3B11BBA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072" w:type="dxa"/>
            <w:shd w:val="clear" w:color="000000" w:fill="FFFFFF"/>
            <w:noWrap/>
            <w:vAlign w:val="center"/>
          </w:tcPr>
          <w:p w14:paraId="3AD1F487" w14:textId="35C17C7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r>
      <w:tr w:rsidR="00805847" w:rsidRPr="00805847" w14:paraId="6D72B614" w14:textId="77777777" w:rsidTr="008E6086">
        <w:trPr>
          <w:trHeight w:val="433"/>
        </w:trPr>
        <w:tc>
          <w:tcPr>
            <w:tcW w:w="1019" w:type="dxa"/>
            <w:vMerge/>
            <w:shd w:val="clear" w:color="000000" w:fill="FFFFFF"/>
            <w:noWrap/>
            <w:vAlign w:val="center"/>
            <w:hideMark/>
          </w:tcPr>
          <w:p w14:paraId="1CD0F4A3"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1745C824" w14:textId="6D4778A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6B1BC605" w14:textId="0B1A8C2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59%</w:t>
            </w:r>
          </w:p>
        </w:tc>
        <w:tc>
          <w:tcPr>
            <w:tcW w:w="1129" w:type="dxa"/>
            <w:shd w:val="clear" w:color="000000" w:fill="FFFFFF"/>
            <w:vAlign w:val="center"/>
          </w:tcPr>
          <w:p w14:paraId="2388AFD2" w14:textId="57FC789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220%</w:t>
            </w:r>
          </w:p>
        </w:tc>
        <w:tc>
          <w:tcPr>
            <w:tcW w:w="1144" w:type="dxa"/>
            <w:shd w:val="clear" w:color="000000" w:fill="FFFFFF"/>
            <w:vAlign w:val="center"/>
          </w:tcPr>
          <w:p w14:paraId="4DCDC475" w14:textId="2BBCAED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59%</w:t>
            </w:r>
          </w:p>
        </w:tc>
        <w:tc>
          <w:tcPr>
            <w:tcW w:w="1354" w:type="dxa"/>
            <w:shd w:val="clear" w:color="000000" w:fill="FFFFFF"/>
            <w:vAlign w:val="center"/>
          </w:tcPr>
          <w:p w14:paraId="69F6AD0B" w14:textId="3140C1D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7597875" w14:textId="1647D9E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w:t>
            </w:r>
          </w:p>
        </w:tc>
        <w:tc>
          <w:tcPr>
            <w:tcW w:w="879" w:type="dxa"/>
            <w:shd w:val="clear" w:color="000000" w:fill="FFFFFF"/>
            <w:vAlign w:val="center"/>
          </w:tcPr>
          <w:p w14:paraId="7E6EE4D6" w14:textId="00F8454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76%</w:t>
            </w:r>
          </w:p>
        </w:tc>
        <w:tc>
          <w:tcPr>
            <w:tcW w:w="1000" w:type="dxa"/>
            <w:shd w:val="clear" w:color="000000" w:fill="FFFFFF"/>
            <w:vAlign w:val="center"/>
          </w:tcPr>
          <w:p w14:paraId="7F4DD8C1" w14:textId="5F69AAE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183%</w:t>
            </w:r>
          </w:p>
        </w:tc>
        <w:tc>
          <w:tcPr>
            <w:tcW w:w="1354" w:type="dxa"/>
            <w:shd w:val="clear" w:color="000000" w:fill="FFFFFF"/>
            <w:vAlign w:val="center"/>
          </w:tcPr>
          <w:p w14:paraId="68815D6C" w14:textId="57F5731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45E9D512" w14:textId="7401F07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307%</w:t>
            </w:r>
          </w:p>
        </w:tc>
        <w:tc>
          <w:tcPr>
            <w:tcW w:w="996" w:type="dxa"/>
            <w:shd w:val="clear" w:color="000000" w:fill="FFFFFF"/>
            <w:vAlign w:val="center"/>
          </w:tcPr>
          <w:p w14:paraId="369FEF67" w14:textId="3113D9B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1629%</w:t>
            </w:r>
          </w:p>
        </w:tc>
        <w:tc>
          <w:tcPr>
            <w:tcW w:w="1072" w:type="dxa"/>
            <w:shd w:val="clear" w:color="000000" w:fill="FFFFFF"/>
            <w:vAlign w:val="center"/>
          </w:tcPr>
          <w:p w14:paraId="30B0106B" w14:textId="70F8A9B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1421%</w:t>
            </w:r>
          </w:p>
        </w:tc>
      </w:tr>
      <w:tr w:rsidR="00805847" w:rsidRPr="00805847" w14:paraId="477AC807" w14:textId="77777777" w:rsidTr="008E6086">
        <w:trPr>
          <w:trHeight w:val="433"/>
        </w:trPr>
        <w:tc>
          <w:tcPr>
            <w:tcW w:w="1019" w:type="dxa"/>
            <w:vMerge w:val="restart"/>
            <w:shd w:val="clear" w:color="000000" w:fill="FFFFFF"/>
            <w:noWrap/>
            <w:vAlign w:val="center"/>
            <w:hideMark/>
          </w:tcPr>
          <w:p w14:paraId="64C01BF8"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0.9</w:t>
            </w:r>
          </w:p>
        </w:tc>
        <w:tc>
          <w:tcPr>
            <w:tcW w:w="1354" w:type="dxa"/>
            <w:shd w:val="clear" w:color="000000" w:fill="FFFFFF"/>
            <w:noWrap/>
            <w:vAlign w:val="center"/>
          </w:tcPr>
          <w:p w14:paraId="38FDD8EE" w14:textId="32EC01D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0.148</w:t>
            </w:r>
          </w:p>
        </w:tc>
        <w:tc>
          <w:tcPr>
            <w:tcW w:w="906" w:type="dxa"/>
            <w:shd w:val="clear" w:color="000000" w:fill="FFFFFF"/>
            <w:noWrap/>
            <w:vAlign w:val="center"/>
          </w:tcPr>
          <w:p w14:paraId="7D77E226" w14:textId="3C1300B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-0.020</w:t>
            </w:r>
          </w:p>
        </w:tc>
        <w:tc>
          <w:tcPr>
            <w:tcW w:w="1129" w:type="dxa"/>
            <w:shd w:val="clear" w:color="000000" w:fill="FFFFFF"/>
            <w:noWrap/>
            <w:vAlign w:val="center"/>
          </w:tcPr>
          <w:p w14:paraId="7B2BB4C7" w14:textId="23857AE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0.180</w:t>
            </w:r>
          </w:p>
        </w:tc>
        <w:tc>
          <w:tcPr>
            <w:tcW w:w="1144" w:type="dxa"/>
            <w:shd w:val="clear" w:color="000000" w:fill="FFFFFF"/>
            <w:noWrap/>
            <w:vAlign w:val="center"/>
          </w:tcPr>
          <w:p w14:paraId="56C32290" w14:textId="15C15FD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354" w:type="dxa"/>
            <w:shd w:val="clear" w:color="000000" w:fill="FFFFFF"/>
            <w:noWrap/>
            <w:vAlign w:val="center"/>
          </w:tcPr>
          <w:p w14:paraId="1711DA49" w14:textId="52F2FE8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-0.078</w:t>
            </w:r>
          </w:p>
        </w:tc>
        <w:tc>
          <w:tcPr>
            <w:tcW w:w="906" w:type="dxa"/>
            <w:shd w:val="clear" w:color="000000" w:fill="FFFFFF"/>
            <w:noWrap/>
            <w:vAlign w:val="center"/>
          </w:tcPr>
          <w:p w14:paraId="22EFF28C" w14:textId="07A00F8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-0.031</w:t>
            </w:r>
          </w:p>
        </w:tc>
        <w:tc>
          <w:tcPr>
            <w:tcW w:w="879" w:type="dxa"/>
            <w:shd w:val="clear" w:color="000000" w:fill="FFFFFF"/>
            <w:noWrap/>
            <w:vAlign w:val="center"/>
          </w:tcPr>
          <w:p w14:paraId="6A389808" w14:textId="2371868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1000" w:type="dxa"/>
            <w:shd w:val="clear" w:color="000000" w:fill="FFFFFF"/>
            <w:noWrap/>
            <w:vAlign w:val="center"/>
          </w:tcPr>
          <w:p w14:paraId="182D6D6F" w14:textId="07AF516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-0.092</w:t>
            </w:r>
          </w:p>
        </w:tc>
        <w:tc>
          <w:tcPr>
            <w:tcW w:w="1354" w:type="dxa"/>
            <w:shd w:val="clear" w:color="000000" w:fill="FFFFFF"/>
            <w:noWrap/>
            <w:vAlign w:val="center"/>
          </w:tcPr>
          <w:p w14:paraId="21CBFED6" w14:textId="5F8946C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0.069</w:t>
            </w:r>
          </w:p>
        </w:tc>
        <w:tc>
          <w:tcPr>
            <w:tcW w:w="1087" w:type="dxa"/>
            <w:shd w:val="clear" w:color="000000" w:fill="FFFFFF"/>
            <w:noWrap/>
            <w:vAlign w:val="center"/>
          </w:tcPr>
          <w:p w14:paraId="29FC2478" w14:textId="76CC89F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-0.091</w:t>
            </w:r>
          </w:p>
        </w:tc>
        <w:tc>
          <w:tcPr>
            <w:tcW w:w="996" w:type="dxa"/>
            <w:shd w:val="clear" w:color="000000" w:fill="FFFFFF"/>
            <w:noWrap/>
            <w:vAlign w:val="center"/>
          </w:tcPr>
          <w:p w14:paraId="490FE96F" w14:textId="12DC17A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0.315</w:t>
            </w:r>
          </w:p>
        </w:tc>
        <w:tc>
          <w:tcPr>
            <w:tcW w:w="1072" w:type="dxa"/>
            <w:shd w:val="clear" w:color="000000" w:fill="FFFFFF"/>
            <w:noWrap/>
            <w:vAlign w:val="center"/>
          </w:tcPr>
          <w:p w14:paraId="027B1900" w14:textId="6DA8F86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-0.154</w:t>
            </w:r>
          </w:p>
        </w:tc>
      </w:tr>
      <w:tr w:rsidR="00805847" w:rsidRPr="00805847" w14:paraId="23FB1824" w14:textId="77777777" w:rsidTr="008E6086">
        <w:trPr>
          <w:trHeight w:val="433"/>
        </w:trPr>
        <w:tc>
          <w:tcPr>
            <w:tcW w:w="1019" w:type="dxa"/>
            <w:vMerge/>
            <w:shd w:val="clear" w:color="000000" w:fill="FFFFFF"/>
            <w:noWrap/>
            <w:vAlign w:val="center"/>
            <w:hideMark/>
          </w:tcPr>
          <w:p w14:paraId="4C5882C5"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7A9DA252" w14:textId="3305A2D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906" w:type="dxa"/>
            <w:shd w:val="clear" w:color="000000" w:fill="FFFFFF"/>
            <w:noWrap/>
            <w:vAlign w:val="center"/>
          </w:tcPr>
          <w:p w14:paraId="0C690D11" w14:textId="37D8FF4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129" w:type="dxa"/>
            <w:shd w:val="clear" w:color="000000" w:fill="FFFFFF"/>
            <w:noWrap/>
            <w:vAlign w:val="center"/>
          </w:tcPr>
          <w:p w14:paraId="35270098" w14:textId="41654FE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144" w:type="dxa"/>
            <w:shd w:val="clear" w:color="000000" w:fill="FFFFFF"/>
            <w:noWrap/>
            <w:vAlign w:val="center"/>
          </w:tcPr>
          <w:p w14:paraId="344EA2A2" w14:textId="2EAACE6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354" w:type="dxa"/>
            <w:shd w:val="clear" w:color="000000" w:fill="FFFFFF"/>
            <w:noWrap/>
            <w:vAlign w:val="center"/>
          </w:tcPr>
          <w:p w14:paraId="47C1EB68" w14:textId="4449339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906" w:type="dxa"/>
            <w:shd w:val="clear" w:color="000000" w:fill="FFFFFF"/>
            <w:noWrap/>
            <w:vAlign w:val="center"/>
          </w:tcPr>
          <w:p w14:paraId="7570C45A" w14:textId="047CF28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879" w:type="dxa"/>
            <w:shd w:val="clear" w:color="000000" w:fill="FFFFFF"/>
            <w:noWrap/>
            <w:vAlign w:val="center"/>
          </w:tcPr>
          <w:p w14:paraId="0229AD28" w14:textId="524B410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00" w:type="dxa"/>
            <w:shd w:val="clear" w:color="000000" w:fill="FFFFFF"/>
            <w:noWrap/>
            <w:vAlign w:val="center"/>
          </w:tcPr>
          <w:p w14:paraId="13E47FC5" w14:textId="54E7AE6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354" w:type="dxa"/>
            <w:shd w:val="clear" w:color="000000" w:fill="FFFFFF"/>
            <w:noWrap/>
            <w:vAlign w:val="center"/>
          </w:tcPr>
          <w:p w14:paraId="400670CD" w14:textId="17FF1C9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1087" w:type="dxa"/>
            <w:shd w:val="clear" w:color="000000" w:fill="FFFFFF"/>
            <w:noWrap/>
            <w:vAlign w:val="center"/>
          </w:tcPr>
          <w:p w14:paraId="522236D9" w14:textId="5355905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996" w:type="dxa"/>
            <w:shd w:val="clear" w:color="000000" w:fill="FFFFFF"/>
            <w:noWrap/>
            <w:vAlign w:val="center"/>
          </w:tcPr>
          <w:p w14:paraId="059EFC86" w14:textId="444AEB2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1072" w:type="dxa"/>
            <w:shd w:val="clear" w:color="000000" w:fill="FFFFFF"/>
            <w:noWrap/>
            <w:vAlign w:val="center"/>
          </w:tcPr>
          <w:p w14:paraId="3F4A646A" w14:textId="064E446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r>
      <w:tr w:rsidR="00805847" w:rsidRPr="00805847" w14:paraId="05D9E942" w14:textId="77777777" w:rsidTr="008E6086">
        <w:trPr>
          <w:trHeight w:val="433"/>
        </w:trPr>
        <w:tc>
          <w:tcPr>
            <w:tcW w:w="1019" w:type="dxa"/>
            <w:vMerge/>
            <w:shd w:val="clear" w:color="000000" w:fill="FFFFFF"/>
            <w:noWrap/>
            <w:vAlign w:val="center"/>
            <w:hideMark/>
          </w:tcPr>
          <w:p w14:paraId="72D9EA8D"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2D081C62" w14:textId="0130345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B35AA81" w14:textId="0A0A062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w:t>
            </w:r>
          </w:p>
        </w:tc>
        <w:tc>
          <w:tcPr>
            <w:tcW w:w="1129" w:type="dxa"/>
            <w:shd w:val="clear" w:color="000000" w:fill="FFFFFF"/>
            <w:vAlign w:val="center"/>
          </w:tcPr>
          <w:p w14:paraId="44DAD49B" w14:textId="2473A07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122%</w:t>
            </w:r>
          </w:p>
        </w:tc>
        <w:tc>
          <w:tcPr>
            <w:tcW w:w="1144" w:type="dxa"/>
            <w:shd w:val="clear" w:color="000000" w:fill="FFFFFF"/>
            <w:vAlign w:val="center"/>
          </w:tcPr>
          <w:p w14:paraId="1A1B0B90" w14:textId="37F05A2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w:t>
            </w:r>
          </w:p>
        </w:tc>
        <w:tc>
          <w:tcPr>
            <w:tcW w:w="1354" w:type="dxa"/>
            <w:shd w:val="clear" w:color="000000" w:fill="FFFFFF"/>
            <w:vAlign w:val="center"/>
          </w:tcPr>
          <w:p w14:paraId="1A975135" w14:textId="55AFFAE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A131314" w14:textId="4863865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40%</w:t>
            </w:r>
          </w:p>
        </w:tc>
        <w:tc>
          <w:tcPr>
            <w:tcW w:w="879" w:type="dxa"/>
            <w:shd w:val="clear" w:color="000000" w:fill="FFFFFF"/>
            <w:vAlign w:val="center"/>
          </w:tcPr>
          <w:p w14:paraId="08CFC248" w14:textId="1A90974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56%</w:t>
            </w:r>
          </w:p>
        </w:tc>
        <w:tc>
          <w:tcPr>
            <w:tcW w:w="1000" w:type="dxa"/>
            <w:shd w:val="clear" w:color="000000" w:fill="FFFFFF"/>
            <w:vAlign w:val="center"/>
          </w:tcPr>
          <w:p w14:paraId="255CF9BB" w14:textId="589B622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118%</w:t>
            </w:r>
          </w:p>
        </w:tc>
        <w:tc>
          <w:tcPr>
            <w:tcW w:w="1354" w:type="dxa"/>
            <w:shd w:val="clear" w:color="000000" w:fill="FFFFFF"/>
            <w:vAlign w:val="center"/>
          </w:tcPr>
          <w:p w14:paraId="7AE54FE6" w14:textId="792E2991" w:rsidR="0093138B" w:rsidRPr="00805847" w:rsidRDefault="0093138B" w:rsidP="0093138B">
            <w:pPr>
              <w:jc w:val="center"/>
              <w:rPr>
                <w:rFonts w:ascii="Times New Roman" w:hAnsi="Times New Roman" w:cs="Times New Roman"/>
                <w:sz w:val="18"/>
                <w:szCs w:val="18"/>
                <w:lang w:eastAsia="en-PK"/>
              </w:rPr>
            </w:pPr>
            <w:r w:rsidRPr="00805847">
              <w:rPr>
                <w:rFonts w:ascii="Times New Roman" w:hAnsi="Times New Roman" w:cs="Times New Roman"/>
                <w:sz w:val="18"/>
                <w:szCs w:val="18"/>
              </w:rPr>
              <w:t>100%</w:t>
            </w:r>
          </w:p>
        </w:tc>
        <w:tc>
          <w:tcPr>
            <w:tcW w:w="1087" w:type="dxa"/>
            <w:shd w:val="clear" w:color="000000" w:fill="FFFFFF"/>
            <w:vAlign w:val="center"/>
          </w:tcPr>
          <w:p w14:paraId="4A372A02" w14:textId="6FAEC3B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132%</w:t>
            </w:r>
          </w:p>
        </w:tc>
        <w:tc>
          <w:tcPr>
            <w:tcW w:w="996" w:type="dxa"/>
            <w:shd w:val="clear" w:color="000000" w:fill="FFFFFF"/>
            <w:vAlign w:val="center"/>
          </w:tcPr>
          <w:p w14:paraId="41536784" w14:textId="030ABAA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457%</w:t>
            </w:r>
          </w:p>
        </w:tc>
        <w:tc>
          <w:tcPr>
            <w:tcW w:w="1072" w:type="dxa"/>
            <w:shd w:val="clear" w:color="000000" w:fill="FFFFFF"/>
            <w:vAlign w:val="center"/>
          </w:tcPr>
          <w:p w14:paraId="37B71629" w14:textId="7ADD8B6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223%</w:t>
            </w:r>
          </w:p>
        </w:tc>
      </w:tr>
      <w:tr w:rsidR="00805847" w:rsidRPr="00805847" w14:paraId="4E9B6FE0" w14:textId="77777777" w:rsidTr="008E6086">
        <w:trPr>
          <w:trHeight w:val="433"/>
        </w:trPr>
        <w:tc>
          <w:tcPr>
            <w:tcW w:w="1019" w:type="dxa"/>
            <w:vMerge w:val="restart"/>
            <w:shd w:val="clear" w:color="000000" w:fill="FFFFFF"/>
            <w:noWrap/>
            <w:vAlign w:val="center"/>
            <w:hideMark/>
          </w:tcPr>
          <w:p w14:paraId="13D62B99"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Mean</w:t>
            </w:r>
          </w:p>
        </w:tc>
        <w:tc>
          <w:tcPr>
            <w:tcW w:w="1354" w:type="dxa"/>
            <w:shd w:val="clear" w:color="000000" w:fill="FFFFFF"/>
            <w:noWrap/>
            <w:vAlign w:val="center"/>
          </w:tcPr>
          <w:p w14:paraId="1A533CEA" w14:textId="6C4CFB6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0.089</w:t>
            </w:r>
          </w:p>
        </w:tc>
        <w:tc>
          <w:tcPr>
            <w:tcW w:w="906" w:type="dxa"/>
            <w:shd w:val="clear" w:color="000000" w:fill="FFFFFF"/>
            <w:noWrap/>
            <w:vAlign w:val="center"/>
          </w:tcPr>
          <w:p w14:paraId="0654968E" w14:textId="7AFC390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129" w:type="dxa"/>
            <w:shd w:val="clear" w:color="000000" w:fill="FFFFFF"/>
            <w:noWrap/>
            <w:vAlign w:val="center"/>
          </w:tcPr>
          <w:p w14:paraId="76208C3E" w14:textId="538B1E4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0.141</w:t>
            </w:r>
          </w:p>
        </w:tc>
        <w:tc>
          <w:tcPr>
            <w:tcW w:w="1144" w:type="dxa"/>
            <w:shd w:val="clear" w:color="000000" w:fill="FFFFFF"/>
            <w:noWrap/>
            <w:vAlign w:val="center"/>
          </w:tcPr>
          <w:p w14:paraId="59B10B60" w14:textId="41E6990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-0.056</w:t>
            </w:r>
          </w:p>
        </w:tc>
        <w:tc>
          <w:tcPr>
            <w:tcW w:w="1354" w:type="dxa"/>
            <w:shd w:val="clear" w:color="000000" w:fill="FFFFFF"/>
            <w:noWrap/>
            <w:vAlign w:val="center"/>
          </w:tcPr>
          <w:p w14:paraId="780E4E98" w14:textId="47E16B0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-0.175</w:t>
            </w:r>
          </w:p>
        </w:tc>
        <w:tc>
          <w:tcPr>
            <w:tcW w:w="906" w:type="dxa"/>
            <w:shd w:val="clear" w:color="000000" w:fill="FFFFFF"/>
            <w:noWrap/>
            <w:vAlign w:val="center"/>
          </w:tcPr>
          <w:p w14:paraId="57EA0C90" w14:textId="5EEF98E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0.001</w:t>
            </w:r>
          </w:p>
        </w:tc>
        <w:tc>
          <w:tcPr>
            <w:tcW w:w="879" w:type="dxa"/>
            <w:shd w:val="clear" w:color="000000" w:fill="FFFFFF"/>
            <w:noWrap/>
            <w:vAlign w:val="center"/>
          </w:tcPr>
          <w:p w14:paraId="48F0C727" w14:textId="7CE4610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1000" w:type="dxa"/>
            <w:shd w:val="clear" w:color="000000" w:fill="FFFFFF"/>
            <w:noWrap/>
            <w:vAlign w:val="center"/>
          </w:tcPr>
          <w:p w14:paraId="58151103" w14:textId="6DB9952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-0.181</w:t>
            </w:r>
          </w:p>
        </w:tc>
        <w:tc>
          <w:tcPr>
            <w:tcW w:w="1354" w:type="dxa"/>
            <w:shd w:val="clear" w:color="000000" w:fill="FFFFFF"/>
            <w:noWrap/>
            <w:vAlign w:val="center"/>
          </w:tcPr>
          <w:p w14:paraId="3B3A84DE" w14:textId="7D310FD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-0.086</w:t>
            </w:r>
          </w:p>
        </w:tc>
        <w:tc>
          <w:tcPr>
            <w:tcW w:w="1087" w:type="dxa"/>
            <w:shd w:val="clear" w:color="000000" w:fill="FFFFFF"/>
            <w:noWrap/>
            <w:vAlign w:val="center"/>
          </w:tcPr>
          <w:p w14:paraId="4F081E40" w14:textId="0CAC238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996" w:type="dxa"/>
            <w:shd w:val="clear" w:color="000000" w:fill="FFFFFF"/>
            <w:noWrap/>
            <w:vAlign w:val="center"/>
          </w:tcPr>
          <w:p w14:paraId="057D62C8" w14:textId="04A8149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0.176</w:t>
            </w:r>
          </w:p>
        </w:tc>
        <w:tc>
          <w:tcPr>
            <w:tcW w:w="1072" w:type="dxa"/>
            <w:shd w:val="clear" w:color="000000" w:fill="FFFFFF"/>
            <w:noWrap/>
            <w:vAlign w:val="center"/>
          </w:tcPr>
          <w:p w14:paraId="36434ADA" w14:textId="6A9CADE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-0.258</w:t>
            </w:r>
          </w:p>
        </w:tc>
      </w:tr>
      <w:tr w:rsidR="00805847" w:rsidRPr="00805847" w14:paraId="7A001B55" w14:textId="77777777" w:rsidTr="008E6086">
        <w:trPr>
          <w:trHeight w:val="433"/>
        </w:trPr>
        <w:tc>
          <w:tcPr>
            <w:tcW w:w="1019" w:type="dxa"/>
            <w:vMerge/>
            <w:shd w:val="clear" w:color="000000" w:fill="FFFFFF"/>
            <w:noWrap/>
            <w:vAlign w:val="center"/>
            <w:hideMark/>
          </w:tcPr>
          <w:p w14:paraId="3C1FC6AE" w14:textId="77777777" w:rsidR="0093138B" w:rsidRPr="00805847" w:rsidRDefault="0093138B" w:rsidP="0093138B">
            <w:pPr>
              <w:jc w:val="center"/>
              <w:rPr>
                <w:rFonts w:ascii="Times New Roman" w:hAnsi="Times New Roman" w:cs="Times New Roman"/>
                <w:sz w:val="18"/>
                <w:szCs w:val="18"/>
                <w:lang w:val="en-PK" w:eastAsia="en-PK"/>
              </w:rPr>
            </w:pPr>
          </w:p>
        </w:tc>
        <w:tc>
          <w:tcPr>
            <w:tcW w:w="1354" w:type="dxa"/>
            <w:shd w:val="clear" w:color="000000" w:fill="FFFFFF"/>
            <w:noWrap/>
            <w:vAlign w:val="center"/>
          </w:tcPr>
          <w:p w14:paraId="2A15E70A" w14:textId="6833EA7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906" w:type="dxa"/>
            <w:shd w:val="clear" w:color="000000" w:fill="FFFFFF"/>
            <w:noWrap/>
            <w:vAlign w:val="center"/>
          </w:tcPr>
          <w:p w14:paraId="254D3EB4" w14:textId="1B213F6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129" w:type="dxa"/>
            <w:shd w:val="clear" w:color="000000" w:fill="FFFFFF"/>
            <w:noWrap/>
            <w:vAlign w:val="center"/>
          </w:tcPr>
          <w:p w14:paraId="1F6B5197" w14:textId="051220A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144" w:type="dxa"/>
            <w:shd w:val="clear" w:color="000000" w:fill="FFFFFF"/>
            <w:noWrap/>
            <w:vAlign w:val="center"/>
          </w:tcPr>
          <w:p w14:paraId="7325CB4B" w14:textId="38D465B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354" w:type="dxa"/>
            <w:shd w:val="clear" w:color="000000" w:fill="FFFFFF"/>
            <w:noWrap/>
            <w:vAlign w:val="center"/>
          </w:tcPr>
          <w:p w14:paraId="0BF4FA5B" w14:textId="5D0873A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906" w:type="dxa"/>
            <w:shd w:val="clear" w:color="000000" w:fill="FFFFFF"/>
            <w:noWrap/>
            <w:vAlign w:val="center"/>
          </w:tcPr>
          <w:p w14:paraId="50351D25" w14:textId="25232EA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879" w:type="dxa"/>
            <w:shd w:val="clear" w:color="000000" w:fill="FFFFFF"/>
            <w:noWrap/>
            <w:vAlign w:val="center"/>
          </w:tcPr>
          <w:p w14:paraId="20ABF51A" w14:textId="2D9AD91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00" w:type="dxa"/>
            <w:shd w:val="clear" w:color="000000" w:fill="FFFFFF"/>
            <w:noWrap/>
            <w:vAlign w:val="center"/>
          </w:tcPr>
          <w:p w14:paraId="7FE6A60E" w14:textId="58E2222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354" w:type="dxa"/>
            <w:shd w:val="clear" w:color="000000" w:fill="FFFFFF"/>
            <w:noWrap/>
            <w:vAlign w:val="center"/>
          </w:tcPr>
          <w:p w14:paraId="4E7D6F74" w14:textId="3795C9A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087" w:type="dxa"/>
            <w:shd w:val="clear" w:color="000000" w:fill="FFFFFF"/>
            <w:noWrap/>
            <w:vAlign w:val="center"/>
          </w:tcPr>
          <w:p w14:paraId="3D29A575" w14:textId="5E863C0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noWrap/>
            <w:vAlign w:val="center"/>
          </w:tcPr>
          <w:p w14:paraId="01BD5E10" w14:textId="0E06FB7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(0.027)</w:t>
            </w:r>
          </w:p>
        </w:tc>
        <w:tc>
          <w:tcPr>
            <w:tcW w:w="1072" w:type="dxa"/>
            <w:shd w:val="clear" w:color="000000" w:fill="FFFFFF"/>
            <w:noWrap/>
            <w:vAlign w:val="center"/>
          </w:tcPr>
          <w:p w14:paraId="58CE3625" w14:textId="651E09C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r>
      <w:tr w:rsidR="00805847" w:rsidRPr="00805847" w14:paraId="3F98BFE9" w14:textId="77777777" w:rsidTr="008E6086">
        <w:trPr>
          <w:trHeight w:val="452"/>
        </w:trPr>
        <w:tc>
          <w:tcPr>
            <w:tcW w:w="1019" w:type="dxa"/>
            <w:vMerge/>
            <w:shd w:val="clear" w:color="auto" w:fill="auto"/>
            <w:noWrap/>
            <w:vAlign w:val="center"/>
            <w:hideMark/>
          </w:tcPr>
          <w:p w14:paraId="71258051" w14:textId="77777777" w:rsidR="0093138B" w:rsidRPr="00805847" w:rsidRDefault="0093138B" w:rsidP="0093138B">
            <w:pPr>
              <w:jc w:val="center"/>
              <w:rPr>
                <w:rFonts w:ascii="Times New Roman" w:hAnsi="Times New Roman" w:cs="Times New Roman"/>
                <w:sz w:val="18"/>
                <w:szCs w:val="18"/>
                <w:lang w:val="en-PK" w:eastAsia="en-PK"/>
              </w:rPr>
            </w:pPr>
          </w:p>
        </w:tc>
        <w:tc>
          <w:tcPr>
            <w:tcW w:w="1354" w:type="dxa"/>
            <w:shd w:val="clear" w:color="000000" w:fill="FFFFFF"/>
            <w:vAlign w:val="center"/>
          </w:tcPr>
          <w:p w14:paraId="46B887C1" w14:textId="373807B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303CD958" w14:textId="0641412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1129" w:type="dxa"/>
            <w:shd w:val="clear" w:color="000000" w:fill="FFFFFF"/>
            <w:vAlign w:val="center"/>
          </w:tcPr>
          <w:p w14:paraId="296AE3D4" w14:textId="1E1767C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158%</w:t>
            </w:r>
          </w:p>
        </w:tc>
        <w:tc>
          <w:tcPr>
            <w:tcW w:w="1144" w:type="dxa"/>
            <w:shd w:val="clear" w:color="000000" w:fill="FFFFFF"/>
            <w:vAlign w:val="center"/>
          </w:tcPr>
          <w:p w14:paraId="04B31436" w14:textId="08F0D0D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63%</w:t>
            </w:r>
          </w:p>
        </w:tc>
        <w:tc>
          <w:tcPr>
            <w:tcW w:w="1354" w:type="dxa"/>
            <w:shd w:val="clear" w:color="000000" w:fill="FFFFFF"/>
            <w:vAlign w:val="center"/>
          </w:tcPr>
          <w:p w14:paraId="651B0713" w14:textId="7B5FBF6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8EB4B3A" w14:textId="68EEBB9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w:t>
            </w:r>
          </w:p>
        </w:tc>
        <w:tc>
          <w:tcPr>
            <w:tcW w:w="879" w:type="dxa"/>
            <w:shd w:val="clear" w:color="000000" w:fill="FFFFFF"/>
            <w:vAlign w:val="center"/>
          </w:tcPr>
          <w:p w14:paraId="55B1DC6A" w14:textId="732E107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w:t>
            </w:r>
          </w:p>
        </w:tc>
        <w:tc>
          <w:tcPr>
            <w:tcW w:w="1000" w:type="dxa"/>
            <w:shd w:val="clear" w:color="000000" w:fill="FFFFFF"/>
            <w:vAlign w:val="center"/>
          </w:tcPr>
          <w:p w14:paraId="2361C160" w14:textId="77D8A48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103%</w:t>
            </w:r>
          </w:p>
        </w:tc>
        <w:tc>
          <w:tcPr>
            <w:tcW w:w="1354" w:type="dxa"/>
            <w:shd w:val="clear" w:color="000000" w:fill="FFFFFF"/>
            <w:vAlign w:val="center"/>
          </w:tcPr>
          <w:p w14:paraId="784444CE" w14:textId="20FEFA8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6E10973B" w14:textId="2EDDCB7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996" w:type="dxa"/>
            <w:shd w:val="clear" w:color="000000" w:fill="FFFFFF"/>
            <w:vAlign w:val="center"/>
          </w:tcPr>
          <w:p w14:paraId="0D86B124" w14:textId="5F8ED4B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205%</w:t>
            </w:r>
          </w:p>
        </w:tc>
        <w:tc>
          <w:tcPr>
            <w:tcW w:w="1072" w:type="dxa"/>
            <w:shd w:val="clear" w:color="000000" w:fill="FFFFFF"/>
            <w:vAlign w:val="center"/>
          </w:tcPr>
          <w:p w14:paraId="03466B8D" w14:textId="75F80E5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300%</w:t>
            </w:r>
          </w:p>
        </w:tc>
      </w:tr>
    </w:tbl>
    <w:p w14:paraId="6207369F" w14:textId="77777777" w:rsidR="009862D6" w:rsidRPr="00805847" w:rsidRDefault="009862D6" w:rsidP="009862D6">
      <w:pPr>
        <w:spacing w:line="480" w:lineRule="auto"/>
        <w:jc w:val="both"/>
        <w:rPr>
          <w:rFonts w:ascii="Times New Roman" w:hAnsi="Times New Roman"/>
        </w:rPr>
      </w:pPr>
      <w:r w:rsidRPr="00805847">
        <w:rPr>
          <w:rFonts w:ascii="Times New Roman" w:hAnsi="Times New Roman"/>
          <w:b/>
          <w:bCs/>
        </w:rPr>
        <w:t>*</w:t>
      </w:r>
      <w:r w:rsidRPr="00805847">
        <w:rPr>
          <w:rFonts w:ascii="Times New Roman" w:hAnsi="Times New Roman"/>
        </w:rPr>
        <w:t xml:space="preserve"> Where values in the parenthesis are standard errors, and percentages show the percentage share of the difference.</w:t>
      </w:r>
    </w:p>
    <w:p w14:paraId="49C74E99" w14:textId="078D16FA" w:rsidR="009862D6" w:rsidRPr="00805847" w:rsidRDefault="009862D6" w:rsidP="009862D6">
      <w:pPr>
        <w:tabs>
          <w:tab w:val="left" w:pos="11909"/>
        </w:tabs>
        <w:rPr>
          <w:rFonts w:ascii="Times New Roman" w:hAnsi="Times New Roman" w:cs="Times New Roman"/>
          <w:sz w:val="24"/>
          <w:szCs w:val="24"/>
        </w:rPr>
      </w:pPr>
      <w:r w:rsidRPr="00805847">
        <w:rPr>
          <w:rFonts w:ascii="Times New Roman" w:hAnsi="Times New Roman" w:cs="Times New Roman"/>
          <w:b/>
          <w:bCs/>
          <w:sz w:val="24"/>
          <w:szCs w:val="24"/>
        </w:rPr>
        <w:t>Table 4.2</w:t>
      </w:r>
      <w:r w:rsidR="0093138B" w:rsidRPr="00805847">
        <w:rPr>
          <w:rFonts w:ascii="Times New Roman" w:hAnsi="Times New Roman" w:cs="Times New Roman"/>
          <w:b/>
          <w:bCs/>
          <w:sz w:val="24"/>
          <w:szCs w:val="24"/>
        </w:rPr>
        <w:t>6</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Style w:val="fontstyle01"/>
          <w:rFonts w:ascii="Times New Roman" w:hAnsi="Times New Roman" w:cs="Times New Roman"/>
          <w:i/>
          <w:iCs/>
          <w:color w:val="auto"/>
          <w:sz w:val="24"/>
          <w:szCs w:val="24"/>
        </w:rPr>
        <w:t xml:space="preserve">Quantile Decomposition of Wage Differential of </w:t>
      </w:r>
      <w:r w:rsidR="0093138B" w:rsidRPr="00805847">
        <w:rPr>
          <w:rStyle w:val="fontstyle01"/>
          <w:rFonts w:ascii="Times New Roman" w:hAnsi="Times New Roman" w:cs="Times New Roman"/>
          <w:i/>
          <w:iCs/>
          <w:color w:val="auto"/>
          <w:sz w:val="24"/>
          <w:szCs w:val="24"/>
        </w:rPr>
        <w:t>Punjabs’s</w:t>
      </w:r>
      <w:r w:rsidRPr="00805847">
        <w:rPr>
          <w:rStyle w:val="fontstyle01"/>
          <w:rFonts w:ascii="Times New Roman" w:hAnsi="Times New Roman" w:cs="Times New Roman"/>
          <w:i/>
          <w:iCs/>
          <w:color w:val="auto"/>
          <w:sz w:val="24"/>
          <w:szCs w:val="24"/>
        </w:rPr>
        <w:t xml:space="preserve"> Workers Between 1998 and 2018</w:t>
      </w:r>
      <w:r w:rsidRPr="00805847">
        <w:rPr>
          <w:rFonts w:ascii="Times New Roman" w:hAnsi="Times New Roman" w:cs="Times New Roman"/>
          <w:sz w:val="24"/>
          <w:szCs w:val="24"/>
        </w:rPr>
        <w:tab/>
      </w:r>
    </w:p>
    <w:tbl>
      <w:tblPr>
        <w:tblW w:w="14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54"/>
        <w:gridCol w:w="906"/>
        <w:gridCol w:w="1129"/>
        <w:gridCol w:w="1144"/>
        <w:gridCol w:w="1354"/>
        <w:gridCol w:w="906"/>
        <w:gridCol w:w="879"/>
        <w:gridCol w:w="1000"/>
        <w:gridCol w:w="1354"/>
        <w:gridCol w:w="1087"/>
        <w:gridCol w:w="996"/>
        <w:gridCol w:w="1072"/>
      </w:tblGrid>
      <w:tr w:rsidR="00805847" w:rsidRPr="00805847" w14:paraId="414EE8B9" w14:textId="77777777" w:rsidTr="008E6086">
        <w:trPr>
          <w:trHeight w:val="420"/>
        </w:trPr>
        <w:tc>
          <w:tcPr>
            <w:tcW w:w="1019" w:type="dxa"/>
            <w:vMerge w:val="restart"/>
            <w:shd w:val="clear" w:color="auto" w:fill="auto"/>
            <w:vAlign w:val="center"/>
            <w:hideMark/>
          </w:tcPr>
          <w:p w14:paraId="7E1F1F71"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Year / Quantile</w:t>
            </w:r>
          </w:p>
        </w:tc>
        <w:tc>
          <w:tcPr>
            <w:tcW w:w="4533" w:type="dxa"/>
            <w:gridSpan w:val="4"/>
            <w:shd w:val="clear" w:color="auto" w:fill="auto"/>
            <w:noWrap/>
            <w:vAlign w:val="center"/>
            <w:hideMark/>
          </w:tcPr>
          <w:p w14:paraId="0B06266B"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1998- 2007</w:t>
            </w:r>
          </w:p>
        </w:tc>
        <w:tc>
          <w:tcPr>
            <w:tcW w:w="4139" w:type="dxa"/>
            <w:gridSpan w:val="4"/>
            <w:shd w:val="clear" w:color="auto" w:fill="auto"/>
            <w:noWrap/>
            <w:vAlign w:val="center"/>
            <w:hideMark/>
          </w:tcPr>
          <w:p w14:paraId="05FC8DCC"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2007-2018</w:t>
            </w:r>
          </w:p>
        </w:tc>
        <w:tc>
          <w:tcPr>
            <w:tcW w:w="4509" w:type="dxa"/>
            <w:gridSpan w:val="4"/>
            <w:shd w:val="clear" w:color="auto" w:fill="auto"/>
            <w:noWrap/>
            <w:vAlign w:val="center"/>
            <w:hideMark/>
          </w:tcPr>
          <w:p w14:paraId="44D8840E" w14:textId="77777777" w:rsidR="009862D6" w:rsidRPr="00805847" w:rsidRDefault="009862D6" w:rsidP="008E6086">
            <w:pPr>
              <w:jc w:val="center"/>
              <w:rPr>
                <w:rFonts w:ascii="Times New Roman" w:hAnsi="Times New Roman" w:cs="Times New Roman"/>
                <w:b/>
                <w:bCs/>
                <w:sz w:val="24"/>
                <w:szCs w:val="24"/>
                <w:lang w:val="en-PK" w:eastAsia="en-PK"/>
              </w:rPr>
            </w:pPr>
            <w:r w:rsidRPr="00805847">
              <w:rPr>
                <w:rFonts w:ascii="Times New Roman" w:hAnsi="Times New Roman" w:cs="Times New Roman"/>
                <w:b/>
                <w:bCs/>
                <w:sz w:val="24"/>
                <w:szCs w:val="24"/>
                <w:lang w:val="en-PK" w:eastAsia="en-PK"/>
              </w:rPr>
              <w:t>1998- 2018</w:t>
            </w:r>
          </w:p>
        </w:tc>
      </w:tr>
      <w:tr w:rsidR="00805847" w:rsidRPr="00805847" w14:paraId="10F94FE9" w14:textId="77777777" w:rsidTr="008E6086">
        <w:trPr>
          <w:trHeight w:val="101"/>
        </w:trPr>
        <w:tc>
          <w:tcPr>
            <w:tcW w:w="1019" w:type="dxa"/>
            <w:vMerge/>
            <w:vAlign w:val="center"/>
            <w:hideMark/>
          </w:tcPr>
          <w:p w14:paraId="0B42E0AB" w14:textId="77777777" w:rsidR="009862D6" w:rsidRPr="00805847" w:rsidRDefault="009862D6" w:rsidP="008E6086">
            <w:pPr>
              <w:rPr>
                <w:rFonts w:ascii="Times New Roman" w:hAnsi="Times New Roman" w:cs="Times New Roman"/>
                <w:b/>
                <w:bCs/>
                <w:sz w:val="18"/>
                <w:szCs w:val="18"/>
                <w:lang w:val="en-PK" w:eastAsia="en-PK"/>
              </w:rPr>
            </w:pPr>
          </w:p>
        </w:tc>
        <w:tc>
          <w:tcPr>
            <w:tcW w:w="1354" w:type="dxa"/>
            <w:shd w:val="clear" w:color="auto" w:fill="auto"/>
            <w:noWrap/>
            <w:vAlign w:val="center"/>
            <w:hideMark/>
          </w:tcPr>
          <w:p w14:paraId="1FB1C356"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019F6B19"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1129" w:type="dxa"/>
            <w:shd w:val="clear" w:color="auto" w:fill="auto"/>
            <w:noWrap/>
            <w:vAlign w:val="center"/>
            <w:hideMark/>
          </w:tcPr>
          <w:p w14:paraId="5BDC620A" w14:textId="77777777" w:rsidR="009862D6" w:rsidRPr="00805847" w:rsidRDefault="009862D6"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Median</w:t>
            </w:r>
          </w:p>
        </w:tc>
        <w:tc>
          <w:tcPr>
            <w:tcW w:w="1144" w:type="dxa"/>
            <w:shd w:val="clear" w:color="auto" w:fill="auto"/>
            <w:noWrap/>
            <w:vAlign w:val="center"/>
            <w:hideMark/>
          </w:tcPr>
          <w:p w14:paraId="30AA102C" w14:textId="77777777" w:rsidR="009862D6" w:rsidRPr="00805847" w:rsidRDefault="009862D6" w:rsidP="008E6086">
            <w:pPr>
              <w:jc w:val="center"/>
              <w:rPr>
                <w:rFonts w:ascii="Times New Roman" w:hAnsi="Times New Roman" w:cs="Times New Roman"/>
                <w:b/>
                <w:bCs/>
                <w:sz w:val="18"/>
                <w:szCs w:val="18"/>
                <w:lang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073B3491"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906" w:type="dxa"/>
            <w:shd w:val="clear" w:color="auto" w:fill="auto"/>
            <w:noWrap/>
            <w:vAlign w:val="center"/>
            <w:hideMark/>
          </w:tcPr>
          <w:p w14:paraId="055C4438"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879" w:type="dxa"/>
            <w:shd w:val="clear" w:color="auto" w:fill="auto"/>
            <w:noWrap/>
            <w:vAlign w:val="center"/>
            <w:hideMark/>
          </w:tcPr>
          <w:p w14:paraId="3FB1CBE5"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00" w:type="dxa"/>
            <w:shd w:val="clear" w:color="auto" w:fill="auto"/>
            <w:noWrap/>
            <w:vAlign w:val="center"/>
            <w:hideMark/>
          </w:tcPr>
          <w:p w14:paraId="22E7E8D5"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c>
          <w:tcPr>
            <w:tcW w:w="1354" w:type="dxa"/>
            <w:shd w:val="clear" w:color="auto" w:fill="auto"/>
            <w:noWrap/>
            <w:vAlign w:val="center"/>
            <w:hideMark/>
          </w:tcPr>
          <w:p w14:paraId="35DC08A6"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Total_diffence</w:t>
            </w:r>
          </w:p>
        </w:tc>
        <w:tc>
          <w:tcPr>
            <w:tcW w:w="1087" w:type="dxa"/>
            <w:shd w:val="clear" w:color="auto" w:fill="auto"/>
            <w:noWrap/>
            <w:vAlign w:val="center"/>
            <w:hideMark/>
          </w:tcPr>
          <w:p w14:paraId="554496E7"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Residual</w:t>
            </w:r>
          </w:p>
        </w:tc>
        <w:tc>
          <w:tcPr>
            <w:tcW w:w="996" w:type="dxa"/>
            <w:shd w:val="clear" w:color="auto" w:fill="auto"/>
            <w:noWrap/>
            <w:vAlign w:val="center"/>
            <w:hideMark/>
          </w:tcPr>
          <w:p w14:paraId="435E0A83"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Median</w:t>
            </w:r>
          </w:p>
        </w:tc>
        <w:tc>
          <w:tcPr>
            <w:tcW w:w="1072" w:type="dxa"/>
            <w:shd w:val="clear" w:color="auto" w:fill="auto"/>
            <w:noWrap/>
            <w:vAlign w:val="center"/>
            <w:hideMark/>
          </w:tcPr>
          <w:p w14:paraId="09C62154" w14:textId="77777777" w:rsidR="009862D6" w:rsidRPr="00805847" w:rsidRDefault="009862D6" w:rsidP="008E6086">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Charac</w:t>
            </w:r>
          </w:p>
        </w:tc>
      </w:tr>
      <w:tr w:rsidR="00805847" w:rsidRPr="00805847" w14:paraId="16758649" w14:textId="77777777" w:rsidTr="008E6086">
        <w:trPr>
          <w:trHeight w:val="433"/>
        </w:trPr>
        <w:tc>
          <w:tcPr>
            <w:tcW w:w="1019" w:type="dxa"/>
            <w:vMerge w:val="restart"/>
            <w:shd w:val="clear" w:color="000000" w:fill="FFFFFF"/>
            <w:noWrap/>
            <w:vAlign w:val="center"/>
            <w:hideMark/>
          </w:tcPr>
          <w:p w14:paraId="477B608E"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0.1</w:t>
            </w:r>
          </w:p>
          <w:p w14:paraId="6334094A"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 </w:t>
            </w:r>
          </w:p>
        </w:tc>
        <w:tc>
          <w:tcPr>
            <w:tcW w:w="1354" w:type="dxa"/>
            <w:shd w:val="clear" w:color="000000" w:fill="FFFFFF"/>
            <w:noWrap/>
            <w:vAlign w:val="center"/>
          </w:tcPr>
          <w:p w14:paraId="5E5556B0" w14:textId="7EC11FB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0.035</w:t>
            </w:r>
          </w:p>
        </w:tc>
        <w:tc>
          <w:tcPr>
            <w:tcW w:w="906" w:type="dxa"/>
            <w:shd w:val="clear" w:color="000000" w:fill="FFFFFF"/>
            <w:noWrap/>
            <w:vAlign w:val="center"/>
          </w:tcPr>
          <w:p w14:paraId="0AEB92FB" w14:textId="51EBCD3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129" w:type="dxa"/>
            <w:shd w:val="clear" w:color="000000" w:fill="FFFFFF"/>
            <w:noWrap/>
            <w:vAlign w:val="center"/>
          </w:tcPr>
          <w:p w14:paraId="0A725006" w14:textId="5E2D518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0.215</w:t>
            </w:r>
          </w:p>
        </w:tc>
        <w:tc>
          <w:tcPr>
            <w:tcW w:w="1144" w:type="dxa"/>
            <w:shd w:val="clear" w:color="000000" w:fill="FFFFFF"/>
            <w:noWrap/>
            <w:vAlign w:val="center"/>
          </w:tcPr>
          <w:p w14:paraId="5E74A96E" w14:textId="0B9DCD5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-0.189</w:t>
            </w:r>
          </w:p>
        </w:tc>
        <w:tc>
          <w:tcPr>
            <w:tcW w:w="1354" w:type="dxa"/>
            <w:shd w:val="clear" w:color="000000" w:fill="FFFFFF"/>
            <w:noWrap/>
            <w:vAlign w:val="center"/>
          </w:tcPr>
          <w:p w14:paraId="3C94C417" w14:textId="3FDB2A8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-0.473</w:t>
            </w:r>
          </w:p>
        </w:tc>
        <w:tc>
          <w:tcPr>
            <w:tcW w:w="906" w:type="dxa"/>
            <w:shd w:val="clear" w:color="000000" w:fill="FFFFFF"/>
            <w:noWrap/>
            <w:vAlign w:val="center"/>
          </w:tcPr>
          <w:p w14:paraId="32338C1C" w14:textId="55FBE93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879" w:type="dxa"/>
            <w:shd w:val="clear" w:color="000000" w:fill="FFFFFF"/>
            <w:noWrap/>
            <w:vAlign w:val="center"/>
          </w:tcPr>
          <w:p w14:paraId="7E92DB45" w14:textId="3C2ED13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-0.141</w:t>
            </w:r>
          </w:p>
        </w:tc>
        <w:tc>
          <w:tcPr>
            <w:tcW w:w="1000" w:type="dxa"/>
            <w:shd w:val="clear" w:color="000000" w:fill="FFFFFF"/>
            <w:noWrap/>
            <w:vAlign w:val="center"/>
          </w:tcPr>
          <w:p w14:paraId="62F2E2BF" w14:textId="6B1C72C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-0.303</w:t>
            </w:r>
          </w:p>
        </w:tc>
        <w:tc>
          <w:tcPr>
            <w:tcW w:w="1354" w:type="dxa"/>
            <w:shd w:val="clear" w:color="000000" w:fill="FFFFFF"/>
            <w:noWrap/>
            <w:vAlign w:val="center"/>
          </w:tcPr>
          <w:p w14:paraId="1AF19CD2" w14:textId="3D6C5A0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-0.438</w:t>
            </w:r>
          </w:p>
        </w:tc>
        <w:tc>
          <w:tcPr>
            <w:tcW w:w="1087" w:type="dxa"/>
            <w:shd w:val="clear" w:color="000000" w:fill="FFFFFF"/>
            <w:noWrap/>
            <w:vAlign w:val="center"/>
          </w:tcPr>
          <w:p w14:paraId="4219D930" w14:textId="00C632E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-0.055</w:t>
            </w:r>
          </w:p>
        </w:tc>
        <w:tc>
          <w:tcPr>
            <w:tcW w:w="996" w:type="dxa"/>
            <w:shd w:val="clear" w:color="000000" w:fill="FFFFFF"/>
            <w:noWrap/>
            <w:vAlign w:val="center"/>
          </w:tcPr>
          <w:p w14:paraId="74ADE96A" w14:textId="4E9CA86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-0.088</w:t>
            </w:r>
          </w:p>
        </w:tc>
        <w:tc>
          <w:tcPr>
            <w:tcW w:w="1072" w:type="dxa"/>
            <w:shd w:val="clear" w:color="000000" w:fill="FFFFFF"/>
            <w:noWrap/>
            <w:vAlign w:val="center"/>
          </w:tcPr>
          <w:p w14:paraId="4EE085B0" w14:textId="6AF47BD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-0.294</w:t>
            </w:r>
          </w:p>
        </w:tc>
      </w:tr>
      <w:tr w:rsidR="00805847" w:rsidRPr="00805847" w14:paraId="71997450" w14:textId="77777777" w:rsidTr="008E6086">
        <w:trPr>
          <w:trHeight w:val="433"/>
        </w:trPr>
        <w:tc>
          <w:tcPr>
            <w:tcW w:w="1019" w:type="dxa"/>
            <w:vMerge/>
            <w:shd w:val="clear" w:color="000000" w:fill="FFFFFF"/>
            <w:noWrap/>
            <w:vAlign w:val="center"/>
            <w:hideMark/>
          </w:tcPr>
          <w:p w14:paraId="35AD4DBA"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548B9CAE" w14:textId="40409E6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(0.029)</w:t>
            </w:r>
          </w:p>
        </w:tc>
        <w:tc>
          <w:tcPr>
            <w:tcW w:w="906" w:type="dxa"/>
            <w:shd w:val="clear" w:color="000000" w:fill="FFFFFF"/>
            <w:vAlign w:val="center"/>
          </w:tcPr>
          <w:p w14:paraId="0B069D53" w14:textId="0A0AD76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129" w:type="dxa"/>
            <w:shd w:val="clear" w:color="000000" w:fill="FFFFFF"/>
            <w:vAlign w:val="center"/>
          </w:tcPr>
          <w:p w14:paraId="17CE3207" w14:textId="5CF5498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144" w:type="dxa"/>
            <w:shd w:val="clear" w:color="000000" w:fill="FFFFFF"/>
            <w:vAlign w:val="center"/>
          </w:tcPr>
          <w:p w14:paraId="5C61E4D9" w14:textId="4913919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354" w:type="dxa"/>
            <w:shd w:val="clear" w:color="000000" w:fill="FFFFFF"/>
            <w:vAlign w:val="center"/>
          </w:tcPr>
          <w:p w14:paraId="32953C6A" w14:textId="0EC5593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906" w:type="dxa"/>
            <w:shd w:val="clear" w:color="000000" w:fill="FFFFFF"/>
            <w:vAlign w:val="center"/>
          </w:tcPr>
          <w:p w14:paraId="223B7159" w14:textId="43FCB3D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879" w:type="dxa"/>
            <w:shd w:val="clear" w:color="000000" w:fill="FFFFFF"/>
            <w:vAlign w:val="center"/>
          </w:tcPr>
          <w:p w14:paraId="5D7817B5" w14:textId="508C8B5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000" w:type="dxa"/>
            <w:shd w:val="clear" w:color="000000" w:fill="FFFFFF"/>
            <w:vAlign w:val="center"/>
          </w:tcPr>
          <w:p w14:paraId="63325351" w14:textId="3ACB281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354" w:type="dxa"/>
            <w:shd w:val="clear" w:color="000000" w:fill="FFFFFF"/>
            <w:vAlign w:val="center"/>
          </w:tcPr>
          <w:p w14:paraId="1CB33F17" w14:textId="1ECE6BE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87" w:type="dxa"/>
            <w:shd w:val="clear" w:color="000000" w:fill="FFFFFF"/>
            <w:vAlign w:val="center"/>
          </w:tcPr>
          <w:p w14:paraId="23882814" w14:textId="700F2DF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vAlign w:val="center"/>
          </w:tcPr>
          <w:p w14:paraId="39764F1F" w14:textId="1162AEB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w:t>
            </w:r>
          </w:p>
        </w:tc>
        <w:tc>
          <w:tcPr>
            <w:tcW w:w="1072" w:type="dxa"/>
            <w:shd w:val="clear" w:color="000000" w:fill="FFFFFF"/>
            <w:vAlign w:val="center"/>
          </w:tcPr>
          <w:p w14:paraId="0AC63986" w14:textId="11D5DB5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r>
      <w:tr w:rsidR="00805847" w:rsidRPr="00805847" w14:paraId="23121ABA" w14:textId="77777777" w:rsidTr="008E6086">
        <w:trPr>
          <w:trHeight w:val="433"/>
        </w:trPr>
        <w:tc>
          <w:tcPr>
            <w:tcW w:w="1019" w:type="dxa"/>
            <w:vMerge/>
            <w:shd w:val="clear" w:color="000000" w:fill="FFFFFF"/>
            <w:noWrap/>
            <w:vAlign w:val="center"/>
            <w:hideMark/>
          </w:tcPr>
          <w:p w14:paraId="27100877"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2D218A2F" w14:textId="544C037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7ABEF574" w14:textId="032E309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26%</w:t>
            </w:r>
          </w:p>
        </w:tc>
        <w:tc>
          <w:tcPr>
            <w:tcW w:w="1129" w:type="dxa"/>
            <w:shd w:val="clear" w:color="000000" w:fill="FFFFFF"/>
            <w:vAlign w:val="center"/>
          </w:tcPr>
          <w:p w14:paraId="0ADB4ED1" w14:textId="1E0BFA5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614%</w:t>
            </w:r>
          </w:p>
        </w:tc>
        <w:tc>
          <w:tcPr>
            <w:tcW w:w="1144" w:type="dxa"/>
            <w:shd w:val="clear" w:color="000000" w:fill="FFFFFF"/>
            <w:vAlign w:val="center"/>
          </w:tcPr>
          <w:p w14:paraId="1A6B5C27" w14:textId="4C8E8B8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540%</w:t>
            </w:r>
          </w:p>
        </w:tc>
        <w:tc>
          <w:tcPr>
            <w:tcW w:w="1354" w:type="dxa"/>
            <w:shd w:val="clear" w:color="000000" w:fill="FFFFFF"/>
            <w:vAlign w:val="center"/>
          </w:tcPr>
          <w:p w14:paraId="23BB0ECC" w14:textId="138BC14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A337EA6" w14:textId="7383086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w:t>
            </w:r>
          </w:p>
        </w:tc>
        <w:tc>
          <w:tcPr>
            <w:tcW w:w="879" w:type="dxa"/>
            <w:shd w:val="clear" w:color="000000" w:fill="FFFFFF"/>
            <w:vAlign w:val="center"/>
          </w:tcPr>
          <w:p w14:paraId="048E9EA5" w14:textId="04E62D1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30%</w:t>
            </w:r>
          </w:p>
        </w:tc>
        <w:tc>
          <w:tcPr>
            <w:tcW w:w="1000" w:type="dxa"/>
            <w:shd w:val="clear" w:color="000000" w:fill="FFFFFF"/>
            <w:vAlign w:val="center"/>
          </w:tcPr>
          <w:p w14:paraId="6E68C87A" w14:textId="0D5B89F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64%</w:t>
            </w:r>
          </w:p>
        </w:tc>
        <w:tc>
          <w:tcPr>
            <w:tcW w:w="1354" w:type="dxa"/>
            <w:shd w:val="clear" w:color="000000" w:fill="FFFFFF"/>
            <w:vAlign w:val="center"/>
          </w:tcPr>
          <w:p w14:paraId="44DFD46D" w14:textId="0BC8A9B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59E526D9" w14:textId="2C22A06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w:t>
            </w:r>
          </w:p>
        </w:tc>
        <w:tc>
          <w:tcPr>
            <w:tcW w:w="996" w:type="dxa"/>
            <w:shd w:val="clear" w:color="000000" w:fill="FFFFFF"/>
            <w:vAlign w:val="center"/>
          </w:tcPr>
          <w:p w14:paraId="47103716" w14:textId="4771471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20%</w:t>
            </w:r>
          </w:p>
        </w:tc>
        <w:tc>
          <w:tcPr>
            <w:tcW w:w="1072" w:type="dxa"/>
            <w:shd w:val="clear" w:color="000000" w:fill="FFFFFF"/>
            <w:vAlign w:val="center"/>
          </w:tcPr>
          <w:p w14:paraId="541E222E" w14:textId="5FC23BB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67%</w:t>
            </w:r>
          </w:p>
        </w:tc>
      </w:tr>
      <w:tr w:rsidR="00805847" w:rsidRPr="00805847" w14:paraId="4F9B2314" w14:textId="77777777" w:rsidTr="008E6086">
        <w:trPr>
          <w:trHeight w:val="433"/>
        </w:trPr>
        <w:tc>
          <w:tcPr>
            <w:tcW w:w="1019" w:type="dxa"/>
            <w:vMerge w:val="restart"/>
            <w:shd w:val="clear" w:color="000000" w:fill="FFFFFF"/>
            <w:noWrap/>
            <w:vAlign w:val="center"/>
            <w:hideMark/>
          </w:tcPr>
          <w:p w14:paraId="08980726"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0.25</w:t>
            </w:r>
          </w:p>
        </w:tc>
        <w:tc>
          <w:tcPr>
            <w:tcW w:w="1354" w:type="dxa"/>
            <w:shd w:val="clear" w:color="000000" w:fill="FFFFFF"/>
            <w:noWrap/>
            <w:vAlign w:val="center"/>
          </w:tcPr>
          <w:p w14:paraId="4B56EB69" w14:textId="3979B1F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0.209</w:t>
            </w:r>
          </w:p>
        </w:tc>
        <w:tc>
          <w:tcPr>
            <w:tcW w:w="906" w:type="dxa"/>
            <w:shd w:val="clear" w:color="000000" w:fill="FFFFFF"/>
            <w:noWrap/>
            <w:vAlign w:val="center"/>
          </w:tcPr>
          <w:p w14:paraId="6091F43C" w14:textId="0CAC824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0.062</w:t>
            </w:r>
          </w:p>
        </w:tc>
        <w:tc>
          <w:tcPr>
            <w:tcW w:w="1129" w:type="dxa"/>
            <w:shd w:val="clear" w:color="000000" w:fill="FFFFFF"/>
            <w:noWrap/>
            <w:vAlign w:val="center"/>
          </w:tcPr>
          <w:p w14:paraId="5A537A83" w14:textId="510ED72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0.298</w:t>
            </w:r>
          </w:p>
        </w:tc>
        <w:tc>
          <w:tcPr>
            <w:tcW w:w="1144" w:type="dxa"/>
            <w:shd w:val="clear" w:color="000000" w:fill="FFFFFF"/>
            <w:noWrap/>
            <w:vAlign w:val="center"/>
          </w:tcPr>
          <w:p w14:paraId="4F8FCFD3" w14:textId="4161BD1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-0.152</w:t>
            </w:r>
          </w:p>
        </w:tc>
        <w:tc>
          <w:tcPr>
            <w:tcW w:w="1354" w:type="dxa"/>
            <w:shd w:val="clear" w:color="000000" w:fill="FFFFFF"/>
            <w:noWrap/>
            <w:vAlign w:val="center"/>
          </w:tcPr>
          <w:p w14:paraId="5B24C27E" w14:textId="5D9F790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-0.137</w:t>
            </w:r>
          </w:p>
        </w:tc>
        <w:tc>
          <w:tcPr>
            <w:tcW w:w="906" w:type="dxa"/>
            <w:shd w:val="clear" w:color="000000" w:fill="FFFFFF"/>
            <w:noWrap/>
            <w:vAlign w:val="center"/>
          </w:tcPr>
          <w:p w14:paraId="2C464ABE" w14:textId="49F3472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879" w:type="dxa"/>
            <w:shd w:val="clear" w:color="000000" w:fill="FFFFFF"/>
            <w:noWrap/>
            <w:vAlign w:val="center"/>
          </w:tcPr>
          <w:p w14:paraId="1FAE353D" w14:textId="14FC964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000" w:type="dxa"/>
            <w:shd w:val="clear" w:color="000000" w:fill="FFFFFF"/>
            <w:noWrap/>
            <w:vAlign w:val="center"/>
          </w:tcPr>
          <w:p w14:paraId="793D334F" w14:textId="391EF59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-0.135</w:t>
            </w:r>
          </w:p>
        </w:tc>
        <w:tc>
          <w:tcPr>
            <w:tcW w:w="1354" w:type="dxa"/>
            <w:shd w:val="clear" w:color="000000" w:fill="FFFFFF"/>
            <w:noWrap/>
            <w:vAlign w:val="center"/>
          </w:tcPr>
          <w:p w14:paraId="3BE648D9" w14:textId="73C0981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0.071</w:t>
            </w:r>
          </w:p>
        </w:tc>
        <w:tc>
          <w:tcPr>
            <w:tcW w:w="1087" w:type="dxa"/>
            <w:shd w:val="clear" w:color="000000" w:fill="FFFFFF"/>
            <w:noWrap/>
            <w:vAlign w:val="center"/>
          </w:tcPr>
          <w:p w14:paraId="0C857D15" w14:textId="3E979C5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0.081</w:t>
            </w:r>
          </w:p>
        </w:tc>
        <w:tc>
          <w:tcPr>
            <w:tcW w:w="996" w:type="dxa"/>
            <w:shd w:val="clear" w:color="000000" w:fill="FFFFFF"/>
            <w:noWrap/>
            <w:vAlign w:val="center"/>
          </w:tcPr>
          <w:p w14:paraId="781C56B5" w14:textId="5954DA4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0.212</w:t>
            </w:r>
          </w:p>
        </w:tc>
        <w:tc>
          <w:tcPr>
            <w:tcW w:w="1072" w:type="dxa"/>
            <w:shd w:val="clear" w:color="000000" w:fill="FFFFFF"/>
            <w:noWrap/>
            <w:vAlign w:val="center"/>
          </w:tcPr>
          <w:p w14:paraId="723753EA" w14:textId="274652C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-0.222</w:t>
            </w:r>
          </w:p>
        </w:tc>
      </w:tr>
      <w:tr w:rsidR="00805847" w:rsidRPr="00805847" w14:paraId="1C5C440A" w14:textId="77777777" w:rsidTr="008E6086">
        <w:trPr>
          <w:trHeight w:val="433"/>
        </w:trPr>
        <w:tc>
          <w:tcPr>
            <w:tcW w:w="1019" w:type="dxa"/>
            <w:vMerge/>
            <w:shd w:val="clear" w:color="000000" w:fill="FFFFFF"/>
            <w:noWrap/>
            <w:vAlign w:val="center"/>
            <w:hideMark/>
          </w:tcPr>
          <w:p w14:paraId="0D9DA5D6"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73EFC7F9" w14:textId="4FE32BC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c>
          <w:tcPr>
            <w:tcW w:w="906" w:type="dxa"/>
            <w:shd w:val="clear" w:color="000000" w:fill="FFFFFF"/>
            <w:noWrap/>
            <w:vAlign w:val="center"/>
          </w:tcPr>
          <w:p w14:paraId="50D7955D" w14:textId="59128E8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129" w:type="dxa"/>
            <w:shd w:val="clear" w:color="000000" w:fill="FFFFFF"/>
            <w:noWrap/>
            <w:vAlign w:val="center"/>
          </w:tcPr>
          <w:p w14:paraId="7989FF00" w14:textId="37F30E8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(0.018)</w:t>
            </w:r>
          </w:p>
        </w:tc>
        <w:tc>
          <w:tcPr>
            <w:tcW w:w="1144" w:type="dxa"/>
            <w:shd w:val="clear" w:color="000000" w:fill="FFFFFF"/>
            <w:noWrap/>
            <w:vAlign w:val="center"/>
          </w:tcPr>
          <w:p w14:paraId="3E08AA9F" w14:textId="028185C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354" w:type="dxa"/>
            <w:shd w:val="clear" w:color="000000" w:fill="FFFFFF"/>
            <w:noWrap/>
            <w:vAlign w:val="center"/>
          </w:tcPr>
          <w:p w14:paraId="6D8666E8" w14:textId="3DF5B4E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906" w:type="dxa"/>
            <w:shd w:val="clear" w:color="000000" w:fill="FFFFFF"/>
            <w:noWrap/>
            <w:vAlign w:val="center"/>
          </w:tcPr>
          <w:p w14:paraId="5826C79E" w14:textId="1629CFB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879" w:type="dxa"/>
            <w:shd w:val="clear" w:color="000000" w:fill="FFFFFF"/>
            <w:noWrap/>
            <w:vAlign w:val="center"/>
          </w:tcPr>
          <w:p w14:paraId="62C4E39E" w14:textId="5D11BEF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000" w:type="dxa"/>
            <w:shd w:val="clear" w:color="000000" w:fill="FFFFFF"/>
            <w:noWrap/>
            <w:vAlign w:val="center"/>
          </w:tcPr>
          <w:p w14:paraId="365D21D4" w14:textId="0CD8321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354" w:type="dxa"/>
            <w:shd w:val="clear" w:color="000000" w:fill="FFFFFF"/>
            <w:noWrap/>
            <w:vAlign w:val="center"/>
          </w:tcPr>
          <w:p w14:paraId="2DE79E67" w14:textId="5D06A22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(0.003)</w:t>
            </w:r>
          </w:p>
        </w:tc>
        <w:tc>
          <w:tcPr>
            <w:tcW w:w="1087" w:type="dxa"/>
            <w:shd w:val="clear" w:color="000000" w:fill="FFFFFF"/>
            <w:noWrap/>
            <w:vAlign w:val="center"/>
          </w:tcPr>
          <w:p w14:paraId="29B4ADD6" w14:textId="628881E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996" w:type="dxa"/>
            <w:shd w:val="clear" w:color="000000" w:fill="FFFFFF"/>
            <w:noWrap/>
            <w:vAlign w:val="center"/>
          </w:tcPr>
          <w:p w14:paraId="137DAB1C" w14:textId="29ED11F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072" w:type="dxa"/>
            <w:shd w:val="clear" w:color="000000" w:fill="FFFFFF"/>
            <w:noWrap/>
            <w:vAlign w:val="center"/>
          </w:tcPr>
          <w:p w14:paraId="571A05C5" w14:textId="06D6819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r>
      <w:tr w:rsidR="00805847" w:rsidRPr="00805847" w14:paraId="5BD56BE5" w14:textId="77777777" w:rsidTr="008E6086">
        <w:trPr>
          <w:trHeight w:val="433"/>
        </w:trPr>
        <w:tc>
          <w:tcPr>
            <w:tcW w:w="1019" w:type="dxa"/>
            <w:vMerge/>
            <w:shd w:val="clear" w:color="000000" w:fill="FFFFFF"/>
            <w:noWrap/>
            <w:vAlign w:val="center"/>
            <w:hideMark/>
          </w:tcPr>
          <w:p w14:paraId="1AAAF593"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2B9BB5E3" w14:textId="6E36C11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0F9D82C2" w14:textId="459B836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30%</w:t>
            </w:r>
          </w:p>
        </w:tc>
        <w:tc>
          <w:tcPr>
            <w:tcW w:w="1129" w:type="dxa"/>
            <w:shd w:val="clear" w:color="000000" w:fill="FFFFFF"/>
            <w:vAlign w:val="center"/>
          </w:tcPr>
          <w:p w14:paraId="28AE1648" w14:textId="7A0BCDD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143%</w:t>
            </w:r>
          </w:p>
        </w:tc>
        <w:tc>
          <w:tcPr>
            <w:tcW w:w="1144" w:type="dxa"/>
            <w:shd w:val="clear" w:color="000000" w:fill="FFFFFF"/>
            <w:vAlign w:val="center"/>
          </w:tcPr>
          <w:p w14:paraId="39999EC6" w14:textId="31E5AF3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73%</w:t>
            </w:r>
          </w:p>
        </w:tc>
        <w:tc>
          <w:tcPr>
            <w:tcW w:w="1354" w:type="dxa"/>
            <w:shd w:val="clear" w:color="000000" w:fill="FFFFFF"/>
            <w:vAlign w:val="center"/>
          </w:tcPr>
          <w:p w14:paraId="556CEADE" w14:textId="53809F1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E7B37CA" w14:textId="0863E65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879" w:type="dxa"/>
            <w:shd w:val="clear" w:color="000000" w:fill="FFFFFF"/>
            <w:vAlign w:val="center"/>
          </w:tcPr>
          <w:p w14:paraId="681824DC" w14:textId="7B89295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w:t>
            </w:r>
          </w:p>
        </w:tc>
        <w:tc>
          <w:tcPr>
            <w:tcW w:w="1000" w:type="dxa"/>
            <w:shd w:val="clear" w:color="000000" w:fill="FFFFFF"/>
            <w:vAlign w:val="center"/>
          </w:tcPr>
          <w:p w14:paraId="014AFC05" w14:textId="5802F6B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99%</w:t>
            </w:r>
          </w:p>
        </w:tc>
        <w:tc>
          <w:tcPr>
            <w:tcW w:w="1354" w:type="dxa"/>
            <w:shd w:val="clear" w:color="000000" w:fill="FFFFFF"/>
            <w:vAlign w:val="center"/>
          </w:tcPr>
          <w:p w14:paraId="34B2F51A" w14:textId="04BFD91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5071C382" w14:textId="4EF7546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114%</w:t>
            </w:r>
          </w:p>
        </w:tc>
        <w:tc>
          <w:tcPr>
            <w:tcW w:w="996" w:type="dxa"/>
            <w:shd w:val="clear" w:color="000000" w:fill="FFFFFF"/>
            <w:vAlign w:val="center"/>
          </w:tcPr>
          <w:p w14:paraId="37662822" w14:textId="016E4E4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299%</w:t>
            </w:r>
          </w:p>
        </w:tc>
        <w:tc>
          <w:tcPr>
            <w:tcW w:w="1072" w:type="dxa"/>
            <w:shd w:val="clear" w:color="000000" w:fill="FFFFFF"/>
            <w:vAlign w:val="center"/>
          </w:tcPr>
          <w:p w14:paraId="651E70AC" w14:textId="7FBE0FF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313%</w:t>
            </w:r>
          </w:p>
        </w:tc>
      </w:tr>
      <w:tr w:rsidR="00805847" w:rsidRPr="00805847" w14:paraId="195A0152" w14:textId="77777777" w:rsidTr="008E6086">
        <w:trPr>
          <w:trHeight w:val="433"/>
        </w:trPr>
        <w:tc>
          <w:tcPr>
            <w:tcW w:w="1019" w:type="dxa"/>
            <w:vMerge w:val="restart"/>
            <w:shd w:val="clear" w:color="000000" w:fill="FFFFFF"/>
            <w:noWrap/>
            <w:vAlign w:val="center"/>
            <w:hideMark/>
          </w:tcPr>
          <w:p w14:paraId="2599223C"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0.5 </w:t>
            </w:r>
          </w:p>
        </w:tc>
        <w:tc>
          <w:tcPr>
            <w:tcW w:w="1354" w:type="dxa"/>
            <w:shd w:val="clear" w:color="000000" w:fill="FFFFFF"/>
            <w:noWrap/>
            <w:vAlign w:val="center"/>
          </w:tcPr>
          <w:p w14:paraId="7EC31CCD" w14:textId="3976B76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0.251</w:t>
            </w:r>
          </w:p>
        </w:tc>
        <w:tc>
          <w:tcPr>
            <w:tcW w:w="906" w:type="dxa"/>
            <w:shd w:val="clear" w:color="000000" w:fill="FFFFFF"/>
            <w:noWrap/>
            <w:vAlign w:val="center"/>
          </w:tcPr>
          <w:p w14:paraId="1E34EFD7" w14:textId="1A6756A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129" w:type="dxa"/>
            <w:shd w:val="clear" w:color="000000" w:fill="FFFFFF"/>
            <w:noWrap/>
            <w:vAlign w:val="center"/>
          </w:tcPr>
          <w:p w14:paraId="6FE1DF3F" w14:textId="0974ACF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0.324</w:t>
            </w:r>
          </w:p>
        </w:tc>
        <w:tc>
          <w:tcPr>
            <w:tcW w:w="1144" w:type="dxa"/>
            <w:shd w:val="clear" w:color="000000" w:fill="FFFFFF"/>
            <w:noWrap/>
            <w:vAlign w:val="center"/>
          </w:tcPr>
          <w:p w14:paraId="473E736A" w14:textId="5C1B9D0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-0.084</w:t>
            </w:r>
          </w:p>
        </w:tc>
        <w:tc>
          <w:tcPr>
            <w:tcW w:w="1354" w:type="dxa"/>
            <w:shd w:val="clear" w:color="000000" w:fill="FFFFFF"/>
            <w:noWrap/>
            <w:vAlign w:val="center"/>
          </w:tcPr>
          <w:p w14:paraId="41DE8957" w14:textId="2A64CD1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06" w:type="dxa"/>
            <w:shd w:val="clear" w:color="000000" w:fill="FFFFFF"/>
            <w:noWrap/>
            <w:vAlign w:val="center"/>
          </w:tcPr>
          <w:p w14:paraId="1147B4A9" w14:textId="781CF59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0.000</w:t>
            </w:r>
          </w:p>
        </w:tc>
        <w:tc>
          <w:tcPr>
            <w:tcW w:w="879" w:type="dxa"/>
            <w:shd w:val="clear" w:color="000000" w:fill="FFFFFF"/>
            <w:noWrap/>
            <w:vAlign w:val="center"/>
          </w:tcPr>
          <w:p w14:paraId="06EA7A02" w14:textId="0A06CD4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0.032</w:t>
            </w:r>
          </w:p>
        </w:tc>
        <w:tc>
          <w:tcPr>
            <w:tcW w:w="1000" w:type="dxa"/>
            <w:shd w:val="clear" w:color="000000" w:fill="FFFFFF"/>
            <w:noWrap/>
            <w:vAlign w:val="center"/>
          </w:tcPr>
          <w:p w14:paraId="6C57648F" w14:textId="41FE808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-0.024</w:t>
            </w:r>
          </w:p>
        </w:tc>
        <w:tc>
          <w:tcPr>
            <w:tcW w:w="1354" w:type="dxa"/>
            <w:shd w:val="clear" w:color="000000" w:fill="FFFFFF"/>
            <w:noWrap/>
            <w:vAlign w:val="center"/>
          </w:tcPr>
          <w:p w14:paraId="6FB9A6E0" w14:textId="5B94889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0.260</w:t>
            </w:r>
          </w:p>
        </w:tc>
        <w:tc>
          <w:tcPr>
            <w:tcW w:w="1087" w:type="dxa"/>
            <w:shd w:val="clear" w:color="000000" w:fill="FFFFFF"/>
            <w:noWrap/>
            <w:vAlign w:val="center"/>
          </w:tcPr>
          <w:p w14:paraId="4043D2FD" w14:textId="6C47E2E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996" w:type="dxa"/>
            <w:shd w:val="clear" w:color="000000" w:fill="FFFFFF"/>
            <w:noWrap/>
            <w:vAlign w:val="center"/>
          </w:tcPr>
          <w:p w14:paraId="0502183E" w14:textId="1CD811D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0.347</w:t>
            </w:r>
          </w:p>
        </w:tc>
        <w:tc>
          <w:tcPr>
            <w:tcW w:w="1072" w:type="dxa"/>
            <w:shd w:val="clear" w:color="000000" w:fill="FFFFFF"/>
            <w:noWrap/>
            <w:vAlign w:val="center"/>
          </w:tcPr>
          <w:p w14:paraId="3C68BE51" w14:textId="2831CDE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-0.104</w:t>
            </w:r>
          </w:p>
        </w:tc>
      </w:tr>
      <w:tr w:rsidR="00805847" w:rsidRPr="00805847" w14:paraId="78EF615C" w14:textId="77777777" w:rsidTr="008E6086">
        <w:trPr>
          <w:trHeight w:val="433"/>
        </w:trPr>
        <w:tc>
          <w:tcPr>
            <w:tcW w:w="1019" w:type="dxa"/>
            <w:vMerge/>
            <w:shd w:val="clear" w:color="000000" w:fill="FFFFFF"/>
            <w:noWrap/>
            <w:vAlign w:val="center"/>
            <w:hideMark/>
          </w:tcPr>
          <w:p w14:paraId="2CF15CBD"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427F901B" w14:textId="19B524D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906" w:type="dxa"/>
            <w:shd w:val="clear" w:color="000000" w:fill="FFFFFF"/>
            <w:noWrap/>
            <w:vAlign w:val="center"/>
          </w:tcPr>
          <w:p w14:paraId="32C846A8" w14:textId="5552DA4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129" w:type="dxa"/>
            <w:shd w:val="clear" w:color="000000" w:fill="FFFFFF"/>
            <w:noWrap/>
            <w:vAlign w:val="center"/>
          </w:tcPr>
          <w:p w14:paraId="484B759F" w14:textId="668C493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144" w:type="dxa"/>
            <w:shd w:val="clear" w:color="000000" w:fill="FFFFFF"/>
            <w:noWrap/>
            <w:vAlign w:val="center"/>
          </w:tcPr>
          <w:p w14:paraId="11EC1F65" w14:textId="2EE13C5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354" w:type="dxa"/>
            <w:shd w:val="clear" w:color="000000" w:fill="FFFFFF"/>
            <w:noWrap/>
            <w:vAlign w:val="center"/>
          </w:tcPr>
          <w:p w14:paraId="2A7D15DF" w14:textId="11D39C8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906" w:type="dxa"/>
            <w:shd w:val="clear" w:color="000000" w:fill="FFFFFF"/>
            <w:noWrap/>
            <w:vAlign w:val="center"/>
          </w:tcPr>
          <w:p w14:paraId="1BBCDDFC" w14:textId="7E28F49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879" w:type="dxa"/>
            <w:shd w:val="clear" w:color="000000" w:fill="FFFFFF"/>
            <w:noWrap/>
            <w:vAlign w:val="center"/>
          </w:tcPr>
          <w:p w14:paraId="379CDB72" w14:textId="043BD68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000" w:type="dxa"/>
            <w:shd w:val="clear" w:color="000000" w:fill="FFFFFF"/>
            <w:noWrap/>
            <w:vAlign w:val="center"/>
          </w:tcPr>
          <w:p w14:paraId="179B8885" w14:textId="06A240E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354" w:type="dxa"/>
            <w:shd w:val="clear" w:color="000000" w:fill="FFFFFF"/>
            <w:noWrap/>
            <w:vAlign w:val="center"/>
          </w:tcPr>
          <w:p w14:paraId="44D12391" w14:textId="199FBBE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087" w:type="dxa"/>
            <w:shd w:val="clear" w:color="000000" w:fill="FFFFFF"/>
            <w:noWrap/>
            <w:vAlign w:val="center"/>
          </w:tcPr>
          <w:p w14:paraId="264E55EF" w14:textId="1FF931D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996" w:type="dxa"/>
            <w:shd w:val="clear" w:color="000000" w:fill="FFFFFF"/>
            <w:noWrap/>
            <w:vAlign w:val="center"/>
          </w:tcPr>
          <w:p w14:paraId="264366A7" w14:textId="35F8D3A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(0.008)</w:t>
            </w:r>
          </w:p>
        </w:tc>
        <w:tc>
          <w:tcPr>
            <w:tcW w:w="1072" w:type="dxa"/>
            <w:shd w:val="clear" w:color="000000" w:fill="FFFFFF"/>
            <w:noWrap/>
            <w:vAlign w:val="center"/>
          </w:tcPr>
          <w:p w14:paraId="02C5CA52" w14:textId="25DD68E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r>
      <w:tr w:rsidR="00805847" w:rsidRPr="00805847" w14:paraId="7DE6F6A5" w14:textId="77777777" w:rsidTr="008E6086">
        <w:trPr>
          <w:trHeight w:val="433"/>
        </w:trPr>
        <w:tc>
          <w:tcPr>
            <w:tcW w:w="1019" w:type="dxa"/>
            <w:vMerge/>
            <w:shd w:val="clear" w:color="000000" w:fill="FFFFFF"/>
            <w:noWrap/>
            <w:vAlign w:val="center"/>
            <w:hideMark/>
          </w:tcPr>
          <w:p w14:paraId="127701C2"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7A8B3947" w14:textId="3A0DD2E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4A2155C6" w14:textId="3F60230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1129" w:type="dxa"/>
            <w:shd w:val="clear" w:color="000000" w:fill="FFFFFF"/>
            <w:vAlign w:val="center"/>
          </w:tcPr>
          <w:p w14:paraId="7BE465DE" w14:textId="662DD30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129%</w:t>
            </w:r>
          </w:p>
        </w:tc>
        <w:tc>
          <w:tcPr>
            <w:tcW w:w="1144" w:type="dxa"/>
            <w:shd w:val="clear" w:color="000000" w:fill="FFFFFF"/>
            <w:vAlign w:val="center"/>
          </w:tcPr>
          <w:p w14:paraId="0424E6CB" w14:textId="0706D3C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33%</w:t>
            </w:r>
          </w:p>
        </w:tc>
        <w:tc>
          <w:tcPr>
            <w:tcW w:w="1354" w:type="dxa"/>
            <w:shd w:val="clear" w:color="000000" w:fill="FFFFFF"/>
            <w:vAlign w:val="center"/>
          </w:tcPr>
          <w:p w14:paraId="16B6B804" w14:textId="2BF706E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7ABE22C1" w14:textId="3ED1B48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0%</w:t>
            </w:r>
          </w:p>
        </w:tc>
        <w:tc>
          <w:tcPr>
            <w:tcW w:w="879" w:type="dxa"/>
            <w:shd w:val="clear" w:color="000000" w:fill="FFFFFF"/>
            <w:vAlign w:val="center"/>
          </w:tcPr>
          <w:p w14:paraId="6B4833E2" w14:textId="0E0841C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400%</w:t>
            </w:r>
          </w:p>
        </w:tc>
        <w:tc>
          <w:tcPr>
            <w:tcW w:w="1000" w:type="dxa"/>
            <w:shd w:val="clear" w:color="000000" w:fill="FFFFFF"/>
            <w:vAlign w:val="center"/>
          </w:tcPr>
          <w:p w14:paraId="4BFB42FC" w14:textId="6DCFCD0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300%</w:t>
            </w:r>
          </w:p>
        </w:tc>
        <w:tc>
          <w:tcPr>
            <w:tcW w:w="1354" w:type="dxa"/>
            <w:shd w:val="clear" w:color="000000" w:fill="FFFFFF"/>
            <w:vAlign w:val="center"/>
          </w:tcPr>
          <w:p w14:paraId="0145AE51" w14:textId="57FA453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693D1B10" w14:textId="373D17C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w:t>
            </w:r>
          </w:p>
        </w:tc>
        <w:tc>
          <w:tcPr>
            <w:tcW w:w="996" w:type="dxa"/>
            <w:shd w:val="clear" w:color="000000" w:fill="FFFFFF"/>
            <w:vAlign w:val="center"/>
          </w:tcPr>
          <w:p w14:paraId="68441325" w14:textId="3DC6293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133%</w:t>
            </w:r>
          </w:p>
        </w:tc>
        <w:tc>
          <w:tcPr>
            <w:tcW w:w="1072" w:type="dxa"/>
            <w:shd w:val="clear" w:color="000000" w:fill="FFFFFF"/>
            <w:vAlign w:val="center"/>
          </w:tcPr>
          <w:p w14:paraId="169F720C" w14:textId="76285A2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40%</w:t>
            </w:r>
          </w:p>
        </w:tc>
      </w:tr>
      <w:tr w:rsidR="00805847" w:rsidRPr="00805847" w14:paraId="71191058" w14:textId="77777777" w:rsidTr="008E6086">
        <w:trPr>
          <w:trHeight w:val="433"/>
        </w:trPr>
        <w:tc>
          <w:tcPr>
            <w:tcW w:w="1019" w:type="dxa"/>
            <w:vMerge w:val="restart"/>
            <w:shd w:val="clear" w:color="000000" w:fill="FFFFFF"/>
            <w:noWrap/>
            <w:vAlign w:val="center"/>
            <w:hideMark/>
          </w:tcPr>
          <w:p w14:paraId="2091124D"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0.75</w:t>
            </w:r>
          </w:p>
        </w:tc>
        <w:tc>
          <w:tcPr>
            <w:tcW w:w="1354" w:type="dxa"/>
            <w:shd w:val="clear" w:color="000000" w:fill="FFFFFF"/>
            <w:noWrap/>
            <w:vAlign w:val="center"/>
          </w:tcPr>
          <w:p w14:paraId="7877DF46" w14:textId="051874D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0.318</w:t>
            </w:r>
          </w:p>
        </w:tc>
        <w:tc>
          <w:tcPr>
            <w:tcW w:w="906" w:type="dxa"/>
            <w:shd w:val="clear" w:color="000000" w:fill="FFFFFF"/>
            <w:noWrap/>
            <w:vAlign w:val="center"/>
          </w:tcPr>
          <w:p w14:paraId="29BD6F53" w14:textId="16467B8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0.000</w:t>
            </w:r>
          </w:p>
        </w:tc>
        <w:tc>
          <w:tcPr>
            <w:tcW w:w="1129" w:type="dxa"/>
            <w:shd w:val="clear" w:color="000000" w:fill="FFFFFF"/>
            <w:noWrap/>
            <w:vAlign w:val="center"/>
          </w:tcPr>
          <w:p w14:paraId="63649665" w14:textId="28FD985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0.358</w:t>
            </w:r>
          </w:p>
        </w:tc>
        <w:tc>
          <w:tcPr>
            <w:tcW w:w="1144" w:type="dxa"/>
            <w:shd w:val="clear" w:color="000000" w:fill="FFFFFF"/>
            <w:noWrap/>
            <w:vAlign w:val="center"/>
          </w:tcPr>
          <w:p w14:paraId="24EA9954" w14:textId="23CA71E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-0.039</w:t>
            </w:r>
          </w:p>
        </w:tc>
        <w:tc>
          <w:tcPr>
            <w:tcW w:w="1354" w:type="dxa"/>
            <w:shd w:val="clear" w:color="000000" w:fill="FFFFFF"/>
            <w:noWrap/>
            <w:vAlign w:val="center"/>
          </w:tcPr>
          <w:p w14:paraId="5708EFED" w14:textId="2880E0D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0.047</w:t>
            </w:r>
          </w:p>
        </w:tc>
        <w:tc>
          <w:tcPr>
            <w:tcW w:w="906" w:type="dxa"/>
            <w:shd w:val="clear" w:color="000000" w:fill="FFFFFF"/>
            <w:noWrap/>
            <w:vAlign w:val="center"/>
          </w:tcPr>
          <w:p w14:paraId="0CE92AB9" w14:textId="733E993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879" w:type="dxa"/>
            <w:shd w:val="clear" w:color="000000" w:fill="FFFFFF"/>
            <w:noWrap/>
            <w:vAlign w:val="center"/>
          </w:tcPr>
          <w:p w14:paraId="6818A397" w14:textId="43885ED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00" w:type="dxa"/>
            <w:shd w:val="clear" w:color="000000" w:fill="FFFFFF"/>
            <w:noWrap/>
            <w:vAlign w:val="center"/>
          </w:tcPr>
          <w:p w14:paraId="1448D464" w14:textId="61AA6CB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0.047</w:t>
            </w:r>
          </w:p>
        </w:tc>
        <w:tc>
          <w:tcPr>
            <w:tcW w:w="1354" w:type="dxa"/>
            <w:shd w:val="clear" w:color="000000" w:fill="FFFFFF"/>
            <w:noWrap/>
            <w:vAlign w:val="center"/>
          </w:tcPr>
          <w:p w14:paraId="4908AF75" w14:textId="621A6F5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0.365</w:t>
            </w:r>
          </w:p>
        </w:tc>
        <w:tc>
          <w:tcPr>
            <w:tcW w:w="1087" w:type="dxa"/>
            <w:shd w:val="clear" w:color="000000" w:fill="FFFFFF"/>
            <w:noWrap/>
            <w:vAlign w:val="center"/>
          </w:tcPr>
          <w:p w14:paraId="6D3FFF02" w14:textId="2B2D5C6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-0.020</w:t>
            </w:r>
          </w:p>
        </w:tc>
        <w:tc>
          <w:tcPr>
            <w:tcW w:w="996" w:type="dxa"/>
            <w:shd w:val="clear" w:color="000000" w:fill="FFFFFF"/>
            <w:noWrap/>
            <w:vAlign w:val="center"/>
          </w:tcPr>
          <w:p w14:paraId="4B26D1F5" w14:textId="063EBD6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0.390</w:t>
            </w:r>
          </w:p>
        </w:tc>
        <w:tc>
          <w:tcPr>
            <w:tcW w:w="1072" w:type="dxa"/>
            <w:shd w:val="clear" w:color="000000" w:fill="FFFFFF"/>
            <w:noWrap/>
            <w:vAlign w:val="center"/>
          </w:tcPr>
          <w:p w14:paraId="2B5182F1" w14:textId="2FF5C88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-0.004</w:t>
            </w:r>
          </w:p>
        </w:tc>
      </w:tr>
      <w:tr w:rsidR="00805847" w:rsidRPr="00805847" w14:paraId="253139AB" w14:textId="77777777" w:rsidTr="008E6086">
        <w:trPr>
          <w:trHeight w:val="433"/>
        </w:trPr>
        <w:tc>
          <w:tcPr>
            <w:tcW w:w="1019" w:type="dxa"/>
            <w:vMerge/>
            <w:shd w:val="clear" w:color="000000" w:fill="FFFFFF"/>
            <w:noWrap/>
            <w:vAlign w:val="center"/>
            <w:hideMark/>
          </w:tcPr>
          <w:p w14:paraId="6994F408"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1262BEAF" w14:textId="031BADC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06" w:type="dxa"/>
            <w:shd w:val="clear" w:color="000000" w:fill="FFFFFF"/>
            <w:noWrap/>
            <w:vAlign w:val="center"/>
          </w:tcPr>
          <w:p w14:paraId="713A0900" w14:textId="57E67BF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c>
          <w:tcPr>
            <w:tcW w:w="1129" w:type="dxa"/>
            <w:shd w:val="clear" w:color="000000" w:fill="FFFFFF"/>
            <w:noWrap/>
            <w:vAlign w:val="center"/>
          </w:tcPr>
          <w:p w14:paraId="5A784580" w14:textId="402F8AC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144" w:type="dxa"/>
            <w:shd w:val="clear" w:color="000000" w:fill="FFFFFF"/>
            <w:noWrap/>
            <w:vAlign w:val="center"/>
          </w:tcPr>
          <w:p w14:paraId="530F2D1F" w14:textId="7AECCEE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1354" w:type="dxa"/>
            <w:shd w:val="clear" w:color="000000" w:fill="FFFFFF"/>
            <w:noWrap/>
            <w:vAlign w:val="center"/>
          </w:tcPr>
          <w:p w14:paraId="0842CE24" w14:textId="69CAA4D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w:t>
            </w:r>
          </w:p>
        </w:tc>
        <w:tc>
          <w:tcPr>
            <w:tcW w:w="906" w:type="dxa"/>
            <w:shd w:val="clear" w:color="000000" w:fill="FFFFFF"/>
            <w:noWrap/>
            <w:vAlign w:val="center"/>
          </w:tcPr>
          <w:p w14:paraId="05EAE052" w14:textId="1E2206F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879" w:type="dxa"/>
            <w:shd w:val="clear" w:color="000000" w:fill="FFFFFF"/>
            <w:noWrap/>
            <w:vAlign w:val="center"/>
          </w:tcPr>
          <w:p w14:paraId="1EAC67D5" w14:textId="1A71590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000" w:type="dxa"/>
            <w:shd w:val="clear" w:color="000000" w:fill="FFFFFF"/>
            <w:noWrap/>
            <w:vAlign w:val="center"/>
          </w:tcPr>
          <w:p w14:paraId="57181924" w14:textId="0970C5E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354" w:type="dxa"/>
            <w:shd w:val="clear" w:color="000000" w:fill="FFFFFF"/>
            <w:noWrap/>
            <w:vAlign w:val="center"/>
          </w:tcPr>
          <w:p w14:paraId="52894DD9" w14:textId="4664BB0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(0.007)</w:t>
            </w:r>
          </w:p>
        </w:tc>
        <w:tc>
          <w:tcPr>
            <w:tcW w:w="1087" w:type="dxa"/>
            <w:shd w:val="clear" w:color="000000" w:fill="FFFFFF"/>
            <w:noWrap/>
            <w:vAlign w:val="center"/>
          </w:tcPr>
          <w:p w14:paraId="787C5A84" w14:textId="2168F24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996" w:type="dxa"/>
            <w:shd w:val="clear" w:color="000000" w:fill="FFFFFF"/>
            <w:noWrap/>
            <w:vAlign w:val="center"/>
          </w:tcPr>
          <w:p w14:paraId="55A96E3E" w14:textId="5222B69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(0.006)</w:t>
            </w:r>
          </w:p>
        </w:tc>
        <w:tc>
          <w:tcPr>
            <w:tcW w:w="1072" w:type="dxa"/>
            <w:shd w:val="clear" w:color="000000" w:fill="FFFFFF"/>
            <w:noWrap/>
            <w:vAlign w:val="center"/>
          </w:tcPr>
          <w:p w14:paraId="5FF716C4" w14:textId="18C3152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(0.005)</w:t>
            </w:r>
          </w:p>
        </w:tc>
      </w:tr>
      <w:tr w:rsidR="00805847" w:rsidRPr="00805847" w14:paraId="74D70751" w14:textId="77777777" w:rsidTr="008E6086">
        <w:trPr>
          <w:trHeight w:val="433"/>
        </w:trPr>
        <w:tc>
          <w:tcPr>
            <w:tcW w:w="1019" w:type="dxa"/>
            <w:vMerge/>
            <w:shd w:val="clear" w:color="000000" w:fill="FFFFFF"/>
            <w:noWrap/>
            <w:vAlign w:val="center"/>
            <w:hideMark/>
          </w:tcPr>
          <w:p w14:paraId="6C7E0E24"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3AF15DAF" w14:textId="0F0E196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8A3DDE9" w14:textId="2AF282A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0%</w:t>
            </w:r>
          </w:p>
        </w:tc>
        <w:tc>
          <w:tcPr>
            <w:tcW w:w="1129" w:type="dxa"/>
            <w:shd w:val="clear" w:color="000000" w:fill="FFFFFF"/>
            <w:vAlign w:val="center"/>
          </w:tcPr>
          <w:p w14:paraId="21851D98" w14:textId="348A230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113%</w:t>
            </w:r>
          </w:p>
        </w:tc>
        <w:tc>
          <w:tcPr>
            <w:tcW w:w="1144" w:type="dxa"/>
            <w:shd w:val="clear" w:color="000000" w:fill="FFFFFF"/>
            <w:vAlign w:val="center"/>
          </w:tcPr>
          <w:p w14:paraId="0ACD23EB" w14:textId="326E4A1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12%</w:t>
            </w:r>
          </w:p>
        </w:tc>
        <w:tc>
          <w:tcPr>
            <w:tcW w:w="1354" w:type="dxa"/>
            <w:shd w:val="clear" w:color="000000" w:fill="FFFFFF"/>
            <w:vAlign w:val="center"/>
          </w:tcPr>
          <w:p w14:paraId="7AE79DB9" w14:textId="4C1C1A1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229ABA9E" w14:textId="6D21826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30%</w:t>
            </w:r>
          </w:p>
        </w:tc>
        <w:tc>
          <w:tcPr>
            <w:tcW w:w="879" w:type="dxa"/>
            <w:shd w:val="clear" w:color="000000" w:fill="FFFFFF"/>
            <w:vAlign w:val="center"/>
          </w:tcPr>
          <w:p w14:paraId="24F61558" w14:textId="39947D0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30%</w:t>
            </w:r>
          </w:p>
        </w:tc>
        <w:tc>
          <w:tcPr>
            <w:tcW w:w="1000" w:type="dxa"/>
            <w:shd w:val="clear" w:color="000000" w:fill="FFFFFF"/>
            <w:vAlign w:val="center"/>
          </w:tcPr>
          <w:p w14:paraId="0F9D918F" w14:textId="108DB76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100%</w:t>
            </w:r>
          </w:p>
        </w:tc>
        <w:tc>
          <w:tcPr>
            <w:tcW w:w="1354" w:type="dxa"/>
            <w:shd w:val="clear" w:color="000000" w:fill="FFFFFF"/>
            <w:vAlign w:val="center"/>
          </w:tcPr>
          <w:p w14:paraId="2AE5E475" w14:textId="27C100C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507A173F" w14:textId="32475B1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w:t>
            </w:r>
          </w:p>
        </w:tc>
        <w:tc>
          <w:tcPr>
            <w:tcW w:w="996" w:type="dxa"/>
            <w:shd w:val="clear" w:color="000000" w:fill="FFFFFF"/>
            <w:vAlign w:val="center"/>
          </w:tcPr>
          <w:p w14:paraId="76DAB54F" w14:textId="767D31F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107%</w:t>
            </w:r>
          </w:p>
        </w:tc>
        <w:tc>
          <w:tcPr>
            <w:tcW w:w="1072" w:type="dxa"/>
            <w:shd w:val="clear" w:color="000000" w:fill="FFFFFF"/>
            <w:vAlign w:val="center"/>
          </w:tcPr>
          <w:p w14:paraId="3F6A8758" w14:textId="3BF23FD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w:t>
            </w:r>
          </w:p>
        </w:tc>
      </w:tr>
      <w:tr w:rsidR="00805847" w:rsidRPr="00805847" w14:paraId="48D7B3B4" w14:textId="77777777" w:rsidTr="008E6086">
        <w:trPr>
          <w:trHeight w:val="433"/>
        </w:trPr>
        <w:tc>
          <w:tcPr>
            <w:tcW w:w="1019" w:type="dxa"/>
            <w:vMerge w:val="restart"/>
            <w:shd w:val="clear" w:color="000000" w:fill="FFFFFF"/>
            <w:noWrap/>
            <w:vAlign w:val="center"/>
            <w:hideMark/>
          </w:tcPr>
          <w:p w14:paraId="7840B226"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0.9</w:t>
            </w:r>
          </w:p>
        </w:tc>
        <w:tc>
          <w:tcPr>
            <w:tcW w:w="1354" w:type="dxa"/>
            <w:shd w:val="clear" w:color="000000" w:fill="FFFFFF"/>
            <w:noWrap/>
            <w:vAlign w:val="center"/>
          </w:tcPr>
          <w:p w14:paraId="64FF423B" w14:textId="57892CF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0.398</w:t>
            </w:r>
          </w:p>
        </w:tc>
        <w:tc>
          <w:tcPr>
            <w:tcW w:w="906" w:type="dxa"/>
            <w:shd w:val="clear" w:color="000000" w:fill="FFFFFF"/>
            <w:noWrap/>
            <w:vAlign w:val="center"/>
          </w:tcPr>
          <w:p w14:paraId="2F9CB6F6" w14:textId="448E1F1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129" w:type="dxa"/>
            <w:shd w:val="clear" w:color="000000" w:fill="FFFFFF"/>
            <w:noWrap/>
            <w:vAlign w:val="center"/>
          </w:tcPr>
          <w:p w14:paraId="2A23D9EE" w14:textId="1B4AE99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0.394</w:t>
            </w:r>
          </w:p>
        </w:tc>
        <w:tc>
          <w:tcPr>
            <w:tcW w:w="1144" w:type="dxa"/>
            <w:shd w:val="clear" w:color="000000" w:fill="FFFFFF"/>
            <w:noWrap/>
            <w:vAlign w:val="center"/>
          </w:tcPr>
          <w:p w14:paraId="3C6C3BC7" w14:textId="23F0A0A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354" w:type="dxa"/>
            <w:shd w:val="clear" w:color="000000" w:fill="FFFFFF"/>
            <w:noWrap/>
            <w:vAlign w:val="center"/>
          </w:tcPr>
          <w:p w14:paraId="1F3E239A" w14:textId="614FC2C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0.047</w:t>
            </w:r>
          </w:p>
        </w:tc>
        <w:tc>
          <w:tcPr>
            <w:tcW w:w="906" w:type="dxa"/>
            <w:shd w:val="clear" w:color="000000" w:fill="FFFFFF"/>
            <w:noWrap/>
            <w:vAlign w:val="center"/>
          </w:tcPr>
          <w:p w14:paraId="2DE88A69" w14:textId="4BEFB77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-0.028</w:t>
            </w:r>
          </w:p>
        </w:tc>
        <w:tc>
          <w:tcPr>
            <w:tcW w:w="879" w:type="dxa"/>
            <w:shd w:val="clear" w:color="000000" w:fill="FFFFFF"/>
            <w:noWrap/>
            <w:vAlign w:val="center"/>
          </w:tcPr>
          <w:p w14:paraId="4D12B237" w14:textId="465E170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-0.044</w:t>
            </w:r>
          </w:p>
        </w:tc>
        <w:tc>
          <w:tcPr>
            <w:tcW w:w="1000" w:type="dxa"/>
            <w:shd w:val="clear" w:color="000000" w:fill="FFFFFF"/>
            <w:noWrap/>
            <w:vAlign w:val="center"/>
          </w:tcPr>
          <w:p w14:paraId="614BBA2D" w14:textId="22A6A71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0.120</w:t>
            </w:r>
          </w:p>
        </w:tc>
        <w:tc>
          <w:tcPr>
            <w:tcW w:w="1354" w:type="dxa"/>
            <w:shd w:val="clear" w:color="000000" w:fill="FFFFFF"/>
            <w:noWrap/>
            <w:vAlign w:val="center"/>
          </w:tcPr>
          <w:p w14:paraId="31323427" w14:textId="6E63CEC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0.445</w:t>
            </w:r>
          </w:p>
        </w:tc>
        <w:tc>
          <w:tcPr>
            <w:tcW w:w="1087" w:type="dxa"/>
            <w:shd w:val="clear" w:color="000000" w:fill="FFFFFF"/>
            <w:noWrap/>
            <w:vAlign w:val="center"/>
          </w:tcPr>
          <w:p w14:paraId="6E0793E8" w14:textId="06008A7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-0.034</w:t>
            </w:r>
          </w:p>
        </w:tc>
        <w:tc>
          <w:tcPr>
            <w:tcW w:w="996" w:type="dxa"/>
            <w:shd w:val="clear" w:color="000000" w:fill="FFFFFF"/>
            <w:noWrap/>
            <w:vAlign w:val="center"/>
          </w:tcPr>
          <w:p w14:paraId="33C22005" w14:textId="5DCC35D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0.401</w:t>
            </w:r>
          </w:p>
        </w:tc>
        <w:tc>
          <w:tcPr>
            <w:tcW w:w="1072" w:type="dxa"/>
            <w:shd w:val="clear" w:color="000000" w:fill="FFFFFF"/>
            <w:noWrap/>
            <w:vAlign w:val="center"/>
          </w:tcPr>
          <w:p w14:paraId="395339A8" w14:textId="7E397D2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0.078</w:t>
            </w:r>
          </w:p>
        </w:tc>
      </w:tr>
      <w:tr w:rsidR="00805847" w:rsidRPr="00805847" w14:paraId="57FDC6AF" w14:textId="77777777" w:rsidTr="008E6086">
        <w:trPr>
          <w:trHeight w:val="433"/>
        </w:trPr>
        <w:tc>
          <w:tcPr>
            <w:tcW w:w="1019" w:type="dxa"/>
            <w:vMerge/>
            <w:shd w:val="clear" w:color="000000" w:fill="FFFFFF"/>
            <w:noWrap/>
            <w:vAlign w:val="center"/>
            <w:hideMark/>
          </w:tcPr>
          <w:p w14:paraId="1615D9C8"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noWrap/>
            <w:vAlign w:val="center"/>
          </w:tcPr>
          <w:p w14:paraId="5F509BE1" w14:textId="7E83F08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906" w:type="dxa"/>
            <w:shd w:val="clear" w:color="000000" w:fill="FFFFFF"/>
            <w:noWrap/>
            <w:vAlign w:val="center"/>
          </w:tcPr>
          <w:p w14:paraId="3278F8DB" w14:textId="26B03CE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c>
          <w:tcPr>
            <w:tcW w:w="1129" w:type="dxa"/>
            <w:shd w:val="clear" w:color="000000" w:fill="FFFFFF"/>
            <w:noWrap/>
            <w:vAlign w:val="center"/>
          </w:tcPr>
          <w:p w14:paraId="65EFB589" w14:textId="521CF7C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(0.021)</w:t>
            </w:r>
          </w:p>
        </w:tc>
        <w:tc>
          <w:tcPr>
            <w:tcW w:w="1144" w:type="dxa"/>
            <w:shd w:val="clear" w:color="000000" w:fill="FFFFFF"/>
            <w:noWrap/>
            <w:vAlign w:val="center"/>
          </w:tcPr>
          <w:p w14:paraId="381429A7" w14:textId="3C5A7E4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w:t>
            </w:r>
          </w:p>
        </w:tc>
        <w:tc>
          <w:tcPr>
            <w:tcW w:w="1354" w:type="dxa"/>
            <w:shd w:val="clear" w:color="000000" w:fill="FFFFFF"/>
            <w:noWrap/>
            <w:vAlign w:val="center"/>
          </w:tcPr>
          <w:p w14:paraId="788EC02F" w14:textId="76AB8D0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(0.023)</w:t>
            </w:r>
          </w:p>
        </w:tc>
        <w:tc>
          <w:tcPr>
            <w:tcW w:w="906" w:type="dxa"/>
            <w:shd w:val="clear" w:color="000000" w:fill="FFFFFF"/>
            <w:noWrap/>
            <w:vAlign w:val="center"/>
          </w:tcPr>
          <w:p w14:paraId="176FC715" w14:textId="2E4F70C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879" w:type="dxa"/>
            <w:shd w:val="clear" w:color="000000" w:fill="FFFFFF"/>
            <w:noWrap/>
            <w:vAlign w:val="center"/>
          </w:tcPr>
          <w:p w14:paraId="36353BC8" w14:textId="38A69E1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1000" w:type="dxa"/>
            <w:shd w:val="clear" w:color="000000" w:fill="FFFFFF"/>
            <w:noWrap/>
            <w:vAlign w:val="center"/>
          </w:tcPr>
          <w:p w14:paraId="3343489D" w14:textId="6B0AE43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(0.036)</w:t>
            </w:r>
          </w:p>
        </w:tc>
        <w:tc>
          <w:tcPr>
            <w:tcW w:w="1354" w:type="dxa"/>
            <w:shd w:val="clear" w:color="000000" w:fill="FFFFFF"/>
            <w:noWrap/>
            <w:vAlign w:val="center"/>
          </w:tcPr>
          <w:p w14:paraId="37458A86" w14:textId="1BE1FD5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087" w:type="dxa"/>
            <w:shd w:val="clear" w:color="000000" w:fill="FFFFFF"/>
            <w:noWrap/>
            <w:vAlign w:val="center"/>
          </w:tcPr>
          <w:p w14:paraId="01E00835" w14:textId="47C14AC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(0.019)</w:t>
            </w:r>
          </w:p>
        </w:tc>
        <w:tc>
          <w:tcPr>
            <w:tcW w:w="996" w:type="dxa"/>
            <w:shd w:val="clear" w:color="000000" w:fill="FFFFFF"/>
            <w:noWrap/>
            <w:vAlign w:val="center"/>
          </w:tcPr>
          <w:p w14:paraId="0AA77E59" w14:textId="5D5E690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072" w:type="dxa"/>
            <w:shd w:val="clear" w:color="000000" w:fill="FFFFFF"/>
            <w:noWrap/>
            <w:vAlign w:val="center"/>
          </w:tcPr>
          <w:p w14:paraId="56A6CC70" w14:textId="09F0A00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r>
      <w:tr w:rsidR="00805847" w:rsidRPr="00805847" w14:paraId="0AF9C235" w14:textId="77777777" w:rsidTr="008E6086">
        <w:trPr>
          <w:trHeight w:val="433"/>
        </w:trPr>
        <w:tc>
          <w:tcPr>
            <w:tcW w:w="1019" w:type="dxa"/>
            <w:vMerge/>
            <w:shd w:val="clear" w:color="000000" w:fill="FFFFFF"/>
            <w:noWrap/>
            <w:vAlign w:val="center"/>
            <w:hideMark/>
          </w:tcPr>
          <w:p w14:paraId="3DBC089B" w14:textId="77777777" w:rsidR="0093138B" w:rsidRPr="00805847" w:rsidRDefault="0093138B" w:rsidP="0093138B">
            <w:pPr>
              <w:jc w:val="center"/>
              <w:rPr>
                <w:rFonts w:ascii="Times New Roman" w:hAnsi="Times New Roman" w:cs="Times New Roman"/>
                <w:b/>
                <w:bCs/>
                <w:sz w:val="18"/>
                <w:szCs w:val="18"/>
                <w:lang w:val="en-PK" w:eastAsia="en-PK"/>
              </w:rPr>
            </w:pPr>
          </w:p>
        </w:tc>
        <w:tc>
          <w:tcPr>
            <w:tcW w:w="1354" w:type="dxa"/>
            <w:shd w:val="clear" w:color="000000" w:fill="FFFFFF"/>
            <w:vAlign w:val="center"/>
          </w:tcPr>
          <w:p w14:paraId="71A304C3" w14:textId="6F387FB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5FAA09B" w14:textId="65877DE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4%</w:t>
            </w:r>
          </w:p>
        </w:tc>
        <w:tc>
          <w:tcPr>
            <w:tcW w:w="1129" w:type="dxa"/>
            <w:shd w:val="clear" w:color="000000" w:fill="FFFFFF"/>
            <w:vAlign w:val="center"/>
          </w:tcPr>
          <w:p w14:paraId="4AF02636" w14:textId="19F596E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99%</w:t>
            </w:r>
          </w:p>
        </w:tc>
        <w:tc>
          <w:tcPr>
            <w:tcW w:w="1144" w:type="dxa"/>
            <w:shd w:val="clear" w:color="000000" w:fill="FFFFFF"/>
            <w:vAlign w:val="center"/>
          </w:tcPr>
          <w:p w14:paraId="79F6BF87" w14:textId="7DAA03A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w:t>
            </w:r>
          </w:p>
        </w:tc>
        <w:tc>
          <w:tcPr>
            <w:tcW w:w="1354" w:type="dxa"/>
            <w:shd w:val="clear" w:color="000000" w:fill="FFFFFF"/>
            <w:vAlign w:val="center"/>
          </w:tcPr>
          <w:p w14:paraId="0A1E9D0D" w14:textId="7E5B66F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37BAAB4" w14:textId="138B478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60%</w:t>
            </w:r>
          </w:p>
        </w:tc>
        <w:tc>
          <w:tcPr>
            <w:tcW w:w="879" w:type="dxa"/>
            <w:shd w:val="clear" w:color="000000" w:fill="FFFFFF"/>
            <w:vAlign w:val="center"/>
          </w:tcPr>
          <w:p w14:paraId="4A5090F5" w14:textId="6144393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94%</w:t>
            </w:r>
          </w:p>
        </w:tc>
        <w:tc>
          <w:tcPr>
            <w:tcW w:w="1000" w:type="dxa"/>
            <w:shd w:val="clear" w:color="000000" w:fill="FFFFFF"/>
            <w:vAlign w:val="center"/>
          </w:tcPr>
          <w:p w14:paraId="0FD5F17B" w14:textId="1153189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255%</w:t>
            </w:r>
          </w:p>
        </w:tc>
        <w:tc>
          <w:tcPr>
            <w:tcW w:w="1354" w:type="dxa"/>
            <w:shd w:val="clear" w:color="000000" w:fill="FFFFFF"/>
            <w:vAlign w:val="center"/>
          </w:tcPr>
          <w:p w14:paraId="1D9DB36F" w14:textId="3BE43CFD" w:rsidR="0093138B" w:rsidRPr="00805847" w:rsidRDefault="0093138B" w:rsidP="0093138B">
            <w:pPr>
              <w:jc w:val="center"/>
              <w:rPr>
                <w:rFonts w:ascii="Times New Roman" w:hAnsi="Times New Roman" w:cs="Times New Roman"/>
                <w:sz w:val="18"/>
                <w:szCs w:val="18"/>
                <w:lang w:eastAsia="en-PK"/>
              </w:rPr>
            </w:pPr>
            <w:r w:rsidRPr="00805847">
              <w:rPr>
                <w:rFonts w:ascii="Times New Roman" w:hAnsi="Times New Roman" w:cs="Times New Roman"/>
                <w:sz w:val="18"/>
                <w:szCs w:val="18"/>
              </w:rPr>
              <w:t>100%</w:t>
            </w:r>
          </w:p>
        </w:tc>
        <w:tc>
          <w:tcPr>
            <w:tcW w:w="1087" w:type="dxa"/>
            <w:shd w:val="clear" w:color="000000" w:fill="FFFFFF"/>
            <w:vAlign w:val="center"/>
          </w:tcPr>
          <w:p w14:paraId="45F96232" w14:textId="3E049CB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8%</w:t>
            </w:r>
          </w:p>
        </w:tc>
        <w:tc>
          <w:tcPr>
            <w:tcW w:w="996" w:type="dxa"/>
            <w:shd w:val="clear" w:color="000000" w:fill="FFFFFF"/>
            <w:vAlign w:val="center"/>
          </w:tcPr>
          <w:p w14:paraId="0B38ECD6" w14:textId="51FCD40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90%</w:t>
            </w:r>
          </w:p>
        </w:tc>
        <w:tc>
          <w:tcPr>
            <w:tcW w:w="1072" w:type="dxa"/>
            <w:shd w:val="clear" w:color="000000" w:fill="FFFFFF"/>
            <w:vAlign w:val="center"/>
          </w:tcPr>
          <w:p w14:paraId="21E28AF6" w14:textId="6B5FB9B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18%</w:t>
            </w:r>
          </w:p>
        </w:tc>
      </w:tr>
      <w:tr w:rsidR="00805847" w:rsidRPr="00805847" w14:paraId="35BE6827" w14:textId="77777777" w:rsidTr="008E6086">
        <w:trPr>
          <w:trHeight w:val="433"/>
        </w:trPr>
        <w:tc>
          <w:tcPr>
            <w:tcW w:w="1019" w:type="dxa"/>
            <w:vMerge w:val="restart"/>
            <w:shd w:val="clear" w:color="000000" w:fill="FFFFFF"/>
            <w:noWrap/>
            <w:vAlign w:val="center"/>
            <w:hideMark/>
          </w:tcPr>
          <w:p w14:paraId="2A9C1FA1" w14:textId="77777777" w:rsidR="0093138B" w:rsidRPr="00805847" w:rsidRDefault="0093138B" w:rsidP="0093138B">
            <w:pPr>
              <w:jc w:val="center"/>
              <w:rPr>
                <w:rFonts w:ascii="Times New Roman" w:hAnsi="Times New Roman" w:cs="Times New Roman"/>
                <w:b/>
                <w:bCs/>
                <w:sz w:val="18"/>
                <w:szCs w:val="18"/>
                <w:lang w:val="en-PK" w:eastAsia="en-PK"/>
              </w:rPr>
            </w:pPr>
            <w:r w:rsidRPr="00805847">
              <w:rPr>
                <w:rFonts w:ascii="Times New Roman" w:hAnsi="Times New Roman" w:cs="Times New Roman"/>
                <w:b/>
                <w:bCs/>
                <w:sz w:val="18"/>
                <w:szCs w:val="18"/>
                <w:lang w:val="en-PK" w:eastAsia="en-PK"/>
              </w:rPr>
              <w:t>Mean</w:t>
            </w:r>
          </w:p>
        </w:tc>
        <w:tc>
          <w:tcPr>
            <w:tcW w:w="1354" w:type="dxa"/>
            <w:shd w:val="clear" w:color="000000" w:fill="FFFFFF"/>
            <w:noWrap/>
            <w:vAlign w:val="center"/>
          </w:tcPr>
          <w:p w14:paraId="42763C0E" w14:textId="52643D6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0.235</w:t>
            </w:r>
          </w:p>
        </w:tc>
        <w:tc>
          <w:tcPr>
            <w:tcW w:w="906" w:type="dxa"/>
            <w:shd w:val="clear" w:color="000000" w:fill="FFFFFF"/>
            <w:noWrap/>
            <w:vAlign w:val="center"/>
          </w:tcPr>
          <w:p w14:paraId="4CEAB363" w14:textId="6A95755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129" w:type="dxa"/>
            <w:shd w:val="clear" w:color="000000" w:fill="FFFFFF"/>
            <w:noWrap/>
            <w:vAlign w:val="center"/>
          </w:tcPr>
          <w:p w14:paraId="62F0AFAF" w14:textId="02C4207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0.309</w:t>
            </w:r>
          </w:p>
        </w:tc>
        <w:tc>
          <w:tcPr>
            <w:tcW w:w="1144" w:type="dxa"/>
            <w:shd w:val="clear" w:color="000000" w:fill="FFFFFF"/>
            <w:noWrap/>
            <w:vAlign w:val="center"/>
          </w:tcPr>
          <w:p w14:paraId="4690BACB" w14:textId="391D569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-0.091</w:t>
            </w:r>
          </w:p>
        </w:tc>
        <w:tc>
          <w:tcPr>
            <w:tcW w:w="1354" w:type="dxa"/>
            <w:shd w:val="clear" w:color="000000" w:fill="FFFFFF"/>
            <w:noWrap/>
            <w:vAlign w:val="center"/>
          </w:tcPr>
          <w:p w14:paraId="395ADF01" w14:textId="3590640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-0.084</w:t>
            </w:r>
          </w:p>
        </w:tc>
        <w:tc>
          <w:tcPr>
            <w:tcW w:w="906" w:type="dxa"/>
            <w:shd w:val="clear" w:color="000000" w:fill="FFFFFF"/>
            <w:noWrap/>
            <w:vAlign w:val="center"/>
          </w:tcPr>
          <w:p w14:paraId="6E29FA5C" w14:textId="7F5B659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879" w:type="dxa"/>
            <w:shd w:val="clear" w:color="000000" w:fill="FFFFFF"/>
            <w:noWrap/>
            <w:vAlign w:val="center"/>
          </w:tcPr>
          <w:p w14:paraId="5B7682D2" w14:textId="70546ED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-0.022</w:t>
            </w:r>
          </w:p>
        </w:tc>
        <w:tc>
          <w:tcPr>
            <w:tcW w:w="1000" w:type="dxa"/>
            <w:shd w:val="clear" w:color="000000" w:fill="FFFFFF"/>
            <w:noWrap/>
            <w:vAlign w:val="center"/>
          </w:tcPr>
          <w:p w14:paraId="6C85A59A" w14:textId="722E634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-0.047</w:t>
            </w:r>
          </w:p>
        </w:tc>
        <w:tc>
          <w:tcPr>
            <w:tcW w:w="1354" w:type="dxa"/>
            <w:shd w:val="clear" w:color="000000" w:fill="FFFFFF"/>
            <w:noWrap/>
            <w:vAlign w:val="center"/>
          </w:tcPr>
          <w:p w14:paraId="5E2EF3B0" w14:textId="78A4C91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0.151</w:t>
            </w:r>
          </w:p>
        </w:tc>
        <w:tc>
          <w:tcPr>
            <w:tcW w:w="1087" w:type="dxa"/>
            <w:shd w:val="clear" w:color="000000" w:fill="FFFFFF"/>
            <w:noWrap/>
            <w:vAlign w:val="center"/>
          </w:tcPr>
          <w:p w14:paraId="4A4792C2" w14:textId="64C3F0F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0.001</w:t>
            </w:r>
          </w:p>
        </w:tc>
        <w:tc>
          <w:tcPr>
            <w:tcW w:w="996" w:type="dxa"/>
            <w:shd w:val="clear" w:color="000000" w:fill="FFFFFF"/>
            <w:noWrap/>
            <w:vAlign w:val="center"/>
          </w:tcPr>
          <w:p w14:paraId="36D604ED" w14:textId="4BFF2930"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0.255</w:t>
            </w:r>
          </w:p>
        </w:tc>
        <w:tc>
          <w:tcPr>
            <w:tcW w:w="1072" w:type="dxa"/>
            <w:shd w:val="clear" w:color="000000" w:fill="FFFFFF"/>
            <w:noWrap/>
            <w:vAlign w:val="center"/>
          </w:tcPr>
          <w:p w14:paraId="4B87D9E1" w14:textId="16DBF5E6"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-0.105</w:t>
            </w:r>
          </w:p>
        </w:tc>
      </w:tr>
      <w:tr w:rsidR="00805847" w:rsidRPr="00805847" w14:paraId="22D838A7" w14:textId="77777777" w:rsidTr="008E6086">
        <w:trPr>
          <w:trHeight w:val="433"/>
        </w:trPr>
        <w:tc>
          <w:tcPr>
            <w:tcW w:w="1019" w:type="dxa"/>
            <w:vMerge/>
            <w:shd w:val="clear" w:color="000000" w:fill="FFFFFF"/>
            <w:noWrap/>
            <w:vAlign w:val="center"/>
            <w:hideMark/>
          </w:tcPr>
          <w:p w14:paraId="64AE6AB8" w14:textId="77777777" w:rsidR="0093138B" w:rsidRPr="00805847" w:rsidRDefault="0093138B" w:rsidP="0093138B">
            <w:pPr>
              <w:jc w:val="center"/>
              <w:rPr>
                <w:rFonts w:ascii="Times New Roman" w:hAnsi="Times New Roman" w:cs="Times New Roman"/>
                <w:sz w:val="18"/>
                <w:szCs w:val="18"/>
                <w:lang w:val="en-PK" w:eastAsia="en-PK"/>
              </w:rPr>
            </w:pPr>
          </w:p>
        </w:tc>
        <w:tc>
          <w:tcPr>
            <w:tcW w:w="1354" w:type="dxa"/>
            <w:shd w:val="clear" w:color="000000" w:fill="FFFFFF"/>
            <w:noWrap/>
            <w:vAlign w:val="center"/>
          </w:tcPr>
          <w:p w14:paraId="12410AC9" w14:textId="0F753BC5"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906" w:type="dxa"/>
            <w:shd w:val="clear" w:color="000000" w:fill="FFFFFF"/>
            <w:noWrap/>
            <w:vAlign w:val="center"/>
          </w:tcPr>
          <w:p w14:paraId="644770BF" w14:textId="1F82A56C"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(0.012)</w:t>
            </w:r>
          </w:p>
        </w:tc>
        <w:tc>
          <w:tcPr>
            <w:tcW w:w="1129" w:type="dxa"/>
            <w:shd w:val="clear" w:color="000000" w:fill="FFFFFF"/>
            <w:noWrap/>
            <w:vAlign w:val="center"/>
          </w:tcPr>
          <w:p w14:paraId="23BD4447" w14:textId="7210E431"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1144" w:type="dxa"/>
            <w:shd w:val="clear" w:color="000000" w:fill="FFFFFF"/>
            <w:noWrap/>
            <w:vAlign w:val="center"/>
          </w:tcPr>
          <w:p w14:paraId="2EF1190F" w14:textId="0D0F225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1354" w:type="dxa"/>
            <w:shd w:val="clear" w:color="000000" w:fill="FFFFFF"/>
            <w:noWrap/>
            <w:vAlign w:val="center"/>
          </w:tcPr>
          <w:p w14:paraId="725B0FF1" w14:textId="18A524DF"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(0.016)</w:t>
            </w:r>
          </w:p>
        </w:tc>
        <w:tc>
          <w:tcPr>
            <w:tcW w:w="906" w:type="dxa"/>
            <w:shd w:val="clear" w:color="000000" w:fill="FFFFFF"/>
            <w:noWrap/>
            <w:vAlign w:val="center"/>
          </w:tcPr>
          <w:p w14:paraId="2A7F72EF" w14:textId="12843A8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879" w:type="dxa"/>
            <w:shd w:val="clear" w:color="000000" w:fill="FFFFFF"/>
            <w:noWrap/>
            <w:vAlign w:val="center"/>
          </w:tcPr>
          <w:p w14:paraId="76690154" w14:textId="75C5493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(0.013)</w:t>
            </w:r>
          </w:p>
        </w:tc>
        <w:tc>
          <w:tcPr>
            <w:tcW w:w="1000" w:type="dxa"/>
            <w:shd w:val="clear" w:color="000000" w:fill="FFFFFF"/>
            <w:noWrap/>
            <w:vAlign w:val="center"/>
          </w:tcPr>
          <w:p w14:paraId="3564F0CC" w14:textId="2C97BC5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(0.017)</w:t>
            </w:r>
          </w:p>
        </w:tc>
        <w:tc>
          <w:tcPr>
            <w:tcW w:w="1354" w:type="dxa"/>
            <w:shd w:val="clear" w:color="000000" w:fill="FFFFFF"/>
            <w:noWrap/>
            <w:vAlign w:val="center"/>
          </w:tcPr>
          <w:p w14:paraId="7C76908E" w14:textId="542065B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(0.009)</w:t>
            </w:r>
          </w:p>
        </w:tc>
        <w:tc>
          <w:tcPr>
            <w:tcW w:w="1087" w:type="dxa"/>
            <w:shd w:val="clear" w:color="000000" w:fill="FFFFFF"/>
            <w:noWrap/>
            <w:vAlign w:val="center"/>
          </w:tcPr>
          <w:p w14:paraId="6B949E9B" w14:textId="79EBD63A"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(0.015)</w:t>
            </w:r>
          </w:p>
        </w:tc>
        <w:tc>
          <w:tcPr>
            <w:tcW w:w="996" w:type="dxa"/>
            <w:shd w:val="clear" w:color="000000" w:fill="FFFFFF"/>
            <w:noWrap/>
            <w:vAlign w:val="center"/>
          </w:tcPr>
          <w:p w14:paraId="3F958670" w14:textId="678675B7"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(0.014)</w:t>
            </w:r>
          </w:p>
        </w:tc>
        <w:tc>
          <w:tcPr>
            <w:tcW w:w="1072" w:type="dxa"/>
            <w:shd w:val="clear" w:color="000000" w:fill="FFFFFF"/>
            <w:noWrap/>
            <w:vAlign w:val="center"/>
          </w:tcPr>
          <w:p w14:paraId="66534057" w14:textId="2C5ED70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(0.011)</w:t>
            </w:r>
          </w:p>
        </w:tc>
      </w:tr>
      <w:tr w:rsidR="00805847" w:rsidRPr="00805847" w14:paraId="2E3D1304" w14:textId="77777777" w:rsidTr="008E6086">
        <w:trPr>
          <w:trHeight w:val="452"/>
        </w:trPr>
        <w:tc>
          <w:tcPr>
            <w:tcW w:w="1019" w:type="dxa"/>
            <w:vMerge/>
            <w:shd w:val="clear" w:color="auto" w:fill="auto"/>
            <w:noWrap/>
            <w:vAlign w:val="center"/>
            <w:hideMark/>
          </w:tcPr>
          <w:p w14:paraId="5C02197C" w14:textId="77777777" w:rsidR="0093138B" w:rsidRPr="00805847" w:rsidRDefault="0093138B" w:rsidP="0093138B">
            <w:pPr>
              <w:jc w:val="center"/>
              <w:rPr>
                <w:rFonts w:ascii="Times New Roman" w:hAnsi="Times New Roman" w:cs="Times New Roman"/>
                <w:sz w:val="18"/>
                <w:szCs w:val="18"/>
                <w:lang w:val="en-PK" w:eastAsia="en-PK"/>
              </w:rPr>
            </w:pPr>
          </w:p>
        </w:tc>
        <w:tc>
          <w:tcPr>
            <w:tcW w:w="1354" w:type="dxa"/>
            <w:shd w:val="clear" w:color="000000" w:fill="FFFFFF"/>
            <w:vAlign w:val="center"/>
          </w:tcPr>
          <w:p w14:paraId="57989A70" w14:textId="4D6D0B4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1469A636" w14:textId="6B57734B"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w:t>
            </w:r>
          </w:p>
        </w:tc>
        <w:tc>
          <w:tcPr>
            <w:tcW w:w="1129" w:type="dxa"/>
            <w:shd w:val="clear" w:color="000000" w:fill="FFFFFF"/>
            <w:vAlign w:val="center"/>
          </w:tcPr>
          <w:p w14:paraId="341A3232" w14:textId="14EEFAC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131%</w:t>
            </w:r>
          </w:p>
        </w:tc>
        <w:tc>
          <w:tcPr>
            <w:tcW w:w="1144" w:type="dxa"/>
            <w:shd w:val="clear" w:color="000000" w:fill="FFFFFF"/>
            <w:vAlign w:val="center"/>
          </w:tcPr>
          <w:p w14:paraId="6C047410" w14:textId="2F17B24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39%</w:t>
            </w:r>
          </w:p>
        </w:tc>
        <w:tc>
          <w:tcPr>
            <w:tcW w:w="1354" w:type="dxa"/>
            <w:shd w:val="clear" w:color="000000" w:fill="FFFFFF"/>
            <w:vAlign w:val="center"/>
          </w:tcPr>
          <w:p w14:paraId="01E58A18" w14:textId="3B1F5603"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906" w:type="dxa"/>
            <w:shd w:val="clear" w:color="000000" w:fill="FFFFFF"/>
            <w:vAlign w:val="center"/>
          </w:tcPr>
          <w:p w14:paraId="5DEF6CFE" w14:textId="3C33937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17%</w:t>
            </w:r>
          </w:p>
        </w:tc>
        <w:tc>
          <w:tcPr>
            <w:tcW w:w="879" w:type="dxa"/>
            <w:shd w:val="clear" w:color="000000" w:fill="FFFFFF"/>
            <w:vAlign w:val="center"/>
          </w:tcPr>
          <w:p w14:paraId="453547E8" w14:textId="21AD4F64"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26%</w:t>
            </w:r>
          </w:p>
        </w:tc>
        <w:tc>
          <w:tcPr>
            <w:tcW w:w="1000" w:type="dxa"/>
            <w:shd w:val="clear" w:color="000000" w:fill="FFFFFF"/>
            <w:vAlign w:val="center"/>
          </w:tcPr>
          <w:p w14:paraId="281474E3" w14:textId="10CB7F48"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56%</w:t>
            </w:r>
          </w:p>
        </w:tc>
        <w:tc>
          <w:tcPr>
            <w:tcW w:w="1354" w:type="dxa"/>
            <w:shd w:val="clear" w:color="000000" w:fill="FFFFFF"/>
            <w:vAlign w:val="center"/>
          </w:tcPr>
          <w:p w14:paraId="33D4E7A1" w14:textId="69DE995D"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100%</w:t>
            </w:r>
          </w:p>
        </w:tc>
        <w:tc>
          <w:tcPr>
            <w:tcW w:w="1087" w:type="dxa"/>
            <w:shd w:val="clear" w:color="000000" w:fill="FFFFFF"/>
            <w:vAlign w:val="center"/>
          </w:tcPr>
          <w:p w14:paraId="09C6EA0D" w14:textId="1BAE6512"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w:t>
            </w:r>
          </w:p>
        </w:tc>
        <w:tc>
          <w:tcPr>
            <w:tcW w:w="996" w:type="dxa"/>
            <w:shd w:val="clear" w:color="000000" w:fill="FFFFFF"/>
            <w:vAlign w:val="center"/>
          </w:tcPr>
          <w:p w14:paraId="2F0DB10B" w14:textId="0C6826AE"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169%</w:t>
            </w:r>
          </w:p>
        </w:tc>
        <w:tc>
          <w:tcPr>
            <w:tcW w:w="1072" w:type="dxa"/>
            <w:shd w:val="clear" w:color="000000" w:fill="FFFFFF"/>
            <w:vAlign w:val="center"/>
          </w:tcPr>
          <w:p w14:paraId="3B4DAEF0" w14:textId="12A08B19" w:rsidR="0093138B" w:rsidRPr="00805847" w:rsidRDefault="0093138B" w:rsidP="0093138B">
            <w:pPr>
              <w:jc w:val="center"/>
              <w:rPr>
                <w:rFonts w:ascii="Times New Roman" w:hAnsi="Times New Roman" w:cs="Times New Roman"/>
                <w:sz w:val="18"/>
                <w:szCs w:val="18"/>
                <w:lang w:val="en-PK" w:eastAsia="en-PK"/>
              </w:rPr>
            </w:pPr>
            <w:r w:rsidRPr="00805847">
              <w:rPr>
                <w:rFonts w:ascii="Times New Roman" w:hAnsi="Times New Roman" w:cs="Times New Roman"/>
                <w:sz w:val="18"/>
                <w:szCs w:val="18"/>
              </w:rPr>
              <w:t xml:space="preserve">  ↓ 70%</w:t>
            </w:r>
          </w:p>
        </w:tc>
      </w:tr>
    </w:tbl>
    <w:p w14:paraId="780F5485" w14:textId="77777777" w:rsidR="009862D6" w:rsidRPr="00805847" w:rsidRDefault="009862D6" w:rsidP="009862D6">
      <w:pPr>
        <w:spacing w:line="480" w:lineRule="auto"/>
        <w:jc w:val="both"/>
        <w:rPr>
          <w:rFonts w:ascii="Times New Roman" w:hAnsi="Times New Roman"/>
        </w:rPr>
      </w:pPr>
      <w:r w:rsidRPr="00805847">
        <w:rPr>
          <w:rFonts w:ascii="Times New Roman" w:hAnsi="Times New Roman"/>
          <w:b/>
          <w:bCs/>
        </w:rPr>
        <w:t>*</w:t>
      </w:r>
      <w:r w:rsidRPr="00805847">
        <w:rPr>
          <w:rFonts w:ascii="Times New Roman" w:hAnsi="Times New Roman"/>
        </w:rPr>
        <w:t xml:space="preserve"> Where values in the parenthesis are standard errors, and percentages show the percentage share of the difference.</w:t>
      </w:r>
    </w:p>
    <w:p w14:paraId="4DAA76A7" w14:textId="77777777" w:rsidR="003B1B14" w:rsidRPr="00805847" w:rsidRDefault="003B1B14" w:rsidP="009862D6">
      <w:pPr>
        <w:spacing w:line="480" w:lineRule="auto"/>
        <w:jc w:val="both"/>
        <w:rPr>
          <w:rFonts w:ascii="Times New Roman" w:hAnsi="Times New Roman" w:cs="Times New Roman"/>
          <w:sz w:val="24"/>
          <w:szCs w:val="24"/>
        </w:rPr>
      </w:pPr>
    </w:p>
    <w:p w14:paraId="326CE9A9" w14:textId="725CF86B" w:rsidR="00AD681A" w:rsidRPr="00805847" w:rsidRDefault="00C8323A" w:rsidP="009862D6">
      <w:pPr>
        <w:spacing w:line="480" w:lineRule="auto"/>
        <w:jc w:val="both"/>
        <w:rPr>
          <w:rFonts w:ascii="Times New Roman" w:hAnsi="Times New Roman" w:cs="Times New Roman"/>
          <w:sz w:val="24"/>
          <w:szCs w:val="24"/>
        </w:rPr>
      </w:pPr>
      <w:r w:rsidRPr="00805847">
        <w:rPr>
          <w:rFonts w:ascii="Times New Roman" w:hAnsi="Times New Roman" w:cs="Times New Roman"/>
          <w:b/>
          <w:bCs/>
          <w:sz w:val="24"/>
          <w:szCs w:val="24"/>
        </w:rPr>
        <w:t>Figure 4.13.</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Decomposition of Difference in Log of Monthly Wage of Province Wise Workers between 1998 and 2019</w:t>
      </w:r>
    </w:p>
    <w:tbl>
      <w:tblPr>
        <w:tblStyle w:val="TableGrid"/>
        <w:tblW w:w="0" w:type="auto"/>
        <w:tblLook w:val="04A0" w:firstRow="1" w:lastRow="0" w:firstColumn="1" w:lastColumn="0" w:noHBand="0" w:noVBand="1"/>
      </w:tblPr>
      <w:tblGrid>
        <w:gridCol w:w="3445"/>
        <w:gridCol w:w="3439"/>
        <w:gridCol w:w="3502"/>
        <w:gridCol w:w="3295"/>
      </w:tblGrid>
      <w:tr w:rsidR="00805847" w:rsidRPr="00805847" w14:paraId="1900C0D9" w14:textId="77777777" w:rsidTr="00FD6314">
        <w:trPr>
          <w:trHeight w:val="446"/>
        </w:trPr>
        <w:tc>
          <w:tcPr>
            <w:tcW w:w="3662" w:type="dxa"/>
            <w:vAlign w:val="center"/>
          </w:tcPr>
          <w:p w14:paraId="52EDC5E5" w14:textId="401EF74A" w:rsidR="00597E93" w:rsidRPr="00805847" w:rsidRDefault="002B276D" w:rsidP="00FD6314">
            <w:pPr>
              <w:jc w:val="center"/>
              <w:rPr>
                <w:rFonts w:ascii="Times New Roman" w:hAnsi="Times New Roman" w:cs="Times New Roman"/>
                <w:b/>
                <w:bCs/>
                <w:sz w:val="24"/>
                <w:szCs w:val="24"/>
                <w:u w:val="single"/>
              </w:rPr>
            </w:pPr>
            <w:r w:rsidRPr="00805847">
              <w:rPr>
                <w:rFonts w:ascii="Times New Roman" w:hAnsi="Times New Roman" w:cs="Times New Roman"/>
                <w:b/>
                <w:bCs/>
                <w:sz w:val="24"/>
                <w:szCs w:val="24"/>
              </w:rPr>
              <w:t>Baluchistan</w:t>
            </w:r>
          </w:p>
        </w:tc>
        <w:tc>
          <w:tcPr>
            <w:tcW w:w="3576" w:type="dxa"/>
            <w:vAlign w:val="center"/>
          </w:tcPr>
          <w:p w14:paraId="06CDB391" w14:textId="68A0FA1A" w:rsidR="00597E93" w:rsidRPr="00805847" w:rsidRDefault="002B276D" w:rsidP="00FD6314">
            <w:pPr>
              <w:jc w:val="center"/>
              <w:rPr>
                <w:rFonts w:ascii="Times New Roman" w:hAnsi="Times New Roman" w:cs="Times New Roman"/>
                <w:b/>
                <w:bCs/>
                <w:sz w:val="24"/>
                <w:szCs w:val="24"/>
                <w:u w:val="single"/>
              </w:rPr>
            </w:pPr>
            <w:r w:rsidRPr="00805847">
              <w:rPr>
                <w:rFonts w:ascii="Times New Roman" w:hAnsi="Times New Roman" w:cs="Times New Roman"/>
                <w:b/>
                <w:bCs/>
                <w:sz w:val="24"/>
                <w:szCs w:val="24"/>
              </w:rPr>
              <w:t>KPK</w:t>
            </w:r>
          </w:p>
        </w:tc>
        <w:tc>
          <w:tcPr>
            <w:tcW w:w="3646" w:type="dxa"/>
            <w:vAlign w:val="center"/>
          </w:tcPr>
          <w:p w14:paraId="1C6E7F32" w14:textId="2E3824C0" w:rsidR="00597E93" w:rsidRPr="00805847" w:rsidRDefault="00FD6314" w:rsidP="00FD6314">
            <w:pPr>
              <w:jc w:val="center"/>
              <w:rPr>
                <w:rFonts w:ascii="Times New Roman" w:hAnsi="Times New Roman" w:cs="Times New Roman"/>
                <w:b/>
                <w:bCs/>
                <w:sz w:val="24"/>
                <w:szCs w:val="24"/>
              </w:rPr>
            </w:pPr>
            <w:r w:rsidRPr="00805847">
              <w:rPr>
                <w:rFonts w:ascii="Times New Roman" w:hAnsi="Times New Roman" w:cs="Times New Roman"/>
                <w:b/>
                <w:bCs/>
                <w:sz w:val="24"/>
                <w:szCs w:val="24"/>
              </w:rPr>
              <w:t>Sindh</w:t>
            </w:r>
          </w:p>
        </w:tc>
        <w:tc>
          <w:tcPr>
            <w:tcW w:w="2797" w:type="dxa"/>
            <w:vAlign w:val="center"/>
          </w:tcPr>
          <w:p w14:paraId="56125982" w14:textId="5FB67357" w:rsidR="00597E93" w:rsidRPr="00805847" w:rsidRDefault="00FD6314" w:rsidP="00FD6314">
            <w:pPr>
              <w:jc w:val="center"/>
              <w:rPr>
                <w:rFonts w:ascii="Times New Roman" w:hAnsi="Times New Roman" w:cs="Times New Roman"/>
                <w:b/>
                <w:bCs/>
                <w:sz w:val="24"/>
                <w:szCs w:val="24"/>
              </w:rPr>
            </w:pPr>
            <w:r w:rsidRPr="00805847">
              <w:rPr>
                <w:rFonts w:ascii="Times New Roman" w:hAnsi="Times New Roman" w:cs="Times New Roman"/>
                <w:b/>
                <w:bCs/>
                <w:sz w:val="24"/>
                <w:szCs w:val="24"/>
              </w:rPr>
              <w:t>Punjab</w:t>
            </w:r>
          </w:p>
        </w:tc>
      </w:tr>
      <w:tr w:rsidR="00805847" w:rsidRPr="00805847" w14:paraId="5266EA66" w14:textId="77777777" w:rsidTr="00FD6314">
        <w:tc>
          <w:tcPr>
            <w:tcW w:w="3662" w:type="dxa"/>
            <w:vAlign w:val="center"/>
          </w:tcPr>
          <w:p w14:paraId="7161881E" w14:textId="79C6B5E4" w:rsidR="00AD681A" w:rsidRPr="00805847" w:rsidRDefault="00AD681A"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2007</w:t>
            </w:r>
          </w:p>
        </w:tc>
        <w:tc>
          <w:tcPr>
            <w:tcW w:w="3576" w:type="dxa"/>
            <w:vAlign w:val="center"/>
          </w:tcPr>
          <w:p w14:paraId="45AFE1B5" w14:textId="3A2E04FA" w:rsidR="00AD681A" w:rsidRPr="00805847" w:rsidRDefault="00AD681A"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2007</w:t>
            </w:r>
          </w:p>
        </w:tc>
        <w:tc>
          <w:tcPr>
            <w:tcW w:w="3646" w:type="dxa"/>
            <w:vAlign w:val="center"/>
          </w:tcPr>
          <w:p w14:paraId="0772AB82" w14:textId="782585A4" w:rsidR="00AD681A" w:rsidRPr="00805847" w:rsidRDefault="00AD681A"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2007</w:t>
            </w:r>
          </w:p>
        </w:tc>
        <w:tc>
          <w:tcPr>
            <w:tcW w:w="2797" w:type="dxa"/>
            <w:vAlign w:val="center"/>
          </w:tcPr>
          <w:p w14:paraId="552A4A08" w14:textId="19043C1C" w:rsidR="00AD681A" w:rsidRPr="00805847" w:rsidRDefault="00AD681A"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2007</w:t>
            </w:r>
          </w:p>
        </w:tc>
      </w:tr>
      <w:tr w:rsidR="00805847" w:rsidRPr="00805847" w14:paraId="1BA21742" w14:textId="77777777" w:rsidTr="00FD6314">
        <w:trPr>
          <w:trHeight w:val="1870"/>
        </w:trPr>
        <w:tc>
          <w:tcPr>
            <w:tcW w:w="3662" w:type="dxa"/>
          </w:tcPr>
          <w:p w14:paraId="513B2E8F" w14:textId="38514DA9" w:rsidR="00AD681A" w:rsidRPr="00805847" w:rsidRDefault="002B276D" w:rsidP="009862D6">
            <w:pPr>
              <w:spacing w:line="480" w:lineRule="auto"/>
              <w:jc w:val="both"/>
              <w:rPr>
                <w:noProof/>
              </w:rPr>
            </w:pPr>
            <w:r w:rsidRPr="00805847">
              <w:rPr>
                <w:noProof/>
              </w:rPr>
              <w:drawing>
                <wp:inline distT="0" distB="0" distL="0" distR="0" wp14:anchorId="24373681" wp14:editId="7BBB3C2B">
                  <wp:extent cx="2138404" cy="1089498"/>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879" b="18616"/>
                          <a:stretch/>
                        </pic:blipFill>
                        <pic:spPr bwMode="auto">
                          <a:xfrm>
                            <a:off x="0" y="0"/>
                            <a:ext cx="2189169" cy="1115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76" w:type="dxa"/>
          </w:tcPr>
          <w:p w14:paraId="6676062E" w14:textId="248D448B" w:rsidR="00AD681A" w:rsidRPr="00805847" w:rsidRDefault="002B276D" w:rsidP="009862D6">
            <w:pPr>
              <w:spacing w:line="480" w:lineRule="auto"/>
              <w:jc w:val="both"/>
              <w:rPr>
                <w:rFonts w:ascii="Times New Roman" w:hAnsi="Times New Roman" w:cs="Times New Roman"/>
                <w:sz w:val="24"/>
                <w:szCs w:val="24"/>
              </w:rPr>
            </w:pPr>
            <w:r w:rsidRPr="00805847">
              <w:rPr>
                <w:noProof/>
              </w:rPr>
              <w:drawing>
                <wp:inline distT="0" distB="0" distL="0" distR="0" wp14:anchorId="5A8B6089" wp14:editId="7D81829D">
                  <wp:extent cx="2132126" cy="1076325"/>
                  <wp:effectExtent l="0" t="0" r="190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644" b="17548"/>
                          <a:stretch/>
                        </pic:blipFill>
                        <pic:spPr bwMode="auto">
                          <a:xfrm>
                            <a:off x="0" y="0"/>
                            <a:ext cx="2174547" cy="1097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6" w:type="dxa"/>
          </w:tcPr>
          <w:p w14:paraId="58D7F192" w14:textId="688697D2" w:rsidR="00AD681A" w:rsidRPr="00805847" w:rsidRDefault="00E01950" w:rsidP="009862D6">
            <w:pPr>
              <w:spacing w:line="480" w:lineRule="auto"/>
              <w:jc w:val="both"/>
              <w:rPr>
                <w:rFonts w:ascii="Times New Roman" w:hAnsi="Times New Roman" w:cs="Times New Roman"/>
                <w:sz w:val="24"/>
                <w:szCs w:val="24"/>
              </w:rPr>
            </w:pPr>
            <w:r w:rsidRPr="00805847">
              <w:rPr>
                <w:noProof/>
              </w:rPr>
              <w:drawing>
                <wp:inline distT="0" distB="0" distL="0" distR="0" wp14:anchorId="0E7B4B07" wp14:editId="1051288C">
                  <wp:extent cx="2139950" cy="1076325"/>
                  <wp:effectExtent l="0" t="0" r="0"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9578" b="17321"/>
                          <a:stretch/>
                        </pic:blipFill>
                        <pic:spPr bwMode="auto">
                          <a:xfrm>
                            <a:off x="0" y="0"/>
                            <a:ext cx="2210704" cy="11119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7" w:type="dxa"/>
          </w:tcPr>
          <w:p w14:paraId="6F5B463A" w14:textId="247A1CA5" w:rsidR="00AD681A" w:rsidRPr="00805847" w:rsidRDefault="008A5837" w:rsidP="009862D6">
            <w:pPr>
              <w:spacing w:line="480" w:lineRule="auto"/>
              <w:jc w:val="both"/>
              <w:rPr>
                <w:rFonts w:ascii="Times New Roman" w:hAnsi="Times New Roman" w:cs="Times New Roman"/>
                <w:sz w:val="24"/>
                <w:szCs w:val="24"/>
              </w:rPr>
            </w:pPr>
            <w:r w:rsidRPr="00805847">
              <w:rPr>
                <w:noProof/>
              </w:rPr>
              <w:drawing>
                <wp:inline distT="0" distB="0" distL="0" distR="0" wp14:anchorId="7BA99FDC" wp14:editId="3BB07872">
                  <wp:extent cx="1996305" cy="1049655"/>
                  <wp:effectExtent l="0" t="0" r="444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879" b="17064"/>
                          <a:stretch/>
                        </pic:blipFill>
                        <pic:spPr bwMode="auto">
                          <a:xfrm>
                            <a:off x="0" y="0"/>
                            <a:ext cx="2031776" cy="10683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847" w:rsidRPr="00805847" w14:paraId="464059D2" w14:textId="77777777" w:rsidTr="00FD6314">
        <w:tc>
          <w:tcPr>
            <w:tcW w:w="3662" w:type="dxa"/>
          </w:tcPr>
          <w:p w14:paraId="3462FFF1" w14:textId="1E4D55C8" w:rsidR="00DF5230" w:rsidRPr="00805847" w:rsidRDefault="00DF5230"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2007 and 2018</w:t>
            </w:r>
          </w:p>
        </w:tc>
        <w:tc>
          <w:tcPr>
            <w:tcW w:w="3576" w:type="dxa"/>
          </w:tcPr>
          <w:p w14:paraId="55018688" w14:textId="17E09D3F" w:rsidR="00DF5230" w:rsidRPr="00805847" w:rsidRDefault="00DF5230"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2007 and 2018</w:t>
            </w:r>
          </w:p>
        </w:tc>
        <w:tc>
          <w:tcPr>
            <w:tcW w:w="3646" w:type="dxa"/>
          </w:tcPr>
          <w:p w14:paraId="36930246" w14:textId="1EFD2738" w:rsidR="00DF5230" w:rsidRPr="00805847" w:rsidRDefault="00DF5230"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2007 and 2018</w:t>
            </w:r>
          </w:p>
        </w:tc>
        <w:tc>
          <w:tcPr>
            <w:tcW w:w="2797" w:type="dxa"/>
          </w:tcPr>
          <w:p w14:paraId="40CAFC5D" w14:textId="70D6650F" w:rsidR="00DF5230" w:rsidRPr="00805847" w:rsidRDefault="00DF5230"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2007 and 2018</w:t>
            </w:r>
          </w:p>
        </w:tc>
      </w:tr>
      <w:tr w:rsidR="00805847" w:rsidRPr="00805847" w14:paraId="4EEB5CE4" w14:textId="77777777" w:rsidTr="00FD6314">
        <w:trPr>
          <w:trHeight w:val="1546"/>
        </w:trPr>
        <w:tc>
          <w:tcPr>
            <w:tcW w:w="3662" w:type="dxa"/>
          </w:tcPr>
          <w:p w14:paraId="2DC2A58E" w14:textId="2DE6B31C" w:rsidR="00AD681A" w:rsidRPr="00805847" w:rsidRDefault="002B276D" w:rsidP="009862D6">
            <w:pPr>
              <w:spacing w:line="480" w:lineRule="auto"/>
              <w:jc w:val="both"/>
              <w:rPr>
                <w:noProof/>
              </w:rPr>
            </w:pPr>
            <w:r w:rsidRPr="00805847">
              <w:rPr>
                <w:rFonts w:ascii="Times New Roman" w:hAnsi="Times New Roman" w:cs="Times New Roman"/>
                <w:b/>
                <w:bCs/>
                <w:noProof/>
                <w:sz w:val="24"/>
                <w:szCs w:val="24"/>
              </w:rPr>
              <w:drawing>
                <wp:inline distT="0" distB="0" distL="0" distR="0" wp14:anchorId="06720574" wp14:editId="4971D11D">
                  <wp:extent cx="2138535" cy="1031132"/>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063" b="17656"/>
                          <a:stretch/>
                        </pic:blipFill>
                        <pic:spPr bwMode="auto">
                          <a:xfrm>
                            <a:off x="0" y="0"/>
                            <a:ext cx="2160889" cy="1041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76" w:type="dxa"/>
          </w:tcPr>
          <w:p w14:paraId="1F561161" w14:textId="4880C889" w:rsidR="00AD681A" w:rsidRPr="00805847" w:rsidRDefault="005829C5" w:rsidP="009862D6">
            <w:pPr>
              <w:spacing w:line="480" w:lineRule="auto"/>
              <w:jc w:val="both"/>
              <w:rPr>
                <w:rFonts w:ascii="Times New Roman" w:hAnsi="Times New Roman" w:cs="Times New Roman"/>
                <w:sz w:val="24"/>
                <w:szCs w:val="24"/>
              </w:rPr>
            </w:pPr>
            <w:r w:rsidRPr="00805847">
              <w:rPr>
                <w:noProof/>
              </w:rPr>
              <w:drawing>
                <wp:inline distT="0" distB="0" distL="0" distR="0" wp14:anchorId="0F9A1560" wp14:editId="37C8BE32">
                  <wp:extent cx="2118880" cy="104410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113" b="17328"/>
                          <a:stretch/>
                        </pic:blipFill>
                        <pic:spPr bwMode="auto">
                          <a:xfrm>
                            <a:off x="0" y="0"/>
                            <a:ext cx="2157346" cy="1063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6" w:type="dxa"/>
          </w:tcPr>
          <w:p w14:paraId="43E57315" w14:textId="0EDCA57F" w:rsidR="00AD681A" w:rsidRPr="00805847" w:rsidRDefault="00E01950" w:rsidP="009862D6">
            <w:pPr>
              <w:spacing w:line="480" w:lineRule="auto"/>
              <w:jc w:val="both"/>
              <w:rPr>
                <w:rFonts w:ascii="Times New Roman" w:hAnsi="Times New Roman" w:cs="Times New Roman"/>
                <w:sz w:val="24"/>
                <w:szCs w:val="24"/>
              </w:rPr>
            </w:pPr>
            <w:r w:rsidRPr="00805847">
              <w:rPr>
                <w:noProof/>
              </w:rPr>
              <w:drawing>
                <wp:inline distT="0" distB="0" distL="0" distR="0" wp14:anchorId="41C5C4E4" wp14:editId="520CF59C">
                  <wp:extent cx="2136270" cy="1043940"/>
                  <wp:effectExtent l="0" t="0" r="0" b="381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645" b="16981"/>
                          <a:stretch/>
                        </pic:blipFill>
                        <pic:spPr bwMode="auto">
                          <a:xfrm>
                            <a:off x="0" y="0"/>
                            <a:ext cx="2207896" cy="1078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7" w:type="dxa"/>
          </w:tcPr>
          <w:p w14:paraId="547CB2FC" w14:textId="09D26047" w:rsidR="00AD681A" w:rsidRPr="00805847" w:rsidRDefault="008A5837" w:rsidP="009862D6">
            <w:pPr>
              <w:spacing w:line="480" w:lineRule="auto"/>
              <w:jc w:val="both"/>
              <w:rPr>
                <w:rFonts w:ascii="Times New Roman" w:hAnsi="Times New Roman" w:cs="Times New Roman"/>
                <w:sz w:val="24"/>
                <w:szCs w:val="24"/>
              </w:rPr>
            </w:pPr>
            <w:r w:rsidRPr="00805847">
              <w:rPr>
                <w:noProof/>
              </w:rPr>
              <w:drawing>
                <wp:inline distT="0" distB="0" distL="0" distR="0" wp14:anchorId="66C44A99" wp14:editId="2582515F">
                  <wp:extent cx="2036324" cy="1043862"/>
                  <wp:effectExtent l="0" t="0" r="2540" b="444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644" b="17528"/>
                          <a:stretch/>
                        </pic:blipFill>
                        <pic:spPr bwMode="auto">
                          <a:xfrm>
                            <a:off x="0" y="0"/>
                            <a:ext cx="2060528" cy="10562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847" w:rsidRPr="00805847" w14:paraId="0888C1CF" w14:textId="77777777" w:rsidTr="00FD6314">
        <w:tc>
          <w:tcPr>
            <w:tcW w:w="3662" w:type="dxa"/>
          </w:tcPr>
          <w:p w14:paraId="36576D85" w14:textId="60BD0F41" w:rsidR="00DF5230" w:rsidRPr="00805847" w:rsidRDefault="00DF5230"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2018</w:t>
            </w:r>
          </w:p>
        </w:tc>
        <w:tc>
          <w:tcPr>
            <w:tcW w:w="3576" w:type="dxa"/>
          </w:tcPr>
          <w:p w14:paraId="53116739" w14:textId="4FFF1983" w:rsidR="00DF5230" w:rsidRPr="00805847" w:rsidRDefault="00DF5230"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2018</w:t>
            </w:r>
          </w:p>
        </w:tc>
        <w:tc>
          <w:tcPr>
            <w:tcW w:w="3646" w:type="dxa"/>
          </w:tcPr>
          <w:p w14:paraId="5DB1E2BA" w14:textId="08829BD2" w:rsidR="00DF5230" w:rsidRPr="00805847" w:rsidRDefault="00DF5230"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2018</w:t>
            </w:r>
          </w:p>
        </w:tc>
        <w:tc>
          <w:tcPr>
            <w:tcW w:w="2797" w:type="dxa"/>
          </w:tcPr>
          <w:p w14:paraId="0C53DE6D" w14:textId="15A089FA" w:rsidR="00DF5230" w:rsidRPr="00805847" w:rsidRDefault="00DF5230" w:rsidP="00FD6314">
            <w:pPr>
              <w:jc w:val="center"/>
              <w:rPr>
                <w:rFonts w:ascii="Times New Roman" w:hAnsi="Times New Roman" w:cs="Times New Roman"/>
                <w:sz w:val="24"/>
                <w:szCs w:val="24"/>
              </w:rPr>
            </w:pPr>
            <w:r w:rsidRPr="00805847">
              <w:rPr>
                <w:rFonts w:ascii="Times New Roman" w:hAnsi="Times New Roman" w:cs="Times New Roman"/>
                <w:b/>
                <w:bCs/>
                <w:sz w:val="24"/>
                <w:szCs w:val="24"/>
                <w:u w:val="single"/>
              </w:rPr>
              <w:t>Between 1998 and 2018</w:t>
            </w:r>
          </w:p>
        </w:tc>
      </w:tr>
      <w:tr w:rsidR="00805847" w:rsidRPr="00805847" w14:paraId="2BF8905B" w14:textId="77777777" w:rsidTr="00FD6314">
        <w:tc>
          <w:tcPr>
            <w:tcW w:w="3662" w:type="dxa"/>
          </w:tcPr>
          <w:p w14:paraId="017FDD3F" w14:textId="41501E60" w:rsidR="00AD681A" w:rsidRPr="00805847" w:rsidRDefault="002B276D" w:rsidP="009862D6">
            <w:pPr>
              <w:spacing w:line="480" w:lineRule="auto"/>
              <w:jc w:val="both"/>
              <w:rPr>
                <w:rFonts w:ascii="Times New Roman" w:hAnsi="Times New Roman" w:cs="Times New Roman"/>
                <w:sz w:val="24"/>
                <w:szCs w:val="24"/>
              </w:rPr>
            </w:pPr>
            <w:r w:rsidRPr="00805847">
              <w:rPr>
                <w:noProof/>
              </w:rPr>
              <w:drawing>
                <wp:inline distT="0" distB="0" distL="0" distR="0" wp14:anchorId="39AA1E85" wp14:editId="6D92D621">
                  <wp:extent cx="2096756" cy="112192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879" b="17137"/>
                          <a:stretch/>
                        </pic:blipFill>
                        <pic:spPr bwMode="auto">
                          <a:xfrm>
                            <a:off x="0" y="0"/>
                            <a:ext cx="2147879" cy="11492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76" w:type="dxa"/>
          </w:tcPr>
          <w:p w14:paraId="21577276" w14:textId="77E12BC8" w:rsidR="00AD681A" w:rsidRPr="00805847" w:rsidRDefault="00E01950" w:rsidP="009862D6">
            <w:pPr>
              <w:spacing w:line="480" w:lineRule="auto"/>
              <w:jc w:val="both"/>
              <w:rPr>
                <w:rFonts w:ascii="Times New Roman" w:hAnsi="Times New Roman" w:cs="Times New Roman"/>
                <w:sz w:val="24"/>
                <w:szCs w:val="24"/>
              </w:rPr>
            </w:pPr>
            <w:r w:rsidRPr="00805847">
              <w:rPr>
                <w:noProof/>
              </w:rPr>
              <w:drawing>
                <wp:inline distT="0" distB="0" distL="0" distR="0" wp14:anchorId="145982E2" wp14:editId="7F589054">
                  <wp:extent cx="2131060" cy="1134893"/>
                  <wp:effectExtent l="0" t="0" r="2540" b="825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046" b="17063"/>
                          <a:stretch/>
                        </pic:blipFill>
                        <pic:spPr bwMode="auto">
                          <a:xfrm>
                            <a:off x="0" y="0"/>
                            <a:ext cx="2174226" cy="11578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6" w:type="dxa"/>
          </w:tcPr>
          <w:p w14:paraId="32CED1AA" w14:textId="6FA1E44D" w:rsidR="00AD681A" w:rsidRPr="00805847" w:rsidRDefault="00FD6314" w:rsidP="009862D6">
            <w:pPr>
              <w:spacing w:line="480" w:lineRule="auto"/>
              <w:jc w:val="both"/>
              <w:rPr>
                <w:rFonts w:ascii="Times New Roman" w:hAnsi="Times New Roman" w:cs="Times New Roman"/>
                <w:sz w:val="24"/>
                <w:szCs w:val="24"/>
              </w:rPr>
            </w:pPr>
            <w:r w:rsidRPr="00805847">
              <w:rPr>
                <w:noProof/>
              </w:rPr>
              <w:drawing>
                <wp:inline distT="0" distB="0" distL="0" distR="0" wp14:anchorId="30C053B0" wp14:editId="0FC6EAF7">
                  <wp:extent cx="2175572" cy="1147863"/>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644" b="16940"/>
                          <a:stretch/>
                        </pic:blipFill>
                        <pic:spPr bwMode="auto">
                          <a:xfrm>
                            <a:off x="0" y="0"/>
                            <a:ext cx="2207945" cy="1164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7" w:type="dxa"/>
          </w:tcPr>
          <w:p w14:paraId="434E3FF6" w14:textId="4EF20DD8" w:rsidR="00AD681A" w:rsidRPr="00805847" w:rsidRDefault="008A5837" w:rsidP="009862D6">
            <w:pPr>
              <w:spacing w:line="480" w:lineRule="auto"/>
              <w:jc w:val="both"/>
              <w:rPr>
                <w:rFonts w:ascii="Times New Roman" w:hAnsi="Times New Roman" w:cs="Times New Roman"/>
                <w:sz w:val="24"/>
                <w:szCs w:val="24"/>
              </w:rPr>
            </w:pPr>
            <w:r w:rsidRPr="00805847">
              <w:rPr>
                <w:noProof/>
              </w:rPr>
              <w:drawing>
                <wp:inline distT="0" distB="0" distL="0" distR="0" wp14:anchorId="3709FDE6" wp14:editId="7CFE7746">
                  <wp:extent cx="2016760" cy="1147445"/>
                  <wp:effectExtent l="0" t="0" r="254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9346" b="17082"/>
                          <a:stretch/>
                        </pic:blipFill>
                        <pic:spPr bwMode="auto">
                          <a:xfrm>
                            <a:off x="0" y="0"/>
                            <a:ext cx="2026266" cy="11528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5F534F" w14:textId="4F81B920" w:rsidR="00AD681A" w:rsidRPr="00805847" w:rsidRDefault="00FD6314" w:rsidP="00FD6314">
      <w:pPr>
        <w:spacing w:line="480" w:lineRule="auto"/>
        <w:jc w:val="center"/>
        <w:rPr>
          <w:rFonts w:ascii="Times New Roman" w:hAnsi="Times New Roman" w:cs="Times New Roman"/>
          <w:sz w:val="24"/>
          <w:szCs w:val="24"/>
        </w:rPr>
        <w:sectPr w:rsidR="00AD681A" w:rsidRPr="00805847" w:rsidSect="009862D6">
          <w:pgSz w:w="15840" w:h="12240" w:orient="landscape"/>
          <w:pgMar w:top="1440" w:right="1276" w:bottom="1610" w:left="873" w:header="0" w:footer="0" w:gutter="0"/>
          <w:cols w:space="0"/>
          <w:docGrid w:linePitch="360"/>
        </w:sectPr>
      </w:pPr>
      <w:r w:rsidRPr="00805847">
        <w:rPr>
          <w:noProof/>
        </w:rPr>
        <w:drawing>
          <wp:inline distT="0" distB="0" distL="0" distR="0" wp14:anchorId="3EA7E1A8" wp14:editId="4988CC7D">
            <wp:extent cx="5932170" cy="440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695" t="84340" r="3721" b="4934"/>
                    <a:stretch/>
                  </pic:blipFill>
                  <pic:spPr bwMode="auto">
                    <a:xfrm>
                      <a:off x="0" y="0"/>
                      <a:ext cx="6029190" cy="447252"/>
                    </a:xfrm>
                    <a:prstGeom prst="rect">
                      <a:avLst/>
                    </a:prstGeom>
                    <a:noFill/>
                    <a:ln>
                      <a:noFill/>
                    </a:ln>
                    <a:extLst>
                      <a:ext uri="{53640926-AAD7-44D8-BBD7-CCE9431645EC}">
                        <a14:shadowObscured xmlns:a14="http://schemas.microsoft.com/office/drawing/2010/main"/>
                      </a:ext>
                    </a:extLst>
                  </pic:spPr>
                </pic:pic>
              </a:graphicData>
            </a:graphic>
          </wp:inline>
        </w:drawing>
      </w:r>
    </w:p>
    <w:p w14:paraId="27EB4833" w14:textId="757E8AD9" w:rsidR="001E6872" w:rsidRPr="00805847" w:rsidRDefault="001E6872" w:rsidP="001E6872">
      <w:pPr>
        <w:pStyle w:val="Heading1"/>
        <w:ind w:right="-23"/>
        <w:jc w:val="center"/>
        <w:rPr>
          <w:rFonts w:ascii="Times New Roman" w:hAnsi="Times New Roman"/>
          <w:shd w:val="clear" w:color="auto" w:fill="FFFFFF"/>
          <w:lang w:val="en-US"/>
        </w:rPr>
      </w:pPr>
      <w:bookmarkStart w:id="111" w:name="_Toc123124274"/>
      <w:r w:rsidRPr="00805847">
        <w:rPr>
          <w:rFonts w:ascii="Times New Roman" w:hAnsi="Times New Roman"/>
          <w:shd w:val="clear" w:color="auto" w:fill="FFFFFF"/>
        </w:rPr>
        <w:t>Chapter</w:t>
      </w:r>
      <w:r w:rsidRPr="00805847">
        <w:rPr>
          <w:rFonts w:ascii="Times New Roman" w:hAnsi="Times New Roman"/>
          <w:shd w:val="clear" w:color="auto" w:fill="FFFFFF"/>
          <w:lang w:val="en-US"/>
        </w:rPr>
        <w:t>:</w:t>
      </w:r>
      <w:r w:rsidRPr="00805847">
        <w:rPr>
          <w:rFonts w:ascii="Times New Roman" w:hAnsi="Times New Roman"/>
          <w:shd w:val="clear" w:color="auto" w:fill="FFFFFF"/>
        </w:rPr>
        <w:t xml:space="preserve"> </w:t>
      </w:r>
      <w:r w:rsidR="00E644E8" w:rsidRPr="00805847">
        <w:rPr>
          <w:rFonts w:ascii="Times New Roman" w:hAnsi="Times New Roman"/>
          <w:shd w:val="clear" w:color="auto" w:fill="FFFFFF"/>
          <w:lang w:val="en-US"/>
        </w:rPr>
        <w:t>5</w:t>
      </w:r>
      <w:bookmarkEnd w:id="111"/>
    </w:p>
    <w:p w14:paraId="083D8F71" w14:textId="4897E642" w:rsidR="001E6872" w:rsidRPr="00805847" w:rsidRDefault="001E6872" w:rsidP="001E6872">
      <w:pPr>
        <w:pStyle w:val="Heading1"/>
        <w:ind w:right="-23"/>
        <w:jc w:val="center"/>
        <w:rPr>
          <w:rFonts w:ascii="Times New Roman" w:hAnsi="Times New Roman"/>
          <w:shd w:val="clear" w:color="auto" w:fill="FFFFFF"/>
          <w:lang w:val="en-US"/>
        </w:rPr>
      </w:pPr>
      <w:r w:rsidRPr="00805847">
        <w:rPr>
          <w:rFonts w:ascii="Times New Roman" w:hAnsi="Times New Roman"/>
          <w:shd w:val="clear" w:color="auto" w:fill="FFFFFF"/>
        </w:rPr>
        <w:t xml:space="preserve"> </w:t>
      </w:r>
      <w:bookmarkStart w:id="112" w:name="_Toc123124275"/>
      <w:r w:rsidRPr="00805847">
        <w:rPr>
          <w:rFonts w:ascii="Times New Roman" w:hAnsi="Times New Roman"/>
          <w:shd w:val="clear" w:color="auto" w:fill="FFFFFF"/>
          <w:lang w:val="en-US"/>
        </w:rPr>
        <w:t>CONCLUSION AND POLICY IMPLICATIONS</w:t>
      </w:r>
      <w:bookmarkEnd w:id="112"/>
    </w:p>
    <w:p w14:paraId="066955A3" w14:textId="77777777" w:rsidR="001E6872" w:rsidRPr="00805847" w:rsidRDefault="001E6872" w:rsidP="001E6872">
      <w:pPr>
        <w:rPr>
          <w:lang w:eastAsia="x-none"/>
        </w:rPr>
      </w:pPr>
    </w:p>
    <w:p w14:paraId="60F4E2E7" w14:textId="1D1DD9E8" w:rsidR="00120D2A" w:rsidRPr="00805847" w:rsidRDefault="00120D2A" w:rsidP="00120D2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study evaluated the</w:t>
      </w:r>
      <w:r w:rsidR="00FE1EE1">
        <w:rPr>
          <w:rFonts w:ascii="Times New Roman" w:hAnsi="Times New Roman" w:cs="Times New Roman"/>
          <w:sz w:val="24"/>
          <w:szCs w:val="24"/>
        </w:rPr>
        <w:t xml:space="preserve"> changes in</w:t>
      </w:r>
      <w:r w:rsidRPr="00805847">
        <w:rPr>
          <w:rFonts w:ascii="Times New Roman" w:hAnsi="Times New Roman" w:cs="Times New Roman"/>
          <w:sz w:val="24"/>
          <w:szCs w:val="24"/>
        </w:rPr>
        <w:t xml:space="preserve"> income </w:t>
      </w:r>
      <w:proofErr w:type="gramStart"/>
      <w:r w:rsidRPr="00805847">
        <w:rPr>
          <w:rFonts w:ascii="Times New Roman" w:hAnsi="Times New Roman" w:cs="Times New Roman"/>
          <w:sz w:val="24"/>
          <w:szCs w:val="24"/>
        </w:rPr>
        <w:t xml:space="preserve">distribution  </w:t>
      </w:r>
      <w:r w:rsidR="00FE1EE1">
        <w:rPr>
          <w:rFonts w:ascii="Times New Roman" w:hAnsi="Times New Roman" w:cs="Times New Roman"/>
          <w:sz w:val="24"/>
          <w:szCs w:val="24"/>
        </w:rPr>
        <w:t>occurred</w:t>
      </w:r>
      <w:proofErr w:type="gramEnd"/>
      <w:r w:rsidR="00FE1EE1">
        <w:rPr>
          <w:rFonts w:ascii="Times New Roman" w:hAnsi="Times New Roman" w:cs="Times New Roman"/>
          <w:sz w:val="24"/>
          <w:szCs w:val="24"/>
        </w:rPr>
        <w:t xml:space="preserve"> in </w:t>
      </w:r>
      <w:r w:rsidRPr="00805847">
        <w:rPr>
          <w:rFonts w:ascii="Times New Roman" w:hAnsi="Times New Roman" w:cs="Times New Roman"/>
          <w:sz w:val="24"/>
          <w:szCs w:val="24"/>
        </w:rPr>
        <w:t xml:space="preserve">Pakistan </w:t>
      </w:r>
      <w:r w:rsidR="00FE1EE1">
        <w:rPr>
          <w:rFonts w:ascii="Times New Roman" w:hAnsi="Times New Roman" w:cs="Times New Roman"/>
          <w:sz w:val="24"/>
          <w:szCs w:val="24"/>
        </w:rPr>
        <w:t xml:space="preserve"> during</w:t>
      </w:r>
      <w:r w:rsidRPr="00805847">
        <w:rPr>
          <w:rFonts w:ascii="Times New Roman" w:hAnsi="Times New Roman" w:cs="Times New Roman"/>
          <w:sz w:val="24"/>
          <w:szCs w:val="24"/>
        </w:rPr>
        <w:t xml:space="preserve"> 1998</w:t>
      </w:r>
      <w:r w:rsidR="00FE1EE1">
        <w:rPr>
          <w:rFonts w:ascii="Times New Roman" w:hAnsi="Times New Roman" w:cs="Times New Roman"/>
          <w:sz w:val="24"/>
          <w:szCs w:val="24"/>
        </w:rPr>
        <w:t>-</w:t>
      </w:r>
      <w:r w:rsidRPr="00805847">
        <w:rPr>
          <w:rFonts w:ascii="Times New Roman" w:hAnsi="Times New Roman" w:cs="Times New Roman"/>
          <w:sz w:val="24"/>
          <w:szCs w:val="24"/>
        </w:rPr>
        <w:t xml:space="preserve"> 2018 using the </w:t>
      </w:r>
      <w:r w:rsidR="00FE1EE1">
        <w:rPr>
          <w:rFonts w:ascii="Times New Roman" w:hAnsi="Times New Roman" w:cs="Times New Roman"/>
          <w:sz w:val="24"/>
          <w:szCs w:val="24"/>
        </w:rPr>
        <w:t xml:space="preserve"> three</w:t>
      </w:r>
      <w:r w:rsidRPr="00805847">
        <w:rPr>
          <w:rFonts w:ascii="Times New Roman" w:hAnsi="Times New Roman" w:cs="Times New Roman"/>
          <w:sz w:val="24"/>
          <w:szCs w:val="24"/>
        </w:rPr>
        <w:t xml:space="preserve"> household survey data sets </w:t>
      </w:r>
      <w:r w:rsidR="00FE1EE1">
        <w:rPr>
          <w:rFonts w:ascii="Times New Roman" w:hAnsi="Times New Roman" w:cs="Times New Roman"/>
          <w:sz w:val="24"/>
          <w:szCs w:val="24"/>
        </w:rPr>
        <w:t xml:space="preserve">namely; </w:t>
      </w:r>
      <w:r w:rsidRPr="00805847">
        <w:rPr>
          <w:rFonts w:ascii="Times New Roman" w:hAnsi="Times New Roman" w:cs="Times New Roman"/>
          <w:sz w:val="24"/>
          <w:szCs w:val="24"/>
        </w:rPr>
        <w:t xml:space="preserve">PIHS 1998-99, PSLM 2007-08 and PSLM 2018-19. Income distribution is decomposed using parametric (Kernel Density Estimates) and non-parametric (Oaxaca-Blinder Decomposition &amp; Quantile Decomposition) methods based </w:t>
      </w:r>
      <w:proofErr w:type="gramStart"/>
      <w:r w:rsidRPr="00805847">
        <w:rPr>
          <w:rFonts w:ascii="Times New Roman" w:hAnsi="Times New Roman" w:cs="Times New Roman"/>
          <w:sz w:val="24"/>
          <w:szCs w:val="24"/>
        </w:rPr>
        <w:t>on  workers</w:t>
      </w:r>
      <w:proofErr w:type="gramEnd"/>
      <w:r w:rsidRPr="00805847">
        <w:rPr>
          <w:rFonts w:ascii="Times New Roman" w:hAnsi="Times New Roman" w:cs="Times New Roman"/>
          <w:sz w:val="24"/>
          <w:szCs w:val="24"/>
        </w:rPr>
        <w:t>'</w:t>
      </w:r>
      <w:r w:rsidR="00FE1EE1">
        <w:rPr>
          <w:rFonts w:ascii="Times New Roman" w:hAnsi="Times New Roman" w:cs="Times New Roman"/>
          <w:sz w:val="24"/>
          <w:szCs w:val="24"/>
        </w:rPr>
        <w:t xml:space="preserve"> characteristics for instance</w:t>
      </w:r>
      <w:r w:rsidRPr="00805847">
        <w:rPr>
          <w:rFonts w:ascii="Times New Roman" w:hAnsi="Times New Roman" w:cs="Times New Roman"/>
          <w:sz w:val="24"/>
          <w:szCs w:val="24"/>
        </w:rPr>
        <w:t xml:space="preserve"> gender, locality, region and time period. Household monthly income is used as a dependent variable, </w:t>
      </w:r>
      <w:proofErr w:type="gramStart"/>
      <w:r w:rsidRPr="00805847">
        <w:rPr>
          <w:rFonts w:ascii="Times New Roman" w:hAnsi="Times New Roman" w:cs="Times New Roman"/>
          <w:sz w:val="24"/>
          <w:szCs w:val="24"/>
        </w:rPr>
        <w:t xml:space="preserve">while  </w:t>
      </w:r>
      <w:r w:rsidR="00FE1EE1">
        <w:rPr>
          <w:rFonts w:ascii="Times New Roman" w:hAnsi="Times New Roman" w:cs="Times New Roman"/>
          <w:sz w:val="24"/>
          <w:szCs w:val="24"/>
        </w:rPr>
        <w:t>workers’</w:t>
      </w:r>
      <w:r w:rsidRPr="00805847">
        <w:rPr>
          <w:rFonts w:ascii="Times New Roman" w:hAnsi="Times New Roman" w:cs="Times New Roman"/>
          <w:sz w:val="24"/>
          <w:szCs w:val="24"/>
        </w:rPr>
        <w:t>characteristics</w:t>
      </w:r>
      <w:proofErr w:type="gramEnd"/>
      <w:r w:rsidRPr="00805847">
        <w:rPr>
          <w:rFonts w:ascii="Times New Roman" w:hAnsi="Times New Roman" w:cs="Times New Roman"/>
          <w:sz w:val="24"/>
          <w:szCs w:val="24"/>
        </w:rPr>
        <w:t xml:space="preserve"> (gender, age, education, locality, work experience, region, marital status, and occupation) are used as independent variables in parametric models.</w:t>
      </w:r>
    </w:p>
    <w:p w14:paraId="2DB18FF6" w14:textId="77777777" w:rsidR="00120D2A" w:rsidRPr="00805847" w:rsidRDefault="00120D2A" w:rsidP="00120D2A">
      <w:pPr>
        <w:spacing w:line="360" w:lineRule="auto"/>
        <w:ind w:firstLine="720"/>
        <w:jc w:val="both"/>
        <w:rPr>
          <w:rFonts w:ascii="Times New Roman" w:hAnsi="Times New Roman" w:cs="Times New Roman"/>
          <w:sz w:val="24"/>
          <w:szCs w:val="24"/>
        </w:rPr>
      </w:pPr>
    </w:p>
    <w:p w14:paraId="0FEC9441" w14:textId="0B100E89" w:rsidR="00120D2A" w:rsidRPr="00805847" w:rsidRDefault="00193B6F" w:rsidP="00120D2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Over the two decades, t</w:t>
      </w:r>
      <w:r w:rsidR="00120D2A" w:rsidRPr="00805847">
        <w:rPr>
          <w:rFonts w:ascii="Times New Roman" w:hAnsi="Times New Roman" w:cs="Times New Roman"/>
          <w:sz w:val="24"/>
          <w:szCs w:val="24"/>
        </w:rPr>
        <w:t xml:space="preserve">he average monthly income increased from Rs. 5443 to Rs. 6817, showing a 25 percent increase in monthly income. Female contribution to the labour force </w:t>
      </w:r>
      <w:r w:rsidR="00F4291A">
        <w:rPr>
          <w:rFonts w:ascii="Times New Roman" w:hAnsi="Times New Roman" w:cs="Times New Roman"/>
          <w:sz w:val="24"/>
          <w:szCs w:val="24"/>
        </w:rPr>
        <w:t xml:space="preserve">has </w:t>
      </w:r>
      <w:r w:rsidR="00120D2A" w:rsidRPr="00805847">
        <w:rPr>
          <w:rFonts w:ascii="Times New Roman" w:hAnsi="Times New Roman" w:cs="Times New Roman"/>
          <w:sz w:val="24"/>
          <w:szCs w:val="24"/>
        </w:rPr>
        <w:t>increased from 9 percent in 1998 to 17 percent in 2018. The majority of the workers in the all-data sets are from rural areas. Punjab and Sindh are the highly populated provinces of Pakistan, and a significant portion of the workers in all surveys are from these provinces. Most</w:t>
      </w:r>
      <w:r w:rsidR="00F4291A">
        <w:rPr>
          <w:rFonts w:ascii="Times New Roman" w:hAnsi="Times New Roman" w:cs="Times New Roman"/>
          <w:sz w:val="24"/>
          <w:szCs w:val="24"/>
        </w:rPr>
        <w:t xml:space="preserve"> of the</w:t>
      </w:r>
      <w:r w:rsidR="00120D2A" w:rsidRPr="00805847">
        <w:rPr>
          <w:rFonts w:ascii="Times New Roman" w:hAnsi="Times New Roman" w:cs="Times New Roman"/>
          <w:sz w:val="24"/>
          <w:szCs w:val="24"/>
        </w:rPr>
        <w:t xml:space="preserve"> work</w:t>
      </w:r>
      <w:r w:rsidR="00F4291A">
        <w:rPr>
          <w:rFonts w:ascii="Times New Roman" w:hAnsi="Times New Roman" w:cs="Times New Roman"/>
          <w:sz w:val="24"/>
          <w:szCs w:val="24"/>
        </w:rPr>
        <w:t>er</w:t>
      </w:r>
      <w:r w:rsidR="00120D2A" w:rsidRPr="00805847">
        <w:rPr>
          <w:rFonts w:ascii="Times New Roman" w:hAnsi="Times New Roman" w:cs="Times New Roman"/>
          <w:sz w:val="24"/>
          <w:szCs w:val="24"/>
        </w:rPr>
        <w:t xml:space="preserve">s are employed in the elementary category, while the least </w:t>
      </w:r>
      <w:r w:rsidR="00F4291A">
        <w:rPr>
          <w:rFonts w:ascii="Times New Roman" w:hAnsi="Times New Roman" w:cs="Times New Roman"/>
          <w:sz w:val="24"/>
          <w:szCs w:val="24"/>
        </w:rPr>
        <w:t xml:space="preserve">occupied category </w:t>
      </w:r>
      <w:proofErr w:type="gramStart"/>
      <w:r w:rsidR="00120D2A" w:rsidRPr="00805847">
        <w:rPr>
          <w:rFonts w:ascii="Times New Roman" w:hAnsi="Times New Roman" w:cs="Times New Roman"/>
          <w:sz w:val="24"/>
          <w:szCs w:val="24"/>
        </w:rPr>
        <w:t>is  the</w:t>
      </w:r>
      <w:proofErr w:type="gramEnd"/>
      <w:r w:rsidR="00120D2A" w:rsidRPr="00805847">
        <w:rPr>
          <w:rFonts w:ascii="Times New Roman" w:hAnsi="Times New Roman" w:cs="Times New Roman"/>
          <w:sz w:val="24"/>
          <w:szCs w:val="24"/>
        </w:rPr>
        <w:t xml:space="preserve"> manager's category. All occupations' earnings increased; managers showed the highest growth, followed by skilled agriculture and fisheries workers. The lowest growth in earnings is </w:t>
      </w:r>
      <w:r w:rsidR="00C950CE">
        <w:rPr>
          <w:rFonts w:ascii="Times New Roman" w:hAnsi="Times New Roman" w:cs="Times New Roman"/>
          <w:sz w:val="24"/>
          <w:szCs w:val="24"/>
        </w:rPr>
        <w:t xml:space="preserve">found </w:t>
      </w:r>
      <w:r w:rsidR="00120D2A" w:rsidRPr="00805847">
        <w:rPr>
          <w:rFonts w:ascii="Times New Roman" w:hAnsi="Times New Roman" w:cs="Times New Roman"/>
          <w:sz w:val="24"/>
          <w:szCs w:val="24"/>
        </w:rPr>
        <w:t>for workers in Plant and machine operators and assemblers.</w:t>
      </w:r>
    </w:p>
    <w:p w14:paraId="02004AD3" w14:textId="77777777" w:rsidR="00120D2A" w:rsidRPr="00805847" w:rsidRDefault="00120D2A" w:rsidP="00120D2A">
      <w:pPr>
        <w:spacing w:line="360" w:lineRule="auto"/>
        <w:ind w:firstLine="720"/>
        <w:jc w:val="both"/>
        <w:rPr>
          <w:rFonts w:ascii="Times New Roman" w:hAnsi="Times New Roman" w:cs="Times New Roman"/>
          <w:sz w:val="24"/>
          <w:szCs w:val="24"/>
        </w:rPr>
      </w:pPr>
    </w:p>
    <w:p w14:paraId="60431F85" w14:textId="547F2346" w:rsidR="00120D2A" w:rsidRPr="00805847" w:rsidRDefault="00120D2A" w:rsidP="00120D2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The highest mean earnings have been observed for the workers having higher education. Income </w:t>
      </w:r>
      <w:r w:rsidR="00C950CE">
        <w:rPr>
          <w:rFonts w:ascii="Times New Roman" w:hAnsi="Times New Roman" w:cs="Times New Roman"/>
          <w:sz w:val="24"/>
          <w:szCs w:val="24"/>
        </w:rPr>
        <w:t>i</w:t>
      </w:r>
      <w:r w:rsidRPr="00805847">
        <w:rPr>
          <w:rFonts w:ascii="Times New Roman" w:hAnsi="Times New Roman" w:cs="Times New Roman"/>
          <w:sz w:val="24"/>
          <w:szCs w:val="24"/>
        </w:rPr>
        <w:t xml:space="preserve">nequality increased over time for workers having secondary and tertiary education, while income inequality decreased over time for workers having no education. The average income of females decreased over time except </w:t>
      </w:r>
      <w:proofErr w:type="gramStart"/>
      <w:r w:rsidRPr="00805847">
        <w:rPr>
          <w:rFonts w:ascii="Times New Roman" w:hAnsi="Times New Roman" w:cs="Times New Roman"/>
          <w:sz w:val="24"/>
          <w:szCs w:val="24"/>
        </w:rPr>
        <w:t xml:space="preserve">for  </w:t>
      </w:r>
      <w:r w:rsidR="00C950CE">
        <w:rPr>
          <w:rFonts w:ascii="Times New Roman" w:hAnsi="Times New Roman" w:cs="Times New Roman"/>
          <w:sz w:val="24"/>
          <w:szCs w:val="24"/>
        </w:rPr>
        <w:t>having</w:t>
      </w:r>
      <w:proofErr w:type="gramEnd"/>
      <w:r w:rsidR="00C950CE">
        <w:rPr>
          <w:rFonts w:ascii="Times New Roman" w:hAnsi="Times New Roman" w:cs="Times New Roman"/>
          <w:sz w:val="24"/>
          <w:szCs w:val="24"/>
        </w:rPr>
        <w:t xml:space="preserve"> </w:t>
      </w:r>
      <w:r w:rsidRPr="00805847">
        <w:rPr>
          <w:rFonts w:ascii="Times New Roman" w:hAnsi="Times New Roman" w:cs="Times New Roman"/>
          <w:sz w:val="24"/>
          <w:szCs w:val="24"/>
        </w:rPr>
        <w:t>tertiary education , showing a decrease in income inequality. The average income of males increased over time, showing an increase in income inequality. The average income of the urban and rural workers increased over time except for the rural workers between 2007 and 2018, but the growth in the average income of urban workers is more than that of rural workers. Income inequality in KPK, Baluchistan, and Punjab increased while it decreased in Sindh over time.</w:t>
      </w:r>
    </w:p>
    <w:p w14:paraId="0A1D2B3B" w14:textId="78852DB9" w:rsidR="00120D2A" w:rsidRPr="00805847" w:rsidRDefault="00120D2A" w:rsidP="00120D2A">
      <w:pPr>
        <w:spacing w:line="360" w:lineRule="auto"/>
        <w:ind w:firstLine="720"/>
        <w:jc w:val="both"/>
        <w:rPr>
          <w:rFonts w:ascii="Times New Roman" w:hAnsi="Times New Roman" w:cs="Times New Roman"/>
          <w:noProof/>
          <w:sz w:val="24"/>
          <w:szCs w:val="24"/>
        </w:rPr>
      </w:pPr>
      <w:r w:rsidRPr="00805847">
        <w:rPr>
          <w:rFonts w:ascii="Times New Roman" w:hAnsi="Times New Roman" w:cs="Times New Roman"/>
          <w:sz w:val="24"/>
          <w:szCs w:val="24"/>
        </w:rPr>
        <w:t xml:space="preserve">Kernel Density Estimates (KDE) of the log monthly wages of workers subject to the time, gender, locality and province for the 03 household survey data sets PIHS 1998-99, PSLM 2007-08 and PSLM 2018-19. The income density function shows the concentration of the population at each income level in different periods. </w:t>
      </w:r>
      <w:bookmarkStart w:id="113" w:name="_Hlk122513985"/>
      <w:r w:rsidRPr="00805847">
        <w:rPr>
          <w:rFonts w:ascii="Times New Roman" w:hAnsi="Times New Roman" w:cs="Times New Roman"/>
          <w:sz w:val="24"/>
          <w:szCs w:val="24"/>
        </w:rPr>
        <w:t xml:space="preserve">KDE of log monthly wages of workers </w:t>
      </w:r>
      <w:bookmarkEnd w:id="113"/>
      <w:r w:rsidRPr="00805847">
        <w:rPr>
          <w:rFonts w:ascii="Times New Roman" w:hAnsi="Times New Roman" w:cs="Times New Roman"/>
          <w:sz w:val="24"/>
          <w:szCs w:val="24"/>
        </w:rPr>
        <w:t xml:space="preserve">over time showed the increase in income inequality. </w:t>
      </w:r>
      <w:r w:rsidR="00C950CE">
        <w:rPr>
          <w:rFonts w:ascii="Times New Roman" w:hAnsi="Times New Roman" w:cs="Times New Roman"/>
          <w:sz w:val="24"/>
          <w:szCs w:val="24"/>
        </w:rPr>
        <w:t>For the</w:t>
      </w:r>
      <w:r w:rsidRPr="00805847">
        <w:rPr>
          <w:rFonts w:ascii="Times New Roman" w:hAnsi="Times New Roman" w:cs="Times New Roman"/>
          <w:sz w:val="24"/>
          <w:szCs w:val="24"/>
        </w:rPr>
        <w:t xml:space="preserve"> male workers</w:t>
      </w:r>
      <w:r w:rsidR="00C950CE">
        <w:rPr>
          <w:rFonts w:ascii="Times New Roman" w:hAnsi="Times New Roman" w:cs="Times New Roman"/>
          <w:sz w:val="24"/>
          <w:szCs w:val="24"/>
        </w:rPr>
        <w:t>, it</w:t>
      </w:r>
      <w:r w:rsidRPr="00805847">
        <w:rPr>
          <w:rFonts w:ascii="Times New Roman" w:hAnsi="Times New Roman" w:cs="Times New Roman"/>
          <w:sz w:val="24"/>
          <w:szCs w:val="24"/>
        </w:rPr>
        <w:t xml:space="preserve"> showed an increase in income inequality while </w:t>
      </w:r>
      <w:r w:rsidR="00C950CE">
        <w:rPr>
          <w:rFonts w:ascii="Times New Roman" w:hAnsi="Times New Roman" w:cs="Times New Roman"/>
          <w:sz w:val="24"/>
          <w:szCs w:val="24"/>
        </w:rPr>
        <w:t>for</w:t>
      </w:r>
      <w:r w:rsidRPr="00805847">
        <w:rPr>
          <w:rFonts w:ascii="Times New Roman" w:hAnsi="Times New Roman" w:cs="Times New Roman"/>
          <w:sz w:val="24"/>
          <w:szCs w:val="24"/>
        </w:rPr>
        <w:t xml:space="preserve"> female’s workers</w:t>
      </w:r>
      <w:r w:rsidR="00C950CE">
        <w:rPr>
          <w:rFonts w:ascii="Times New Roman" w:hAnsi="Times New Roman" w:cs="Times New Roman"/>
          <w:sz w:val="24"/>
          <w:szCs w:val="24"/>
        </w:rPr>
        <w:t xml:space="preserve"> it</w:t>
      </w:r>
      <w:r w:rsidRPr="00805847">
        <w:rPr>
          <w:rFonts w:ascii="Times New Roman" w:hAnsi="Times New Roman" w:cs="Times New Roman"/>
          <w:sz w:val="24"/>
          <w:szCs w:val="24"/>
        </w:rPr>
        <w:t xml:space="preserve"> showed a decline in income inequality over time. </w:t>
      </w:r>
      <w:bookmarkStart w:id="114" w:name="_Hlk122520538"/>
      <w:r w:rsidRPr="00805847">
        <w:rPr>
          <w:rFonts w:ascii="Times New Roman" w:hAnsi="Times New Roman" w:cs="Times New Roman"/>
          <w:sz w:val="24"/>
          <w:szCs w:val="24"/>
        </w:rPr>
        <w:t>KDE of log monthly wages</w:t>
      </w:r>
      <w:bookmarkEnd w:id="114"/>
      <w:r w:rsidRPr="00805847">
        <w:rPr>
          <w:rFonts w:ascii="Times New Roman" w:hAnsi="Times New Roman" w:cs="Times New Roman"/>
          <w:sz w:val="24"/>
          <w:szCs w:val="24"/>
        </w:rPr>
        <w:t xml:space="preserve"> of workers for the different level of education showed </w:t>
      </w:r>
      <w:r w:rsidR="00AB74EF" w:rsidRPr="00805847">
        <w:rPr>
          <w:rFonts w:ascii="Times New Roman" w:hAnsi="Times New Roman" w:cs="Times New Roman"/>
          <w:sz w:val="24"/>
          <w:szCs w:val="24"/>
        </w:rPr>
        <w:t xml:space="preserve">an increase in income inequality </w:t>
      </w:r>
      <w:r w:rsidR="00AB74EF">
        <w:rPr>
          <w:rFonts w:ascii="Times New Roman" w:hAnsi="Times New Roman" w:cs="Times New Roman"/>
          <w:sz w:val="24"/>
          <w:szCs w:val="24"/>
        </w:rPr>
        <w:t>for</w:t>
      </w:r>
      <w:r w:rsidR="00AB74EF" w:rsidRPr="00805847">
        <w:rPr>
          <w:rFonts w:ascii="Times New Roman" w:hAnsi="Times New Roman" w:cs="Times New Roman"/>
          <w:sz w:val="24"/>
          <w:szCs w:val="24"/>
        </w:rPr>
        <w:t xml:space="preserve"> </w:t>
      </w:r>
      <w:r w:rsidRPr="00805847">
        <w:rPr>
          <w:rFonts w:ascii="Times New Roman" w:hAnsi="Times New Roman" w:cs="Times New Roman"/>
          <w:sz w:val="24"/>
          <w:szCs w:val="24"/>
        </w:rPr>
        <w:t xml:space="preserve">the workers </w:t>
      </w:r>
      <w:r w:rsidR="00AB74EF">
        <w:rPr>
          <w:rFonts w:ascii="Times New Roman" w:hAnsi="Times New Roman" w:cs="Times New Roman"/>
          <w:sz w:val="24"/>
          <w:szCs w:val="24"/>
        </w:rPr>
        <w:t xml:space="preserve">having </w:t>
      </w:r>
      <w:r w:rsidRPr="00805847">
        <w:rPr>
          <w:rFonts w:ascii="Times New Roman" w:hAnsi="Times New Roman" w:cs="Times New Roman"/>
          <w:sz w:val="24"/>
          <w:szCs w:val="24"/>
        </w:rPr>
        <w:t>higher level of education (secondary and tertiary category).</w:t>
      </w:r>
      <w:r w:rsidRPr="00805847">
        <w:t xml:space="preserve"> </w:t>
      </w:r>
      <w:r w:rsidRPr="00805847">
        <w:rPr>
          <w:rFonts w:ascii="Times New Roman" w:hAnsi="Times New Roman" w:cs="Times New Roman"/>
          <w:sz w:val="24"/>
          <w:szCs w:val="24"/>
        </w:rPr>
        <w:t>KDE of log monthly wages of workers KPK, Baluchistan, and Punjab showed a</w:t>
      </w:r>
      <w:r w:rsidR="000A6D95">
        <w:rPr>
          <w:rFonts w:ascii="Times New Roman" w:hAnsi="Times New Roman" w:cs="Times New Roman"/>
          <w:sz w:val="24"/>
          <w:szCs w:val="24"/>
        </w:rPr>
        <w:t>n</w:t>
      </w:r>
      <w:r w:rsidRPr="00805847">
        <w:rPr>
          <w:rFonts w:ascii="Times New Roman" w:hAnsi="Times New Roman" w:cs="Times New Roman"/>
          <w:sz w:val="24"/>
          <w:szCs w:val="24"/>
        </w:rPr>
        <w:t xml:space="preserve"> </w:t>
      </w:r>
      <w:r w:rsidR="000A6D95">
        <w:rPr>
          <w:rFonts w:ascii="Times New Roman" w:hAnsi="Times New Roman" w:cs="Times New Roman"/>
          <w:sz w:val="24"/>
          <w:szCs w:val="24"/>
        </w:rPr>
        <w:t>increase</w:t>
      </w:r>
      <w:r w:rsidRPr="00805847">
        <w:rPr>
          <w:rFonts w:ascii="Times New Roman" w:hAnsi="Times New Roman" w:cs="Times New Roman"/>
          <w:sz w:val="24"/>
          <w:szCs w:val="24"/>
        </w:rPr>
        <w:t xml:space="preserve"> in income inequality over </w:t>
      </w:r>
      <w:proofErr w:type="gramStart"/>
      <w:r w:rsidRPr="00805847">
        <w:rPr>
          <w:rFonts w:ascii="Times New Roman" w:hAnsi="Times New Roman" w:cs="Times New Roman"/>
          <w:sz w:val="24"/>
          <w:szCs w:val="24"/>
        </w:rPr>
        <w:t>the  period</w:t>
      </w:r>
      <w:proofErr w:type="gramEnd"/>
      <w:r w:rsidRPr="00805847">
        <w:rPr>
          <w:rFonts w:ascii="Times New Roman" w:hAnsi="Times New Roman" w:cs="Times New Roman"/>
          <w:sz w:val="24"/>
          <w:szCs w:val="24"/>
        </w:rPr>
        <w:t xml:space="preserve">. KDE of log monthly wages of workers from both rural and urban areas showed an increase in income inequality over the time but increase </w:t>
      </w:r>
      <w:r w:rsidRPr="00805847">
        <w:rPr>
          <w:rFonts w:ascii="Times New Roman" w:hAnsi="Times New Roman" w:cs="Times New Roman"/>
          <w:noProof/>
          <w:sz w:val="24"/>
          <w:szCs w:val="24"/>
        </w:rPr>
        <w:t xml:space="preserve">in income inequality of urban workers is more than that of rural workers. KDE of log monthly wages of workers employed in plant and machine operators and assemblers and elementary occupations category showed a decrease in income inequality. </w:t>
      </w:r>
      <w:r w:rsidR="00AB74EF">
        <w:rPr>
          <w:rFonts w:ascii="Times New Roman" w:hAnsi="Times New Roman" w:cs="Times New Roman"/>
          <w:noProof/>
          <w:sz w:val="24"/>
          <w:szCs w:val="24"/>
        </w:rPr>
        <w:t>However</w:t>
      </w:r>
      <w:r w:rsidRPr="00805847">
        <w:rPr>
          <w:rFonts w:ascii="Times New Roman" w:hAnsi="Times New Roman" w:cs="Times New Roman"/>
          <w:noProof/>
          <w:sz w:val="24"/>
          <w:szCs w:val="24"/>
        </w:rPr>
        <w:t>, all other categories of professions showed an increase in income inequality over time.</w:t>
      </w:r>
    </w:p>
    <w:p w14:paraId="1C102EDB" w14:textId="77777777" w:rsidR="00120D2A" w:rsidRPr="00805847" w:rsidRDefault="00120D2A" w:rsidP="00120D2A">
      <w:pPr>
        <w:spacing w:line="360" w:lineRule="auto"/>
        <w:ind w:firstLine="720"/>
        <w:jc w:val="both"/>
        <w:rPr>
          <w:rFonts w:ascii="Times New Roman" w:hAnsi="Times New Roman" w:cs="Times New Roman"/>
          <w:noProof/>
          <w:sz w:val="24"/>
          <w:szCs w:val="24"/>
        </w:rPr>
      </w:pPr>
    </w:p>
    <w:p w14:paraId="33E258C8" w14:textId="0AB111B0" w:rsidR="00120D2A" w:rsidRPr="00805847" w:rsidRDefault="00120D2A" w:rsidP="00120D2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Oaxaca-Blinder decomposition of the log monthly wages of workers subject to the time, gender, locality and province </w:t>
      </w:r>
      <w:r w:rsidR="00F77B6B">
        <w:rPr>
          <w:rFonts w:ascii="Times New Roman" w:hAnsi="Times New Roman" w:cs="Times New Roman"/>
          <w:sz w:val="24"/>
          <w:szCs w:val="24"/>
        </w:rPr>
        <w:t xml:space="preserve">is calculated </w:t>
      </w:r>
      <w:r w:rsidRPr="00805847">
        <w:rPr>
          <w:rFonts w:ascii="Times New Roman" w:hAnsi="Times New Roman" w:cs="Times New Roman"/>
          <w:sz w:val="24"/>
          <w:szCs w:val="24"/>
        </w:rPr>
        <w:t xml:space="preserve">for the 03 household survey data sets PIHS 1998-99, PSLM 2007-08 and PSLM 2018-19. The mean earning gaps for the different periods are measured </w:t>
      </w:r>
      <w:proofErr w:type="gramStart"/>
      <w:r w:rsidRPr="00805847">
        <w:rPr>
          <w:rFonts w:ascii="Times New Roman" w:hAnsi="Times New Roman" w:cs="Times New Roman"/>
          <w:sz w:val="24"/>
          <w:szCs w:val="24"/>
        </w:rPr>
        <w:t>and  decomposed</w:t>
      </w:r>
      <w:proofErr w:type="gramEnd"/>
      <w:r w:rsidRPr="00805847">
        <w:rPr>
          <w:rFonts w:ascii="Times New Roman" w:hAnsi="Times New Roman" w:cs="Times New Roman"/>
          <w:sz w:val="24"/>
          <w:szCs w:val="24"/>
        </w:rPr>
        <w:t xml:space="preserve"> into endowment and coefficient effects. Education and experience significantly increase the average income. </w:t>
      </w:r>
      <w:r w:rsidR="00F77B6B">
        <w:rPr>
          <w:rFonts w:ascii="Times New Roman" w:hAnsi="Times New Roman" w:cs="Times New Roman"/>
          <w:sz w:val="24"/>
          <w:szCs w:val="24"/>
        </w:rPr>
        <w:t>T</w:t>
      </w:r>
      <w:r w:rsidRPr="00805847">
        <w:rPr>
          <w:rFonts w:ascii="Times New Roman" w:hAnsi="Times New Roman" w:cs="Times New Roman"/>
          <w:sz w:val="24"/>
          <w:szCs w:val="24"/>
        </w:rPr>
        <w:t>he average income of females is lower than their male counterparts. A married person’s income is higher than their unmarried counterparts. Urban people earn higher than rural people.</w:t>
      </w:r>
      <w:r w:rsidRPr="00805847">
        <w:t xml:space="preserve"> </w:t>
      </w:r>
      <w:r w:rsidRPr="00805847">
        <w:rPr>
          <w:rFonts w:ascii="Times New Roman" w:hAnsi="Times New Roman" w:cs="Times New Roman"/>
          <w:sz w:val="24"/>
          <w:szCs w:val="24"/>
        </w:rPr>
        <w:t>The wage gap is positive between 1998-20</w:t>
      </w:r>
      <w:r w:rsidR="0005213B">
        <w:rPr>
          <w:rFonts w:ascii="Times New Roman" w:hAnsi="Times New Roman" w:cs="Times New Roman"/>
          <w:sz w:val="24"/>
          <w:szCs w:val="24"/>
        </w:rPr>
        <w:t>07</w:t>
      </w:r>
      <w:r w:rsidRPr="00805847">
        <w:rPr>
          <w:rFonts w:ascii="Times New Roman" w:hAnsi="Times New Roman" w:cs="Times New Roman"/>
          <w:sz w:val="24"/>
          <w:szCs w:val="24"/>
        </w:rPr>
        <w:t xml:space="preserve"> and 1998-2018, implying that the wage inequality increased in that period mainly due to the coefficient component, while the wage gap is negative between 2007-2018, showing the decrease in wage inequality is due to the endowment component.</w:t>
      </w:r>
      <w:r w:rsidRPr="00805847">
        <w:t xml:space="preserve"> </w:t>
      </w:r>
      <w:r w:rsidRPr="00805847">
        <w:rPr>
          <w:rFonts w:ascii="Times New Roman" w:hAnsi="Times New Roman" w:cs="Times New Roman"/>
          <w:sz w:val="24"/>
          <w:szCs w:val="24"/>
        </w:rPr>
        <w:t>The wage gaps of male workers are positive between 1998-2018, implying that the male wage inequality increased in that period mainly due to the increase in endowment and coefficient components.</w:t>
      </w:r>
      <w:r w:rsidRPr="00805847">
        <w:t xml:space="preserve"> </w:t>
      </w:r>
      <w:r w:rsidRPr="00805847">
        <w:rPr>
          <w:rFonts w:ascii="Times New Roman" w:hAnsi="Times New Roman" w:cs="Times New Roman"/>
          <w:sz w:val="24"/>
          <w:szCs w:val="24"/>
        </w:rPr>
        <w:t xml:space="preserve">The female wage gaps are negative between 1998-2018, implying that the female wage inequality decreased in that period mainly due to the decrease in endowment and coefficient components. </w:t>
      </w:r>
    </w:p>
    <w:p w14:paraId="0D74C69A" w14:textId="12C81347" w:rsidR="00120D2A" w:rsidRPr="00805847" w:rsidRDefault="00120D2A" w:rsidP="00120D2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wage gaps of urban workers are positive between 1998-2018, implying that the wage inequality of the urban labour force increased in that period mainly due to the increase in endowment and coefficient components.</w:t>
      </w:r>
      <w:r w:rsidRPr="00805847">
        <w:t xml:space="preserve"> </w:t>
      </w:r>
      <w:r w:rsidRPr="00805847">
        <w:rPr>
          <w:rFonts w:ascii="Times New Roman" w:hAnsi="Times New Roman" w:cs="Times New Roman"/>
          <w:sz w:val="24"/>
          <w:szCs w:val="24"/>
        </w:rPr>
        <w:t>The wage gaps of rural workers are positive between 1998-2007 and 1998-2018, implying that the wage inequality of the rural labour force increased in that period mainly due to the increase in the coefficient component.</w:t>
      </w:r>
      <w:r w:rsidRPr="00805847">
        <w:t xml:space="preserve"> </w:t>
      </w:r>
      <w:r w:rsidRPr="00805847">
        <w:rPr>
          <w:rFonts w:ascii="Times New Roman" w:hAnsi="Times New Roman" w:cs="Times New Roman"/>
          <w:sz w:val="24"/>
          <w:szCs w:val="24"/>
        </w:rPr>
        <w:t xml:space="preserve">The wage gap of rural workers is negative between 2007-2018 due to a decrease in the endowment component. The wage gaps </w:t>
      </w:r>
      <w:bookmarkStart w:id="115" w:name="_Hlk122602358"/>
      <w:r w:rsidRPr="00805847">
        <w:rPr>
          <w:rFonts w:ascii="Times New Roman" w:hAnsi="Times New Roman" w:cs="Times New Roman"/>
          <w:sz w:val="24"/>
          <w:szCs w:val="24"/>
        </w:rPr>
        <w:t xml:space="preserve">of workers from Punjab </w:t>
      </w:r>
      <w:bookmarkEnd w:id="115"/>
      <w:r w:rsidRPr="00805847">
        <w:rPr>
          <w:rFonts w:ascii="Times New Roman" w:hAnsi="Times New Roman" w:cs="Times New Roman"/>
          <w:sz w:val="24"/>
          <w:szCs w:val="24"/>
        </w:rPr>
        <w:t>are positive between 1998-2007 and 1998-2018, implying that the wage inequality of Punjab’s labour force increased in that period mainly due to the increase in the coefficient component. The wage gap of workers from Punjab is negative between 2007-2018 due to a decrease in endowment and coefficient components.</w:t>
      </w:r>
      <w:r w:rsidRPr="00805847">
        <w:t xml:space="preserve"> </w:t>
      </w:r>
      <w:r w:rsidRPr="00805847">
        <w:rPr>
          <w:rFonts w:ascii="Times New Roman" w:hAnsi="Times New Roman" w:cs="Times New Roman"/>
          <w:sz w:val="24"/>
          <w:szCs w:val="24"/>
        </w:rPr>
        <w:t xml:space="preserve">The wage gap of workers from KPK are </w:t>
      </w:r>
      <w:proofErr w:type="gramStart"/>
      <w:r w:rsidRPr="00805847">
        <w:rPr>
          <w:rFonts w:ascii="Times New Roman" w:hAnsi="Times New Roman" w:cs="Times New Roman"/>
          <w:sz w:val="24"/>
          <w:szCs w:val="24"/>
        </w:rPr>
        <w:t>positive  for</w:t>
      </w:r>
      <w:proofErr w:type="gramEnd"/>
      <w:r w:rsidRPr="00805847">
        <w:rPr>
          <w:rFonts w:ascii="Times New Roman" w:hAnsi="Times New Roman" w:cs="Times New Roman"/>
          <w:sz w:val="24"/>
          <w:szCs w:val="24"/>
        </w:rPr>
        <w:t xml:space="preserve"> all data sets, implying that the wage inequality of KPK’s labour force increased in that period mainly due to the increase in the endowment and coefficient components.</w:t>
      </w:r>
      <w:r w:rsidRPr="00805847">
        <w:t xml:space="preserve"> </w:t>
      </w:r>
      <w:r w:rsidRPr="00805847">
        <w:rPr>
          <w:rFonts w:ascii="Times New Roman" w:hAnsi="Times New Roman" w:cs="Times New Roman"/>
          <w:sz w:val="24"/>
          <w:szCs w:val="24"/>
        </w:rPr>
        <w:t xml:space="preserve">The wage gap </w:t>
      </w:r>
      <w:bookmarkStart w:id="116" w:name="_Hlk122602635"/>
      <w:r w:rsidRPr="00805847">
        <w:rPr>
          <w:rFonts w:ascii="Times New Roman" w:hAnsi="Times New Roman" w:cs="Times New Roman"/>
          <w:sz w:val="24"/>
          <w:szCs w:val="24"/>
        </w:rPr>
        <w:t xml:space="preserve">of workers from Sindh </w:t>
      </w:r>
      <w:bookmarkEnd w:id="116"/>
      <w:r w:rsidRPr="00805847">
        <w:rPr>
          <w:rFonts w:ascii="Times New Roman" w:hAnsi="Times New Roman" w:cs="Times New Roman"/>
          <w:sz w:val="24"/>
          <w:szCs w:val="24"/>
        </w:rPr>
        <w:t>is positive for the difference between 1998-2007, implying that the wage inequality of Sindh’s labour force increased in that period mainly due to the increase in the coefficient component. The wage gaps of workers from Sindh are negative for the difference between 2007-2018 and 1998-2018, implying that the wage inequality of Sindh’s labour force decreased in that period mainly due to the decrease in the endowment component.</w:t>
      </w:r>
      <w:r w:rsidRPr="00805847">
        <w:t xml:space="preserve"> </w:t>
      </w:r>
      <w:r w:rsidRPr="00805847">
        <w:rPr>
          <w:rFonts w:ascii="Times New Roman" w:hAnsi="Times New Roman" w:cs="Times New Roman"/>
          <w:sz w:val="24"/>
          <w:szCs w:val="24"/>
        </w:rPr>
        <w:t>The wage gaps of workers from Baluchistan are positive for the difference of all data sets, implying that the wage inequality of Baluchistan’s labour force increased in that period due to the increase in the endowment and coefficient component.</w:t>
      </w:r>
    </w:p>
    <w:p w14:paraId="53F3C288" w14:textId="77777777" w:rsidR="00120D2A" w:rsidRPr="00805847" w:rsidRDefault="00120D2A" w:rsidP="00120D2A">
      <w:pPr>
        <w:spacing w:line="360" w:lineRule="auto"/>
        <w:ind w:firstLine="720"/>
        <w:jc w:val="both"/>
        <w:rPr>
          <w:rFonts w:ascii="Times New Roman" w:hAnsi="Times New Roman" w:cs="Times New Roman"/>
          <w:sz w:val="24"/>
          <w:szCs w:val="24"/>
        </w:rPr>
      </w:pPr>
    </w:p>
    <w:p w14:paraId="497ACB46" w14:textId="20984756" w:rsidR="00120D2A" w:rsidRDefault="00120D2A" w:rsidP="00211D42">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 xml:space="preserve">To obtain detailed income </w:t>
      </w:r>
      <w:proofErr w:type="gramStart"/>
      <w:r w:rsidRPr="00805847">
        <w:rPr>
          <w:rFonts w:ascii="Times New Roman" w:hAnsi="Times New Roman" w:cs="Times New Roman"/>
          <w:sz w:val="24"/>
          <w:szCs w:val="24"/>
        </w:rPr>
        <w:t>distribution  the</w:t>
      </w:r>
      <w:proofErr w:type="gramEnd"/>
      <w:r w:rsidRPr="00805847">
        <w:rPr>
          <w:rFonts w:ascii="Times New Roman" w:hAnsi="Times New Roman" w:cs="Times New Roman"/>
          <w:sz w:val="24"/>
          <w:szCs w:val="24"/>
        </w:rPr>
        <w:t xml:space="preserve"> Quantile Decomposition of the log monthly wages of workers is measured. The decomposition estimates are expressed for six points in wage distribution (mean, median,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quantile,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quantile,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quantile,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quantile) for the 03 household survey data sets PIHS 1998-99, PSLM 2007-08 and PSLM 2018 subject to the time, gender, locality and province. The earning gaps for the different percentiles and periods are measured and further decomposed into the contribution of median coefficients, characteristic and residual effects. </w:t>
      </w:r>
    </w:p>
    <w:p w14:paraId="25F9BAC2" w14:textId="77777777" w:rsidR="00211D42" w:rsidRPr="00805847" w:rsidRDefault="00211D42" w:rsidP="00211D42">
      <w:pPr>
        <w:spacing w:line="360" w:lineRule="auto"/>
        <w:ind w:firstLine="720"/>
        <w:jc w:val="both"/>
        <w:rPr>
          <w:rFonts w:ascii="Times New Roman" w:hAnsi="Times New Roman" w:cs="Times New Roman"/>
          <w:sz w:val="24"/>
          <w:szCs w:val="24"/>
        </w:rPr>
      </w:pPr>
    </w:p>
    <w:p w14:paraId="06D51D8A" w14:textId="42275720" w:rsidR="00120D2A" w:rsidRPr="00805847" w:rsidRDefault="00120D2A" w:rsidP="00120D2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Income inequality increased between 1998 and 2018, although the rise in income inequality for Pakistan's upper 20% of the population was more than the lower 20%. The earning differences between 1998 and 2007 are mainly explained by the changes in the distribution of median coefficients.</w:t>
      </w:r>
      <w:r w:rsidRPr="00805847">
        <w:t xml:space="preserve"> </w:t>
      </w:r>
      <w:r w:rsidRPr="00805847">
        <w:rPr>
          <w:rFonts w:ascii="Times New Roman" w:hAnsi="Times New Roman" w:cs="Times New Roman"/>
          <w:sz w:val="24"/>
          <w:szCs w:val="24"/>
        </w:rPr>
        <w:t>The lower 20% of female workers have experienced a proportionately greater reduction in inequality than the top 20% of female workers. The changes in median coefficients are the more prominent contributor to the earning differentials of female workers between 1998 and 2018, except for the 90th percentile, where differences in the characteristics of female workers explain the immense contribution. The lower 20% of male workers have experienced a proportionately greater increase in inequality than the top 20% of male workers. The changes in median coefficients are the more prominent contributor to the earning differentials of male workers between 1998 and 2018.</w:t>
      </w:r>
    </w:p>
    <w:p w14:paraId="7A4644CF" w14:textId="77777777" w:rsidR="00120D2A" w:rsidRPr="00805847" w:rsidRDefault="00120D2A" w:rsidP="00120D2A">
      <w:pPr>
        <w:spacing w:line="360" w:lineRule="auto"/>
        <w:ind w:firstLine="720"/>
        <w:jc w:val="both"/>
        <w:rPr>
          <w:rFonts w:ascii="Times New Roman" w:hAnsi="Times New Roman" w:cs="Times New Roman"/>
          <w:sz w:val="24"/>
          <w:szCs w:val="24"/>
        </w:rPr>
      </w:pPr>
    </w:p>
    <w:p w14:paraId="38DAFA32" w14:textId="77777777" w:rsidR="00120D2A" w:rsidRPr="00805847" w:rsidRDefault="00120D2A" w:rsidP="00120D2A">
      <w:pPr>
        <w:spacing w:line="360" w:lineRule="auto"/>
        <w:ind w:firstLine="720"/>
        <w:jc w:val="both"/>
        <w:rPr>
          <w:rFonts w:ascii="Times New Roman" w:hAnsi="Times New Roman" w:cs="Times New Roman"/>
          <w:sz w:val="24"/>
          <w:szCs w:val="24"/>
        </w:rPr>
      </w:pPr>
      <w:r w:rsidRPr="00805847">
        <w:rPr>
          <w:rFonts w:ascii="Times New Roman" w:hAnsi="Times New Roman" w:cs="Times New Roman"/>
          <w:sz w:val="24"/>
          <w:szCs w:val="24"/>
        </w:rPr>
        <w:t>The lower 20% of rural workers have experienced a decline in inequality, while the top 20% of rural workers faced an increase in inequality between 1998 and 2018. The changes in median coefficients are the more prominent contributor to the earning differentials for the rural workers between 1998 and 2018. The lower 20% of urban workers have experienced a less increase in inequality than the top 20% of urban. The changes in median coefficients are the more prominent contributor to the earning differentials for the urban workers between 1998 and 2018. The lower 20% of Baluchistan’s workers have experienced a higher increase in inequality than top 20% of workers between 1998 and 2018. The changes in median coefficients are the more prominent contributor to the earning differentials. The upper 20% of KPK’s workers have experienced a higher increase in inequality than the lower 20% of workers between 1998 and 2018. The changes in median coefficients are the foremost contributor to the earning differentials. Between 1998 and 2018, income inequality among the top 20% of Sindh's workers increased, whilst it decreased for the bottom 20% of workers. The changes in workers characteristics have shown a significant contribution to the earning differentials except for the 75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90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median coefficients played a leading role. Between 1998 and 2018, income inequality among the top 20% of Punjab’s workers increased, whilst it decreased for the bottom 20% of workers. The changes in workers characteristics have shown a significant contribution to the earning differentials except for the 10</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and 25</w:t>
      </w:r>
      <w:r w:rsidRPr="00805847">
        <w:rPr>
          <w:rFonts w:ascii="Times New Roman" w:hAnsi="Times New Roman" w:cs="Times New Roman"/>
          <w:sz w:val="24"/>
          <w:szCs w:val="24"/>
          <w:vertAlign w:val="superscript"/>
        </w:rPr>
        <w:t>th</w:t>
      </w:r>
      <w:r w:rsidRPr="00805847">
        <w:rPr>
          <w:rFonts w:ascii="Times New Roman" w:hAnsi="Times New Roman" w:cs="Times New Roman"/>
          <w:sz w:val="24"/>
          <w:szCs w:val="24"/>
        </w:rPr>
        <w:t xml:space="preserve"> percentile, where changes in median coefficients played a principal role.</w:t>
      </w:r>
    </w:p>
    <w:p w14:paraId="6A419B81" w14:textId="77777777" w:rsidR="009862D6" w:rsidRPr="00805847" w:rsidRDefault="009862D6" w:rsidP="009862D6">
      <w:pPr>
        <w:spacing w:line="480" w:lineRule="auto"/>
        <w:jc w:val="both"/>
        <w:rPr>
          <w:rFonts w:ascii="Times New Roman" w:hAnsi="Times New Roman" w:cs="Times New Roman"/>
          <w:sz w:val="24"/>
          <w:szCs w:val="24"/>
        </w:rPr>
      </w:pPr>
    </w:p>
    <w:p w14:paraId="0A27ABBE" w14:textId="2EF45F48" w:rsidR="00FD35D0" w:rsidRPr="00805847" w:rsidRDefault="00FD35D0" w:rsidP="00EF057C">
      <w:pPr>
        <w:spacing w:line="480" w:lineRule="auto"/>
        <w:ind w:firstLine="720"/>
        <w:jc w:val="both"/>
        <w:rPr>
          <w:rFonts w:ascii="Times New Roman" w:hAnsi="Times New Roman" w:cs="Times New Roman"/>
          <w:sz w:val="24"/>
          <w:szCs w:val="24"/>
        </w:rPr>
      </w:pPr>
    </w:p>
    <w:p w14:paraId="6FF81D07" w14:textId="3DE4D58D" w:rsidR="00FD35D0" w:rsidRDefault="00FD35D0" w:rsidP="00EF057C">
      <w:pPr>
        <w:spacing w:line="480" w:lineRule="auto"/>
        <w:ind w:firstLine="720"/>
        <w:jc w:val="both"/>
        <w:rPr>
          <w:rFonts w:ascii="Times New Roman" w:hAnsi="Times New Roman" w:cs="Times New Roman"/>
          <w:sz w:val="24"/>
          <w:szCs w:val="24"/>
        </w:rPr>
      </w:pPr>
    </w:p>
    <w:p w14:paraId="0EE15A57" w14:textId="77777777" w:rsidR="00C77B33" w:rsidRPr="00805847" w:rsidRDefault="00C77B33" w:rsidP="00EF057C">
      <w:pPr>
        <w:spacing w:line="480" w:lineRule="auto"/>
        <w:ind w:firstLine="720"/>
        <w:jc w:val="both"/>
        <w:rPr>
          <w:rFonts w:ascii="Times New Roman" w:hAnsi="Times New Roman" w:cs="Times New Roman"/>
          <w:sz w:val="24"/>
          <w:szCs w:val="24"/>
        </w:rPr>
      </w:pPr>
    </w:p>
    <w:p w14:paraId="3D216AB5" w14:textId="77777777" w:rsidR="00FD35D0" w:rsidRPr="00805847" w:rsidRDefault="00FD35D0" w:rsidP="00EF057C">
      <w:pPr>
        <w:spacing w:line="480" w:lineRule="auto"/>
        <w:ind w:firstLine="720"/>
        <w:jc w:val="both"/>
        <w:rPr>
          <w:rFonts w:ascii="Times New Roman" w:hAnsi="Times New Roman" w:cs="Times New Roman"/>
          <w:sz w:val="24"/>
          <w:szCs w:val="24"/>
        </w:rPr>
      </w:pPr>
    </w:p>
    <w:p w14:paraId="11C49FF4" w14:textId="77777777" w:rsidR="00EF057C" w:rsidRPr="00805847" w:rsidRDefault="00EF057C" w:rsidP="00EF057C">
      <w:pPr>
        <w:spacing w:line="480" w:lineRule="auto"/>
        <w:ind w:firstLine="720"/>
        <w:jc w:val="both"/>
      </w:pPr>
    </w:p>
    <w:p w14:paraId="5F2935FB" w14:textId="77777777" w:rsidR="008B5433" w:rsidRPr="00805847" w:rsidRDefault="008B5433" w:rsidP="00EF057C">
      <w:pPr>
        <w:spacing w:line="480" w:lineRule="auto"/>
        <w:ind w:right="-23"/>
        <w:jc w:val="both"/>
        <w:rPr>
          <w:rFonts w:ascii="Times New Roman" w:eastAsia="Times New Roman" w:hAnsi="Times New Roman" w:cs="Times New Roman"/>
          <w:b/>
          <w:sz w:val="24"/>
          <w:szCs w:val="24"/>
          <w:lang w:val="x-none" w:eastAsia="x-none"/>
        </w:rPr>
      </w:pPr>
    </w:p>
    <w:p w14:paraId="7DB0FD15" w14:textId="71A31427" w:rsidR="003B2F95" w:rsidRPr="003B2F95" w:rsidRDefault="00120D2A" w:rsidP="003B2F95">
      <w:pPr>
        <w:pStyle w:val="ListParagraph"/>
        <w:numPr>
          <w:ilvl w:val="1"/>
          <w:numId w:val="2"/>
        </w:numPr>
        <w:ind w:right="-23"/>
        <w:rPr>
          <w:rFonts w:ascii="Times New Roman" w:eastAsia="Times New Roman" w:hAnsi="Times New Roman"/>
          <w:b/>
          <w:sz w:val="24"/>
          <w:szCs w:val="24"/>
          <w:lang w:eastAsia="x-none"/>
        </w:rPr>
      </w:pPr>
      <w:r w:rsidRPr="003B2F95">
        <w:rPr>
          <w:rFonts w:ascii="Times New Roman" w:eastAsia="Times New Roman" w:hAnsi="Times New Roman"/>
          <w:b/>
          <w:sz w:val="24"/>
          <w:szCs w:val="24"/>
          <w:lang w:eastAsia="x-none"/>
        </w:rPr>
        <w:t>Policy Imoplications:</w:t>
      </w:r>
    </w:p>
    <w:p w14:paraId="1826ACAE" w14:textId="06DFFDFA" w:rsidR="003B2F95" w:rsidRDefault="003B2F95" w:rsidP="003B2F95">
      <w:pPr>
        <w:spacing w:before="240" w:line="360" w:lineRule="auto"/>
        <w:ind w:right="-23" w:firstLine="720"/>
        <w:jc w:val="both"/>
        <w:rPr>
          <w:rFonts w:ascii="Times New Roman" w:eastAsia="Times New Roman" w:hAnsi="Times New Roman" w:cs="Times New Roman"/>
          <w:bCs/>
          <w:sz w:val="24"/>
          <w:szCs w:val="24"/>
          <w:lang w:eastAsia="x-none"/>
        </w:rPr>
      </w:pPr>
      <w:r w:rsidRPr="003B2F95">
        <w:rPr>
          <w:rFonts w:ascii="Times New Roman" w:eastAsia="Times New Roman" w:hAnsi="Times New Roman" w:cs="Times New Roman"/>
          <w:bCs/>
          <w:sz w:val="24"/>
          <w:szCs w:val="24"/>
          <w:lang w:eastAsia="x-none"/>
        </w:rPr>
        <w:t xml:space="preserve">The analysis above highlights potential policy options to address the growing income inequality. Based on the results, expanding education alone may not be sufficient to decrease inequality in Pakistan. Instead, focusing on improving the quality of education for workers with higher levels </w:t>
      </w:r>
      <w:proofErr w:type="gramStart"/>
      <w:r w:rsidRPr="003B2F95">
        <w:rPr>
          <w:rFonts w:ascii="Times New Roman" w:eastAsia="Times New Roman" w:hAnsi="Times New Roman" w:cs="Times New Roman"/>
          <w:bCs/>
          <w:sz w:val="24"/>
          <w:szCs w:val="24"/>
          <w:lang w:eastAsia="x-none"/>
        </w:rPr>
        <w:t>of  education</w:t>
      </w:r>
      <w:proofErr w:type="gramEnd"/>
      <w:r w:rsidRPr="003B2F95">
        <w:rPr>
          <w:rFonts w:ascii="Times New Roman" w:eastAsia="Times New Roman" w:hAnsi="Times New Roman" w:cs="Times New Roman"/>
          <w:bCs/>
          <w:sz w:val="24"/>
          <w:szCs w:val="24"/>
          <w:lang w:eastAsia="x-none"/>
        </w:rPr>
        <w:t xml:space="preserve"> may be more effective. Additionally, the different impacts of education expansion on males and </w:t>
      </w:r>
      <w:proofErr w:type="gramStart"/>
      <w:r w:rsidRPr="003B2F95">
        <w:rPr>
          <w:rFonts w:ascii="Times New Roman" w:eastAsia="Times New Roman" w:hAnsi="Times New Roman" w:cs="Times New Roman"/>
          <w:bCs/>
          <w:sz w:val="24"/>
          <w:szCs w:val="24"/>
          <w:lang w:eastAsia="x-none"/>
        </w:rPr>
        <w:t>females</w:t>
      </w:r>
      <w:proofErr w:type="gramEnd"/>
      <w:r w:rsidRPr="003B2F95">
        <w:rPr>
          <w:rFonts w:ascii="Times New Roman" w:eastAsia="Times New Roman" w:hAnsi="Times New Roman" w:cs="Times New Roman"/>
          <w:bCs/>
          <w:sz w:val="24"/>
          <w:szCs w:val="24"/>
          <w:lang w:eastAsia="x-none"/>
        </w:rPr>
        <w:t xml:space="preserve"> incomes highlight the importance of addressing gender issues in the labor market. Specifically, for low-educated female workers, additional education can lead to significant earning increases.</w:t>
      </w:r>
    </w:p>
    <w:p w14:paraId="5A1F2607" w14:textId="77777777" w:rsidR="003B2F95" w:rsidRPr="003B2F95" w:rsidRDefault="003B2F95" w:rsidP="003B2F95">
      <w:pPr>
        <w:spacing w:before="240" w:line="360" w:lineRule="auto"/>
        <w:ind w:right="-23" w:firstLine="720"/>
        <w:jc w:val="both"/>
        <w:rPr>
          <w:rFonts w:ascii="Times New Roman" w:eastAsia="Times New Roman" w:hAnsi="Times New Roman" w:cs="Times New Roman"/>
          <w:bCs/>
          <w:sz w:val="24"/>
          <w:szCs w:val="24"/>
          <w:lang w:eastAsia="x-none"/>
        </w:rPr>
      </w:pPr>
    </w:p>
    <w:p w14:paraId="12D3298E" w14:textId="1EBB51C0" w:rsidR="00120D2A" w:rsidRPr="003B2F95" w:rsidRDefault="003B2F95" w:rsidP="003B2F95">
      <w:pPr>
        <w:spacing w:line="360" w:lineRule="auto"/>
        <w:ind w:right="-23" w:firstLine="720"/>
        <w:jc w:val="both"/>
        <w:rPr>
          <w:rFonts w:ascii="Times New Roman" w:eastAsia="Times New Roman" w:hAnsi="Times New Roman" w:cs="Times New Roman"/>
          <w:bCs/>
          <w:sz w:val="24"/>
          <w:szCs w:val="24"/>
          <w:lang w:eastAsia="x-none"/>
        </w:rPr>
      </w:pPr>
      <w:r w:rsidRPr="003B2F95">
        <w:rPr>
          <w:rFonts w:ascii="Times New Roman" w:eastAsia="Times New Roman" w:hAnsi="Times New Roman" w:cs="Times New Roman"/>
          <w:bCs/>
          <w:sz w:val="24"/>
          <w:szCs w:val="24"/>
          <w:lang w:eastAsia="x-none"/>
        </w:rPr>
        <w:t>Our findings indicate that increasing income inequality is caused by a combination of factors. One major force is technological progress, which has led to changes in the job market. A closer examination of these changes shows that technology has replaced jobs that involve routine tasks while creating demand for jobs that involve non-routine tasks. This has a significant policy implication, as it highlights the importance of emphasizing creative thinking and personal skills in education and training programs in the information age to avoid losing the middle class.</w:t>
      </w:r>
    </w:p>
    <w:p w14:paraId="133B9EC5" w14:textId="77777777" w:rsidR="00963DB4" w:rsidRPr="00805847" w:rsidRDefault="00963DB4" w:rsidP="001E6A95">
      <w:pPr>
        <w:ind w:right="-23"/>
        <w:rPr>
          <w:rFonts w:ascii="Times New Roman" w:hAnsi="Times New Roman" w:cs="Times New Roman"/>
          <w:sz w:val="24"/>
          <w:szCs w:val="24"/>
        </w:rPr>
      </w:pPr>
    </w:p>
    <w:p w14:paraId="1045E18F" w14:textId="77777777" w:rsidR="003B2F95" w:rsidRPr="00805847" w:rsidRDefault="003B2F95" w:rsidP="003B2F95">
      <w:pPr>
        <w:ind w:right="-23"/>
        <w:rPr>
          <w:rFonts w:ascii="Times New Roman" w:eastAsia="Times New Roman" w:hAnsi="Times New Roman" w:cs="Times New Roman"/>
          <w:bCs/>
          <w:sz w:val="24"/>
          <w:szCs w:val="24"/>
          <w:lang w:eastAsia="x-none"/>
        </w:rPr>
      </w:pPr>
      <w:r w:rsidRPr="00805847">
        <w:rPr>
          <w:rFonts w:ascii="Times New Roman" w:eastAsia="Times New Roman" w:hAnsi="Times New Roman" w:cs="Times New Roman"/>
          <w:bCs/>
          <w:sz w:val="24"/>
          <w:szCs w:val="24"/>
          <w:lang w:eastAsia="x-none"/>
        </w:rPr>
        <w:t>In the light of above findings following policy implications are recommended:</w:t>
      </w:r>
    </w:p>
    <w:p w14:paraId="63EAED42" w14:textId="77777777" w:rsidR="003B2F95" w:rsidRPr="00805847" w:rsidRDefault="003B2F95" w:rsidP="003B2F95">
      <w:pPr>
        <w:ind w:right="-23"/>
        <w:rPr>
          <w:rFonts w:ascii="Times New Roman" w:eastAsia="Times New Roman" w:hAnsi="Times New Roman" w:cs="Times New Roman"/>
          <w:b/>
          <w:sz w:val="24"/>
          <w:szCs w:val="24"/>
          <w:lang w:val="x-none" w:eastAsia="x-none"/>
        </w:rPr>
      </w:pPr>
    </w:p>
    <w:p w14:paraId="469CF3AA" w14:textId="77777777" w:rsidR="003B2F95" w:rsidRPr="00805847" w:rsidRDefault="003B2F95" w:rsidP="003B2F95">
      <w:pPr>
        <w:ind w:right="-23"/>
        <w:rPr>
          <w:rFonts w:ascii="Times New Roman" w:eastAsia="Times New Roman" w:hAnsi="Times New Roman" w:cs="Times New Roman"/>
          <w:b/>
          <w:sz w:val="24"/>
          <w:szCs w:val="24"/>
          <w:lang w:val="x-none" w:eastAsia="x-none"/>
        </w:rPr>
      </w:pPr>
    </w:p>
    <w:p w14:paraId="0E3C8FCF" w14:textId="77777777" w:rsidR="003B2F95" w:rsidRPr="00805847" w:rsidRDefault="003B2F95" w:rsidP="003B2F95">
      <w:pPr>
        <w:pStyle w:val="ListParagraph"/>
        <w:numPr>
          <w:ilvl w:val="0"/>
          <w:numId w:val="27"/>
        </w:numPr>
        <w:spacing w:line="360" w:lineRule="auto"/>
        <w:ind w:right="-23"/>
        <w:jc w:val="both"/>
        <w:rPr>
          <w:rFonts w:ascii="Times New Roman" w:eastAsia="Times New Roman" w:hAnsi="Times New Roman"/>
          <w:bCs/>
          <w:sz w:val="24"/>
          <w:szCs w:val="24"/>
          <w:lang w:eastAsia="x-none"/>
        </w:rPr>
      </w:pPr>
      <w:r w:rsidRPr="00805847">
        <w:rPr>
          <w:rFonts w:ascii="Times New Roman" w:eastAsia="Times New Roman" w:hAnsi="Times New Roman"/>
          <w:bCs/>
          <w:sz w:val="24"/>
          <w:szCs w:val="24"/>
          <w:lang w:eastAsia="x-none"/>
        </w:rPr>
        <w:t xml:space="preserve">Income inequality increased over the time period </w:t>
      </w:r>
      <w:r>
        <w:rPr>
          <w:rFonts w:ascii="Times New Roman" w:eastAsia="Times New Roman" w:hAnsi="Times New Roman"/>
          <w:bCs/>
          <w:sz w:val="24"/>
          <w:szCs w:val="24"/>
          <w:lang w:eastAsia="x-none"/>
        </w:rPr>
        <w:t xml:space="preserve">under study </w:t>
      </w:r>
      <w:r w:rsidRPr="00805847">
        <w:rPr>
          <w:rFonts w:ascii="Times New Roman" w:eastAsia="Times New Roman" w:hAnsi="Times New Roman"/>
          <w:bCs/>
          <w:sz w:val="24"/>
          <w:szCs w:val="24"/>
          <w:lang w:eastAsia="x-none"/>
        </w:rPr>
        <w:t>in Pakistan, hence to remove income inequalities a progressive tax system</w:t>
      </w:r>
      <w:r>
        <w:rPr>
          <w:rFonts w:ascii="Times New Roman" w:eastAsia="Times New Roman" w:hAnsi="Times New Roman"/>
          <w:bCs/>
          <w:sz w:val="24"/>
          <w:szCs w:val="24"/>
          <w:lang w:eastAsia="x-none"/>
        </w:rPr>
        <w:t xml:space="preserve"> </w:t>
      </w:r>
      <w:r w:rsidRPr="00805847">
        <w:rPr>
          <w:rFonts w:ascii="Times New Roman" w:eastAsia="Times New Roman" w:hAnsi="Times New Roman"/>
          <w:bCs/>
          <w:sz w:val="24"/>
          <w:szCs w:val="24"/>
          <w:lang w:eastAsia="x-none"/>
        </w:rPr>
        <w:t>may be adopted in the country.</w:t>
      </w:r>
    </w:p>
    <w:p w14:paraId="4465C3E0" w14:textId="77777777" w:rsidR="003B2F95" w:rsidRPr="00805847" w:rsidRDefault="003B2F95" w:rsidP="003B2F95">
      <w:pPr>
        <w:pStyle w:val="ListParagraph"/>
        <w:numPr>
          <w:ilvl w:val="0"/>
          <w:numId w:val="27"/>
        </w:numPr>
        <w:spacing w:line="360" w:lineRule="auto"/>
        <w:ind w:right="-23"/>
        <w:rPr>
          <w:rFonts w:ascii="Times New Roman" w:eastAsia="Times New Roman" w:hAnsi="Times New Roman"/>
          <w:bCs/>
          <w:sz w:val="24"/>
          <w:szCs w:val="24"/>
          <w:lang w:eastAsia="x-none"/>
        </w:rPr>
      </w:pPr>
    </w:p>
    <w:p w14:paraId="7146B9A4" w14:textId="77777777" w:rsidR="00963DB4" w:rsidRPr="00805847" w:rsidRDefault="00963DB4" w:rsidP="001E6A95">
      <w:pPr>
        <w:ind w:right="-23"/>
        <w:rPr>
          <w:rFonts w:ascii="Times New Roman" w:hAnsi="Times New Roman" w:cs="Times New Roman"/>
          <w:sz w:val="24"/>
          <w:szCs w:val="24"/>
        </w:rPr>
      </w:pPr>
    </w:p>
    <w:p w14:paraId="414CACC2" w14:textId="77777777" w:rsidR="00963DB4" w:rsidRPr="00805847" w:rsidRDefault="00963DB4" w:rsidP="001E6A95">
      <w:pPr>
        <w:ind w:right="-23"/>
        <w:rPr>
          <w:rFonts w:ascii="Times New Roman" w:hAnsi="Times New Roman" w:cs="Times New Roman"/>
          <w:sz w:val="24"/>
          <w:szCs w:val="24"/>
        </w:rPr>
      </w:pPr>
    </w:p>
    <w:p w14:paraId="358C62C6" w14:textId="3954688F" w:rsidR="00062096" w:rsidRPr="00805847" w:rsidRDefault="00062096" w:rsidP="001E6A95">
      <w:pPr>
        <w:ind w:right="-23"/>
        <w:rPr>
          <w:rFonts w:ascii="Times New Roman" w:hAnsi="Times New Roman" w:cs="Times New Roman"/>
          <w:sz w:val="24"/>
          <w:szCs w:val="24"/>
        </w:rPr>
      </w:pPr>
    </w:p>
    <w:p w14:paraId="763C0B97" w14:textId="7895914B" w:rsidR="00A750C0" w:rsidRPr="00805847" w:rsidRDefault="00A750C0" w:rsidP="001E6A95">
      <w:pPr>
        <w:ind w:right="-23"/>
        <w:rPr>
          <w:rFonts w:ascii="Times New Roman" w:hAnsi="Times New Roman" w:cs="Times New Roman"/>
          <w:sz w:val="24"/>
          <w:szCs w:val="24"/>
        </w:rPr>
      </w:pPr>
    </w:p>
    <w:p w14:paraId="1CF3EAC0" w14:textId="54818F02" w:rsidR="00A750C0" w:rsidRPr="00805847" w:rsidRDefault="00A750C0" w:rsidP="001E6A95">
      <w:pPr>
        <w:ind w:right="-23"/>
        <w:rPr>
          <w:rFonts w:ascii="Times New Roman" w:hAnsi="Times New Roman" w:cs="Times New Roman"/>
          <w:sz w:val="24"/>
          <w:szCs w:val="24"/>
        </w:rPr>
      </w:pPr>
    </w:p>
    <w:p w14:paraId="09580F9B" w14:textId="125B528D" w:rsidR="00A750C0" w:rsidRPr="00805847" w:rsidRDefault="00A750C0" w:rsidP="001E6A95">
      <w:pPr>
        <w:ind w:right="-23"/>
        <w:rPr>
          <w:rFonts w:ascii="Times New Roman" w:hAnsi="Times New Roman" w:cs="Times New Roman"/>
          <w:sz w:val="24"/>
          <w:szCs w:val="24"/>
        </w:rPr>
      </w:pPr>
    </w:p>
    <w:p w14:paraId="547AA943" w14:textId="00BC5878" w:rsidR="00A750C0" w:rsidRPr="00805847" w:rsidRDefault="00A750C0" w:rsidP="001E6A95">
      <w:pPr>
        <w:ind w:right="-23"/>
        <w:rPr>
          <w:rFonts w:ascii="Times New Roman" w:hAnsi="Times New Roman" w:cs="Times New Roman"/>
          <w:sz w:val="24"/>
          <w:szCs w:val="24"/>
        </w:rPr>
      </w:pPr>
    </w:p>
    <w:p w14:paraId="549AA100" w14:textId="4B1F59B0" w:rsidR="00A750C0" w:rsidRPr="00805847" w:rsidRDefault="00A750C0" w:rsidP="001E6A95">
      <w:pPr>
        <w:ind w:right="-23"/>
        <w:rPr>
          <w:rFonts w:ascii="Times New Roman" w:hAnsi="Times New Roman" w:cs="Times New Roman"/>
          <w:sz w:val="24"/>
          <w:szCs w:val="24"/>
        </w:rPr>
      </w:pPr>
    </w:p>
    <w:p w14:paraId="0CC08E55" w14:textId="5220FABD" w:rsidR="00A750C0" w:rsidRPr="00805847" w:rsidRDefault="00A750C0" w:rsidP="001E6A95">
      <w:pPr>
        <w:ind w:right="-23"/>
        <w:rPr>
          <w:rFonts w:ascii="Times New Roman" w:hAnsi="Times New Roman" w:cs="Times New Roman"/>
          <w:sz w:val="24"/>
          <w:szCs w:val="24"/>
        </w:rPr>
      </w:pPr>
    </w:p>
    <w:p w14:paraId="564016C6" w14:textId="77777777" w:rsidR="00A750C0" w:rsidRPr="00805847" w:rsidRDefault="00A750C0" w:rsidP="001E6A95">
      <w:pPr>
        <w:ind w:right="-23"/>
        <w:rPr>
          <w:rFonts w:ascii="Times New Roman" w:hAnsi="Times New Roman" w:cs="Times New Roman"/>
          <w:sz w:val="24"/>
          <w:szCs w:val="24"/>
        </w:rPr>
      </w:pPr>
    </w:p>
    <w:p w14:paraId="65B606AA" w14:textId="77777777" w:rsidR="00062096" w:rsidRPr="00805847" w:rsidRDefault="00062096" w:rsidP="001E6A95">
      <w:pPr>
        <w:ind w:right="-23"/>
        <w:rPr>
          <w:rFonts w:ascii="Times New Roman" w:hAnsi="Times New Roman" w:cs="Times New Roman"/>
          <w:sz w:val="24"/>
          <w:szCs w:val="24"/>
        </w:rPr>
      </w:pPr>
    </w:p>
    <w:p w14:paraId="132AA591" w14:textId="77777777" w:rsidR="00963DB4" w:rsidRPr="00805847" w:rsidRDefault="00963DB4" w:rsidP="001E6A95">
      <w:pPr>
        <w:ind w:right="-23"/>
        <w:rPr>
          <w:rFonts w:ascii="Times New Roman" w:hAnsi="Times New Roman" w:cs="Times New Roman"/>
          <w:sz w:val="24"/>
          <w:szCs w:val="24"/>
        </w:rPr>
      </w:pPr>
    </w:p>
    <w:p w14:paraId="1F87F5A6" w14:textId="77777777" w:rsidR="009466C5" w:rsidRPr="00805847" w:rsidRDefault="009466C5" w:rsidP="001E6A95">
      <w:pPr>
        <w:ind w:right="-23"/>
        <w:rPr>
          <w:rFonts w:ascii="Times New Roman" w:hAnsi="Times New Roman" w:cs="Times New Roman"/>
          <w:sz w:val="24"/>
          <w:szCs w:val="24"/>
        </w:rPr>
      </w:pPr>
    </w:p>
    <w:p w14:paraId="661E5E2D" w14:textId="2575A98A" w:rsidR="00963DB4" w:rsidRPr="00805847" w:rsidRDefault="001B357F" w:rsidP="001E6A95">
      <w:pPr>
        <w:tabs>
          <w:tab w:val="left" w:pos="6900"/>
        </w:tabs>
        <w:ind w:right="-23"/>
        <w:rPr>
          <w:rFonts w:ascii="Times New Roman" w:hAnsi="Times New Roman" w:cs="Times New Roman"/>
          <w:sz w:val="24"/>
          <w:szCs w:val="24"/>
        </w:rPr>
      </w:pPr>
      <w:r w:rsidRPr="00805847">
        <w:rPr>
          <w:rFonts w:ascii="Times New Roman" w:hAnsi="Times New Roman" w:cs="Times New Roman"/>
          <w:sz w:val="24"/>
          <w:szCs w:val="24"/>
        </w:rPr>
        <w:tab/>
      </w:r>
    </w:p>
    <w:p w14:paraId="360FCE86" w14:textId="77777777" w:rsidR="00963DB4" w:rsidRPr="00805847" w:rsidRDefault="00963DB4" w:rsidP="001E6A95">
      <w:pPr>
        <w:ind w:right="-23"/>
        <w:rPr>
          <w:rFonts w:ascii="Times New Roman" w:hAnsi="Times New Roman" w:cs="Times New Roman"/>
          <w:sz w:val="24"/>
          <w:szCs w:val="24"/>
        </w:rPr>
      </w:pPr>
    </w:p>
    <w:p w14:paraId="1772ACEB" w14:textId="131EBF36" w:rsidR="00963DB4" w:rsidRPr="00805847" w:rsidRDefault="00963DB4" w:rsidP="001E6A95">
      <w:pPr>
        <w:ind w:right="-23"/>
        <w:rPr>
          <w:rFonts w:ascii="Times New Roman" w:hAnsi="Times New Roman" w:cs="Times New Roman"/>
          <w:sz w:val="24"/>
          <w:szCs w:val="24"/>
        </w:rPr>
      </w:pPr>
    </w:p>
    <w:p w14:paraId="1D9A2E2C" w14:textId="77777777" w:rsidR="0077359E" w:rsidRPr="00805847" w:rsidRDefault="0077359E" w:rsidP="001E6A95">
      <w:pPr>
        <w:ind w:right="-23"/>
        <w:rPr>
          <w:rFonts w:ascii="Times New Roman" w:hAnsi="Times New Roman" w:cs="Times New Roman"/>
          <w:sz w:val="24"/>
          <w:szCs w:val="24"/>
        </w:rPr>
      </w:pPr>
    </w:p>
    <w:p w14:paraId="019DBEBF" w14:textId="77777777" w:rsidR="00963DB4" w:rsidRPr="00805847" w:rsidRDefault="00963DB4" w:rsidP="001E6A95">
      <w:pPr>
        <w:ind w:right="-23"/>
        <w:rPr>
          <w:rFonts w:ascii="Times New Roman" w:hAnsi="Times New Roman" w:cs="Times New Roman"/>
          <w:sz w:val="24"/>
          <w:szCs w:val="24"/>
        </w:rPr>
      </w:pPr>
    </w:p>
    <w:p w14:paraId="1BAB4A54" w14:textId="4E838210" w:rsidR="00963DB4" w:rsidRPr="00805847" w:rsidRDefault="00963DB4" w:rsidP="001E6A95">
      <w:pPr>
        <w:pStyle w:val="Heading1"/>
        <w:ind w:right="-23"/>
        <w:jc w:val="center"/>
        <w:rPr>
          <w:rFonts w:ascii="Times New Roman" w:hAnsi="Times New Roman"/>
          <w:shd w:val="clear" w:color="auto" w:fill="FFFFFF"/>
          <w:lang w:val="en-US"/>
        </w:rPr>
      </w:pPr>
      <w:bookmarkStart w:id="117" w:name="_Toc123124276"/>
      <w:bookmarkStart w:id="118" w:name="_Toc534911905"/>
      <w:r w:rsidRPr="00805847">
        <w:rPr>
          <w:rFonts w:ascii="Times New Roman" w:hAnsi="Times New Roman"/>
          <w:shd w:val="clear" w:color="auto" w:fill="FFFFFF"/>
        </w:rPr>
        <w:t>Chapter</w:t>
      </w:r>
      <w:r w:rsidRPr="00805847">
        <w:rPr>
          <w:rFonts w:ascii="Times New Roman" w:hAnsi="Times New Roman"/>
          <w:shd w:val="clear" w:color="auto" w:fill="FFFFFF"/>
          <w:lang w:val="en-US"/>
        </w:rPr>
        <w:t>:</w:t>
      </w:r>
      <w:r w:rsidRPr="00805847">
        <w:rPr>
          <w:rFonts w:ascii="Times New Roman" w:hAnsi="Times New Roman"/>
          <w:shd w:val="clear" w:color="auto" w:fill="FFFFFF"/>
        </w:rPr>
        <w:t xml:space="preserve"> </w:t>
      </w:r>
      <w:r w:rsidR="00512A62" w:rsidRPr="00805847">
        <w:rPr>
          <w:rFonts w:ascii="Times New Roman" w:hAnsi="Times New Roman"/>
          <w:shd w:val="clear" w:color="auto" w:fill="FFFFFF"/>
          <w:lang w:val="en-US"/>
        </w:rPr>
        <w:t>6</w:t>
      </w:r>
      <w:bookmarkEnd w:id="117"/>
    </w:p>
    <w:p w14:paraId="4FE11C23" w14:textId="3EEA0043" w:rsidR="0077359E" w:rsidRPr="00805847" w:rsidRDefault="00963DB4" w:rsidP="001E6A95">
      <w:pPr>
        <w:pStyle w:val="Heading1"/>
        <w:ind w:right="-23"/>
        <w:jc w:val="center"/>
        <w:rPr>
          <w:rFonts w:ascii="Times New Roman" w:hAnsi="Times New Roman"/>
          <w:shd w:val="clear" w:color="auto" w:fill="FFFFFF"/>
        </w:rPr>
      </w:pPr>
      <w:r w:rsidRPr="00805847">
        <w:rPr>
          <w:rFonts w:ascii="Times New Roman" w:hAnsi="Times New Roman"/>
          <w:shd w:val="clear" w:color="auto" w:fill="FFFFFF"/>
        </w:rPr>
        <w:t xml:space="preserve"> </w:t>
      </w:r>
      <w:bookmarkStart w:id="119" w:name="_Toc123124277"/>
      <w:r w:rsidRPr="00805847">
        <w:rPr>
          <w:rFonts w:ascii="Times New Roman" w:hAnsi="Times New Roman"/>
        </w:rPr>
        <w:t>REFERENCES</w:t>
      </w:r>
      <w:bookmarkEnd w:id="118"/>
      <w:bookmarkEnd w:id="119"/>
    </w:p>
    <w:p w14:paraId="0A014DEC" w14:textId="77777777" w:rsidR="0077359E" w:rsidRPr="00805847" w:rsidRDefault="0077359E" w:rsidP="001E6A95">
      <w:pPr>
        <w:ind w:right="-23"/>
        <w:jc w:val="both"/>
        <w:rPr>
          <w:rFonts w:ascii="Times New Roman" w:hAnsi="Times New Roman" w:cs="Times New Roman"/>
          <w:sz w:val="24"/>
          <w:szCs w:val="24"/>
          <w:shd w:val="clear" w:color="auto" w:fill="FFFFFF"/>
        </w:rPr>
      </w:pPr>
    </w:p>
    <w:p w14:paraId="19A31A24" w14:textId="77777777" w:rsidR="00170311" w:rsidRPr="00F67193" w:rsidRDefault="00170311" w:rsidP="00170311">
      <w:pPr>
        <w:pStyle w:val="ListParagraph"/>
        <w:numPr>
          <w:ilvl w:val="0"/>
          <w:numId w:val="35"/>
        </w:numPr>
        <w:spacing w:before="24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Abbas, Q., &amp; Foreman-Peck, J. (2008). The Mincer Human Capital Model in Pakistan: Implications for Education Policy. </w:t>
      </w:r>
      <w:r w:rsidRPr="00F67193">
        <w:rPr>
          <w:rFonts w:ascii="Times New Roman" w:hAnsi="Times New Roman"/>
          <w:i/>
          <w:iCs/>
          <w:sz w:val="24"/>
          <w:szCs w:val="24"/>
          <w:shd w:val="clear" w:color="auto" w:fill="FFFFFF"/>
        </w:rPr>
        <w:t>South Asia Economic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9</w:t>
      </w:r>
      <w:r w:rsidRPr="00F67193">
        <w:rPr>
          <w:rFonts w:ascii="Times New Roman" w:hAnsi="Times New Roman"/>
          <w:sz w:val="24"/>
          <w:szCs w:val="24"/>
          <w:shd w:val="clear" w:color="auto" w:fill="FFFFFF"/>
        </w:rPr>
        <w:t>(2), 435-462.</w:t>
      </w:r>
    </w:p>
    <w:p w14:paraId="212EA7DA"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Adams Jr, Richard. H. (1994). Non‐Farm Income and Inequality in Rural Pakistan: A Decomposition Analysis. </w:t>
      </w:r>
      <w:r w:rsidRPr="00F67193">
        <w:rPr>
          <w:rFonts w:ascii="Times New Roman" w:hAnsi="Times New Roman"/>
          <w:i/>
          <w:iCs/>
          <w:sz w:val="24"/>
          <w:szCs w:val="24"/>
          <w:shd w:val="clear" w:color="auto" w:fill="FFFFFF"/>
        </w:rPr>
        <w:t>The Journal of Development Studies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31</w:t>
      </w:r>
      <w:r w:rsidRPr="00F67193">
        <w:rPr>
          <w:rFonts w:ascii="Times New Roman" w:hAnsi="Times New Roman"/>
          <w:sz w:val="24"/>
          <w:szCs w:val="24"/>
          <w:shd w:val="clear" w:color="auto" w:fill="FFFFFF"/>
        </w:rPr>
        <w:t>(1), 110-133.</w:t>
      </w:r>
    </w:p>
    <w:p w14:paraId="15EA28B2"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Afzal, M. (2011). Microeconometric Analysis of Private Returns to Education and Determinants of Earnings. </w:t>
      </w:r>
      <w:r w:rsidRPr="00F67193">
        <w:rPr>
          <w:rFonts w:ascii="Times New Roman" w:hAnsi="Times New Roman"/>
          <w:i/>
          <w:iCs/>
          <w:sz w:val="24"/>
          <w:szCs w:val="24"/>
          <w:shd w:val="clear" w:color="auto" w:fill="FFFFFF"/>
        </w:rPr>
        <w:t>Pakistan Economic and Social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49</w:t>
      </w:r>
      <w:r w:rsidRPr="00F67193">
        <w:rPr>
          <w:rFonts w:ascii="Times New Roman" w:hAnsi="Times New Roman"/>
          <w:sz w:val="24"/>
          <w:szCs w:val="24"/>
          <w:shd w:val="clear" w:color="auto" w:fill="FFFFFF"/>
        </w:rPr>
        <w:t>(1), 39-68.</w:t>
      </w:r>
    </w:p>
    <w:p w14:paraId="5327E79D" w14:textId="76F4D1AD" w:rsidR="00170311"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Afzal, M. (2014). Microeconometric Analysis of Earnings Oriented Educational System of Lahore (Pakistan). </w:t>
      </w:r>
      <w:r w:rsidRPr="00F67193">
        <w:rPr>
          <w:rFonts w:ascii="Times New Roman" w:hAnsi="Times New Roman"/>
          <w:i/>
          <w:iCs/>
          <w:sz w:val="24"/>
          <w:szCs w:val="24"/>
          <w:shd w:val="clear" w:color="auto" w:fill="FFFFFF"/>
        </w:rPr>
        <w:t>Pakistan Economic and Social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52</w:t>
      </w:r>
      <w:r w:rsidRPr="00F67193">
        <w:rPr>
          <w:rFonts w:ascii="Times New Roman" w:hAnsi="Times New Roman"/>
          <w:sz w:val="24"/>
          <w:szCs w:val="24"/>
          <w:shd w:val="clear" w:color="auto" w:fill="FFFFFF"/>
        </w:rPr>
        <w:t>(2), 227-256.</w:t>
      </w:r>
    </w:p>
    <w:p w14:paraId="291CDC00" w14:textId="1373FAF5" w:rsidR="00B67FA3" w:rsidRPr="00B67FA3" w:rsidRDefault="00B67FA3"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B67FA3">
        <w:rPr>
          <w:rFonts w:ascii="Times New Roman" w:hAnsi="Times New Roman"/>
          <w:sz w:val="24"/>
          <w:szCs w:val="24"/>
          <w:shd w:val="clear" w:color="auto" w:fill="FFFFFF"/>
        </w:rPr>
        <w:t>Agbola, F. W., Acupan, A., &amp; Mahmood, A. (2017). Does Microfinance Reduce Poverty? New Evidence from Northeastern Mindanao, the Philippines. </w:t>
      </w:r>
      <w:r w:rsidRPr="00B67FA3">
        <w:rPr>
          <w:rFonts w:ascii="Times New Roman" w:hAnsi="Times New Roman"/>
          <w:i/>
          <w:iCs/>
          <w:sz w:val="24"/>
          <w:szCs w:val="24"/>
          <w:shd w:val="clear" w:color="auto" w:fill="FFFFFF"/>
        </w:rPr>
        <w:t>Journal of Rural Studies</w:t>
      </w:r>
      <w:r w:rsidRPr="00B67FA3">
        <w:rPr>
          <w:rFonts w:ascii="Times New Roman" w:hAnsi="Times New Roman"/>
          <w:sz w:val="24"/>
          <w:szCs w:val="24"/>
          <w:shd w:val="clear" w:color="auto" w:fill="FFFFFF"/>
        </w:rPr>
        <w:t>, </w:t>
      </w:r>
      <w:r w:rsidRPr="00B67FA3">
        <w:rPr>
          <w:rFonts w:ascii="Times New Roman" w:hAnsi="Times New Roman"/>
          <w:i/>
          <w:iCs/>
          <w:sz w:val="24"/>
          <w:szCs w:val="24"/>
          <w:shd w:val="clear" w:color="auto" w:fill="FFFFFF"/>
        </w:rPr>
        <w:t>50</w:t>
      </w:r>
      <w:r w:rsidRPr="00B67FA3">
        <w:rPr>
          <w:rFonts w:ascii="Times New Roman" w:hAnsi="Times New Roman"/>
          <w:sz w:val="24"/>
          <w:szCs w:val="24"/>
          <w:shd w:val="clear" w:color="auto" w:fill="FFFFFF"/>
        </w:rPr>
        <w:t>, 159-171.</w:t>
      </w:r>
    </w:p>
    <w:p w14:paraId="3CED5FA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Agyire-Tettey, F., Ackah, C. G., &amp; Asuman, D. (2018). An Unconditional Quantile Regression Based Decomposition of Spatial Welfare Inequalities in Ghana. </w:t>
      </w:r>
      <w:r w:rsidRPr="00F67193">
        <w:rPr>
          <w:rFonts w:ascii="Times New Roman" w:hAnsi="Times New Roman"/>
          <w:i/>
          <w:iCs/>
          <w:sz w:val="24"/>
          <w:szCs w:val="24"/>
          <w:shd w:val="clear" w:color="auto" w:fill="FFFFFF"/>
        </w:rPr>
        <w:t>The Journal of Development Studies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54</w:t>
      </w:r>
      <w:r w:rsidRPr="00F67193">
        <w:rPr>
          <w:rFonts w:ascii="Times New Roman" w:hAnsi="Times New Roman"/>
          <w:sz w:val="24"/>
          <w:szCs w:val="24"/>
          <w:shd w:val="clear" w:color="auto" w:fill="FFFFFF"/>
        </w:rPr>
        <w:t>(3), 537-556.</w:t>
      </w:r>
    </w:p>
    <w:p w14:paraId="797B7FE7"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Ahmad, M. (2001). Estimation of Distribution of Income Among Various Occupations/Professions in Pakistan. </w:t>
      </w:r>
      <w:r w:rsidRPr="00F67193">
        <w:rPr>
          <w:rFonts w:ascii="Times New Roman" w:hAnsi="Times New Roman"/>
          <w:i/>
          <w:iCs/>
          <w:sz w:val="24"/>
          <w:szCs w:val="24"/>
          <w:shd w:val="clear" w:color="auto" w:fill="FFFFFF"/>
        </w:rPr>
        <w:t>Pakistan Economic and Social Review</w:t>
      </w:r>
      <w:r w:rsidRPr="00F67193">
        <w:rPr>
          <w:rFonts w:ascii="Times New Roman" w:hAnsi="Times New Roman"/>
          <w:sz w:val="24"/>
          <w:szCs w:val="24"/>
          <w:shd w:val="clear" w:color="auto" w:fill="FFFFFF"/>
        </w:rPr>
        <w:t xml:space="preserve">, </w:t>
      </w:r>
      <w:r w:rsidRPr="00F67193">
        <w:rPr>
          <w:rFonts w:ascii="Times New Roman" w:hAnsi="Times New Roman"/>
          <w:i/>
          <w:sz w:val="24"/>
          <w:szCs w:val="24"/>
          <w:shd w:val="clear" w:color="auto" w:fill="FFFFFF"/>
        </w:rPr>
        <w:t>39</w:t>
      </w:r>
      <w:r w:rsidRPr="00F67193">
        <w:rPr>
          <w:rFonts w:ascii="Times New Roman" w:hAnsi="Times New Roman"/>
          <w:sz w:val="24"/>
          <w:szCs w:val="24"/>
          <w:shd w:val="clear" w:color="auto" w:fill="FFFFFF"/>
        </w:rPr>
        <w:t>(2),119-134.</w:t>
      </w:r>
    </w:p>
    <w:p w14:paraId="11E6B2E3"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Ahmad, M., &amp; Shirazi, N. S. (2000). Estimation of Distribution of Income in Pakistan, Using Micro Data.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sz w:val="24"/>
          <w:szCs w:val="24"/>
          <w:shd w:val="clear" w:color="auto" w:fill="FFFFFF"/>
        </w:rPr>
        <w:t>39</w:t>
      </w:r>
      <w:r w:rsidRPr="00F67193">
        <w:rPr>
          <w:rFonts w:ascii="Times New Roman" w:hAnsi="Times New Roman"/>
          <w:sz w:val="24"/>
          <w:szCs w:val="24"/>
          <w:shd w:val="clear" w:color="auto" w:fill="FFFFFF"/>
        </w:rPr>
        <w:t>(4), 807-824.</w:t>
      </w:r>
    </w:p>
    <w:p w14:paraId="5A696C9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Ahmed, A. M. (1998). Sources of Earnings Differentials Among Migrants and Natives.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37</w:t>
      </w:r>
      <w:r w:rsidRPr="00F67193">
        <w:rPr>
          <w:rFonts w:ascii="Times New Roman" w:hAnsi="Times New Roman"/>
          <w:sz w:val="24"/>
          <w:szCs w:val="24"/>
          <w:shd w:val="clear" w:color="auto" w:fill="FFFFFF"/>
        </w:rPr>
        <w:t>(4), 939-953.</w:t>
      </w:r>
    </w:p>
    <w:p w14:paraId="197759D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Ahmed, S., &amp; Maitra, P. (2015). A Distributional Analysis of the Gender Wage Gap in Bangladesh. </w:t>
      </w:r>
      <w:r w:rsidRPr="00F67193">
        <w:rPr>
          <w:rFonts w:ascii="Times New Roman" w:hAnsi="Times New Roman"/>
          <w:i/>
          <w:iCs/>
          <w:sz w:val="24"/>
          <w:szCs w:val="24"/>
          <w:shd w:val="clear" w:color="auto" w:fill="FFFFFF"/>
        </w:rPr>
        <w:t>The Journal of Development Studies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51</w:t>
      </w:r>
      <w:r w:rsidRPr="00F67193">
        <w:rPr>
          <w:rFonts w:ascii="Times New Roman" w:hAnsi="Times New Roman"/>
          <w:sz w:val="24"/>
          <w:szCs w:val="24"/>
          <w:shd w:val="clear" w:color="auto" w:fill="FFFFFF"/>
        </w:rPr>
        <w:t>(11), 1444-1458.</w:t>
      </w:r>
    </w:p>
    <w:p w14:paraId="12BF1C93"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rPr>
      </w:pPr>
      <w:bookmarkStart w:id="120" w:name="_Hlk114571351"/>
      <w:r w:rsidRPr="00F67193">
        <w:rPr>
          <w:rFonts w:ascii="Times New Roman" w:hAnsi="Times New Roman"/>
          <w:sz w:val="24"/>
          <w:szCs w:val="24"/>
        </w:rPr>
        <w:t xml:space="preserve">Ailaan, Alif. (2017). </w:t>
      </w:r>
      <w:r w:rsidRPr="00F67193">
        <w:rPr>
          <w:rFonts w:ascii="Times New Roman" w:hAnsi="Times New Roman"/>
          <w:i/>
          <w:iCs/>
          <w:sz w:val="24"/>
          <w:szCs w:val="24"/>
        </w:rPr>
        <w:t>Pakistan District Education Rankings 2017</w:t>
      </w:r>
      <w:r w:rsidRPr="00F67193">
        <w:rPr>
          <w:rFonts w:ascii="Times New Roman" w:hAnsi="Times New Roman"/>
          <w:sz w:val="24"/>
          <w:szCs w:val="24"/>
        </w:rPr>
        <w:t>. Islamabad: Alif Ailaan.</w:t>
      </w:r>
    </w:p>
    <w:bookmarkEnd w:id="120"/>
    <w:p w14:paraId="48B7EA1A"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rPr>
      </w:pPr>
      <w:r w:rsidRPr="00F67193">
        <w:rPr>
          <w:rFonts w:ascii="Times New Roman" w:hAnsi="Times New Roman"/>
          <w:sz w:val="24"/>
          <w:szCs w:val="24"/>
        </w:rPr>
        <w:t xml:space="preserve">Ailaan, Alif. 2017. </w:t>
      </w:r>
      <w:r w:rsidRPr="00F67193">
        <w:rPr>
          <w:rFonts w:ascii="Times New Roman" w:hAnsi="Times New Roman"/>
          <w:i/>
          <w:iCs/>
          <w:sz w:val="24"/>
          <w:szCs w:val="24"/>
        </w:rPr>
        <w:t>Pakistan District Education Rankings 2017</w:t>
      </w:r>
      <w:r w:rsidRPr="00F67193">
        <w:rPr>
          <w:rFonts w:ascii="Times New Roman" w:hAnsi="Times New Roman"/>
          <w:sz w:val="24"/>
          <w:szCs w:val="24"/>
        </w:rPr>
        <w:t>. Islamabad: Alif Ailaan.</w:t>
      </w:r>
    </w:p>
    <w:p w14:paraId="529CB1D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Akita, T. (2003). Decomposing Regional Income Inequality in China and Indonesia Using Two-Stage Nested Theil Decomposition Method. </w:t>
      </w:r>
      <w:r w:rsidRPr="00F67193">
        <w:rPr>
          <w:rFonts w:ascii="Times New Roman" w:hAnsi="Times New Roman"/>
          <w:i/>
          <w:iCs/>
          <w:sz w:val="24"/>
          <w:szCs w:val="24"/>
          <w:shd w:val="clear" w:color="auto" w:fill="FFFFFF"/>
        </w:rPr>
        <w:t>The Annals of Regional Science</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37</w:t>
      </w:r>
      <w:r w:rsidRPr="00F67193">
        <w:rPr>
          <w:rFonts w:ascii="Times New Roman" w:hAnsi="Times New Roman"/>
          <w:sz w:val="24"/>
          <w:szCs w:val="24"/>
          <w:shd w:val="clear" w:color="auto" w:fill="FFFFFF"/>
        </w:rPr>
        <w:t>(1), 55-77.</w:t>
      </w:r>
    </w:p>
    <w:p w14:paraId="605FB9D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Alam, M., Jan, S. U., &amp; Zeb, A. (2019). Gender Wise Distribution of Income Using L-Movements Method. </w:t>
      </w:r>
      <w:r w:rsidRPr="00F67193">
        <w:rPr>
          <w:rFonts w:ascii="Times New Roman" w:hAnsi="Times New Roman"/>
          <w:i/>
          <w:iCs/>
          <w:sz w:val="24"/>
          <w:szCs w:val="24"/>
          <w:shd w:val="clear" w:color="auto" w:fill="FFFFFF"/>
        </w:rPr>
        <w:t>Communication, Society and Media</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w:t>
      </w:r>
      <w:r w:rsidRPr="00F67193">
        <w:rPr>
          <w:rFonts w:ascii="Times New Roman" w:hAnsi="Times New Roman"/>
          <w:sz w:val="24"/>
          <w:szCs w:val="24"/>
          <w:shd w:val="clear" w:color="auto" w:fill="FFFFFF"/>
        </w:rPr>
        <w:t>(1), 29-40.</w:t>
      </w:r>
    </w:p>
    <w:p w14:paraId="5368FEB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Ali, I., &amp; Saboor, A. (2010). Cross-Sectional Trends and Dynamics of Economic Inequality in Pakistan. </w:t>
      </w:r>
      <w:r w:rsidRPr="00F67193">
        <w:rPr>
          <w:rFonts w:ascii="Times New Roman" w:hAnsi="Times New Roman"/>
          <w:i/>
          <w:iCs/>
          <w:sz w:val="24"/>
          <w:szCs w:val="24"/>
          <w:shd w:val="clear" w:color="auto" w:fill="FFFFFF"/>
        </w:rPr>
        <w:t>Pak. J. Agri. Sci</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47</w:t>
      </w:r>
      <w:r w:rsidRPr="00F67193">
        <w:rPr>
          <w:rFonts w:ascii="Times New Roman" w:hAnsi="Times New Roman"/>
          <w:sz w:val="24"/>
          <w:szCs w:val="24"/>
          <w:shd w:val="clear" w:color="auto" w:fill="FFFFFF"/>
        </w:rPr>
        <w:t>(3), 303-308.</w:t>
      </w:r>
    </w:p>
    <w:p w14:paraId="7E00804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Ali, L., &amp; Akhtar, N. (2014). An Analysis of the Gender Earning Differentials in Pakistan. </w:t>
      </w:r>
      <w:r w:rsidRPr="00F67193">
        <w:rPr>
          <w:rFonts w:ascii="Times New Roman" w:hAnsi="Times New Roman"/>
          <w:i/>
          <w:iCs/>
          <w:sz w:val="24"/>
          <w:szCs w:val="24"/>
          <w:shd w:val="clear" w:color="auto" w:fill="FFFFFF"/>
        </w:rPr>
        <w:t>Research Journal of Applied Sciences, Engineering, and Technology</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7</w:t>
      </w:r>
      <w:r w:rsidRPr="00F67193">
        <w:rPr>
          <w:rFonts w:ascii="Times New Roman" w:hAnsi="Times New Roman"/>
          <w:sz w:val="24"/>
          <w:szCs w:val="24"/>
          <w:shd w:val="clear" w:color="auto" w:fill="FFFFFF"/>
        </w:rPr>
        <w:t>(13), 2772-2784.</w:t>
      </w:r>
    </w:p>
    <w:p w14:paraId="74452C4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Alvaredo, F., &amp; Gasparini, L. (2015). Recent Trends in Inequality and Poverty in Developing Countries. </w:t>
      </w:r>
      <w:r w:rsidRPr="00F67193">
        <w:rPr>
          <w:rFonts w:ascii="Times New Roman" w:hAnsi="Times New Roman"/>
          <w:i/>
          <w:iCs/>
          <w:sz w:val="24"/>
          <w:szCs w:val="24"/>
          <w:shd w:val="clear" w:color="auto" w:fill="FFFFFF"/>
        </w:rPr>
        <w:t>Handbook of Income Distribution</w:t>
      </w:r>
      <w:r w:rsidRPr="00F67193">
        <w:rPr>
          <w:rFonts w:ascii="Times New Roman" w:hAnsi="Times New Roman"/>
          <w:sz w:val="24"/>
          <w:szCs w:val="24"/>
          <w:shd w:val="clear" w:color="auto" w:fill="FFFFFF"/>
        </w:rPr>
        <w:t xml:space="preserve"> (Vol. 2, pp. 697-805).</w:t>
      </w:r>
      <w:r w:rsidRPr="00805847">
        <w:t xml:space="preserve"> </w:t>
      </w:r>
      <w:r w:rsidRPr="00F67193">
        <w:rPr>
          <w:rFonts w:ascii="Times New Roman" w:hAnsi="Times New Roman"/>
          <w:sz w:val="24"/>
          <w:szCs w:val="24"/>
          <w:shd w:val="clear" w:color="auto" w:fill="FFFFFF"/>
        </w:rPr>
        <w:t>Elsevier B.V.</w:t>
      </w:r>
    </w:p>
    <w:p w14:paraId="1CC0AAF0"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Alvaredo, F., Chancel, L., Piketty, T., Saez, E., &amp; Zucman, G. (2018). The Elephant Curve of Global Inequality and Growth. </w:t>
      </w:r>
      <w:r w:rsidRPr="00F67193">
        <w:rPr>
          <w:rFonts w:ascii="Times New Roman" w:hAnsi="Times New Roman"/>
          <w:i/>
          <w:iCs/>
          <w:sz w:val="24"/>
          <w:szCs w:val="24"/>
          <w:shd w:val="clear" w:color="auto" w:fill="FFFFFF"/>
        </w:rPr>
        <w:t>AEA Papers and Proceedings</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108</w:t>
      </w:r>
      <w:r w:rsidRPr="00F67193">
        <w:rPr>
          <w:rFonts w:ascii="Times New Roman" w:hAnsi="Times New Roman"/>
          <w:sz w:val="24"/>
          <w:szCs w:val="24"/>
          <w:shd w:val="clear" w:color="auto" w:fill="FFFFFF"/>
        </w:rPr>
        <w:t>(2), 103-108.</w:t>
      </w:r>
    </w:p>
    <w:p w14:paraId="266A788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Amjad, M., &amp; Akbar, M. (2022). Decomposition of Socioeconomic Changes in the Consumption of Micronutrients in Pakistan between 2006 and 2016. </w:t>
      </w:r>
      <w:r w:rsidRPr="00F67193">
        <w:rPr>
          <w:rFonts w:ascii="Times New Roman" w:hAnsi="Times New Roman"/>
          <w:i/>
          <w:iCs/>
          <w:sz w:val="24"/>
          <w:szCs w:val="24"/>
          <w:shd w:val="clear" w:color="auto" w:fill="FFFFFF"/>
        </w:rPr>
        <w:t>Biodemography and Social Biology</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67</w:t>
      </w:r>
      <w:r w:rsidRPr="00F67193">
        <w:rPr>
          <w:rFonts w:ascii="Times New Roman" w:hAnsi="Times New Roman"/>
          <w:sz w:val="24"/>
          <w:szCs w:val="24"/>
          <w:shd w:val="clear" w:color="auto" w:fill="FFFFFF"/>
        </w:rPr>
        <w:t>(1), 1-17.</w:t>
      </w:r>
    </w:p>
    <w:p w14:paraId="5D9DB2FF"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Anspal, S. (2015). Gender Wage Gap in Estonia: </w:t>
      </w:r>
      <w:proofErr w:type="gramStart"/>
      <w:r w:rsidRPr="00F67193">
        <w:rPr>
          <w:rFonts w:ascii="Times New Roman" w:hAnsi="Times New Roman"/>
          <w:sz w:val="24"/>
          <w:szCs w:val="24"/>
          <w:shd w:val="clear" w:color="auto" w:fill="FFFFFF"/>
        </w:rPr>
        <w:t>a</w:t>
      </w:r>
      <w:proofErr w:type="gramEnd"/>
      <w:r w:rsidRPr="00F67193">
        <w:rPr>
          <w:rFonts w:ascii="Times New Roman" w:hAnsi="Times New Roman"/>
          <w:sz w:val="24"/>
          <w:szCs w:val="24"/>
          <w:shd w:val="clear" w:color="auto" w:fill="FFFFFF"/>
        </w:rPr>
        <w:t xml:space="preserve"> Non-Parametric Decomposition. </w:t>
      </w:r>
      <w:r w:rsidRPr="00F67193">
        <w:rPr>
          <w:rFonts w:ascii="Times New Roman" w:hAnsi="Times New Roman"/>
          <w:i/>
          <w:iCs/>
          <w:sz w:val="24"/>
          <w:szCs w:val="24"/>
          <w:shd w:val="clear" w:color="auto" w:fill="FFFFFF"/>
        </w:rPr>
        <w:t>Baltic Journal of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15</w:t>
      </w:r>
      <w:r w:rsidRPr="00F67193">
        <w:rPr>
          <w:rFonts w:ascii="Times New Roman" w:hAnsi="Times New Roman"/>
          <w:sz w:val="24"/>
          <w:szCs w:val="24"/>
          <w:shd w:val="clear" w:color="auto" w:fill="FFFFFF"/>
        </w:rPr>
        <w:t>(1), 1-16.</w:t>
      </w:r>
    </w:p>
    <w:p w14:paraId="05E8BB1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Araar, A., &amp; Duclos, J. Y. (2010). Poverty and Inequality: A Micro Framework. </w:t>
      </w:r>
      <w:r w:rsidRPr="00F67193">
        <w:rPr>
          <w:rFonts w:ascii="Times New Roman" w:hAnsi="Times New Roman"/>
          <w:i/>
          <w:iCs/>
          <w:sz w:val="24"/>
          <w:szCs w:val="24"/>
          <w:shd w:val="clear" w:color="auto" w:fill="FFFFFF"/>
        </w:rPr>
        <w:t>Journal of African Economies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19</w:t>
      </w:r>
      <w:r w:rsidRPr="00F67193">
        <w:rPr>
          <w:rFonts w:ascii="Times New Roman" w:hAnsi="Times New Roman"/>
          <w:sz w:val="24"/>
          <w:szCs w:val="24"/>
          <w:shd w:val="clear" w:color="auto" w:fill="FFFFFF"/>
        </w:rPr>
        <w:t>(3), 357-398.</w:t>
      </w:r>
    </w:p>
    <w:p w14:paraId="4C5DAAF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Arulampalam, W., Booth, A. L., &amp; Bryan, M. L. (2007). Is There </w:t>
      </w:r>
      <w:proofErr w:type="gramStart"/>
      <w:r w:rsidRPr="00F67193">
        <w:rPr>
          <w:rFonts w:ascii="Times New Roman" w:hAnsi="Times New Roman"/>
          <w:sz w:val="24"/>
          <w:szCs w:val="24"/>
          <w:shd w:val="clear" w:color="auto" w:fill="FFFFFF"/>
        </w:rPr>
        <w:t>A</w:t>
      </w:r>
      <w:proofErr w:type="gramEnd"/>
      <w:r w:rsidRPr="00F67193">
        <w:rPr>
          <w:rFonts w:ascii="Times New Roman" w:hAnsi="Times New Roman"/>
          <w:sz w:val="24"/>
          <w:szCs w:val="24"/>
          <w:shd w:val="clear" w:color="auto" w:fill="FFFFFF"/>
        </w:rPr>
        <w:t xml:space="preserve"> Glass Ceiling Over Europe? Exploring the Gender Pay Gap Across the Wage Distribution. </w:t>
      </w:r>
      <w:r w:rsidRPr="00F67193">
        <w:rPr>
          <w:rFonts w:ascii="Times New Roman" w:hAnsi="Times New Roman"/>
          <w:i/>
          <w:iCs/>
          <w:sz w:val="24"/>
          <w:szCs w:val="24"/>
          <w:shd w:val="clear" w:color="auto" w:fill="FFFFFF"/>
        </w:rPr>
        <w:t>Ilr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60</w:t>
      </w:r>
      <w:r w:rsidRPr="00F67193">
        <w:rPr>
          <w:rFonts w:ascii="Times New Roman" w:hAnsi="Times New Roman"/>
          <w:sz w:val="24"/>
          <w:szCs w:val="24"/>
          <w:shd w:val="clear" w:color="auto" w:fill="FFFFFF"/>
        </w:rPr>
        <w:t>(2), 163-186</w:t>
      </w:r>
      <w:r w:rsidRPr="00F67193">
        <w:rPr>
          <w:rFonts w:ascii="Arial" w:hAnsi="Arial" w:cs="Arial"/>
          <w:sz w:val="20"/>
          <w:szCs w:val="20"/>
          <w:shd w:val="clear" w:color="auto" w:fill="FFFFFF"/>
        </w:rPr>
        <w:t>.</w:t>
      </w:r>
    </w:p>
    <w:p w14:paraId="407457CA"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Asad, M. A., &amp; Ahmad, M. (2011). Growth and Consumption Inequality in Pakistan. </w:t>
      </w:r>
      <w:r w:rsidRPr="00F67193">
        <w:rPr>
          <w:rFonts w:ascii="Times New Roman" w:hAnsi="Times New Roman"/>
          <w:i/>
          <w:iCs/>
          <w:sz w:val="24"/>
          <w:szCs w:val="24"/>
          <w:shd w:val="clear" w:color="auto" w:fill="FFFFFF"/>
        </w:rPr>
        <w:t>Pakistan Economic and Social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49</w:t>
      </w:r>
      <w:r w:rsidRPr="00F67193">
        <w:rPr>
          <w:rFonts w:ascii="Times New Roman" w:hAnsi="Times New Roman"/>
          <w:sz w:val="24"/>
          <w:szCs w:val="24"/>
          <w:shd w:val="clear" w:color="auto" w:fill="FFFFFF"/>
        </w:rPr>
        <w:t>(1), 69-89.</w:t>
      </w:r>
    </w:p>
    <w:p w14:paraId="4A58B19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Asad, S., Baig, I. A., Saboor, A., &amp; Mahmood, R. (2020). A Decade of Uni-Dimensional and Multidimensional Inequality: A Comparison Between Irrigated and Barani Zones of Punjab, Pakistan. </w:t>
      </w:r>
      <w:r w:rsidRPr="00F67193">
        <w:rPr>
          <w:rFonts w:ascii="Times New Roman" w:hAnsi="Times New Roman"/>
          <w:i/>
          <w:iCs/>
          <w:sz w:val="24"/>
          <w:szCs w:val="24"/>
          <w:shd w:val="clear" w:color="auto" w:fill="FFFFFF"/>
        </w:rPr>
        <w:t>Pakistan Journal of Agricultural Research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33</w:t>
      </w:r>
      <w:r w:rsidRPr="00F67193">
        <w:rPr>
          <w:rFonts w:ascii="Times New Roman" w:hAnsi="Times New Roman"/>
          <w:sz w:val="24"/>
          <w:szCs w:val="24"/>
          <w:shd w:val="clear" w:color="auto" w:fill="FFFFFF"/>
        </w:rPr>
        <w:t>(2), 192-201.</w:t>
      </w:r>
    </w:p>
    <w:p w14:paraId="47A25D40"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Asghar, N., Naveed, T. A., &amp; Saleem, S. (2017). Impact of Social, Political, and Economic Globalization on Gender Inequality Index in Pakistan: A Time Series Analysis. </w:t>
      </w:r>
      <w:r w:rsidRPr="00F67193">
        <w:rPr>
          <w:rFonts w:ascii="Times New Roman" w:hAnsi="Times New Roman"/>
          <w:i/>
          <w:iCs/>
          <w:sz w:val="24"/>
          <w:szCs w:val="24"/>
          <w:shd w:val="clear" w:color="auto" w:fill="FFFFFF"/>
        </w:rPr>
        <w:t>South Asian Studies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32</w:t>
      </w:r>
      <w:r w:rsidRPr="00F67193">
        <w:rPr>
          <w:rFonts w:ascii="Times New Roman" w:hAnsi="Times New Roman"/>
          <w:sz w:val="24"/>
          <w:szCs w:val="24"/>
          <w:shd w:val="clear" w:color="auto" w:fill="FFFFFF"/>
        </w:rPr>
        <w:t>(2), 415-430.</w:t>
      </w:r>
    </w:p>
    <w:p w14:paraId="3AE0473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Ashraf, J., &amp; Ashraf, B. (1993). Estimating the Gender Wage Gap in Rawalpindi City. </w:t>
      </w:r>
      <w:r w:rsidRPr="00F67193">
        <w:rPr>
          <w:rFonts w:ascii="Times New Roman" w:hAnsi="Times New Roman"/>
          <w:i/>
          <w:iCs/>
          <w:sz w:val="24"/>
          <w:szCs w:val="24"/>
          <w:shd w:val="clear" w:color="auto" w:fill="FFFFFF"/>
        </w:rPr>
        <w:t>The Journal of Development Studies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29</w:t>
      </w:r>
      <w:r w:rsidRPr="00F67193">
        <w:rPr>
          <w:rFonts w:ascii="Times New Roman" w:hAnsi="Times New Roman"/>
          <w:sz w:val="24"/>
          <w:szCs w:val="24"/>
          <w:shd w:val="clear" w:color="auto" w:fill="FFFFFF"/>
        </w:rPr>
        <w:t>(2), 365-376.</w:t>
      </w:r>
    </w:p>
    <w:p w14:paraId="49185F6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Ashraf, J., &amp; Ashraf, B. (1998). Earnings in Karachi: Does Gender Make a </w:t>
      </w:r>
      <w:proofErr w:type="gramStart"/>
      <w:r w:rsidRPr="00F67193">
        <w:rPr>
          <w:rFonts w:ascii="Times New Roman" w:hAnsi="Times New Roman"/>
          <w:sz w:val="24"/>
          <w:szCs w:val="24"/>
          <w:shd w:val="clear" w:color="auto" w:fill="FFFFFF"/>
        </w:rPr>
        <w:t>Difference?.</w:t>
      </w:r>
      <w:proofErr w:type="gramEnd"/>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Pakistan Economic and Social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36</w:t>
      </w:r>
      <w:r w:rsidRPr="00F67193">
        <w:rPr>
          <w:rFonts w:ascii="Times New Roman" w:hAnsi="Times New Roman"/>
          <w:sz w:val="24"/>
          <w:szCs w:val="24"/>
          <w:shd w:val="clear" w:color="auto" w:fill="FFFFFF"/>
        </w:rPr>
        <w:t>(1), 33-46.</w:t>
      </w:r>
    </w:p>
    <w:p w14:paraId="471086C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Ashraf, J., &amp; Ashraf, B., (1993). An Analysis of the Male-Female Earnings Differential in Pakistan.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32</w:t>
      </w:r>
      <w:r w:rsidRPr="00F67193">
        <w:rPr>
          <w:rFonts w:ascii="Times New Roman" w:hAnsi="Times New Roman"/>
          <w:sz w:val="24"/>
          <w:szCs w:val="24"/>
          <w:shd w:val="clear" w:color="auto" w:fill="FFFFFF"/>
        </w:rPr>
        <w:t>(4), 895-904.</w:t>
      </w:r>
    </w:p>
    <w:p w14:paraId="6010298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Aslam, M. (2009). Education Gender Gaps in Pakistan: Is the Labor Market to </w:t>
      </w:r>
      <w:proofErr w:type="gramStart"/>
      <w:r w:rsidRPr="00F67193">
        <w:rPr>
          <w:rFonts w:ascii="Times New Roman" w:hAnsi="Times New Roman"/>
          <w:sz w:val="24"/>
          <w:szCs w:val="24"/>
          <w:shd w:val="clear" w:color="auto" w:fill="FFFFFF"/>
        </w:rPr>
        <w:t>Blame?.</w:t>
      </w:r>
      <w:proofErr w:type="gramEnd"/>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Economic Development and Cultural Change</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57</w:t>
      </w:r>
      <w:r w:rsidRPr="00F67193">
        <w:rPr>
          <w:rFonts w:ascii="Times New Roman" w:hAnsi="Times New Roman"/>
          <w:sz w:val="24"/>
          <w:szCs w:val="24"/>
          <w:shd w:val="clear" w:color="auto" w:fill="FFFFFF"/>
        </w:rPr>
        <w:t>(4), 747-784</w:t>
      </w:r>
      <w:r w:rsidRPr="00F67193">
        <w:rPr>
          <w:rFonts w:ascii="Arial" w:hAnsi="Arial" w:cs="Arial"/>
          <w:sz w:val="20"/>
          <w:szCs w:val="20"/>
          <w:shd w:val="clear" w:color="auto" w:fill="FFFFFF"/>
        </w:rPr>
        <w:t>.</w:t>
      </w:r>
    </w:p>
    <w:p w14:paraId="6716360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Aslam, M., &amp; Kingdon, G. (2012). Can Education be A Path to Gender Equality in the Labour Market? An Update on Pakistan. </w:t>
      </w:r>
      <w:r w:rsidRPr="00F67193">
        <w:rPr>
          <w:rFonts w:ascii="Times New Roman" w:hAnsi="Times New Roman"/>
          <w:i/>
          <w:iCs/>
          <w:sz w:val="24"/>
          <w:szCs w:val="24"/>
          <w:shd w:val="clear" w:color="auto" w:fill="FFFFFF"/>
        </w:rPr>
        <w:t>Comparative Education</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48</w:t>
      </w:r>
      <w:r w:rsidRPr="00F67193">
        <w:rPr>
          <w:rFonts w:ascii="Times New Roman" w:hAnsi="Times New Roman"/>
          <w:sz w:val="24"/>
          <w:szCs w:val="24"/>
          <w:shd w:val="clear" w:color="auto" w:fill="FFFFFF"/>
        </w:rPr>
        <w:t>(2), 211-229.</w:t>
      </w:r>
    </w:p>
    <w:p w14:paraId="5A245CE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Aslam, M., &amp; Kingdon, G. G. (2008). Gender and Household Education Expenditure in Pakistan. </w:t>
      </w:r>
      <w:r w:rsidRPr="00F67193">
        <w:rPr>
          <w:rFonts w:ascii="Times New Roman" w:hAnsi="Times New Roman"/>
          <w:i/>
          <w:iCs/>
          <w:sz w:val="24"/>
          <w:szCs w:val="24"/>
          <w:shd w:val="clear" w:color="auto" w:fill="FFFFFF"/>
        </w:rPr>
        <w:t>Applied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40</w:t>
      </w:r>
      <w:r w:rsidRPr="00F67193">
        <w:rPr>
          <w:rFonts w:ascii="Times New Roman" w:hAnsi="Times New Roman"/>
          <w:sz w:val="24"/>
          <w:szCs w:val="24"/>
          <w:shd w:val="clear" w:color="auto" w:fill="FFFFFF"/>
        </w:rPr>
        <w:t>(20), 2573-2591.</w:t>
      </w:r>
    </w:p>
    <w:p w14:paraId="400DBF8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Aslam, M., Bari, F., &amp; Kingdon, G. (2012). Returns to Schooling, Ability and Cognitive Skills in Pakistan. </w:t>
      </w:r>
      <w:r w:rsidRPr="00F67193">
        <w:rPr>
          <w:rFonts w:ascii="Times New Roman" w:hAnsi="Times New Roman"/>
          <w:i/>
          <w:iCs/>
          <w:sz w:val="24"/>
          <w:szCs w:val="24"/>
          <w:shd w:val="clear" w:color="auto" w:fill="FFFFFF"/>
        </w:rPr>
        <w:t>Education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20</w:t>
      </w:r>
      <w:r w:rsidRPr="00F67193">
        <w:rPr>
          <w:rFonts w:ascii="Times New Roman" w:hAnsi="Times New Roman"/>
          <w:sz w:val="24"/>
          <w:szCs w:val="24"/>
          <w:shd w:val="clear" w:color="auto" w:fill="FFFFFF"/>
        </w:rPr>
        <w:t>(2), 139-173.</w:t>
      </w:r>
    </w:p>
    <w:p w14:paraId="6A793FD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Aslam, M., Saeed, A., &amp; Altaf, S. (2014). Median Regression Analysis of Gender-wise Income Gap in Punjab, Pakistan. </w:t>
      </w:r>
      <w:r w:rsidRPr="00F67193">
        <w:rPr>
          <w:rFonts w:ascii="Times New Roman" w:hAnsi="Times New Roman"/>
          <w:i/>
          <w:iCs/>
          <w:sz w:val="24"/>
          <w:szCs w:val="24"/>
          <w:shd w:val="clear" w:color="auto" w:fill="FFFFFF"/>
        </w:rPr>
        <w:t>Economy</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w:t>
      </w:r>
      <w:r w:rsidRPr="00F67193">
        <w:rPr>
          <w:rFonts w:ascii="Times New Roman" w:hAnsi="Times New Roman"/>
          <w:sz w:val="24"/>
          <w:szCs w:val="24"/>
          <w:shd w:val="clear" w:color="auto" w:fill="FFFFFF"/>
        </w:rPr>
        <w:t>(1), 15-19.</w:t>
      </w:r>
    </w:p>
    <w:p w14:paraId="4892CB82"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Asongu, S. A., &amp; Odhiambo, N. M. (2020). Insurance and Inequality in Sub‐Saharan Africa: Policy Thresholds. </w:t>
      </w:r>
      <w:r w:rsidRPr="00F67193">
        <w:rPr>
          <w:rFonts w:ascii="Times New Roman" w:hAnsi="Times New Roman"/>
          <w:i/>
          <w:iCs/>
          <w:sz w:val="24"/>
          <w:szCs w:val="24"/>
          <w:shd w:val="clear" w:color="auto" w:fill="FFFFFF"/>
        </w:rPr>
        <w:t>International Social Science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69</w:t>
      </w:r>
      <w:r w:rsidRPr="00F67193">
        <w:rPr>
          <w:rFonts w:ascii="Times New Roman" w:hAnsi="Times New Roman"/>
          <w:sz w:val="24"/>
          <w:szCs w:val="24"/>
          <w:shd w:val="clear" w:color="auto" w:fill="FFFFFF"/>
        </w:rPr>
        <w:t>(2), 185-197.</w:t>
      </w:r>
    </w:p>
    <w:p w14:paraId="4296211A"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Azam, M. (2012). A Distributional Analysis of Social Group Inequality in Rural India. </w:t>
      </w:r>
      <w:r w:rsidRPr="00F67193">
        <w:rPr>
          <w:rFonts w:ascii="Times New Roman" w:hAnsi="Times New Roman"/>
          <w:i/>
          <w:iCs/>
          <w:sz w:val="24"/>
          <w:szCs w:val="24"/>
          <w:shd w:val="clear" w:color="auto" w:fill="FFFFFF"/>
        </w:rPr>
        <w:t>Journal of International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24</w:t>
      </w:r>
      <w:r w:rsidRPr="00F67193">
        <w:rPr>
          <w:rFonts w:ascii="Times New Roman" w:hAnsi="Times New Roman"/>
          <w:sz w:val="24"/>
          <w:szCs w:val="24"/>
          <w:shd w:val="clear" w:color="auto" w:fill="FFFFFF"/>
        </w:rPr>
        <w:t>(4), 415-432.</w:t>
      </w:r>
    </w:p>
    <w:p w14:paraId="1480CB5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Azam, M. (2012). Changes in Wage Structure in Urban India, 1983–2004: A Quantile Regression Decomposition. </w:t>
      </w:r>
      <w:r w:rsidRPr="00F67193">
        <w:rPr>
          <w:rFonts w:ascii="Times New Roman" w:hAnsi="Times New Roman"/>
          <w:i/>
          <w:iCs/>
          <w:sz w:val="24"/>
          <w:szCs w:val="24"/>
          <w:shd w:val="clear" w:color="auto" w:fill="FFFFFF"/>
        </w:rPr>
        <w:t>World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40</w:t>
      </w:r>
      <w:r w:rsidRPr="00F67193">
        <w:rPr>
          <w:rFonts w:ascii="Times New Roman" w:hAnsi="Times New Roman"/>
          <w:sz w:val="24"/>
          <w:szCs w:val="24"/>
          <w:shd w:val="clear" w:color="auto" w:fill="FFFFFF"/>
        </w:rPr>
        <w:t>(6), 1135-1150.</w:t>
      </w:r>
    </w:p>
    <w:p w14:paraId="2C05D433"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Azam, M., &amp; Bhatt, V. (2018). Spatial Income Inequality in India, 1993–2011: A Decomposition Analysis. </w:t>
      </w:r>
      <w:r w:rsidRPr="00F67193">
        <w:rPr>
          <w:rFonts w:ascii="Times New Roman" w:hAnsi="Times New Roman"/>
          <w:i/>
          <w:iCs/>
          <w:sz w:val="24"/>
          <w:szCs w:val="24"/>
          <w:shd w:val="clear" w:color="auto" w:fill="FFFFFF"/>
        </w:rPr>
        <w:t>Social Indicators Research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138</w:t>
      </w:r>
      <w:r w:rsidRPr="00F67193">
        <w:rPr>
          <w:rFonts w:ascii="Times New Roman" w:hAnsi="Times New Roman"/>
          <w:sz w:val="24"/>
          <w:szCs w:val="24"/>
          <w:shd w:val="clear" w:color="auto" w:fill="FFFFFF"/>
        </w:rPr>
        <w:t>(2), 505-522.</w:t>
      </w:r>
    </w:p>
    <w:p w14:paraId="76AA6B3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Biewen, M., &amp; Seckler, M. (2019). Unions, Internationalization, Tasks, Firms, and Worker Characteristics: A Detailed Decomposition Analysis of Rising Wage Inequality in Germany. </w:t>
      </w:r>
      <w:r w:rsidRPr="00F67193">
        <w:rPr>
          <w:rFonts w:ascii="Times New Roman" w:hAnsi="Times New Roman"/>
          <w:i/>
          <w:iCs/>
          <w:sz w:val="24"/>
          <w:szCs w:val="24"/>
          <w:shd w:val="clear" w:color="auto" w:fill="FFFFFF"/>
        </w:rPr>
        <w:t>The Journal of Economic Inequality</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17</w:t>
      </w:r>
      <w:r w:rsidRPr="00F67193">
        <w:rPr>
          <w:rFonts w:ascii="Times New Roman" w:hAnsi="Times New Roman"/>
          <w:sz w:val="24"/>
          <w:szCs w:val="24"/>
          <w:shd w:val="clear" w:color="auto" w:fill="FFFFFF"/>
        </w:rPr>
        <w:t>(4), 461-498.</w:t>
      </w:r>
    </w:p>
    <w:p w14:paraId="02DFE9C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Blinder, A. S. (1973). Wage Discrimination: Reduced Form and Structural Estimates. </w:t>
      </w:r>
      <w:r w:rsidRPr="00F67193">
        <w:rPr>
          <w:rFonts w:ascii="Times New Roman" w:hAnsi="Times New Roman"/>
          <w:i/>
          <w:iCs/>
          <w:sz w:val="24"/>
          <w:szCs w:val="24"/>
          <w:shd w:val="clear" w:color="auto" w:fill="FFFFFF"/>
        </w:rPr>
        <w:t>Journal of Human Resources</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8</w:t>
      </w:r>
      <w:r w:rsidRPr="00F67193">
        <w:rPr>
          <w:rFonts w:ascii="Times New Roman" w:hAnsi="Times New Roman"/>
          <w:sz w:val="24"/>
          <w:szCs w:val="24"/>
          <w:shd w:val="clear" w:color="auto" w:fill="FFFFFF"/>
        </w:rPr>
        <w:t>(4), 436-455.</w:t>
      </w:r>
    </w:p>
    <w:p w14:paraId="63187E8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Bonnefond, C., &amp; Clement, M. (2012). An Analysis of Income Polarisation in Rural and Urban China. </w:t>
      </w:r>
      <w:r w:rsidRPr="00F67193">
        <w:rPr>
          <w:rFonts w:ascii="Times New Roman" w:hAnsi="Times New Roman"/>
          <w:i/>
          <w:iCs/>
          <w:sz w:val="24"/>
          <w:szCs w:val="24"/>
          <w:shd w:val="clear" w:color="auto" w:fill="FFFFFF"/>
        </w:rPr>
        <w:t>Post-Communist Economies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24</w:t>
      </w:r>
      <w:r w:rsidRPr="00F67193">
        <w:rPr>
          <w:rFonts w:ascii="Times New Roman" w:hAnsi="Times New Roman"/>
          <w:sz w:val="24"/>
          <w:szCs w:val="24"/>
          <w:shd w:val="clear" w:color="auto" w:fill="FFFFFF"/>
        </w:rPr>
        <w:t>(1), 15-37.</w:t>
      </w:r>
    </w:p>
    <w:p w14:paraId="3DBB48A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Bourguignon, F., &amp; Platteau, J. P. (2014). The Hard Challenge of Aid Coordination. </w:t>
      </w:r>
      <w:r w:rsidRPr="00F67193">
        <w:rPr>
          <w:rFonts w:ascii="Times New Roman" w:hAnsi="Times New Roman"/>
          <w:i/>
          <w:iCs/>
          <w:sz w:val="24"/>
          <w:szCs w:val="24"/>
          <w:shd w:val="clear" w:color="auto" w:fill="FFFFFF"/>
        </w:rPr>
        <w:t>World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69</w:t>
      </w:r>
      <w:r w:rsidRPr="00F67193">
        <w:rPr>
          <w:rFonts w:ascii="Times New Roman" w:hAnsi="Times New Roman"/>
          <w:sz w:val="24"/>
          <w:szCs w:val="24"/>
          <w:shd w:val="clear" w:color="auto" w:fill="FFFFFF"/>
        </w:rPr>
        <w:t>(2), 86-97.</w:t>
      </w:r>
    </w:p>
    <w:p w14:paraId="54DF1B50"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Bourguignon, F., Ferreira, F. H., &amp; Lustig, N. (2004). </w:t>
      </w:r>
      <w:r w:rsidRPr="00F67193">
        <w:rPr>
          <w:rFonts w:ascii="Times New Roman" w:hAnsi="Times New Roman"/>
          <w:i/>
          <w:iCs/>
          <w:sz w:val="24"/>
          <w:szCs w:val="24"/>
          <w:shd w:val="clear" w:color="auto" w:fill="FFFFFF"/>
        </w:rPr>
        <w:t>The Microeconomics of income Distribution Dynamics in East Asia and Latin America</w:t>
      </w:r>
      <w:r w:rsidRPr="00F67193">
        <w:rPr>
          <w:rFonts w:ascii="Times New Roman" w:hAnsi="Times New Roman"/>
          <w:sz w:val="24"/>
          <w:szCs w:val="24"/>
          <w:shd w:val="clear" w:color="auto" w:fill="FFFFFF"/>
        </w:rPr>
        <w:t>. World Bank Publications.</w:t>
      </w:r>
    </w:p>
    <w:p w14:paraId="0E27B47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rPr>
      </w:pPr>
      <w:r w:rsidRPr="00F67193">
        <w:rPr>
          <w:rFonts w:ascii="Times New Roman" w:hAnsi="Times New Roman"/>
          <w:sz w:val="24"/>
          <w:szCs w:val="24"/>
          <w:shd w:val="clear" w:color="auto" w:fill="FFFFFF"/>
        </w:rPr>
        <w:t>Boutayeb, A., &amp; Helmert, U. (2011). Social inequalities, regional disparities, and health inequity in North African countries. </w:t>
      </w:r>
      <w:r w:rsidRPr="00F67193">
        <w:rPr>
          <w:rFonts w:ascii="Times New Roman" w:hAnsi="Times New Roman"/>
          <w:i/>
          <w:iCs/>
          <w:sz w:val="24"/>
          <w:szCs w:val="24"/>
          <w:shd w:val="clear" w:color="auto" w:fill="FFFFFF"/>
        </w:rPr>
        <w:t>International Journal for Equity in Health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10</w:t>
      </w:r>
      <w:r w:rsidRPr="00F67193">
        <w:rPr>
          <w:rFonts w:ascii="Times New Roman" w:hAnsi="Times New Roman"/>
          <w:sz w:val="24"/>
          <w:szCs w:val="24"/>
          <w:shd w:val="clear" w:color="auto" w:fill="FFFFFF"/>
        </w:rPr>
        <w:t>(2), 1-9.</w:t>
      </w:r>
    </w:p>
    <w:p w14:paraId="2442078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Brall, F., &amp; Schmid, R. (2020). </w:t>
      </w:r>
      <w:r w:rsidRPr="00F67193">
        <w:rPr>
          <w:rFonts w:ascii="Times New Roman" w:hAnsi="Times New Roman"/>
          <w:i/>
          <w:iCs/>
          <w:sz w:val="24"/>
          <w:szCs w:val="24"/>
          <w:shd w:val="clear" w:color="auto" w:fill="FFFFFF"/>
        </w:rPr>
        <w:t>Automation, Robots and Wage Inequality in Germany: A Decomposition Analysis</w:t>
      </w:r>
      <w:r w:rsidRPr="00F67193">
        <w:rPr>
          <w:rFonts w:ascii="Times New Roman" w:hAnsi="Times New Roman"/>
          <w:sz w:val="24"/>
          <w:szCs w:val="24"/>
          <w:shd w:val="clear" w:color="auto" w:fill="FFFFFF"/>
        </w:rPr>
        <w:t> (No. 14-2020). Hohenheim Discussion Papers in Business, Economics and Social Sciences.</w:t>
      </w:r>
    </w:p>
    <w:p w14:paraId="1426990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Breen, R., &amp; Salazar, L. (2011). Educational Assortative Mating and Earnings Inequality in the United States. </w:t>
      </w:r>
      <w:r w:rsidRPr="00F67193">
        <w:rPr>
          <w:rFonts w:ascii="Times New Roman" w:hAnsi="Times New Roman"/>
          <w:i/>
          <w:iCs/>
          <w:sz w:val="24"/>
          <w:szCs w:val="24"/>
          <w:shd w:val="clear" w:color="auto" w:fill="FFFFFF"/>
        </w:rPr>
        <w:t>American Journal of Sociology</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117</w:t>
      </w:r>
      <w:r w:rsidRPr="00F67193">
        <w:rPr>
          <w:rFonts w:ascii="Times New Roman" w:hAnsi="Times New Roman"/>
          <w:sz w:val="24"/>
          <w:szCs w:val="24"/>
          <w:shd w:val="clear" w:color="auto" w:fill="FFFFFF"/>
        </w:rPr>
        <w:t>(3), 808-843.</w:t>
      </w:r>
    </w:p>
    <w:p w14:paraId="27C9B873"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Castagnetti, C., &amp; Giorgetti, M. L. (2019). Understanding the Gender Wage-Gap Differential Between the Public and Private Sectors in Italy: A Quantile Approach. </w:t>
      </w:r>
      <w:r w:rsidRPr="00F67193">
        <w:rPr>
          <w:rFonts w:ascii="Times New Roman" w:hAnsi="Times New Roman"/>
          <w:i/>
          <w:iCs/>
          <w:sz w:val="24"/>
          <w:szCs w:val="24"/>
          <w:shd w:val="clear" w:color="auto" w:fill="FFFFFF"/>
        </w:rPr>
        <w:t>Economic Modelling</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78</w:t>
      </w:r>
      <w:r w:rsidRPr="00F67193">
        <w:rPr>
          <w:rFonts w:ascii="Times New Roman" w:hAnsi="Times New Roman"/>
          <w:sz w:val="24"/>
          <w:szCs w:val="24"/>
          <w:shd w:val="clear" w:color="auto" w:fill="FFFFFF"/>
        </w:rPr>
        <w:t>(2), 240-261.</w:t>
      </w:r>
    </w:p>
    <w:p w14:paraId="00B5E6E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rPr>
      </w:pPr>
      <w:r w:rsidRPr="00F67193">
        <w:rPr>
          <w:rFonts w:ascii="Times New Roman" w:hAnsi="Times New Roman"/>
          <w:sz w:val="24"/>
          <w:szCs w:val="24"/>
          <w:shd w:val="clear" w:color="auto" w:fill="FFFFFF"/>
        </w:rPr>
        <w:t>Cerqueti, R., &amp; Ausloos, M. (2015). Statistical Assessment of Regional Wealth Inequalities: The Italian Case. </w:t>
      </w:r>
      <w:r w:rsidRPr="00F67193">
        <w:rPr>
          <w:rFonts w:ascii="Times New Roman" w:hAnsi="Times New Roman"/>
          <w:i/>
          <w:iCs/>
          <w:sz w:val="24"/>
          <w:szCs w:val="24"/>
          <w:shd w:val="clear" w:color="auto" w:fill="FFFFFF"/>
        </w:rPr>
        <w:t>Quality &amp; Quantity</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49</w:t>
      </w:r>
      <w:r w:rsidRPr="00F67193">
        <w:rPr>
          <w:rFonts w:ascii="Times New Roman" w:hAnsi="Times New Roman"/>
          <w:sz w:val="24"/>
          <w:szCs w:val="24"/>
          <w:shd w:val="clear" w:color="auto" w:fill="FFFFFF"/>
        </w:rPr>
        <w:t>(6), 2307-2323.</w:t>
      </w:r>
    </w:p>
    <w:p w14:paraId="5D66E3B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Charpentier, A., &amp; Flachaire, E. (2015). Log-Transform Kernel Density Estimation of Income Distribution. </w:t>
      </w:r>
      <w:r w:rsidRPr="00F67193">
        <w:rPr>
          <w:rFonts w:ascii="Times New Roman" w:hAnsi="Times New Roman"/>
          <w:i/>
          <w:iCs/>
          <w:sz w:val="24"/>
          <w:szCs w:val="24"/>
          <w:shd w:val="clear" w:color="auto" w:fill="FFFFFF"/>
        </w:rPr>
        <w:t>L Actualite Economique</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91</w:t>
      </w:r>
      <w:r w:rsidRPr="00F67193">
        <w:rPr>
          <w:rFonts w:ascii="Times New Roman" w:hAnsi="Times New Roman"/>
          <w:sz w:val="24"/>
          <w:szCs w:val="24"/>
          <w:shd w:val="clear" w:color="auto" w:fill="FFFFFF"/>
        </w:rPr>
        <w:t>(2), 141-159.</w:t>
      </w:r>
    </w:p>
    <w:p w14:paraId="4F3A89C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Chauhan, K. (2014). </w:t>
      </w:r>
      <w:r w:rsidRPr="00F67193">
        <w:rPr>
          <w:rFonts w:ascii="Times New Roman" w:hAnsi="Times New Roman"/>
          <w:i/>
          <w:iCs/>
          <w:sz w:val="24"/>
          <w:szCs w:val="24"/>
          <w:shd w:val="clear" w:color="auto" w:fill="FFFFFF"/>
        </w:rPr>
        <w:t>Gender Inequality in the Public Sector in Pakistan: Representation and Distribution of Resources</w:t>
      </w:r>
      <w:r w:rsidRPr="00F67193">
        <w:rPr>
          <w:rFonts w:ascii="Times New Roman" w:hAnsi="Times New Roman"/>
          <w:sz w:val="24"/>
          <w:szCs w:val="24"/>
          <w:shd w:val="clear" w:color="auto" w:fill="FFFFFF"/>
        </w:rPr>
        <w:t>. Springer</w:t>
      </w:r>
      <w:r w:rsidRPr="00F67193">
        <w:rPr>
          <w:rFonts w:ascii="Arial" w:hAnsi="Arial" w:cs="Arial"/>
          <w:sz w:val="20"/>
          <w:szCs w:val="20"/>
          <w:shd w:val="clear" w:color="auto" w:fill="FFFFFF"/>
        </w:rPr>
        <w:t>.</w:t>
      </w:r>
    </w:p>
    <w:p w14:paraId="13C428E7"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Chletsos, M., &amp; Roupakias, S. (2020). Education and Wage Inequality Before and During the Fiscal Crisis: A Quantile Regression Analysis for Greece 2006–2016. </w:t>
      </w:r>
      <w:r w:rsidRPr="00F67193">
        <w:rPr>
          <w:rFonts w:ascii="Times New Roman" w:hAnsi="Times New Roman"/>
          <w:i/>
          <w:iCs/>
          <w:sz w:val="24"/>
          <w:szCs w:val="24"/>
          <w:shd w:val="clear" w:color="auto" w:fill="FFFFFF"/>
        </w:rPr>
        <w:t>Review of Development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24</w:t>
      </w:r>
      <w:r w:rsidRPr="00F67193">
        <w:rPr>
          <w:rFonts w:ascii="Times New Roman" w:hAnsi="Times New Roman"/>
          <w:sz w:val="24"/>
          <w:szCs w:val="24"/>
          <w:shd w:val="clear" w:color="auto" w:fill="FFFFFF"/>
        </w:rPr>
        <w:t>(4), 1333-1364</w:t>
      </w:r>
      <w:r w:rsidRPr="00F67193">
        <w:rPr>
          <w:rFonts w:ascii="Arial" w:hAnsi="Arial" w:cs="Arial"/>
          <w:sz w:val="20"/>
          <w:szCs w:val="20"/>
          <w:shd w:val="clear" w:color="auto" w:fill="FFFFFF"/>
        </w:rPr>
        <w:t>.</w:t>
      </w:r>
    </w:p>
    <w:p w14:paraId="6761F3B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Clementi, F., &amp; Schettino, F. (2015). Declining Inequality in Brazil in the 2000s: What is Hidden </w:t>
      </w:r>
      <w:proofErr w:type="gramStart"/>
      <w:r w:rsidRPr="00F67193">
        <w:rPr>
          <w:rFonts w:ascii="Times New Roman" w:hAnsi="Times New Roman"/>
          <w:sz w:val="24"/>
          <w:szCs w:val="24"/>
          <w:shd w:val="clear" w:color="auto" w:fill="FFFFFF"/>
        </w:rPr>
        <w:t>Behind?.</w:t>
      </w:r>
      <w:proofErr w:type="gramEnd"/>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Journal of International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27</w:t>
      </w:r>
      <w:r w:rsidRPr="00F67193">
        <w:rPr>
          <w:rFonts w:ascii="Times New Roman" w:hAnsi="Times New Roman"/>
          <w:sz w:val="24"/>
          <w:szCs w:val="24"/>
          <w:shd w:val="clear" w:color="auto" w:fill="FFFFFF"/>
        </w:rPr>
        <w:t>(7), 929-952.</w:t>
      </w:r>
    </w:p>
    <w:p w14:paraId="33CEBBF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rPr>
      </w:pPr>
      <w:r w:rsidRPr="00F67193">
        <w:rPr>
          <w:rFonts w:ascii="Times New Roman" w:hAnsi="Times New Roman"/>
          <w:sz w:val="24"/>
          <w:szCs w:val="24"/>
        </w:rPr>
        <w:t xml:space="preserve">Connell, R. W. (1987). </w:t>
      </w:r>
      <w:r w:rsidRPr="00F67193">
        <w:rPr>
          <w:rFonts w:ascii="Times New Roman" w:hAnsi="Times New Roman"/>
          <w:i/>
          <w:iCs/>
          <w:sz w:val="24"/>
          <w:szCs w:val="24"/>
        </w:rPr>
        <w:t>Gender and Power: Society, the Person and Sexual Politics</w:t>
      </w:r>
      <w:r w:rsidRPr="00F67193">
        <w:rPr>
          <w:rFonts w:ascii="Times New Roman" w:hAnsi="Times New Roman"/>
          <w:sz w:val="24"/>
          <w:szCs w:val="24"/>
        </w:rPr>
        <w:t>. Oxford: Polity Press.</w:t>
      </w:r>
    </w:p>
    <w:p w14:paraId="1D0DFDCD"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Cowell, F. (2011). </w:t>
      </w:r>
      <w:r w:rsidRPr="00F67193">
        <w:rPr>
          <w:rFonts w:ascii="Times New Roman" w:hAnsi="Times New Roman"/>
          <w:i/>
          <w:iCs/>
          <w:sz w:val="24"/>
          <w:szCs w:val="24"/>
          <w:shd w:val="clear" w:color="auto" w:fill="FFFFFF"/>
        </w:rPr>
        <w:t>Measuring Inequality</w:t>
      </w:r>
      <w:r w:rsidRPr="00F67193">
        <w:rPr>
          <w:rFonts w:ascii="Times New Roman" w:hAnsi="Times New Roman"/>
          <w:sz w:val="24"/>
          <w:szCs w:val="24"/>
          <w:shd w:val="clear" w:color="auto" w:fill="FFFFFF"/>
        </w:rPr>
        <w:t>. Oxford University Press.</w:t>
      </w:r>
    </w:p>
    <w:p w14:paraId="3CCE59BF"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Cowell, F. A. (1984). The Structure of American Income Inequality. </w:t>
      </w:r>
      <w:r w:rsidRPr="00F67193">
        <w:rPr>
          <w:rFonts w:ascii="Times New Roman" w:hAnsi="Times New Roman"/>
          <w:i/>
          <w:iCs/>
          <w:sz w:val="24"/>
          <w:szCs w:val="24"/>
          <w:shd w:val="clear" w:color="auto" w:fill="FFFFFF"/>
        </w:rPr>
        <w:t>Review of Income and Wealth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30</w:t>
      </w:r>
      <w:r w:rsidRPr="00F67193">
        <w:rPr>
          <w:rFonts w:ascii="Times New Roman" w:hAnsi="Times New Roman"/>
          <w:sz w:val="24"/>
          <w:szCs w:val="24"/>
          <w:shd w:val="clear" w:color="auto" w:fill="FFFFFF"/>
        </w:rPr>
        <w:t>(3), 351-375.</w:t>
      </w:r>
    </w:p>
    <w:p w14:paraId="5355B7A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Cowell, F. A., &amp; Flachaire, E. (2015). Statistical Methods for Distributional Analysis. In </w:t>
      </w:r>
      <w:r w:rsidRPr="00F67193">
        <w:rPr>
          <w:rFonts w:ascii="Times New Roman" w:hAnsi="Times New Roman"/>
          <w:i/>
          <w:iCs/>
          <w:sz w:val="24"/>
          <w:szCs w:val="24"/>
          <w:shd w:val="clear" w:color="auto" w:fill="FFFFFF"/>
        </w:rPr>
        <w:t>Handbook of Income Distribution</w:t>
      </w:r>
      <w:r w:rsidRPr="00F67193">
        <w:rPr>
          <w:rFonts w:ascii="Times New Roman" w:hAnsi="Times New Roman"/>
          <w:sz w:val="24"/>
          <w:szCs w:val="24"/>
          <w:shd w:val="clear" w:color="auto" w:fill="FFFFFF"/>
        </w:rPr>
        <w:t> (Vol. 2A, pp. 359-465). Elsevier.</w:t>
      </w:r>
    </w:p>
    <w:p w14:paraId="1A741FA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Cowell, F. A., &amp; Jenkins, S. P. (1995). How Much Inequality Can We Explain? A Methodology and an Application to the United States. </w:t>
      </w:r>
      <w:r w:rsidRPr="00F67193">
        <w:rPr>
          <w:rFonts w:ascii="Times New Roman" w:hAnsi="Times New Roman"/>
          <w:i/>
          <w:iCs/>
          <w:sz w:val="24"/>
          <w:szCs w:val="24"/>
          <w:shd w:val="clear" w:color="auto" w:fill="FFFFFF"/>
        </w:rPr>
        <w:t>The Economic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105</w:t>
      </w:r>
      <w:r w:rsidRPr="00F67193">
        <w:rPr>
          <w:rFonts w:ascii="Times New Roman" w:hAnsi="Times New Roman"/>
          <w:sz w:val="24"/>
          <w:szCs w:val="24"/>
          <w:shd w:val="clear" w:color="auto" w:fill="FFFFFF"/>
        </w:rPr>
        <w:t>(429), 421-430.</w:t>
      </w:r>
    </w:p>
    <w:p w14:paraId="73EFC952"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Daly, M. C., &amp; Crews, A. D. (1997). A New Look at the Distributional Effects of Economic Growth during the 1980s: A Comparative Study of the United States and Germany. </w:t>
      </w:r>
      <w:r w:rsidRPr="00F67193">
        <w:rPr>
          <w:rFonts w:ascii="Times New Roman" w:hAnsi="Times New Roman"/>
          <w:i/>
          <w:iCs/>
          <w:sz w:val="24"/>
          <w:szCs w:val="24"/>
          <w:shd w:val="clear" w:color="auto" w:fill="FFFFFF"/>
        </w:rPr>
        <w:t>Economic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27</w:t>
      </w:r>
      <w:r w:rsidRPr="00F67193">
        <w:rPr>
          <w:rFonts w:ascii="Times New Roman" w:hAnsi="Times New Roman"/>
          <w:sz w:val="24"/>
          <w:szCs w:val="24"/>
          <w:shd w:val="clear" w:color="auto" w:fill="FFFFFF"/>
        </w:rPr>
        <w:t>(2), 18-31.</w:t>
      </w:r>
    </w:p>
    <w:p w14:paraId="510B45B3"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Dang, H. A. H., &amp; Nguyen, C. V. (2021). Gender Inequality During the COVID-19 Pandemic: Income, Expenditure, Savings, and Job Loss. </w:t>
      </w:r>
      <w:r w:rsidRPr="00F67193">
        <w:rPr>
          <w:rFonts w:ascii="Times New Roman" w:hAnsi="Times New Roman"/>
          <w:i/>
          <w:iCs/>
          <w:sz w:val="24"/>
          <w:szCs w:val="24"/>
          <w:shd w:val="clear" w:color="auto" w:fill="FFFFFF"/>
        </w:rPr>
        <w:t>World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140</w:t>
      </w:r>
      <w:r w:rsidRPr="00F67193">
        <w:rPr>
          <w:rFonts w:ascii="Times New Roman" w:hAnsi="Times New Roman"/>
          <w:sz w:val="24"/>
          <w:szCs w:val="24"/>
          <w:shd w:val="clear" w:color="auto" w:fill="FFFFFF"/>
        </w:rPr>
        <w:t>(4), 105-115.</w:t>
      </w:r>
    </w:p>
    <w:p w14:paraId="387DC80F"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De Silva, I. (2013). Endowments versus Returns: Counterfactual Quantile Decomposition of Urban–Rural Inequality in Sri Lanka. </w:t>
      </w:r>
      <w:r w:rsidRPr="00F67193">
        <w:rPr>
          <w:rFonts w:ascii="Times New Roman" w:hAnsi="Times New Roman"/>
          <w:i/>
          <w:iCs/>
          <w:sz w:val="24"/>
          <w:szCs w:val="24"/>
          <w:shd w:val="clear" w:color="auto" w:fill="FFFFFF"/>
        </w:rPr>
        <w:t>Journal of the Applied Regional Science Conference, 25</w:t>
      </w:r>
      <w:r w:rsidRPr="00F67193">
        <w:rPr>
          <w:rFonts w:ascii="Times New Roman" w:hAnsi="Times New Roman"/>
          <w:sz w:val="24"/>
          <w:szCs w:val="24"/>
          <w:shd w:val="clear" w:color="auto" w:fill="FFFFFF"/>
        </w:rPr>
        <w:t>(1), 47-60.</w:t>
      </w:r>
    </w:p>
    <w:p w14:paraId="4C70ADB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Delavande, A., &amp; Zafar, B. (2019). Gender Discrimination and Social Identity: Evidence from Urban Pakistan. </w:t>
      </w:r>
      <w:r w:rsidRPr="00F67193">
        <w:rPr>
          <w:rFonts w:ascii="Times New Roman" w:hAnsi="Times New Roman"/>
          <w:i/>
          <w:iCs/>
          <w:sz w:val="24"/>
          <w:szCs w:val="24"/>
          <w:shd w:val="clear" w:color="auto" w:fill="FFFFFF"/>
        </w:rPr>
        <w:t>Economic Development and Cultural Change</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68</w:t>
      </w:r>
      <w:r w:rsidRPr="00F67193">
        <w:rPr>
          <w:rFonts w:ascii="Times New Roman" w:hAnsi="Times New Roman"/>
          <w:sz w:val="24"/>
          <w:szCs w:val="24"/>
          <w:shd w:val="clear" w:color="auto" w:fill="FFFFFF"/>
        </w:rPr>
        <w:t>(1), 1-40</w:t>
      </w:r>
      <w:r w:rsidRPr="00F67193">
        <w:rPr>
          <w:rFonts w:ascii="Arial" w:hAnsi="Arial" w:cs="Arial"/>
          <w:sz w:val="20"/>
          <w:szCs w:val="20"/>
          <w:shd w:val="clear" w:color="auto" w:fill="FFFFFF"/>
        </w:rPr>
        <w:t>.</w:t>
      </w:r>
    </w:p>
    <w:p w14:paraId="19C5C750"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DiNardo, J., &amp; Tobias, J. L. (2001). Nonparametric Density and Regression Estimation. </w:t>
      </w:r>
      <w:r w:rsidRPr="00F67193">
        <w:rPr>
          <w:rFonts w:ascii="Times New Roman" w:hAnsi="Times New Roman"/>
          <w:i/>
          <w:iCs/>
          <w:sz w:val="24"/>
          <w:szCs w:val="24"/>
          <w:shd w:val="clear" w:color="auto" w:fill="FFFFFF"/>
        </w:rPr>
        <w:t>Journal of Economic Perspectives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15</w:t>
      </w:r>
      <w:r w:rsidRPr="00F67193">
        <w:rPr>
          <w:rFonts w:ascii="Times New Roman" w:hAnsi="Times New Roman"/>
          <w:sz w:val="24"/>
          <w:szCs w:val="24"/>
          <w:shd w:val="clear" w:color="auto" w:fill="FFFFFF"/>
        </w:rPr>
        <w:t>(4), 11-28.</w:t>
      </w:r>
    </w:p>
    <w:p w14:paraId="537BFC83"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Druker, H. E., &amp; Stier, H. (2019). Family matters: The Contribution of Households Educational and Employment Composition to Income Inequality. </w:t>
      </w:r>
      <w:r w:rsidRPr="00F67193">
        <w:rPr>
          <w:rFonts w:ascii="Times New Roman" w:hAnsi="Times New Roman"/>
          <w:i/>
          <w:iCs/>
          <w:sz w:val="24"/>
          <w:szCs w:val="24"/>
          <w:shd w:val="clear" w:color="auto" w:fill="FFFFFF"/>
        </w:rPr>
        <w:t>Social Science Research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82</w:t>
      </w:r>
      <w:r w:rsidRPr="00F67193">
        <w:rPr>
          <w:rFonts w:ascii="Times New Roman" w:hAnsi="Times New Roman"/>
          <w:sz w:val="24"/>
          <w:szCs w:val="24"/>
          <w:shd w:val="clear" w:color="auto" w:fill="FFFFFF"/>
        </w:rPr>
        <w:t>(2), 221-239.</w:t>
      </w:r>
    </w:p>
    <w:p w14:paraId="56930D1F"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rPr>
        <w:t>Economic Survey (Various Issues). Ministry of Finance, Government of Pakistan.</w:t>
      </w:r>
    </w:p>
    <w:p w14:paraId="626B4ECD" w14:textId="0D16DD6D" w:rsidR="00170311"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Ejaz, M. (2015). </w:t>
      </w:r>
      <w:r w:rsidRPr="00F67193">
        <w:rPr>
          <w:rFonts w:ascii="Times New Roman" w:hAnsi="Times New Roman"/>
          <w:i/>
          <w:iCs/>
          <w:sz w:val="24"/>
          <w:szCs w:val="24"/>
          <w:shd w:val="clear" w:color="auto" w:fill="FFFFFF"/>
        </w:rPr>
        <w:t>Gender Differences in the Labour Market Status, Wages and Occupations in Pakistan</w:t>
      </w:r>
      <w:r w:rsidRPr="00F67193">
        <w:rPr>
          <w:rFonts w:ascii="Times New Roman" w:hAnsi="Times New Roman"/>
          <w:sz w:val="24"/>
          <w:szCs w:val="24"/>
          <w:shd w:val="clear" w:color="auto" w:fill="FFFFFF"/>
        </w:rPr>
        <w:t> (Doctoral Dissertsation, University of Sheffield).</w:t>
      </w:r>
    </w:p>
    <w:p w14:paraId="41395B5D" w14:textId="70415C16" w:rsidR="0071552D" w:rsidRPr="0071552D" w:rsidRDefault="0071552D"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71552D">
        <w:rPr>
          <w:rFonts w:ascii="Times New Roman" w:hAnsi="Times New Roman"/>
          <w:color w:val="222222"/>
          <w:sz w:val="24"/>
          <w:szCs w:val="24"/>
          <w:shd w:val="clear" w:color="auto" w:fill="FFFFFF"/>
        </w:rPr>
        <w:t>Ejones, F., Agbola, F. W., &amp; Mahmood, A. (2021). Regional Integration and Economic Growth: New Empirical Evidence from the East African Community. </w:t>
      </w:r>
      <w:r w:rsidRPr="0071552D">
        <w:rPr>
          <w:rFonts w:ascii="Times New Roman" w:hAnsi="Times New Roman"/>
          <w:i/>
          <w:iCs/>
          <w:color w:val="222222"/>
          <w:sz w:val="24"/>
          <w:szCs w:val="24"/>
          <w:shd w:val="clear" w:color="auto" w:fill="FFFFFF"/>
        </w:rPr>
        <w:t>The International Trade Journal</w:t>
      </w:r>
      <w:r w:rsidRPr="0071552D">
        <w:rPr>
          <w:rFonts w:ascii="Times New Roman" w:hAnsi="Times New Roman"/>
          <w:color w:val="222222"/>
          <w:sz w:val="24"/>
          <w:szCs w:val="24"/>
          <w:shd w:val="clear" w:color="auto" w:fill="FFFFFF"/>
        </w:rPr>
        <w:t>, </w:t>
      </w:r>
      <w:r w:rsidRPr="0071552D">
        <w:rPr>
          <w:rFonts w:ascii="Times New Roman" w:hAnsi="Times New Roman"/>
          <w:i/>
          <w:iCs/>
          <w:color w:val="222222"/>
          <w:sz w:val="24"/>
          <w:szCs w:val="24"/>
          <w:shd w:val="clear" w:color="auto" w:fill="FFFFFF"/>
        </w:rPr>
        <w:t>35</w:t>
      </w:r>
      <w:r w:rsidRPr="0071552D">
        <w:rPr>
          <w:rFonts w:ascii="Times New Roman" w:hAnsi="Times New Roman"/>
          <w:color w:val="222222"/>
          <w:sz w:val="24"/>
          <w:szCs w:val="24"/>
          <w:shd w:val="clear" w:color="auto" w:fill="FFFFFF"/>
        </w:rPr>
        <w:t>(4), 311-335.</w:t>
      </w:r>
    </w:p>
    <w:p w14:paraId="49BB07EE"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rPr>
      </w:pPr>
      <w:r w:rsidRPr="00F67193">
        <w:rPr>
          <w:rFonts w:ascii="Times New Roman" w:hAnsi="Times New Roman"/>
          <w:sz w:val="24"/>
          <w:szCs w:val="24"/>
        </w:rPr>
        <w:t xml:space="preserve">ERRA. (2007. </w:t>
      </w:r>
      <w:r w:rsidRPr="00F67193">
        <w:rPr>
          <w:rFonts w:ascii="Times New Roman" w:hAnsi="Times New Roman"/>
          <w:i/>
          <w:iCs/>
          <w:sz w:val="24"/>
          <w:szCs w:val="24"/>
        </w:rPr>
        <w:t>Gender Policy for Earthquake Affected Areas</w:t>
      </w:r>
      <w:r w:rsidRPr="00F67193">
        <w:rPr>
          <w:rFonts w:ascii="Times New Roman" w:hAnsi="Times New Roman"/>
          <w:sz w:val="24"/>
          <w:szCs w:val="24"/>
        </w:rPr>
        <w:t>. Islamabad: P. M. Secretariat.</w:t>
      </w:r>
    </w:p>
    <w:p w14:paraId="272C202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Ferraty, F., &amp; Vieu, P. (2006). </w:t>
      </w:r>
      <w:r w:rsidRPr="00F67193">
        <w:rPr>
          <w:rFonts w:ascii="Times New Roman" w:hAnsi="Times New Roman"/>
          <w:i/>
          <w:iCs/>
          <w:sz w:val="24"/>
          <w:szCs w:val="24"/>
          <w:shd w:val="clear" w:color="auto" w:fill="FFFFFF"/>
        </w:rPr>
        <w:t>Nonparametric Functional Data Analysis: Theory and Practice</w:t>
      </w:r>
      <w:r w:rsidRPr="00F67193">
        <w:rPr>
          <w:rFonts w:ascii="Times New Roman" w:hAnsi="Times New Roman"/>
          <w:sz w:val="24"/>
          <w:szCs w:val="24"/>
          <w:shd w:val="clear" w:color="auto" w:fill="FFFFFF"/>
        </w:rPr>
        <w:t> (Vol. 76). New York: Springer.</w:t>
      </w:r>
    </w:p>
    <w:p w14:paraId="62DA918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Fortin, N., Lemieux, T., &amp; Firpo, S. (2011). Decomposition Methods in Economics. </w:t>
      </w:r>
      <w:r w:rsidRPr="00F67193">
        <w:rPr>
          <w:rFonts w:ascii="Times New Roman" w:hAnsi="Times New Roman"/>
          <w:i/>
          <w:iCs/>
          <w:sz w:val="24"/>
          <w:szCs w:val="24"/>
          <w:shd w:val="clear" w:color="auto" w:fill="FFFFFF"/>
        </w:rPr>
        <w:t>Handbook of Labor Economics</w:t>
      </w:r>
      <w:r w:rsidRPr="00F67193">
        <w:rPr>
          <w:rFonts w:ascii="Times New Roman" w:hAnsi="Times New Roman"/>
          <w:sz w:val="24"/>
          <w:szCs w:val="24"/>
          <w:shd w:val="clear" w:color="auto" w:fill="FFFFFF"/>
        </w:rPr>
        <w:t> (Vol. 4, pp. 1-102). Elsevier.</w:t>
      </w:r>
    </w:p>
    <w:p w14:paraId="760E7ABA"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Garcia‐Penalosa, C., &amp; Orgiazzi, E. (2013). Factor Components of Inequality: A Cross‐Country Study. </w:t>
      </w:r>
      <w:r w:rsidRPr="00F67193">
        <w:rPr>
          <w:rFonts w:ascii="Times New Roman" w:hAnsi="Times New Roman"/>
          <w:i/>
          <w:iCs/>
          <w:sz w:val="24"/>
          <w:szCs w:val="24"/>
          <w:shd w:val="clear" w:color="auto" w:fill="FFFFFF"/>
        </w:rPr>
        <w:t>Review of Income and Wealth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59</w:t>
      </w:r>
      <w:r w:rsidRPr="00F67193">
        <w:rPr>
          <w:rFonts w:ascii="Times New Roman" w:hAnsi="Times New Roman"/>
          <w:sz w:val="24"/>
          <w:szCs w:val="24"/>
          <w:shd w:val="clear" w:color="auto" w:fill="FFFFFF"/>
        </w:rPr>
        <w:t>(4), 689-727.</w:t>
      </w:r>
    </w:p>
    <w:p w14:paraId="24872DBA"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Gerold, S., &amp; Stein, U. (2020). </w:t>
      </w:r>
      <w:r w:rsidRPr="00F67193">
        <w:rPr>
          <w:rFonts w:ascii="Times New Roman" w:hAnsi="Times New Roman"/>
          <w:i/>
          <w:iCs/>
          <w:sz w:val="24"/>
          <w:szCs w:val="24"/>
          <w:shd w:val="clear" w:color="auto" w:fill="FFFFFF"/>
        </w:rPr>
        <w:t xml:space="preserve">Are Working Hours </w:t>
      </w:r>
      <w:proofErr w:type="gramStart"/>
      <w:r w:rsidRPr="00F67193">
        <w:rPr>
          <w:rFonts w:ascii="Times New Roman" w:hAnsi="Times New Roman"/>
          <w:i/>
          <w:iCs/>
          <w:sz w:val="24"/>
          <w:szCs w:val="24"/>
          <w:shd w:val="clear" w:color="auto" w:fill="FFFFFF"/>
        </w:rPr>
        <w:t>A</w:t>
      </w:r>
      <w:proofErr w:type="gramEnd"/>
      <w:r w:rsidRPr="00F67193">
        <w:rPr>
          <w:rFonts w:ascii="Times New Roman" w:hAnsi="Times New Roman"/>
          <w:i/>
          <w:iCs/>
          <w:sz w:val="24"/>
          <w:szCs w:val="24"/>
          <w:shd w:val="clear" w:color="auto" w:fill="FFFFFF"/>
        </w:rPr>
        <w:t xml:space="preserve"> New Driver of Inequality? On the Relation between Hours Inequality, Earnings Inequality, and Collective Bargaining in Germany</w:t>
      </w:r>
      <w:r w:rsidRPr="00F67193">
        <w:rPr>
          <w:rFonts w:ascii="Times New Roman" w:hAnsi="Times New Roman"/>
          <w:sz w:val="24"/>
          <w:szCs w:val="24"/>
          <w:shd w:val="clear" w:color="auto" w:fill="FFFFFF"/>
        </w:rPr>
        <w:t xml:space="preserve"> (IMK Working Paper No. 203).</w:t>
      </w:r>
    </w:p>
    <w:p w14:paraId="70F211A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Ghosh, P. K. (2021). Box–Cox Power Transformation Unconditional Quantile Regressions with an Application on Wage Inequality. </w:t>
      </w:r>
      <w:r w:rsidRPr="00F67193">
        <w:rPr>
          <w:rFonts w:ascii="Times New Roman" w:hAnsi="Times New Roman"/>
          <w:i/>
          <w:iCs/>
          <w:sz w:val="24"/>
          <w:szCs w:val="24"/>
          <w:shd w:val="clear" w:color="auto" w:fill="FFFFFF"/>
        </w:rPr>
        <w:t>Journal of Applied Statistics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48</w:t>
      </w:r>
      <w:r w:rsidRPr="00F67193">
        <w:rPr>
          <w:rFonts w:ascii="Times New Roman" w:hAnsi="Times New Roman"/>
          <w:sz w:val="24"/>
          <w:szCs w:val="24"/>
          <w:shd w:val="clear" w:color="auto" w:fill="FFFFFF"/>
        </w:rPr>
        <w:t>(16), 3086-3101.</w:t>
      </w:r>
    </w:p>
    <w:p w14:paraId="119C591D"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Grazia Pittau, M., &amp; Zelli, R. (2004). Testing for Changing Shapes of Income Distribution: Italian Evidence in the 1990s from Kernel Density Estimates. </w:t>
      </w:r>
      <w:r w:rsidRPr="00F67193">
        <w:rPr>
          <w:rFonts w:ascii="Times New Roman" w:hAnsi="Times New Roman"/>
          <w:i/>
          <w:iCs/>
          <w:sz w:val="24"/>
          <w:szCs w:val="24"/>
          <w:shd w:val="clear" w:color="auto" w:fill="FFFFFF"/>
        </w:rPr>
        <w:t>Empirical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29</w:t>
      </w:r>
      <w:r w:rsidRPr="00F67193">
        <w:rPr>
          <w:rFonts w:ascii="Times New Roman" w:hAnsi="Times New Roman"/>
          <w:sz w:val="24"/>
          <w:szCs w:val="24"/>
          <w:shd w:val="clear" w:color="auto" w:fill="FFFFFF"/>
        </w:rPr>
        <w:t>(2), 415-430.</w:t>
      </w:r>
    </w:p>
    <w:p w14:paraId="3613636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Haq, R., Zia, U., &amp; Arif, G. M. (2006). Governance and Pro-Poor Growth: Evidence from Pakistan.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sz w:val="24"/>
          <w:szCs w:val="24"/>
          <w:shd w:val="clear" w:color="auto" w:fill="FFFFFF"/>
        </w:rPr>
        <w:t>45</w:t>
      </w:r>
      <w:r w:rsidRPr="00F67193">
        <w:rPr>
          <w:rFonts w:ascii="Times New Roman" w:hAnsi="Times New Roman"/>
          <w:sz w:val="24"/>
          <w:szCs w:val="24"/>
          <w:shd w:val="clear" w:color="auto" w:fill="FFFFFF"/>
        </w:rPr>
        <w:t>(4), 761-776.</w:t>
      </w:r>
    </w:p>
    <w:p w14:paraId="20D97DA0"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Hayashi, M., Kataoka, M., &amp; Akita, T. (2014). Expenditure Inequality in Indonesia, 2008–2010: A Spatial Decomposition Analysis and the Role of Education. </w:t>
      </w:r>
      <w:r w:rsidRPr="00F67193">
        <w:rPr>
          <w:rFonts w:ascii="Times New Roman" w:hAnsi="Times New Roman"/>
          <w:i/>
          <w:iCs/>
          <w:sz w:val="24"/>
          <w:szCs w:val="24"/>
          <w:shd w:val="clear" w:color="auto" w:fill="FFFFFF"/>
        </w:rPr>
        <w:t>Asian Economic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28</w:t>
      </w:r>
      <w:r w:rsidRPr="00F67193">
        <w:rPr>
          <w:rFonts w:ascii="Times New Roman" w:hAnsi="Times New Roman"/>
          <w:sz w:val="24"/>
          <w:szCs w:val="24"/>
          <w:shd w:val="clear" w:color="auto" w:fill="FFFFFF"/>
        </w:rPr>
        <w:t>(4), 389-411.</w:t>
      </w:r>
    </w:p>
    <w:p w14:paraId="52B52BB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Hazarika, B. (2020). Gender Income Gap in Rural Informal Micro-Enterprises: An Unconditional Quantile Decomposition Approach in The Handloom Industry. </w:t>
      </w:r>
      <w:r w:rsidRPr="00F67193">
        <w:rPr>
          <w:rFonts w:ascii="Times New Roman" w:hAnsi="Times New Roman"/>
          <w:i/>
          <w:iCs/>
          <w:sz w:val="24"/>
          <w:szCs w:val="24"/>
          <w:shd w:val="clear" w:color="auto" w:fill="FFFFFF"/>
        </w:rPr>
        <w:t>Eurasian Business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10</w:t>
      </w:r>
      <w:r w:rsidRPr="00F67193">
        <w:rPr>
          <w:rFonts w:ascii="Times New Roman" w:hAnsi="Times New Roman"/>
          <w:sz w:val="24"/>
          <w:szCs w:val="24"/>
          <w:shd w:val="clear" w:color="auto" w:fill="FFFFFF"/>
        </w:rPr>
        <w:t>(3), 441-473.</w:t>
      </w:r>
    </w:p>
    <w:p w14:paraId="0B5B7F27"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Heshmati, A. (2004). </w:t>
      </w:r>
      <w:r w:rsidRPr="00F67193">
        <w:rPr>
          <w:rFonts w:ascii="Times New Roman" w:hAnsi="Times New Roman"/>
          <w:i/>
          <w:iCs/>
          <w:sz w:val="24"/>
          <w:szCs w:val="24"/>
          <w:shd w:val="clear" w:color="auto" w:fill="FFFFFF"/>
        </w:rPr>
        <w:t>A Review of Decomposition of Income Inequality</w:t>
      </w:r>
      <w:r w:rsidRPr="00F67193">
        <w:rPr>
          <w:rFonts w:ascii="Times New Roman" w:hAnsi="Times New Roman"/>
          <w:sz w:val="24"/>
          <w:szCs w:val="24"/>
          <w:shd w:val="clear" w:color="auto" w:fill="FFFFFF"/>
        </w:rPr>
        <w:t xml:space="preserve"> (IZA DP No. 1221).</w:t>
      </w:r>
    </w:p>
    <w:p w14:paraId="5029A2F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Hillesland, M. (2019). Investigating the Gender Wealth Gap in Ghana. </w:t>
      </w:r>
      <w:r w:rsidRPr="00F67193">
        <w:rPr>
          <w:rFonts w:ascii="Times New Roman" w:hAnsi="Times New Roman"/>
          <w:i/>
          <w:iCs/>
          <w:sz w:val="24"/>
          <w:szCs w:val="24"/>
          <w:shd w:val="clear" w:color="auto" w:fill="FFFFFF"/>
        </w:rPr>
        <w:t>Oxford Development Studies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47</w:t>
      </w:r>
      <w:r w:rsidRPr="00F67193">
        <w:rPr>
          <w:rFonts w:ascii="Times New Roman" w:hAnsi="Times New Roman"/>
          <w:sz w:val="24"/>
          <w:szCs w:val="24"/>
          <w:shd w:val="clear" w:color="auto" w:fill="FFFFFF"/>
        </w:rPr>
        <w:t>(1), 63-78.</w:t>
      </w:r>
    </w:p>
    <w:p w14:paraId="685D55C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Huber, M., &amp; Solovyeva, A. (2020). On the Sensitivity of Wage Gap Decompositions. </w:t>
      </w:r>
      <w:r w:rsidRPr="00F67193">
        <w:rPr>
          <w:rFonts w:ascii="Times New Roman" w:hAnsi="Times New Roman"/>
          <w:i/>
          <w:iCs/>
          <w:sz w:val="24"/>
          <w:szCs w:val="24"/>
          <w:shd w:val="clear" w:color="auto" w:fill="FFFFFF"/>
        </w:rPr>
        <w:t>Journal of Labor Research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41</w:t>
      </w:r>
      <w:r w:rsidRPr="00F67193">
        <w:rPr>
          <w:rFonts w:ascii="Times New Roman" w:hAnsi="Times New Roman"/>
          <w:sz w:val="24"/>
          <w:szCs w:val="24"/>
          <w:shd w:val="clear" w:color="auto" w:fill="FFFFFF"/>
        </w:rPr>
        <w:t>(1), 1-33.</w:t>
      </w:r>
    </w:p>
    <w:p w14:paraId="5FB0F67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Huda, T. M., Hayes, A., El Arifeen, S., &amp; Dibley, M. J. (2018). Social Determinants of Inequalities in Child Undernutrition in Bangladesh: A Decomposition Analysis. </w:t>
      </w:r>
      <w:r w:rsidRPr="00F67193">
        <w:rPr>
          <w:rFonts w:ascii="Times New Roman" w:hAnsi="Times New Roman"/>
          <w:i/>
          <w:iCs/>
          <w:sz w:val="24"/>
          <w:szCs w:val="24"/>
          <w:shd w:val="clear" w:color="auto" w:fill="FFFFFF"/>
        </w:rPr>
        <w:t>Maternal &amp; Child Nutrition</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14</w:t>
      </w:r>
      <w:r w:rsidRPr="00F67193">
        <w:rPr>
          <w:rFonts w:ascii="Times New Roman" w:hAnsi="Times New Roman"/>
          <w:sz w:val="24"/>
          <w:szCs w:val="24"/>
          <w:shd w:val="clear" w:color="auto" w:fill="FFFFFF"/>
        </w:rPr>
        <w:t>(1), 12440-12452.</w:t>
      </w:r>
    </w:p>
    <w:p w14:paraId="22ECAD3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Huw Edwards, T., &amp; Whalley, J. (2007). Short‐And Long‐Run Decompositions </w:t>
      </w:r>
      <w:proofErr w:type="gramStart"/>
      <w:r w:rsidRPr="00F67193">
        <w:rPr>
          <w:rFonts w:ascii="Times New Roman" w:hAnsi="Times New Roman"/>
          <w:sz w:val="24"/>
          <w:szCs w:val="24"/>
          <w:shd w:val="clear" w:color="auto" w:fill="FFFFFF"/>
        </w:rPr>
        <w:t>Of</w:t>
      </w:r>
      <w:proofErr w:type="gramEnd"/>
      <w:r w:rsidRPr="00F67193">
        <w:rPr>
          <w:rFonts w:ascii="Times New Roman" w:hAnsi="Times New Roman"/>
          <w:sz w:val="24"/>
          <w:szCs w:val="24"/>
          <w:shd w:val="clear" w:color="auto" w:fill="FFFFFF"/>
        </w:rPr>
        <w:t xml:space="preserve"> Uk Wage Inequality Changes. </w:t>
      </w:r>
      <w:r w:rsidRPr="00F67193">
        <w:rPr>
          <w:rFonts w:ascii="Times New Roman" w:hAnsi="Times New Roman"/>
          <w:i/>
          <w:iCs/>
          <w:sz w:val="24"/>
          <w:szCs w:val="24"/>
          <w:shd w:val="clear" w:color="auto" w:fill="FFFFFF"/>
        </w:rPr>
        <w:t>Bulletin of Economic Research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59</w:t>
      </w:r>
      <w:r w:rsidRPr="00F67193">
        <w:rPr>
          <w:rFonts w:ascii="Times New Roman" w:hAnsi="Times New Roman"/>
          <w:sz w:val="24"/>
          <w:szCs w:val="24"/>
          <w:shd w:val="clear" w:color="auto" w:fill="FFFFFF"/>
        </w:rPr>
        <w:t>(1), 1-24.</w:t>
      </w:r>
    </w:p>
    <w:p w14:paraId="6CBD08D7"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Hyder, A. (2007). </w:t>
      </w:r>
      <w:r w:rsidRPr="00F67193">
        <w:rPr>
          <w:rFonts w:ascii="Times New Roman" w:hAnsi="Times New Roman"/>
          <w:i/>
          <w:iCs/>
          <w:sz w:val="24"/>
          <w:szCs w:val="24"/>
          <w:shd w:val="clear" w:color="auto" w:fill="FFFFFF"/>
        </w:rPr>
        <w:t>Wage Differentials, Rate of Return to Education, and Occupational Wage Share in the Labour Market of Pakistan</w:t>
      </w:r>
      <w:r w:rsidRPr="00F67193">
        <w:rPr>
          <w:rFonts w:ascii="Times New Roman" w:hAnsi="Times New Roman"/>
          <w:sz w:val="24"/>
          <w:szCs w:val="24"/>
          <w:shd w:val="clear" w:color="auto" w:fill="FFFFFF"/>
        </w:rPr>
        <w:t xml:space="preserve"> (Pakistan Institute of Development Economics, Working Paper No. 17).</w:t>
      </w:r>
    </w:p>
    <w:p w14:paraId="2B090A5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Idrees, M. (2012). An Analysis of District Level Earnings Inequalities in Pakistan. </w:t>
      </w:r>
      <w:r w:rsidRPr="00F67193">
        <w:rPr>
          <w:rFonts w:ascii="Times New Roman" w:hAnsi="Times New Roman"/>
          <w:i/>
          <w:iCs/>
          <w:sz w:val="24"/>
          <w:szCs w:val="24"/>
          <w:shd w:val="clear" w:color="auto" w:fill="FFFFFF"/>
        </w:rPr>
        <w:t>Journal of Business &amp;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w:t>
      </w:r>
      <w:r w:rsidRPr="00F67193">
        <w:rPr>
          <w:rFonts w:ascii="Times New Roman" w:hAnsi="Times New Roman"/>
          <w:sz w:val="24"/>
          <w:szCs w:val="24"/>
          <w:shd w:val="clear" w:color="auto" w:fill="FFFFFF"/>
        </w:rPr>
        <w:t>(1), 124-142.</w:t>
      </w:r>
    </w:p>
    <w:p w14:paraId="14DF0E6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Idrees, M., &amp; Ahmad, E. (2010). Measurement and Decomposition of Consumption Inequality in Pakistan. </w:t>
      </w:r>
      <w:r w:rsidRPr="00F67193">
        <w:rPr>
          <w:rFonts w:ascii="Times New Roman" w:hAnsi="Times New Roman"/>
          <w:i/>
          <w:iCs/>
          <w:sz w:val="24"/>
          <w:szCs w:val="24"/>
          <w:shd w:val="clear" w:color="auto" w:fill="FFFFFF"/>
        </w:rPr>
        <w:t>The Lahore Journal of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15</w:t>
      </w:r>
      <w:r w:rsidRPr="00F67193">
        <w:rPr>
          <w:rFonts w:ascii="Times New Roman" w:hAnsi="Times New Roman"/>
          <w:sz w:val="24"/>
          <w:szCs w:val="24"/>
          <w:shd w:val="clear" w:color="auto" w:fill="FFFFFF"/>
        </w:rPr>
        <w:t>(2), 97-112.</w:t>
      </w:r>
    </w:p>
    <w:p w14:paraId="09FE73AC" w14:textId="77777777" w:rsidR="00CA6763" w:rsidRDefault="00170311" w:rsidP="00CA6763">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Idrees, M., &amp; Khan, F. N. (2019). Earning Inequalities in Pakistan: Is Education the Main Driver. </w:t>
      </w:r>
      <w:r w:rsidRPr="00F67193">
        <w:rPr>
          <w:rFonts w:ascii="Times New Roman" w:hAnsi="Times New Roman"/>
          <w:i/>
          <w:iCs/>
          <w:sz w:val="24"/>
          <w:szCs w:val="24"/>
          <w:shd w:val="clear" w:color="auto" w:fill="FFFFFF"/>
        </w:rPr>
        <w:t>NUST Journal of Social Sciences and Humanities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w:t>
      </w:r>
      <w:r w:rsidRPr="00F67193">
        <w:rPr>
          <w:rFonts w:ascii="Times New Roman" w:hAnsi="Times New Roman"/>
          <w:sz w:val="24"/>
          <w:szCs w:val="24"/>
          <w:shd w:val="clear" w:color="auto" w:fill="FFFFFF"/>
        </w:rPr>
        <w:t>(1), 25-42.</w:t>
      </w:r>
    </w:p>
    <w:p w14:paraId="03CE89AC" w14:textId="45C62949" w:rsidR="00CA6763" w:rsidRPr="00CA6763" w:rsidRDefault="00CA6763" w:rsidP="00CA6763">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CA6763">
        <w:rPr>
          <w:rFonts w:ascii="Times New Roman" w:hAnsi="Times New Roman"/>
          <w:color w:val="222222"/>
          <w:sz w:val="24"/>
          <w:szCs w:val="24"/>
          <w:shd w:val="clear" w:color="auto" w:fill="FFFFFF"/>
        </w:rPr>
        <w:t>Jafri, S. H. A., &amp; Margolis, L. S. (1999). The Treatment of Usury in the Holy Scriptures. </w:t>
      </w:r>
      <w:r w:rsidRPr="00CA6763">
        <w:rPr>
          <w:rFonts w:ascii="Times New Roman" w:hAnsi="Times New Roman"/>
          <w:i/>
          <w:iCs/>
          <w:color w:val="222222"/>
          <w:sz w:val="24"/>
          <w:szCs w:val="24"/>
          <w:shd w:val="clear" w:color="auto" w:fill="FFFFFF"/>
        </w:rPr>
        <w:t>Thunderzbird International Business Review</w:t>
      </w:r>
      <w:r w:rsidRPr="00CA6763">
        <w:rPr>
          <w:rFonts w:ascii="Times New Roman" w:hAnsi="Times New Roman"/>
          <w:color w:val="222222"/>
          <w:sz w:val="24"/>
          <w:szCs w:val="24"/>
          <w:shd w:val="clear" w:color="auto" w:fill="FFFFFF"/>
        </w:rPr>
        <w:t>, </w:t>
      </w:r>
      <w:r w:rsidRPr="00CA6763">
        <w:rPr>
          <w:rFonts w:ascii="Times New Roman" w:hAnsi="Times New Roman"/>
          <w:i/>
          <w:iCs/>
          <w:color w:val="222222"/>
          <w:sz w:val="24"/>
          <w:szCs w:val="24"/>
          <w:shd w:val="clear" w:color="auto" w:fill="FFFFFF"/>
        </w:rPr>
        <w:t>41</w:t>
      </w:r>
      <w:r w:rsidRPr="00CA6763">
        <w:rPr>
          <w:rFonts w:ascii="Times New Roman" w:hAnsi="Times New Roman"/>
          <w:color w:val="222222"/>
          <w:sz w:val="24"/>
          <w:szCs w:val="24"/>
          <w:shd w:val="clear" w:color="auto" w:fill="FFFFFF"/>
        </w:rPr>
        <w:t>(4‐5), 371-379.</w:t>
      </w:r>
    </w:p>
    <w:p w14:paraId="39EA9D8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Imbert, C. (2013). Decomposing the Labor Market Earnings Inequality: The Public and Private Sectors in Vietnam, 1993–2006. </w:t>
      </w:r>
      <w:r w:rsidRPr="00F67193">
        <w:rPr>
          <w:rFonts w:ascii="Times New Roman" w:hAnsi="Times New Roman"/>
          <w:i/>
          <w:iCs/>
          <w:sz w:val="24"/>
          <w:szCs w:val="24"/>
          <w:shd w:val="clear" w:color="auto" w:fill="FFFFFF"/>
        </w:rPr>
        <w:t>The World Bank Economic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27</w:t>
      </w:r>
      <w:r w:rsidRPr="00F67193">
        <w:rPr>
          <w:rFonts w:ascii="Times New Roman" w:hAnsi="Times New Roman"/>
          <w:sz w:val="24"/>
          <w:szCs w:val="24"/>
          <w:shd w:val="clear" w:color="auto" w:fill="FFFFFF"/>
        </w:rPr>
        <w:t>(1), 55-79.</w:t>
      </w:r>
    </w:p>
    <w:p w14:paraId="78A9997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rPr>
      </w:pPr>
      <w:r w:rsidRPr="00F67193">
        <w:rPr>
          <w:rFonts w:ascii="Times New Roman" w:hAnsi="Times New Roman"/>
          <w:sz w:val="24"/>
          <w:szCs w:val="24"/>
        </w:rPr>
        <w:t xml:space="preserve">Isran, S., and M. A. Isran. (2012). Low Female Labour Participation in Pakistan: Causes and Consequences. </w:t>
      </w:r>
      <w:r w:rsidRPr="00F67193">
        <w:rPr>
          <w:rFonts w:ascii="Times New Roman" w:hAnsi="Times New Roman"/>
          <w:i/>
          <w:iCs/>
          <w:sz w:val="24"/>
          <w:szCs w:val="24"/>
        </w:rPr>
        <w:t>Pakistan Journal of Social Sciences,</w:t>
      </w:r>
      <w:r w:rsidRPr="00F67193">
        <w:rPr>
          <w:rFonts w:ascii="Times New Roman" w:hAnsi="Times New Roman"/>
          <w:sz w:val="24"/>
          <w:szCs w:val="24"/>
        </w:rPr>
        <w:t xml:space="preserve"> </w:t>
      </w:r>
      <w:r w:rsidRPr="00F67193">
        <w:rPr>
          <w:rFonts w:ascii="Times New Roman" w:hAnsi="Times New Roman"/>
          <w:i/>
          <w:iCs/>
          <w:sz w:val="24"/>
          <w:szCs w:val="24"/>
        </w:rPr>
        <w:t>32</w:t>
      </w:r>
      <w:r w:rsidRPr="00F67193">
        <w:rPr>
          <w:rFonts w:ascii="Times New Roman" w:hAnsi="Times New Roman"/>
          <w:sz w:val="24"/>
          <w:szCs w:val="24"/>
        </w:rPr>
        <w:t>(2), 453-468.</w:t>
      </w:r>
    </w:p>
    <w:p w14:paraId="1D71FD4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Jamal, H., Khan, A. J., Toor, I. A., &amp; Amir, N. (2003). Mapping the Spatial Deprivation of Pakistan.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42</w:t>
      </w:r>
      <w:r w:rsidRPr="00F67193">
        <w:rPr>
          <w:rFonts w:ascii="Times New Roman" w:hAnsi="Times New Roman"/>
          <w:sz w:val="24"/>
          <w:szCs w:val="24"/>
          <w:shd w:val="clear" w:color="auto" w:fill="FFFFFF"/>
        </w:rPr>
        <w:t>(2), 91-111.</w:t>
      </w:r>
    </w:p>
    <w:p w14:paraId="390EF89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Jamal, H., Toor, I. A., &amp; Khan, F. S. (2003). </w:t>
      </w:r>
      <w:r w:rsidRPr="00F67193">
        <w:rPr>
          <w:rFonts w:ascii="Times New Roman" w:hAnsi="Times New Roman"/>
          <w:i/>
          <w:iCs/>
          <w:sz w:val="24"/>
          <w:szCs w:val="24"/>
          <w:shd w:val="clear" w:color="auto" w:fill="FFFFFF"/>
        </w:rPr>
        <w:t>Private Returns to Education: Evidence for Pakistan</w:t>
      </w:r>
      <w:r w:rsidRPr="00F67193">
        <w:rPr>
          <w:rFonts w:ascii="Times New Roman" w:hAnsi="Times New Roman"/>
          <w:sz w:val="24"/>
          <w:szCs w:val="24"/>
          <w:shd w:val="clear" w:color="auto" w:fill="FFFFFF"/>
        </w:rPr>
        <w:t xml:space="preserve"> (Social Policy and Development Centre, Research Report No. 50).</w:t>
      </w:r>
    </w:p>
    <w:p w14:paraId="0E63AA9A"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Jann, B. (2008). The Blinder–Oaxaca Decomposition for Linear Regression Models. </w:t>
      </w:r>
      <w:r w:rsidRPr="00F67193">
        <w:rPr>
          <w:rFonts w:ascii="Times New Roman" w:hAnsi="Times New Roman"/>
          <w:i/>
          <w:iCs/>
          <w:sz w:val="24"/>
          <w:szCs w:val="24"/>
          <w:shd w:val="clear" w:color="auto" w:fill="FFFFFF"/>
        </w:rPr>
        <w:t>The Stata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8</w:t>
      </w:r>
      <w:r w:rsidRPr="00F67193">
        <w:rPr>
          <w:rFonts w:ascii="Times New Roman" w:hAnsi="Times New Roman"/>
          <w:sz w:val="24"/>
          <w:szCs w:val="24"/>
          <w:shd w:val="clear" w:color="auto" w:fill="FFFFFF"/>
        </w:rPr>
        <w:t>(4), 453-479.</w:t>
      </w:r>
    </w:p>
    <w:p w14:paraId="20947F1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rPr>
        <w:t xml:space="preserve">Jauhola, M. (2010). When House Becomes Home: Reading Normativity in Gender Equality Advocacy in Post-Tsunami Aceh, Indonesia. </w:t>
      </w:r>
      <w:r w:rsidRPr="00F67193">
        <w:rPr>
          <w:rFonts w:ascii="Times New Roman" w:hAnsi="Times New Roman"/>
          <w:i/>
          <w:iCs/>
          <w:sz w:val="24"/>
          <w:szCs w:val="24"/>
        </w:rPr>
        <w:t>Gender, Technology and Development</w:t>
      </w:r>
      <w:r w:rsidRPr="00F67193">
        <w:rPr>
          <w:rFonts w:ascii="Times New Roman" w:hAnsi="Times New Roman"/>
          <w:sz w:val="24"/>
          <w:szCs w:val="24"/>
        </w:rPr>
        <w:t xml:space="preserve">, </w:t>
      </w:r>
      <w:r w:rsidRPr="00F67193">
        <w:rPr>
          <w:rFonts w:ascii="Times New Roman" w:hAnsi="Times New Roman"/>
          <w:i/>
          <w:iCs/>
          <w:sz w:val="24"/>
          <w:szCs w:val="24"/>
        </w:rPr>
        <w:t>14</w:t>
      </w:r>
      <w:r w:rsidRPr="00F67193">
        <w:rPr>
          <w:rFonts w:ascii="Times New Roman" w:hAnsi="Times New Roman"/>
          <w:sz w:val="24"/>
          <w:szCs w:val="24"/>
        </w:rPr>
        <w:t>(2), 173-195.</w:t>
      </w:r>
    </w:p>
    <w:p w14:paraId="7BDC17C0"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Jenkins, S. P. (1995). Accounting for Inequality Trends: Decomposition Analyses for the UK, 1971-86. </w:t>
      </w:r>
      <w:r w:rsidRPr="00F67193">
        <w:rPr>
          <w:rFonts w:ascii="Times New Roman" w:hAnsi="Times New Roman"/>
          <w:i/>
          <w:iCs/>
          <w:sz w:val="24"/>
          <w:szCs w:val="24"/>
          <w:shd w:val="clear" w:color="auto" w:fill="FFFFFF"/>
        </w:rPr>
        <w:t>Economica</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62</w:t>
      </w:r>
      <w:r w:rsidRPr="00F67193">
        <w:rPr>
          <w:rFonts w:ascii="Times New Roman" w:hAnsi="Times New Roman"/>
          <w:sz w:val="24"/>
          <w:szCs w:val="24"/>
          <w:shd w:val="clear" w:color="auto" w:fill="FFFFFF"/>
        </w:rPr>
        <w:t>(245), 29-63.</w:t>
      </w:r>
    </w:p>
    <w:p w14:paraId="458819C2"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Jiqiang, G., Li, J., Lili, L., Rongde, Y., &amp; Shulan, F. (2011). Methods of Measuring and Decomposing the Income Gap: A Survey. </w:t>
      </w:r>
      <w:r w:rsidRPr="00F67193">
        <w:rPr>
          <w:rFonts w:ascii="Times New Roman" w:hAnsi="Times New Roman"/>
          <w:i/>
          <w:iCs/>
          <w:sz w:val="24"/>
          <w:szCs w:val="24"/>
          <w:shd w:val="clear" w:color="auto" w:fill="FFFFFF"/>
        </w:rPr>
        <w:t>Social Sciences in China</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32</w:t>
      </w:r>
      <w:r w:rsidRPr="00F67193">
        <w:rPr>
          <w:rFonts w:ascii="Times New Roman" w:hAnsi="Times New Roman"/>
          <w:sz w:val="24"/>
          <w:szCs w:val="24"/>
          <w:shd w:val="clear" w:color="auto" w:fill="FFFFFF"/>
        </w:rPr>
        <w:t>(3), 181-202.</w:t>
      </w:r>
    </w:p>
    <w:p w14:paraId="11510ECE"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Jithitikulchai, T. (2018). Gender Wage Inequality in Thailand. </w:t>
      </w:r>
      <w:r w:rsidRPr="00F67193">
        <w:rPr>
          <w:rFonts w:ascii="Times New Roman" w:hAnsi="Times New Roman"/>
          <w:i/>
          <w:iCs/>
          <w:sz w:val="24"/>
          <w:szCs w:val="24"/>
          <w:shd w:val="clear" w:color="auto" w:fill="FFFFFF"/>
        </w:rPr>
        <w:t>Applied Economics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25</w:t>
      </w:r>
      <w:r w:rsidRPr="00F67193">
        <w:rPr>
          <w:rFonts w:ascii="Times New Roman" w:hAnsi="Times New Roman"/>
          <w:sz w:val="24"/>
          <w:szCs w:val="24"/>
          <w:shd w:val="clear" w:color="auto" w:fill="FFFFFF"/>
        </w:rPr>
        <w:t>(1), 79-97.</w:t>
      </w:r>
    </w:p>
    <w:p w14:paraId="6DB1BAD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Joseph, C., &amp; Leyaro, V. (2022). Gender Differential Effects of Technical and Vocational Training: Empirical Evidence for Tanzania. </w:t>
      </w:r>
      <w:r w:rsidRPr="00F67193">
        <w:rPr>
          <w:rFonts w:ascii="Times New Roman" w:hAnsi="Times New Roman"/>
          <w:i/>
          <w:iCs/>
          <w:sz w:val="24"/>
          <w:szCs w:val="24"/>
          <w:shd w:val="clear" w:color="auto" w:fill="FFFFFF"/>
        </w:rPr>
        <w:t>Journal of African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23</w:t>
      </w:r>
      <w:r w:rsidRPr="00F67193">
        <w:rPr>
          <w:rFonts w:ascii="Times New Roman" w:hAnsi="Times New Roman"/>
          <w:sz w:val="24"/>
          <w:szCs w:val="24"/>
          <w:shd w:val="clear" w:color="auto" w:fill="FFFFFF"/>
        </w:rPr>
        <w:t>(2), 294-321.</w:t>
      </w:r>
    </w:p>
    <w:p w14:paraId="5658D6CA"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Joseph, C., &amp; Leyaro, V. (2022). Gender Differential Effects of Technical and Vocational Training: Empirical Evidence for Tanzania. </w:t>
      </w:r>
      <w:r w:rsidRPr="00F67193">
        <w:rPr>
          <w:rFonts w:ascii="Times New Roman" w:hAnsi="Times New Roman"/>
          <w:i/>
          <w:iCs/>
          <w:sz w:val="24"/>
          <w:szCs w:val="24"/>
          <w:shd w:val="clear" w:color="auto" w:fill="FFFFFF"/>
        </w:rPr>
        <w:t>Journal of African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23</w:t>
      </w:r>
      <w:r w:rsidRPr="00F67193">
        <w:rPr>
          <w:rFonts w:ascii="Times New Roman" w:hAnsi="Times New Roman"/>
          <w:sz w:val="24"/>
          <w:szCs w:val="24"/>
          <w:shd w:val="clear" w:color="auto" w:fill="FFFFFF"/>
        </w:rPr>
        <w:t>(2), 294-321.</w:t>
      </w:r>
    </w:p>
    <w:p w14:paraId="2934EEC2"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Kassenboehmer, S. C., &amp; Sinning, M. G. (2014). Distributional Changes in the Gender Wage Gap. </w:t>
      </w:r>
      <w:r w:rsidRPr="00F67193">
        <w:rPr>
          <w:rFonts w:ascii="Times New Roman" w:hAnsi="Times New Roman"/>
          <w:i/>
          <w:iCs/>
          <w:sz w:val="24"/>
          <w:szCs w:val="24"/>
          <w:shd w:val="clear" w:color="auto" w:fill="FFFFFF"/>
        </w:rPr>
        <w:t>ILR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67</w:t>
      </w:r>
      <w:r w:rsidRPr="00F67193">
        <w:rPr>
          <w:rFonts w:ascii="Times New Roman" w:hAnsi="Times New Roman"/>
          <w:sz w:val="24"/>
          <w:szCs w:val="24"/>
          <w:shd w:val="clear" w:color="auto" w:fill="FFFFFF"/>
        </w:rPr>
        <w:t>(2), 335-361</w:t>
      </w:r>
      <w:r w:rsidRPr="00F67193">
        <w:rPr>
          <w:rFonts w:ascii="Arial" w:hAnsi="Arial" w:cs="Arial"/>
          <w:sz w:val="20"/>
          <w:szCs w:val="20"/>
          <w:shd w:val="clear" w:color="auto" w:fill="FFFFFF"/>
        </w:rPr>
        <w:t>.</w:t>
      </w:r>
    </w:p>
    <w:p w14:paraId="6EB8471D"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Kemal, A. R. (2006). Income Inequalities in Pakistan and A Strategy to Reduce Income Inequalities. </w:t>
      </w:r>
      <w:r w:rsidRPr="00F67193">
        <w:rPr>
          <w:rFonts w:ascii="Times New Roman" w:hAnsi="Times New Roman"/>
          <w:i/>
          <w:iCs/>
          <w:sz w:val="24"/>
          <w:szCs w:val="24"/>
          <w:shd w:val="clear" w:color="auto" w:fill="FFFFFF"/>
        </w:rPr>
        <w:t>Background Paper for PRSP-II, PRSP Secretariat, Government of Pakistan</w:t>
      </w:r>
      <w:r w:rsidRPr="00F67193">
        <w:rPr>
          <w:rFonts w:ascii="Times New Roman" w:hAnsi="Times New Roman"/>
          <w:sz w:val="24"/>
          <w:szCs w:val="24"/>
          <w:shd w:val="clear" w:color="auto" w:fill="FFFFFF"/>
        </w:rPr>
        <w:t>.</w:t>
      </w:r>
    </w:p>
    <w:p w14:paraId="2E8D1E0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Kessels, R., &amp; Erreygers, G. (2019). A Direct Regression Approach to Decomposing Socioeconomic Inequality of Health. </w:t>
      </w:r>
      <w:r w:rsidRPr="00F67193">
        <w:rPr>
          <w:rFonts w:ascii="Times New Roman" w:hAnsi="Times New Roman"/>
          <w:i/>
          <w:iCs/>
          <w:sz w:val="24"/>
          <w:szCs w:val="24"/>
          <w:shd w:val="clear" w:color="auto" w:fill="FFFFFF"/>
        </w:rPr>
        <w:t>Health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28</w:t>
      </w:r>
      <w:r w:rsidRPr="00F67193">
        <w:rPr>
          <w:rFonts w:ascii="Times New Roman" w:hAnsi="Times New Roman"/>
          <w:sz w:val="24"/>
          <w:szCs w:val="24"/>
          <w:shd w:val="clear" w:color="auto" w:fill="FFFFFF"/>
        </w:rPr>
        <w:t>(7), 884-905.</w:t>
      </w:r>
    </w:p>
    <w:p w14:paraId="76C6653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Khalid, M. W., Zahid, J., Ahad, M., Shah, A. H., &amp; Ashfaq, F. (2019). Dynamics of Unidimensional and Multidimensional Inequality in Pakistan. </w:t>
      </w:r>
      <w:r w:rsidRPr="00F67193">
        <w:rPr>
          <w:rFonts w:ascii="Times New Roman" w:hAnsi="Times New Roman"/>
          <w:i/>
          <w:iCs/>
          <w:sz w:val="24"/>
          <w:szCs w:val="24"/>
          <w:shd w:val="clear" w:color="auto" w:fill="FFFFFF"/>
        </w:rPr>
        <w:t>International Journal of Social Economics</w:t>
      </w:r>
      <w:r w:rsidRPr="00F67193">
        <w:rPr>
          <w:rFonts w:ascii="Times New Roman" w:hAnsi="Times New Roman"/>
          <w:sz w:val="24"/>
          <w:szCs w:val="24"/>
          <w:shd w:val="clear" w:color="auto" w:fill="FFFFFF"/>
        </w:rPr>
        <w:t>,</w:t>
      </w:r>
      <w:r w:rsidRPr="00F67193">
        <w:rPr>
          <w:rFonts w:ascii="Times New Roman" w:hAnsi="Times New Roman"/>
          <w:i/>
          <w:iCs/>
          <w:sz w:val="24"/>
          <w:szCs w:val="24"/>
          <w:shd w:val="clear" w:color="auto" w:fill="FFFFFF"/>
        </w:rPr>
        <w:t xml:space="preserve"> 46</w:t>
      </w:r>
      <w:r w:rsidRPr="00F67193">
        <w:rPr>
          <w:rFonts w:ascii="Times New Roman" w:hAnsi="Times New Roman"/>
          <w:sz w:val="24"/>
          <w:szCs w:val="24"/>
          <w:shd w:val="clear" w:color="auto" w:fill="FFFFFF"/>
        </w:rPr>
        <w:t>(2), 170-181.</w:t>
      </w:r>
    </w:p>
    <w:p w14:paraId="34269573"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Khan, A. U., Saboor, A., &amp; Shah, A. H. (2020). Dynamics of Multidimensional Inequality Across Different Occupations in Pakistan. </w:t>
      </w:r>
      <w:r w:rsidRPr="00F67193">
        <w:rPr>
          <w:rFonts w:ascii="Times New Roman" w:hAnsi="Times New Roman"/>
          <w:i/>
          <w:iCs/>
          <w:sz w:val="24"/>
          <w:szCs w:val="24"/>
          <w:shd w:val="clear" w:color="auto" w:fill="FFFFFF"/>
        </w:rPr>
        <w:t>Social Indicators Research</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153</w:t>
      </w:r>
      <w:r w:rsidRPr="00F67193">
        <w:rPr>
          <w:rFonts w:ascii="Times New Roman" w:hAnsi="Times New Roman"/>
          <w:sz w:val="24"/>
          <w:szCs w:val="24"/>
          <w:shd w:val="clear" w:color="auto" w:fill="FFFFFF"/>
        </w:rPr>
        <w:t>(1), 1-17.</w:t>
      </w:r>
    </w:p>
    <w:p w14:paraId="474030E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Khan, A. U., Saboor, A., &amp; Shah, A. H. (2020). Dynamics of Multidimensional Inequality Across Different Occupations in Pakistan. </w:t>
      </w:r>
      <w:r w:rsidRPr="00F67193">
        <w:rPr>
          <w:rFonts w:ascii="Times New Roman" w:hAnsi="Times New Roman"/>
          <w:i/>
          <w:iCs/>
          <w:sz w:val="24"/>
          <w:szCs w:val="24"/>
          <w:shd w:val="clear" w:color="auto" w:fill="FFFFFF"/>
        </w:rPr>
        <w:t>Social Indicators Research</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153</w:t>
      </w:r>
      <w:r w:rsidRPr="00F67193">
        <w:rPr>
          <w:rFonts w:ascii="Times New Roman" w:hAnsi="Times New Roman"/>
          <w:sz w:val="24"/>
          <w:szCs w:val="24"/>
          <w:shd w:val="clear" w:color="auto" w:fill="FFFFFF"/>
        </w:rPr>
        <w:t>(1), 1-17.</w:t>
      </w:r>
    </w:p>
    <w:p w14:paraId="04A1A6E7"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Khan, F. S., &amp; Toor, I. A. (2003). Changes in Returns to Education in Pakistan: 1990-2002</w:t>
      </w:r>
      <w:r w:rsidRPr="00F67193">
        <w:rPr>
          <w:rFonts w:ascii="Arial" w:hAnsi="Arial" w:cs="Arial"/>
          <w:sz w:val="20"/>
          <w:szCs w:val="20"/>
          <w:shd w:val="clear" w:color="auto" w:fill="FFFFFF"/>
        </w:rPr>
        <w:t>.</w:t>
      </w:r>
      <w:r w:rsidRPr="00805847">
        <w:t xml:space="preserve"> </w:t>
      </w:r>
      <w:r w:rsidRPr="00F67193">
        <w:rPr>
          <w:rFonts w:ascii="Times New Roman" w:hAnsi="Times New Roman"/>
          <w:i/>
          <w:iCs/>
          <w:sz w:val="24"/>
          <w:szCs w:val="24"/>
          <w:shd w:val="clear" w:color="auto" w:fill="FFFFFF"/>
        </w:rPr>
        <w:t>The Lahore Journal of Economics, 8</w:t>
      </w:r>
      <w:r w:rsidRPr="00F67193">
        <w:rPr>
          <w:rFonts w:ascii="Times New Roman" w:hAnsi="Times New Roman"/>
          <w:sz w:val="24"/>
          <w:szCs w:val="24"/>
          <w:shd w:val="clear" w:color="auto" w:fill="FFFFFF"/>
        </w:rPr>
        <w:t>(2), 83-98.</w:t>
      </w:r>
    </w:p>
    <w:p w14:paraId="488CA53D"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Khan, K., &amp; Idrees, M. (2014). Determinants of Earnings: A District Wise Mapping of Pakistan. </w:t>
      </w:r>
      <w:r w:rsidRPr="00F67193">
        <w:rPr>
          <w:rFonts w:ascii="Times New Roman" w:hAnsi="Times New Roman"/>
          <w:i/>
          <w:iCs/>
          <w:sz w:val="24"/>
          <w:szCs w:val="24"/>
          <w:shd w:val="clear" w:color="auto" w:fill="FFFFFF"/>
        </w:rPr>
        <w:t>Forman Journal of Economic Studies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10</w:t>
      </w:r>
      <w:r w:rsidRPr="00F67193">
        <w:rPr>
          <w:rFonts w:ascii="Times New Roman" w:hAnsi="Times New Roman"/>
          <w:sz w:val="24"/>
          <w:szCs w:val="24"/>
          <w:shd w:val="clear" w:color="auto" w:fill="FFFFFF"/>
        </w:rPr>
        <w:t>(1), 1-16.</w:t>
      </w:r>
    </w:p>
    <w:p w14:paraId="56ABED4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Kluge, J., &amp; Weber, M. (2018). Decomposing the German East–West Wage Gap. </w:t>
      </w:r>
      <w:r w:rsidRPr="00F67193">
        <w:rPr>
          <w:rFonts w:ascii="Times New Roman" w:hAnsi="Times New Roman"/>
          <w:i/>
          <w:iCs/>
          <w:sz w:val="24"/>
          <w:szCs w:val="24"/>
          <w:shd w:val="clear" w:color="auto" w:fill="FFFFFF"/>
        </w:rPr>
        <w:t>Economics of Transition</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26</w:t>
      </w:r>
      <w:r w:rsidRPr="00F67193">
        <w:rPr>
          <w:rFonts w:ascii="Times New Roman" w:hAnsi="Times New Roman"/>
          <w:sz w:val="24"/>
          <w:szCs w:val="24"/>
          <w:shd w:val="clear" w:color="auto" w:fill="FFFFFF"/>
        </w:rPr>
        <w:t>(1), 91-125.</w:t>
      </w:r>
    </w:p>
    <w:p w14:paraId="1CBA87A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Lee, J. W., &amp; Lee, H. (2018). Human Capital and Income Inequality. </w:t>
      </w:r>
      <w:r w:rsidRPr="00F67193">
        <w:rPr>
          <w:rFonts w:ascii="Times New Roman" w:hAnsi="Times New Roman"/>
          <w:i/>
          <w:iCs/>
          <w:sz w:val="24"/>
          <w:szCs w:val="24"/>
          <w:shd w:val="clear" w:color="auto" w:fill="FFFFFF"/>
        </w:rPr>
        <w:t>Journal of the Asia Pacific Economy</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23</w:t>
      </w:r>
      <w:r w:rsidRPr="00F67193">
        <w:rPr>
          <w:rFonts w:ascii="Times New Roman" w:hAnsi="Times New Roman"/>
          <w:sz w:val="24"/>
          <w:szCs w:val="24"/>
          <w:shd w:val="clear" w:color="auto" w:fill="FFFFFF"/>
        </w:rPr>
        <w:t>(4), 554-583.</w:t>
      </w:r>
    </w:p>
    <w:p w14:paraId="3AF2B06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Lee, J., &amp; Ihm, J. (2020). Gender Difference in Returns to Education Independent of Gender Wage Gap in Korea. </w:t>
      </w:r>
      <w:r w:rsidRPr="00F67193">
        <w:rPr>
          <w:rFonts w:ascii="Times New Roman" w:hAnsi="Times New Roman"/>
          <w:i/>
          <w:iCs/>
          <w:sz w:val="24"/>
          <w:szCs w:val="24"/>
          <w:shd w:val="clear" w:color="auto" w:fill="FFFFFF"/>
        </w:rPr>
        <w:t>Asian Economic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34</w:t>
      </w:r>
      <w:r w:rsidRPr="00F67193">
        <w:rPr>
          <w:rFonts w:ascii="Times New Roman" w:hAnsi="Times New Roman"/>
          <w:sz w:val="24"/>
          <w:szCs w:val="24"/>
          <w:shd w:val="clear" w:color="auto" w:fill="FFFFFF"/>
        </w:rPr>
        <w:t>(2), 213-232.</w:t>
      </w:r>
    </w:p>
    <w:p w14:paraId="0B65B1F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Li, Q., &amp; Racine, J. S. (2007). </w:t>
      </w:r>
      <w:r w:rsidRPr="00F67193">
        <w:rPr>
          <w:rFonts w:ascii="Times New Roman" w:hAnsi="Times New Roman"/>
          <w:i/>
          <w:iCs/>
          <w:sz w:val="24"/>
          <w:szCs w:val="24"/>
          <w:shd w:val="clear" w:color="auto" w:fill="FFFFFF"/>
        </w:rPr>
        <w:t>Nonparametric Econometrics: Theory and Practice</w:t>
      </w:r>
      <w:r w:rsidRPr="00F67193">
        <w:rPr>
          <w:rFonts w:ascii="Times New Roman" w:hAnsi="Times New Roman"/>
          <w:sz w:val="24"/>
          <w:szCs w:val="24"/>
          <w:shd w:val="clear" w:color="auto" w:fill="FFFFFF"/>
        </w:rPr>
        <w:t>. Princeton University Press.</w:t>
      </w:r>
    </w:p>
    <w:p w14:paraId="5768143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Liao, T. F. (2016). Evaluating Distributional Differences in Income Inequality. </w:t>
      </w:r>
      <w:r w:rsidRPr="00F67193">
        <w:rPr>
          <w:rFonts w:ascii="Times New Roman" w:hAnsi="Times New Roman"/>
          <w:i/>
          <w:iCs/>
          <w:sz w:val="24"/>
          <w:szCs w:val="24"/>
          <w:shd w:val="clear" w:color="auto" w:fill="FFFFFF"/>
        </w:rPr>
        <w:t>Sociological Research for A Dynamic World</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SOCIUS)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2(1)</w:t>
      </w:r>
      <w:r w:rsidRPr="00F67193">
        <w:rPr>
          <w:rFonts w:ascii="Times New Roman" w:hAnsi="Times New Roman"/>
          <w:sz w:val="24"/>
          <w:szCs w:val="24"/>
          <w:shd w:val="clear" w:color="auto" w:fill="FFFFFF"/>
        </w:rPr>
        <w:t>, 1-14.</w:t>
      </w:r>
    </w:p>
    <w:p w14:paraId="4EDC352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Lindner, P. (2015). Factor Decomposition of the Wealth Distribution in the Euro Area. </w:t>
      </w:r>
      <w:r w:rsidRPr="00F67193">
        <w:rPr>
          <w:rFonts w:ascii="Times New Roman" w:hAnsi="Times New Roman"/>
          <w:i/>
          <w:iCs/>
          <w:sz w:val="24"/>
          <w:szCs w:val="24"/>
          <w:shd w:val="clear" w:color="auto" w:fill="FFFFFF"/>
        </w:rPr>
        <w:t>Empirica</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42</w:t>
      </w:r>
      <w:r w:rsidRPr="00F67193">
        <w:rPr>
          <w:rFonts w:ascii="Times New Roman" w:hAnsi="Times New Roman"/>
          <w:sz w:val="24"/>
          <w:szCs w:val="24"/>
          <w:shd w:val="clear" w:color="auto" w:fill="FFFFFF"/>
        </w:rPr>
        <w:t>(2), 291-322.</w:t>
      </w:r>
    </w:p>
    <w:p w14:paraId="70F01BB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Liu, Z., Memon, A. A., Negussie, W., &amp; Ketema, H. (2020). Interpreting the Sustainable Development of Human Capital and the Sheepskin Effects in Returns to Higher Education: Empirical Evidence from Pakistan. </w:t>
      </w:r>
      <w:r w:rsidRPr="00F67193">
        <w:rPr>
          <w:rFonts w:ascii="Times New Roman" w:hAnsi="Times New Roman"/>
          <w:i/>
          <w:iCs/>
          <w:sz w:val="24"/>
          <w:szCs w:val="24"/>
          <w:shd w:val="clear" w:color="auto" w:fill="FFFFFF"/>
        </w:rPr>
        <w:t>Sustainability</w:t>
      </w:r>
      <w:bookmarkStart w:id="121" w:name="_Hlk115265075"/>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12</w:t>
      </w:r>
      <w:r w:rsidRPr="00F67193">
        <w:rPr>
          <w:rFonts w:ascii="Times New Roman" w:hAnsi="Times New Roman"/>
          <w:sz w:val="24"/>
          <w:szCs w:val="24"/>
          <w:shd w:val="clear" w:color="auto" w:fill="FFFFFF"/>
        </w:rPr>
        <w:t>(6), 23-39.</w:t>
      </w:r>
      <w:bookmarkEnd w:id="121"/>
    </w:p>
    <w:p w14:paraId="46633F2D"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Llamas Rembao, L. I., Huesca Reynoso, L., &amp; González, J. J. (2019). Impact of Income Taxes on Wages. A Non-Parametric Analysis of the Mexican Case by Gender. </w:t>
      </w:r>
      <w:r w:rsidRPr="00F67193">
        <w:rPr>
          <w:rFonts w:ascii="Times New Roman" w:hAnsi="Times New Roman"/>
          <w:i/>
          <w:iCs/>
          <w:sz w:val="24"/>
          <w:szCs w:val="24"/>
          <w:shd w:val="clear" w:color="auto" w:fill="FFFFFF"/>
        </w:rPr>
        <w:t>Revista mexicana de economía y finanzas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14</w:t>
      </w:r>
      <w:r w:rsidRPr="00F67193">
        <w:rPr>
          <w:rFonts w:ascii="Times New Roman" w:hAnsi="Times New Roman"/>
          <w:sz w:val="24"/>
          <w:szCs w:val="24"/>
          <w:shd w:val="clear" w:color="auto" w:fill="FFFFFF"/>
        </w:rPr>
        <w:t>(1), 79-94.</w:t>
      </w:r>
    </w:p>
    <w:p w14:paraId="687B6E2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Loureiro, M. (2019). Debating Empowerment: Men’s Views of Women’s Access to Work in Public Spaces in Pakistan-Administered Kashmir. </w:t>
      </w:r>
      <w:r w:rsidRPr="00F67193">
        <w:rPr>
          <w:rFonts w:ascii="Times New Roman" w:hAnsi="Times New Roman"/>
          <w:i/>
          <w:iCs/>
          <w:sz w:val="24"/>
          <w:szCs w:val="24"/>
          <w:shd w:val="clear" w:color="auto" w:fill="FFFFFF"/>
        </w:rPr>
        <w:t>Contemporary South Asia</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27</w:t>
      </w:r>
      <w:r w:rsidRPr="00F67193">
        <w:rPr>
          <w:rFonts w:ascii="Times New Roman" w:hAnsi="Times New Roman"/>
          <w:sz w:val="24"/>
          <w:szCs w:val="24"/>
          <w:shd w:val="clear" w:color="auto" w:fill="FFFFFF"/>
        </w:rPr>
        <w:t>(4), 531-548.</w:t>
      </w:r>
    </w:p>
    <w:p w14:paraId="623D889C" w14:textId="14704DB9" w:rsidR="00170311"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Lozano Alcantara, A., &amp; Vogel, C. (2021). Rising Housing Costs and Income Poverty Among the Elderly in Germany. </w:t>
      </w:r>
      <w:r w:rsidRPr="00F67193">
        <w:rPr>
          <w:rFonts w:ascii="Times New Roman" w:hAnsi="Times New Roman"/>
          <w:i/>
          <w:iCs/>
          <w:sz w:val="24"/>
          <w:szCs w:val="24"/>
          <w:shd w:val="clear" w:color="auto" w:fill="FFFFFF"/>
        </w:rPr>
        <w:t>Housing Studies</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36</w:t>
      </w:r>
      <w:r w:rsidRPr="00F67193">
        <w:rPr>
          <w:rFonts w:ascii="Times New Roman" w:hAnsi="Times New Roman"/>
          <w:sz w:val="24"/>
          <w:szCs w:val="24"/>
          <w:shd w:val="clear" w:color="auto" w:fill="FFFFFF"/>
        </w:rPr>
        <w:t>(5), 671-690.</w:t>
      </w:r>
    </w:p>
    <w:p w14:paraId="336260E4" w14:textId="1001488B" w:rsidR="00B67FA3" w:rsidRPr="00B67FA3" w:rsidRDefault="00B67FA3"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B67FA3">
        <w:rPr>
          <w:rFonts w:ascii="Times New Roman" w:hAnsi="Times New Roman"/>
          <w:color w:val="222222"/>
          <w:sz w:val="24"/>
          <w:szCs w:val="24"/>
          <w:shd w:val="clear" w:color="auto" w:fill="FFFFFF"/>
        </w:rPr>
        <w:t>Mahmood, A., &amp; Nishat, M. (2004). Export Competitiveness and Comparative Advantage of Pakistan's Non-Agricultural Production Sectors: Trends and Analysis. </w:t>
      </w:r>
      <w:r w:rsidRPr="00B67FA3">
        <w:rPr>
          <w:rFonts w:ascii="Times New Roman" w:hAnsi="Times New Roman"/>
          <w:i/>
          <w:iCs/>
          <w:color w:val="222222"/>
          <w:sz w:val="24"/>
          <w:szCs w:val="24"/>
          <w:shd w:val="clear" w:color="auto" w:fill="FFFFFF"/>
        </w:rPr>
        <w:t>The Pakistan Development Review</w:t>
      </w:r>
      <w:r w:rsidRPr="00B67FA3">
        <w:rPr>
          <w:rFonts w:ascii="Times New Roman" w:hAnsi="Times New Roman"/>
          <w:color w:val="222222"/>
          <w:sz w:val="24"/>
          <w:szCs w:val="24"/>
          <w:shd w:val="clear" w:color="auto" w:fill="FFFFFF"/>
        </w:rPr>
        <w:t xml:space="preserve">, </w:t>
      </w:r>
      <w:r>
        <w:rPr>
          <w:rFonts w:ascii="Times New Roman" w:hAnsi="Times New Roman"/>
          <w:i/>
          <w:iCs/>
          <w:sz w:val="24"/>
          <w:szCs w:val="24"/>
          <w:shd w:val="clear" w:color="auto" w:fill="FFFFFF"/>
        </w:rPr>
        <w:t>43</w:t>
      </w:r>
      <w:r w:rsidRPr="00F67193">
        <w:rPr>
          <w:rFonts w:ascii="Times New Roman" w:hAnsi="Times New Roman"/>
          <w:sz w:val="24"/>
          <w:szCs w:val="24"/>
          <w:shd w:val="clear" w:color="auto" w:fill="FFFFFF"/>
        </w:rPr>
        <w:t>(</w:t>
      </w:r>
      <w:r>
        <w:rPr>
          <w:rFonts w:ascii="Times New Roman" w:hAnsi="Times New Roman"/>
          <w:sz w:val="24"/>
          <w:szCs w:val="24"/>
          <w:shd w:val="clear" w:color="auto" w:fill="FFFFFF"/>
        </w:rPr>
        <w:t>4</w:t>
      </w:r>
      <w:r w:rsidRPr="00F67193">
        <w:rPr>
          <w:rFonts w:ascii="Times New Roman" w:hAnsi="Times New Roman"/>
          <w:sz w:val="24"/>
          <w:szCs w:val="24"/>
          <w:shd w:val="clear" w:color="auto" w:fill="FFFFFF"/>
        </w:rPr>
        <w:t xml:space="preserve">), </w:t>
      </w:r>
      <w:r w:rsidRPr="00B67FA3">
        <w:rPr>
          <w:rFonts w:ascii="Times New Roman" w:hAnsi="Times New Roman"/>
          <w:color w:val="222222"/>
          <w:sz w:val="24"/>
          <w:szCs w:val="24"/>
          <w:shd w:val="clear" w:color="auto" w:fill="FFFFFF"/>
        </w:rPr>
        <w:t>541-561.</w:t>
      </w:r>
    </w:p>
    <w:p w14:paraId="6DAEBC9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Mansouri, A., Emamian, M. H., Zeraati, H., Hashemi, H., &amp; Fotouhi, A. (2018). Economic Inequality in Presenting Vision in Shahroud, Iran: Two Decomposition Methods. </w:t>
      </w:r>
      <w:r w:rsidRPr="00F67193">
        <w:rPr>
          <w:rFonts w:ascii="Times New Roman" w:hAnsi="Times New Roman"/>
          <w:i/>
          <w:iCs/>
          <w:sz w:val="24"/>
          <w:szCs w:val="24"/>
          <w:shd w:val="clear" w:color="auto" w:fill="FFFFFF"/>
        </w:rPr>
        <w:t>International Journal of Health Policy and Management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7</w:t>
      </w:r>
      <w:r w:rsidRPr="00F67193">
        <w:rPr>
          <w:rFonts w:ascii="Times New Roman" w:hAnsi="Times New Roman"/>
          <w:sz w:val="24"/>
          <w:szCs w:val="24"/>
          <w:shd w:val="clear" w:color="auto" w:fill="FFFFFF"/>
        </w:rPr>
        <w:t>(1), 59-69.</w:t>
      </w:r>
    </w:p>
    <w:p w14:paraId="6385A04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Militaru, E., Popescu, M. E., Cristescu, A., &amp; Vasilescu, M. D. (2019). Assessing Minimum Wage Policy Implications upon Income Inequalities. The Case of Romania. </w:t>
      </w:r>
      <w:r w:rsidRPr="00F67193">
        <w:rPr>
          <w:rFonts w:ascii="Times New Roman" w:hAnsi="Times New Roman"/>
          <w:i/>
          <w:iCs/>
          <w:sz w:val="24"/>
          <w:szCs w:val="24"/>
          <w:shd w:val="clear" w:color="auto" w:fill="FFFFFF"/>
        </w:rPr>
        <w:t>Sustainability</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11</w:t>
      </w:r>
      <w:r w:rsidRPr="00F67193">
        <w:rPr>
          <w:rFonts w:ascii="Times New Roman" w:hAnsi="Times New Roman"/>
          <w:sz w:val="24"/>
          <w:szCs w:val="24"/>
          <w:shd w:val="clear" w:color="auto" w:fill="FFFFFF"/>
        </w:rPr>
        <w:t>(9), 25-45.</w:t>
      </w:r>
    </w:p>
    <w:p w14:paraId="1861CED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Mohapatra, S., Wichmann, B., &amp; Marcoul, P. (2018). Removing the “Veil of Ignorance”: Nonlinearities in Education Effects on Gender Wage Inequalities. </w:t>
      </w:r>
      <w:r w:rsidRPr="00F67193">
        <w:rPr>
          <w:rFonts w:ascii="Times New Roman" w:hAnsi="Times New Roman"/>
          <w:i/>
          <w:iCs/>
          <w:sz w:val="24"/>
          <w:szCs w:val="24"/>
          <w:shd w:val="clear" w:color="auto" w:fill="FFFFFF"/>
        </w:rPr>
        <w:t>Contemporary Economic Policy</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36</w:t>
      </w:r>
      <w:r w:rsidRPr="00F67193">
        <w:rPr>
          <w:rFonts w:ascii="Times New Roman" w:hAnsi="Times New Roman"/>
          <w:sz w:val="24"/>
          <w:szCs w:val="24"/>
          <w:shd w:val="clear" w:color="auto" w:fill="FFFFFF"/>
        </w:rPr>
        <w:t>(4), 644-666.</w:t>
      </w:r>
    </w:p>
    <w:p w14:paraId="7B48867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Monti, H., Stinson, M., &amp; Zehr, L. (2020). How Long Do Early Career Decisions Follow Women? The Impact of Employer History on the Gender Wage Gap. </w:t>
      </w:r>
      <w:r w:rsidRPr="00F67193">
        <w:rPr>
          <w:rFonts w:ascii="Times New Roman" w:hAnsi="Times New Roman"/>
          <w:i/>
          <w:iCs/>
          <w:sz w:val="24"/>
          <w:szCs w:val="24"/>
          <w:shd w:val="clear" w:color="auto" w:fill="FFFFFF"/>
        </w:rPr>
        <w:t>Journal of Labor Research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41</w:t>
      </w:r>
      <w:r w:rsidRPr="00F67193">
        <w:rPr>
          <w:rFonts w:ascii="Times New Roman" w:hAnsi="Times New Roman"/>
          <w:sz w:val="24"/>
          <w:szCs w:val="24"/>
          <w:shd w:val="clear" w:color="auto" w:fill="FFFFFF"/>
        </w:rPr>
        <w:t>(3), 189-232.</w:t>
      </w:r>
    </w:p>
    <w:p w14:paraId="285B48D7"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Mookherjee, D., &amp; Shorrocks, A. (1982). A Decomposition Analysis of the Trend in UK Income Inequality. </w:t>
      </w:r>
      <w:r w:rsidRPr="00F67193">
        <w:rPr>
          <w:rFonts w:ascii="Times New Roman" w:hAnsi="Times New Roman"/>
          <w:i/>
          <w:iCs/>
          <w:sz w:val="24"/>
          <w:szCs w:val="24"/>
          <w:shd w:val="clear" w:color="auto" w:fill="FFFFFF"/>
        </w:rPr>
        <w:t>The Economic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92</w:t>
      </w:r>
      <w:r w:rsidRPr="00F67193">
        <w:rPr>
          <w:rFonts w:ascii="Times New Roman" w:hAnsi="Times New Roman"/>
          <w:sz w:val="24"/>
          <w:szCs w:val="24"/>
          <w:shd w:val="clear" w:color="auto" w:fill="FFFFFF"/>
        </w:rPr>
        <w:t>(368), 886-902.</w:t>
      </w:r>
    </w:p>
    <w:p w14:paraId="5106303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Mosomi, J. (2019). </w:t>
      </w:r>
      <w:r w:rsidRPr="00F67193">
        <w:rPr>
          <w:rFonts w:ascii="Times New Roman" w:hAnsi="Times New Roman"/>
          <w:i/>
          <w:iCs/>
          <w:sz w:val="24"/>
          <w:szCs w:val="24"/>
          <w:shd w:val="clear" w:color="auto" w:fill="FFFFFF"/>
        </w:rPr>
        <w:t>Distributional Changes in the Gender Wage Gap in the Post-Apartheid South African Labour Market</w:t>
      </w:r>
      <w:r w:rsidRPr="00F67193">
        <w:rPr>
          <w:rFonts w:ascii="Times New Roman" w:hAnsi="Times New Roman"/>
          <w:sz w:val="24"/>
          <w:szCs w:val="24"/>
          <w:shd w:val="clear" w:color="auto" w:fill="FFFFFF"/>
        </w:rPr>
        <w:t xml:space="preserve"> (WIDER Working Paper No. 2019/17).</w:t>
      </w:r>
    </w:p>
    <w:p w14:paraId="75741B6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Munoz, E., &amp; Siravegna, M. (2021). Implementing Quantile Selection Models in Stata. </w:t>
      </w:r>
      <w:r w:rsidRPr="00F67193">
        <w:rPr>
          <w:rFonts w:ascii="Times New Roman" w:hAnsi="Times New Roman"/>
          <w:i/>
          <w:iCs/>
          <w:sz w:val="24"/>
          <w:szCs w:val="24"/>
          <w:shd w:val="clear" w:color="auto" w:fill="FFFFFF"/>
        </w:rPr>
        <w:t>The Stata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21</w:t>
      </w:r>
      <w:r w:rsidRPr="00F67193">
        <w:rPr>
          <w:rFonts w:ascii="Times New Roman" w:hAnsi="Times New Roman"/>
          <w:sz w:val="24"/>
          <w:szCs w:val="24"/>
          <w:shd w:val="clear" w:color="auto" w:fill="FFFFFF"/>
        </w:rPr>
        <w:t>(4), 952-971.</w:t>
      </w:r>
    </w:p>
    <w:p w14:paraId="024BF01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Mussa, R. (2014). Household Expenditure Components and The Poverty and Inequality Relationship in Malawi. </w:t>
      </w:r>
      <w:r w:rsidRPr="00F67193">
        <w:rPr>
          <w:rFonts w:ascii="Times New Roman" w:hAnsi="Times New Roman"/>
          <w:i/>
          <w:iCs/>
          <w:sz w:val="24"/>
          <w:szCs w:val="24"/>
          <w:shd w:val="clear" w:color="auto" w:fill="FFFFFF"/>
        </w:rPr>
        <w:t>African Development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26</w:t>
      </w:r>
      <w:r w:rsidRPr="00F67193">
        <w:rPr>
          <w:rFonts w:ascii="Times New Roman" w:hAnsi="Times New Roman"/>
          <w:sz w:val="24"/>
          <w:szCs w:val="24"/>
          <w:shd w:val="clear" w:color="auto" w:fill="FFFFFF"/>
        </w:rPr>
        <w:t>(1), 138-147.</w:t>
      </w:r>
    </w:p>
    <w:p w14:paraId="3646B30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Naschold, F. (2009). Microeconomic Determinants of Income Inequality in Rural Pakistan. </w:t>
      </w:r>
      <w:r w:rsidRPr="00F67193">
        <w:rPr>
          <w:rFonts w:ascii="Times New Roman" w:hAnsi="Times New Roman"/>
          <w:i/>
          <w:iCs/>
          <w:sz w:val="24"/>
          <w:szCs w:val="24"/>
          <w:shd w:val="clear" w:color="auto" w:fill="FFFFFF"/>
        </w:rPr>
        <w:t>The Journal of Development Studies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45</w:t>
      </w:r>
      <w:r w:rsidRPr="00F67193">
        <w:rPr>
          <w:rFonts w:ascii="Times New Roman" w:hAnsi="Times New Roman"/>
          <w:sz w:val="24"/>
          <w:szCs w:val="24"/>
          <w:shd w:val="clear" w:color="auto" w:fill="FFFFFF"/>
        </w:rPr>
        <w:t>(5), 746-768.</w:t>
      </w:r>
    </w:p>
    <w:p w14:paraId="514F7D2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Naschold, F. (2009). Microeconomic Determinants of Income Inequality in Rural Pakistan. </w:t>
      </w:r>
      <w:r w:rsidRPr="00F67193">
        <w:rPr>
          <w:rFonts w:ascii="Times New Roman" w:hAnsi="Times New Roman"/>
          <w:i/>
          <w:iCs/>
          <w:sz w:val="24"/>
          <w:szCs w:val="24"/>
          <w:shd w:val="clear" w:color="auto" w:fill="FFFFFF"/>
        </w:rPr>
        <w:t>The Journal of Development Studies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45</w:t>
      </w:r>
      <w:r w:rsidRPr="00F67193">
        <w:rPr>
          <w:rFonts w:ascii="Times New Roman" w:hAnsi="Times New Roman"/>
          <w:sz w:val="24"/>
          <w:szCs w:val="24"/>
          <w:shd w:val="clear" w:color="auto" w:fill="FFFFFF"/>
        </w:rPr>
        <w:t>(5), 746-768.</w:t>
      </w:r>
    </w:p>
    <w:p w14:paraId="7181D919"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Naseer, S., Ahmed, A. M., &amp; Sector, H. (2016). </w:t>
      </w:r>
      <w:r w:rsidRPr="00F67193">
        <w:rPr>
          <w:rFonts w:ascii="Times New Roman" w:hAnsi="Times New Roman"/>
          <w:i/>
          <w:iCs/>
          <w:sz w:val="24"/>
          <w:szCs w:val="24"/>
          <w:shd w:val="clear" w:color="auto" w:fill="FFFFFF"/>
        </w:rPr>
        <w:t>Determinants of Income Inequality among the Earners in Pakistan</w:t>
      </w:r>
      <w:r w:rsidRPr="00F67193">
        <w:rPr>
          <w:rFonts w:ascii="Times New Roman" w:hAnsi="Times New Roman"/>
          <w:sz w:val="24"/>
          <w:szCs w:val="24"/>
          <w:shd w:val="clear" w:color="auto" w:fill="FFFFFF"/>
        </w:rPr>
        <w:t xml:space="preserve"> (S</w:t>
      </w:r>
      <w:r w:rsidRPr="00F67193">
        <w:rPr>
          <w:rFonts w:ascii="Times New Roman" w:hAnsi="Times New Roman"/>
          <w:sz w:val="24"/>
          <w:szCs w:val="24"/>
          <w:shd w:val="clear" w:color="auto" w:fill="FFFFFF"/>
          <w:vertAlign w:val="superscript"/>
        </w:rPr>
        <w:t>3</w:t>
      </w:r>
      <w:r w:rsidRPr="00F67193">
        <w:rPr>
          <w:rFonts w:ascii="Times New Roman" w:hAnsi="Times New Roman"/>
          <w:sz w:val="24"/>
          <w:szCs w:val="24"/>
          <w:shd w:val="clear" w:color="auto" w:fill="FFFFFF"/>
        </w:rPr>
        <w:t>H Working Paper Series No. 6).</w:t>
      </w:r>
    </w:p>
    <w:p w14:paraId="1D72854D"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Nasir, Z. M. (2000). Earnings Differential between Public and Private Sectors in Pakistan.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39</w:t>
      </w:r>
      <w:r w:rsidRPr="00F67193">
        <w:rPr>
          <w:rFonts w:ascii="Times New Roman" w:hAnsi="Times New Roman"/>
          <w:sz w:val="24"/>
          <w:szCs w:val="24"/>
          <w:shd w:val="clear" w:color="auto" w:fill="FFFFFF"/>
        </w:rPr>
        <w:t>(2),111-130.</w:t>
      </w:r>
    </w:p>
    <w:p w14:paraId="4D70A022"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Nasir, Z. M., &amp; Mahmood, R. (1998). Personal Earnings Inequality in Pakistan: Findings from the HIES 1993-94.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37</w:t>
      </w:r>
      <w:r w:rsidRPr="00F67193">
        <w:rPr>
          <w:rFonts w:ascii="Times New Roman" w:hAnsi="Times New Roman"/>
          <w:sz w:val="24"/>
          <w:szCs w:val="24"/>
          <w:shd w:val="clear" w:color="auto" w:fill="FFFFFF"/>
        </w:rPr>
        <w:t>(4), 781-792.</w:t>
      </w:r>
    </w:p>
    <w:p w14:paraId="74BC04ED"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Nasir, Z., M., &amp; Mahmood, R. (1998). Personal Earnings Inequality in Pakistan: Findings from the HIES 1993-94.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37</w:t>
      </w:r>
      <w:r w:rsidRPr="00F67193">
        <w:rPr>
          <w:rFonts w:ascii="Times New Roman" w:hAnsi="Times New Roman"/>
          <w:sz w:val="24"/>
          <w:szCs w:val="24"/>
          <w:shd w:val="clear" w:color="auto" w:fill="FFFFFF"/>
        </w:rPr>
        <w:t>(4), 781-792.</w:t>
      </w:r>
    </w:p>
    <w:p w14:paraId="6C15EA5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Nisar, R., Anwar, S., Hussain, Z., &amp; Akram, W. (2013). An Investigation of Poverty, Income Inequality, and Their Shifters at Household Level in Pakistan. </w:t>
      </w:r>
      <w:r w:rsidRPr="00F67193">
        <w:rPr>
          <w:rFonts w:ascii="Times New Roman" w:hAnsi="Times New Roman"/>
          <w:i/>
          <w:iCs/>
          <w:sz w:val="24"/>
          <w:szCs w:val="24"/>
          <w:shd w:val="clear" w:color="auto" w:fill="FFFFFF"/>
        </w:rPr>
        <w:t>Journal of Finance and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w:t>
      </w:r>
      <w:r w:rsidRPr="00F67193">
        <w:rPr>
          <w:rFonts w:ascii="Times New Roman" w:hAnsi="Times New Roman"/>
          <w:sz w:val="24"/>
          <w:szCs w:val="24"/>
          <w:shd w:val="clear" w:color="auto" w:fill="FFFFFF"/>
        </w:rPr>
        <w:t>(4), 90-94.</w:t>
      </w:r>
    </w:p>
    <w:p w14:paraId="1FCCCBC7"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Nopo, H., Atal, J., &amp; Winder, N. (2010). </w:t>
      </w:r>
      <w:r w:rsidRPr="00F67193">
        <w:rPr>
          <w:rFonts w:ascii="Times New Roman" w:hAnsi="Times New Roman"/>
          <w:i/>
          <w:iCs/>
          <w:sz w:val="24"/>
          <w:szCs w:val="24"/>
          <w:shd w:val="clear" w:color="auto" w:fill="FFFFFF"/>
        </w:rPr>
        <w:t>New Century, Old Disparities: Gender and Ethnic Wage Gaps in Latin America</w:t>
      </w:r>
      <w:r w:rsidRPr="00F67193">
        <w:rPr>
          <w:rFonts w:ascii="Times New Roman" w:hAnsi="Times New Roman"/>
          <w:sz w:val="24"/>
          <w:szCs w:val="24"/>
          <w:shd w:val="clear" w:color="auto" w:fill="FFFFFF"/>
        </w:rPr>
        <w:t xml:space="preserve"> </w:t>
      </w:r>
      <w:r w:rsidRPr="00805847">
        <w:t>(</w:t>
      </w:r>
      <w:r w:rsidRPr="00F67193">
        <w:rPr>
          <w:rFonts w:ascii="Times New Roman" w:hAnsi="Times New Roman"/>
          <w:sz w:val="24"/>
          <w:szCs w:val="24"/>
        </w:rPr>
        <w:t xml:space="preserve">SSRN </w:t>
      </w:r>
      <w:r w:rsidRPr="00F67193">
        <w:rPr>
          <w:rFonts w:ascii="Times New Roman" w:hAnsi="Times New Roman"/>
          <w:sz w:val="24"/>
          <w:szCs w:val="24"/>
          <w:shd w:val="clear" w:color="auto" w:fill="FFFFFF"/>
        </w:rPr>
        <w:t>Working Paper No. IDB-WP-109).</w:t>
      </w:r>
    </w:p>
    <w:p w14:paraId="0EB24A9E"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Nordman, C. J., Sarr, L. R., &amp; Sharma, S. (2019). Skills, Personality Traits, and Gender Wage Gaps: Evidence from Bangladesh. </w:t>
      </w:r>
      <w:r w:rsidRPr="00F67193">
        <w:rPr>
          <w:rFonts w:ascii="Times New Roman" w:hAnsi="Times New Roman"/>
          <w:i/>
          <w:iCs/>
          <w:sz w:val="24"/>
          <w:szCs w:val="24"/>
          <w:shd w:val="clear" w:color="auto" w:fill="FFFFFF"/>
        </w:rPr>
        <w:t>Oxford Economic Papers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71</w:t>
      </w:r>
      <w:r w:rsidRPr="00F67193">
        <w:rPr>
          <w:rFonts w:ascii="Times New Roman" w:hAnsi="Times New Roman"/>
          <w:sz w:val="24"/>
          <w:szCs w:val="24"/>
          <w:shd w:val="clear" w:color="auto" w:fill="FFFFFF"/>
        </w:rPr>
        <w:t>(3), 687-708.</w:t>
      </w:r>
    </w:p>
    <w:p w14:paraId="68E5412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Novignon, J., Nonvignon, J., &amp; Mussa, R. (2018). The Poverty and Inequality Nexus in Ghana: A Decomposition Analysis of Household Expenditure Components. </w:t>
      </w:r>
      <w:r w:rsidRPr="00F67193">
        <w:rPr>
          <w:rFonts w:ascii="Times New Roman" w:hAnsi="Times New Roman"/>
          <w:i/>
          <w:iCs/>
          <w:sz w:val="24"/>
          <w:szCs w:val="24"/>
          <w:shd w:val="clear" w:color="auto" w:fill="FFFFFF"/>
        </w:rPr>
        <w:t>International Journal of Social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45</w:t>
      </w:r>
      <w:r w:rsidRPr="00F67193">
        <w:rPr>
          <w:rFonts w:ascii="Times New Roman" w:hAnsi="Times New Roman"/>
          <w:sz w:val="24"/>
          <w:szCs w:val="24"/>
          <w:shd w:val="clear" w:color="auto" w:fill="FFFFFF"/>
        </w:rPr>
        <w:t>(2), 246-258.</w:t>
      </w:r>
    </w:p>
    <w:p w14:paraId="3E01400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Nwakuya, M. T., &amp; Anyaogu, I. V. (2022). Implementation of Yeo-Johnson Transformation in Quantile Regression. </w:t>
      </w:r>
      <w:r w:rsidRPr="00F67193">
        <w:rPr>
          <w:rFonts w:ascii="Times New Roman" w:hAnsi="Times New Roman"/>
          <w:i/>
          <w:iCs/>
          <w:sz w:val="24"/>
          <w:szCs w:val="24"/>
          <w:shd w:val="clear" w:color="auto" w:fill="FFFFFF"/>
        </w:rPr>
        <w:t>Benin</w:t>
      </w:r>
      <w:r w:rsidRPr="00F67193">
        <w:rPr>
          <w:rFonts w:ascii="Arial" w:hAnsi="Arial" w:cs="Arial"/>
          <w:sz w:val="20"/>
          <w:szCs w:val="20"/>
          <w:shd w:val="clear" w:color="auto" w:fill="FFFFFF"/>
        </w:rPr>
        <w:t xml:space="preserve"> </w:t>
      </w:r>
      <w:r w:rsidRPr="00F67193">
        <w:rPr>
          <w:rFonts w:ascii="Times New Roman" w:hAnsi="Times New Roman"/>
          <w:i/>
          <w:iCs/>
          <w:sz w:val="24"/>
          <w:szCs w:val="24"/>
          <w:shd w:val="clear" w:color="auto" w:fill="FFFFFF"/>
        </w:rPr>
        <w:t>Journal of Statistics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w:t>
      </w:r>
      <w:r w:rsidRPr="00F67193">
        <w:rPr>
          <w:rFonts w:ascii="Times New Roman" w:hAnsi="Times New Roman"/>
          <w:sz w:val="24"/>
          <w:szCs w:val="24"/>
          <w:shd w:val="clear" w:color="auto" w:fill="FFFFFF"/>
        </w:rPr>
        <w:t>(1), 123-136.</w:t>
      </w:r>
    </w:p>
    <w:p w14:paraId="5101EB43"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Oaxaca, R. (1973). Male-Female Wage Differentials in Urban Labor Markets. </w:t>
      </w:r>
      <w:r w:rsidRPr="00F67193">
        <w:rPr>
          <w:rFonts w:ascii="Times New Roman" w:hAnsi="Times New Roman"/>
          <w:i/>
          <w:iCs/>
          <w:sz w:val="24"/>
          <w:szCs w:val="24"/>
          <w:shd w:val="clear" w:color="auto" w:fill="FFFFFF"/>
        </w:rPr>
        <w:t>International Economic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14</w:t>
      </w:r>
      <w:r w:rsidRPr="00F67193">
        <w:rPr>
          <w:rFonts w:ascii="Times New Roman" w:hAnsi="Times New Roman"/>
          <w:sz w:val="24"/>
          <w:szCs w:val="24"/>
          <w:shd w:val="clear" w:color="auto" w:fill="FFFFFF"/>
        </w:rPr>
        <w:t>(3), 693-709.</w:t>
      </w:r>
    </w:p>
    <w:p w14:paraId="51AB5550"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Oliver, X., &amp; Sard, M. (2021). Gender Wage Gap in Hospitality. </w:t>
      </w:r>
      <w:r w:rsidRPr="00F67193">
        <w:rPr>
          <w:rFonts w:ascii="Times New Roman" w:hAnsi="Times New Roman"/>
          <w:i/>
          <w:iCs/>
          <w:sz w:val="24"/>
          <w:szCs w:val="24"/>
          <w:shd w:val="clear" w:color="auto" w:fill="FFFFFF"/>
        </w:rPr>
        <w:t>Journal of Hospitality &amp; Tourism Research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45</w:t>
      </w:r>
      <w:r w:rsidRPr="00F67193">
        <w:rPr>
          <w:rFonts w:ascii="Times New Roman" w:hAnsi="Times New Roman"/>
          <w:sz w:val="24"/>
          <w:szCs w:val="24"/>
          <w:shd w:val="clear" w:color="auto" w:fill="FFFFFF"/>
        </w:rPr>
        <w:t>(2), 345-372.</w:t>
      </w:r>
    </w:p>
    <w:p w14:paraId="3C4163D5" w14:textId="77777777" w:rsidR="00514F7E" w:rsidRDefault="00170311" w:rsidP="00514F7E">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Omotoso, K. O., &amp; Koch, S. F. (2017). </w:t>
      </w:r>
      <w:r w:rsidRPr="00F67193">
        <w:rPr>
          <w:rFonts w:ascii="Times New Roman" w:hAnsi="Times New Roman"/>
          <w:i/>
          <w:iCs/>
          <w:sz w:val="24"/>
          <w:szCs w:val="24"/>
          <w:shd w:val="clear" w:color="auto" w:fill="FFFFFF"/>
        </w:rPr>
        <w:t>Gender Differentials in Health: A Differences-in-Decompositions Estimate</w:t>
      </w:r>
      <w:r w:rsidRPr="00F67193">
        <w:rPr>
          <w:rFonts w:ascii="Times New Roman" w:hAnsi="Times New Roman"/>
          <w:sz w:val="24"/>
          <w:szCs w:val="24"/>
          <w:shd w:val="clear" w:color="auto" w:fill="FFFFFF"/>
        </w:rPr>
        <w:t> (University of Pretoria, Department of Economics Working Paper No. 17).</w:t>
      </w:r>
    </w:p>
    <w:p w14:paraId="6F2F817C" w14:textId="21365401" w:rsidR="00514F7E" w:rsidRPr="00514F7E" w:rsidRDefault="00514F7E" w:rsidP="00514F7E">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514F7E">
        <w:rPr>
          <w:rFonts w:ascii="Times New Roman" w:hAnsi="Times New Roman"/>
          <w:color w:val="222222"/>
          <w:sz w:val="24"/>
          <w:szCs w:val="24"/>
          <w:shd w:val="clear" w:color="auto" w:fill="FFFFFF"/>
        </w:rPr>
        <w:t>Osei, E., Jafri, S. H., Gassman, P. W., Saleh, A., &amp; Gallego, O. (2023). Climate Change Impacts on Surface Runoff and Nutrient and Sediment Losses in Buchanan County, Iowa. </w:t>
      </w:r>
      <w:r w:rsidRPr="00514F7E">
        <w:rPr>
          <w:rFonts w:ascii="Times New Roman" w:hAnsi="Times New Roman"/>
          <w:i/>
          <w:iCs/>
          <w:color w:val="222222"/>
          <w:sz w:val="24"/>
          <w:szCs w:val="24"/>
          <w:shd w:val="clear" w:color="auto" w:fill="FFFFFF"/>
        </w:rPr>
        <w:t>Agriculture</w:t>
      </w:r>
      <w:r w:rsidRPr="00514F7E">
        <w:rPr>
          <w:rFonts w:ascii="Times New Roman" w:hAnsi="Times New Roman"/>
          <w:color w:val="222222"/>
          <w:sz w:val="24"/>
          <w:szCs w:val="24"/>
          <w:shd w:val="clear" w:color="auto" w:fill="FFFFFF"/>
        </w:rPr>
        <w:t>, </w:t>
      </w:r>
      <w:r w:rsidRPr="00514F7E">
        <w:rPr>
          <w:rFonts w:ascii="Times New Roman" w:hAnsi="Times New Roman"/>
          <w:i/>
          <w:iCs/>
          <w:color w:val="222222"/>
          <w:sz w:val="24"/>
          <w:szCs w:val="24"/>
          <w:shd w:val="clear" w:color="auto" w:fill="FFFFFF"/>
        </w:rPr>
        <w:t>13</w:t>
      </w:r>
      <w:r w:rsidRPr="00514F7E">
        <w:rPr>
          <w:rFonts w:ascii="Times New Roman" w:hAnsi="Times New Roman"/>
          <w:color w:val="222222"/>
          <w:sz w:val="24"/>
          <w:szCs w:val="24"/>
          <w:shd w:val="clear" w:color="auto" w:fill="FFFFFF"/>
        </w:rPr>
        <w:t>(2), 470- 496.</w:t>
      </w:r>
    </w:p>
    <w:p w14:paraId="29C75B8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Pacheco, G., &amp; Cochrane, B. (2019). An Empirical Examination of the Gender Pay Gap in New Zealand. </w:t>
      </w:r>
      <w:r w:rsidRPr="00F67193">
        <w:rPr>
          <w:rFonts w:ascii="Times New Roman" w:hAnsi="Times New Roman"/>
          <w:i/>
          <w:iCs/>
          <w:sz w:val="24"/>
          <w:szCs w:val="24"/>
          <w:shd w:val="clear" w:color="auto" w:fill="FFFFFF"/>
        </w:rPr>
        <w:t>New Zealand Journal of Employment Relations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44</w:t>
      </w:r>
      <w:r w:rsidRPr="00F67193">
        <w:rPr>
          <w:rFonts w:ascii="Times New Roman" w:hAnsi="Times New Roman"/>
          <w:sz w:val="24"/>
          <w:szCs w:val="24"/>
          <w:shd w:val="clear" w:color="auto" w:fill="FFFFFF"/>
        </w:rPr>
        <w:t>(1), 1-20.</w:t>
      </w:r>
    </w:p>
    <w:p w14:paraId="600F4C9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Pannilage, U. (2017). A Socio-Economic Analysis on the Gender Wage Gap Among Agricultural Laborers in Rural Sri Lanka. </w:t>
      </w:r>
      <w:r w:rsidRPr="00F67193">
        <w:rPr>
          <w:rFonts w:ascii="Times New Roman" w:hAnsi="Times New Roman"/>
          <w:i/>
          <w:iCs/>
          <w:sz w:val="24"/>
          <w:szCs w:val="24"/>
          <w:shd w:val="clear" w:color="auto" w:fill="FFFFFF"/>
        </w:rPr>
        <w:t>American Academic Scientific Research Journal for Engineering, Technology, and Sciences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30</w:t>
      </w:r>
      <w:r w:rsidRPr="00F67193">
        <w:rPr>
          <w:rFonts w:ascii="Times New Roman" w:hAnsi="Times New Roman"/>
          <w:sz w:val="24"/>
          <w:szCs w:val="24"/>
          <w:shd w:val="clear" w:color="auto" w:fill="FFFFFF"/>
        </w:rPr>
        <w:t>(1), 338-350.</w:t>
      </w:r>
    </w:p>
    <w:p w14:paraId="45F9408D"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Pittau, M. G., &amp; Zelli, R. (2006). Trends in Income Distribution in Italy: A Non-Parametric and A Semi-Parametric Analysis. </w:t>
      </w:r>
      <w:r w:rsidRPr="00F67193">
        <w:rPr>
          <w:rFonts w:ascii="Times New Roman" w:hAnsi="Times New Roman"/>
          <w:i/>
          <w:iCs/>
          <w:sz w:val="24"/>
          <w:szCs w:val="24"/>
          <w:shd w:val="clear" w:color="auto" w:fill="FFFFFF"/>
        </w:rPr>
        <w:t>Journal of Income Distribution</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15</w:t>
      </w:r>
      <w:r w:rsidRPr="00F67193">
        <w:rPr>
          <w:rFonts w:ascii="Times New Roman" w:hAnsi="Times New Roman"/>
          <w:sz w:val="24"/>
          <w:szCs w:val="24"/>
        </w:rPr>
        <w:t>(3)</w:t>
      </w:r>
      <w:r w:rsidRPr="00F67193">
        <w:rPr>
          <w:rFonts w:ascii="Times New Roman" w:hAnsi="Times New Roman"/>
          <w:sz w:val="24"/>
          <w:szCs w:val="24"/>
          <w:shd w:val="clear" w:color="auto" w:fill="FFFFFF"/>
        </w:rPr>
        <w:t>, 90-118.</w:t>
      </w:r>
    </w:p>
    <w:p w14:paraId="062E2DF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Qadir, F., &amp; Afzal, M. (2019). Impact of Cultural Factors on Earnings of Working Women in Khyber Pakhtunkhwa, Pakistan. </w:t>
      </w:r>
      <w:r w:rsidRPr="00F67193">
        <w:rPr>
          <w:rFonts w:ascii="Times New Roman" w:hAnsi="Times New Roman"/>
          <w:i/>
          <w:iCs/>
          <w:sz w:val="24"/>
          <w:szCs w:val="24"/>
          <w:shd w:val="clear" w:color="auto" w:fill="FFFFFF"/>
        </w:rPr>
        <w:t>European Online Journal of Natural and Social Sciences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8</w:t>
      </w:r>
      <w:r w:rsidRPr="00F67193">
        <w:rPr>
          <w:rFonts w:ascii="Times New Roman" w:hAnsi="Times New Roman"/>
          <w:sz w:val="24"/>
          <w:szCs w:val="24"/>
          <w:shd w:val="clear" w:color="auto" w:fill="FFFFFF"/>
        </w:rPr>
        <w:t>(1), 92-105.</w:t>
      </w:r>
    </w:p>
    <w:p w14:paraId="34A59D1E"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Qazi, W., Raza, S. A., Jawaid, S. T., &amp; Karim, M. Z. A. (2018). Does Expanding Higher Education Reduce Income Inequality in Emerging Economy? Evidence from Pakistan. </w:t>
      </w:r>
      <w:r w:rsidRPr="00F67193">
        <w:rPr>
          <w:rFonts w:ascii="Times New Roman" w:hAnsi="Times New Roman"/>
          <w:i/>
          <w:iCs/>
          <w:sz w:val="24"/>
          <w:szCs w:val="24"/>
          <w:shd w:val="clear" w:color="auto" w:fill="FFFFFF"/>
        </w:rPr>
        <w:t>Studies in Higher Education</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43</w:t>
      </w:r>
      <w:r w:rsidRPr="00F67193">
        <w:rPr>
          <w:rFonts w:ascii="Times New Roman" w:hAnsi="Times New Roman"/>
          <w:sz w:val="24"/>
          <w:szCs w:val="24"/>
          <w:shd w:val="clear" w:color="auto" w:fill="FFFFFF"/>
        </w:rPr>
        <w:t>(2), 338-358.</w:t>
      </w:r>
    </w:p>
    <w:p w14:paraId="50895992"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Qureshi, Z., A., &amp; Sadozai, K. N. (2016). Income Inequality Estimation of Rural Region of KP Province: A Gini Coefficient Approach. </w:t>
      </w:r>
      <w:r w:rsidRPr="00F67193">
        <w:rPr>
          <w:rFonts w:ascii="Times New Roman" w:hAnsi="Times New Roman"/>
          <w:i/>
          <w:iCs/>
          <w:sz w:val="24"/>
          <w:szCs w:val="24"/>
          <w:shd w:val="clear" w:color="auto" w:fill="FFFFFF"/>
        </w:rPr>
        <w:t>Sarhad Journal of Agriculture</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32</w:t>
      </w:r>
      <w:r w:rsidRPr="00F67193">
        <w:rPr>
          <w:rFonts w:ascii="Times New Roman" w:hAnsi="Times New Roman"/>
          <w:sz w:val="24"/>
          <w:szCs w:val="24"/>
          <w:shd w:val="clear" w:color="auto" w:fill="FFFFFF"/>
        </w:rPr>
        <w:t xml:space="preserve">(4), 394-398. </w:t>
      </w:r>
    </w:p>
    <w:p w14:paraId="403E0F6E"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Rahman, M., &amp; Al-Hasan, M. (2019). Male–Female Wage Gap and Informal Employment in Bangladesh: A Quantile Regression Approach. </w:t>
      </w:r>
      <w:r w:rsidRPr="00F67193">
        <w:rPr>
          <w:rFonts w:ascii="Times New Roman" w:hAnsi="Times New Roman"/>
          <w:i/>
          <w:iCs/>
          <w:sz w:val="24"/>
          <w:szCs w:val="24"/>
          <w:shd w:val="clear" w:color="auto" w:fill="FFFFFF"/>
        </w:rPr>
        <w:t>South Asia Economic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20</w:t>
      </w:r>
      <w:r w:rsidRPr="00F67193">
        <w:rPr>
          <w:rFonts w:ascii="Times New Roman" w:hAnsi="Times New Roman"/>
          <w:sz w:val="24"/>
          <w:szCs w:val="24"/>
          <w:shd w:val="clear" w:color="auto" w:fill="FFFFFF"/>
        </w:rPr>
        <w:t>(1), 106-123.</w:t>
      </w:r>
    </w:p>
    <w:p w14:paraId="27E2BD30"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Regoli, A., Dagostino, A., Grandner, T., &amp; Gstach, D. (2019). Accounting for the Permanent vs Temporary Wage Gaps among Young Adults: Three European Countries in Perspective. </w:t>
      </w:r>
      <w:r w:rsidRPr="00F67193">
        <w:rPr>
          <w:rFonts w:ascii="Times New Roman" w:hAnsi="Times New Roman"/>
          <w:i/>
          <w:iCs/>
          <w:sz w:val="24"/>
          <w:szCs w:val="24"/>
          <w:shd w:val="clear" w:color="auto" w:fill="FFFFFF"/>
        </w:rPr>
        <w:t>International Labour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158</w:t>
      </w:r>
      <w:r w:rsidRPr="00F67193">
        <w:rPr>
          <w:rFonts w:ascii="Times New Roman" w:hAnsi="Times New Roman"/>
          <w:sz w:val="24"/>
          <w:szCs w:val="24"/>
          <w:shd w:val="clear" w:color="auto" w:fill="FFFFFF"/>
        </w:rPr>
        <w:t>(2), 337-364.</w:t>
      </w:r>
    </w:p>
    <w:p w14:paraId="4080A63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Rinawi, M., &amp; Backes-Gellner, U. (2019). </w:t>
      </w:r>
      <w:r w:rsidRPr="00F67193">
        <w:rPr>
          <w:rFonts w:ascii="Times New Roman" w:hAnsi="Times New Roman"/>
          <w:i/>
          <w:iCs/>
          <w:sz w:val="24"/>
          <w:szCs w:val="24"/>
          <w:shd w:val="clear" w:color="auto" w:fill="FFFFFF"/>
        </w:rPr>
        <w:t>Occupational Tasks and Wage Inequality in West Germany: A Decomposition Analysis</w:t>
      </w:r>
      <w:r w:rsidRPr="00F67193">
        <w:rPr>
          <w:rFonts w:ascii="Times New Roman" w:hAnsi="Times New Roman"/>
          <w:sz w:val="24"/>
          <w:szCs w:val="24"/>
          <w:shd w:val="clear" w:color="auto" w:fill="FFFFFF"/>
        </w:rPr>
        <w:t xml:space="preserve"> (Economics of Education Working Paper Series No. 112).</w:t>
      </w:r>
    </w:p>
    <w:p w14:paraId="227471C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Rios-Avila, F., &amp; Maroto, M. L. (2022). Moving Beyond Linear Regression: Implementing and Interpreting Quantile Regression Models </w:t>
      </w:r>
      <w:proofErr w:type="gramStart"/>
      <w:r w:rsidRPr="00F67193">
        <w:rPr>
          <w:rFonts w:ascii="Times New Roman" w:hAnsi="Times New Roman"/>
          <w:sz w:val="24"/>
          <w:szCs w:val="24"/>
          <w:shd w:val="clear" w:color="auto" w:fill="FFFFFF"/>
        </w:rPr>
        <w:t>With</w:t>
      </w:r>
      <w:proofErr w:type="gramEnd"/>
      <w:r w:rsidRPr="00F67193">
        <w:rPr>
          <w:rFonts w:ascii="Times New Roman" w:hAnsi="Times New Roman"/>
          <w:sz w:val="24"/>
          <w:szCs w:val="24"/>
          <w:shd w:val="clear" w:color="auto" w:fill="FFFFFF"/>
        </w:rPr>
        <w:t xml:space="preserve"> Fixed Effects. </w:t>
      </w:r>
      <w:r w:rsidRPr="00F67193">
        <w:rPr>
          <w:rFonts w:ascii="Times New Roman" w:hAnsi="Times New Roman"/>
          <w:i/>
          <w:iCs/>
          <w:sz w:val="24"/>
          <w:szCs w:val="24"/>
          <w:shd w:val="clear" w:color="auto" w:fill="FFFFFF"/>
        </w:rPr>
        <w:t>Sociological Methods &amp; Research</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51</w:t>
      </w:r>
      <w:r w:rsidRPr="00F67193">
        <w:rPr>
          <w:rFonts w:ascii="Times New Roman" w:hAnsi="Times New Roman"/>
          <w:sz w:val="24"/>
          <w:szCs w:val="24"/>
          <w:shd w:val="clear" w:color="auto" w:fill="FFFFFF"/>
        </w:rPr>
        <w:t>(1), 180-240.</w:t>
      </w:r>
    </w:p>
    <w:p w14:paraId="683DC02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Sabir, M., &amp; Aftab, Z. (2007). Dynamism in the Gender Wage Gap: Evidence from Pakistan.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46</w:t>
      </w:r>
      <w:r w:rsidRPr="00F67193">
        <w:rPr>
          <w:rFonts w:ascii="Times New Roman" w:hAnsi="Times New Roman"/>
          <w:sz w:val="24"/>
          <w:szCs w:val="24"/>
          <w:shd w:val="clear" w:color="auto" w:fill="FFFFFF"/>
        </w:rPr>
        <w:t>(4), 865-882.</w:t>
      </w:r>
    </w:p>
    <w:p w14:paraId="240252DE"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Scott, D. W., &amp; Sain, S. R. (2005). Multidimensional Density Estimation. </w:t>
      </w:r>
      <w:r w:rsidRPr="00F67193">
        <w:rPr>
          <w:rFonts w:ascii="Times New Roman" w:hAnsi="Times New Roman"/>
          <w:i/>
          <w:iCs/>
          <w:sz w:val="24"/>
          <w:szCs w:val="24"/>
          <w:shd w:val="clear" w:color="auto" w:fill="FFFFFF"/>
        </w:rPr>
        <w:t>Handbook of Statistics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24</w:t>
      </w:r>
      <w:r w:rsidRPr="00F67193">
        <w:rPr>
          <w:rFonts w:ascii="Times New Roman" w:hAnsi="Times New Roman"/>
          <w:sz w:val="24"/>
          <w:szCs w:val="24"/>
        </w:rPr>
        <w:t>(2)</w:t>
      </w:r>
      <w:r w:rsidRPr="00F67193">
        <w:rPr>
          <w:rFonts w:ascii="Times New Roman" w:hAnsi="Times New Roman"/>
          <w:sz w:val="24"/>
          <w:szCs w:val="24"/>
          <w:shd w:val="clear" w:color="auto" w:fill="FFFFFF"/>
        </w:rPr>
        <w:t>, 229-261.</w:t>
      </w:r>
    </w:p>
    <w:p w14:paraId="0831E44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Seckler, M. C. (2019). </w:t>
      </w:r>
      <w:r w:rsidRPr="00F67193">
        <w:rPr>
          <w:rFonts w:ascii="Times New Roman" w:hAnsi="Times New Roman"/>
          <w:i/>
          <w:iCs/>
          <w:sz w:val="24"/>
          <w:szCs w:val="24"/>
          <w:shd w:val="clear" w:color="auto" w:fill="FFFFFF"/>
        </w:rPr>
        <w:t>Econometric Analysis of the German Wage and Earnings Distribution</w:t>
      </w:r>
      <w:r w:rsidRPr="00F67193">
        <w:rPr>
          <w:rFonts w:ascii="Times New Roman" w:hAnsi="Times New Roman"/>
          <w:sz w:val="24"/>
          <w:szCs w:val="24"/>
          <w:shd w:val="clear" w:color="auto" w:fill="FFFFFF"/>
        </w:rPr>
        <w:t> (Doctoral Dissertation, Universitat Tubingen).</w:t>
      </w:r>
    </w:p>
    <w:p w14:paraId="7D0FDC52"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Sen, J., &amp; Das, D. (2018). Consumer Expenditure Inequality in India: A Source Decomposition Analysis. </w:t>
      </w:r>
      <w:r w:rsidRPr="00F67193">
        <w:rPr>
          <w:rFonts w:ascii="Times New Roman" w:hAnsi="Times New Roman"/>
          <w:i/>
          <w:iCs/>
          <w:sz w:val="24"/>
          <w:szCs w:val="24"/>
          <w:shd w:val="clear" w:color="auto" w:fill="FFFFFF"/>
        </w:rPr>
        <w:t>International Journal of Development Issues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17</w:t>
      </w:r>
      <w:r w:rsidRPr="00F67193">
        <w:rPr>
          <w:rFonts w:ascii="Times New Roman" w:hAnsi="Times New Roman"/>
          <w:sz w:val="24"/>
          <w:szCs w:val="24"/>
          <w:shd w:val="clear" w:color="auto" w:fill="FFFFFF"/>
        </w:rPr>
        <w:t>(2), 157-167.</w:t>
      </w:r>
    </w:p>
    <w:p w14:paraId="6484362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Seneviratne, P. (2020). Gender Wage Inequality During Sri Lanka’s Post-Reform Growth: A Distributional Analysis. </w:t>
      </w:r>
      <w:r w:rsidRPr="00F67193">
        <w:rPr>
          <w:rFonts w:ascii="Times New Roman" w:hAnsi="Times New Roman"/>
          <w:i/>
          <w:iCs/>
          <w:sz w:val="24"/>
          <w:szCs w:val="24"/>
          <w:shd w:val="clear" w:color="auto" w:fill="FFFFFF"/>
        </w:rPr>
        <w:t>World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129</w:t>
      </w:r>
      <w:r w:rsidRPr="00F67193">
        <w:rPr>
          <w:rFonts w:ascii="Times New Roman" w:hAnsi="Times New Roman"/>
          <w:sz w:val="24"/>
          <w:szCs w:val="24"/>
          <w:shd w:val="clear" w:color="auto" w:fill="FFFFFF"/>
        </w:rPr>
        <w:t>, 104-117.</w:t>
      </w:r>
    </w:p>
    <w:p w14:paraId="3F1DE2C3"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Seneviratne, P. (2020). Gender Wage Inequality During Sri Lanka’s Post-Reform Growth: A Distributional Analysis. </w:t>
      </w:r>
      <w:r w:rsidRPr="00F67193">
        <w:rPr>
          <w:rFonts w:ascii="Times New Roman" w:hAnsi="Times New Roman"/>
          <w:i/>
          <w:iCs/>
          <w:sz w:val="24"/>
          <w:szCs w:val="24"/>
          <w:shd w:val="clear" w:color="auto" w:fill="FFFFFF"/>
        </w:rPr>
        <w:t>World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129</w:t>
      </w:r>
      <w:r w:rsidRPr="00F67193">
        <w:rPr>
          <w:rFonts w:ascii="Times New Roman" w:hAnsi="Times New Roman"/>
          <w:sz w:val="24"/>
          <w:szCs w:val="24"/>
          <w:shd w:val="clear" w:color="auto" w:fill="FFFFFF"/>
        </w:rPr>
        <w:t>(2), 1-13.</w:t>
      </w:r>
    </w:p>
    <w:p w14:paraId="78912AF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Shah, R. (2019). Decomposition of Earnings Inequality in Selected Cities of Pakistan. </w:t>
      </w:r>
      <w:r w:rsidRPr="00F67193">
        <w:rPr>
          <w:rFonts w:ascii="Times New Roman" w:hAnsi="Times New Roman"/>
          <w:i/>
          <w:iCs/>
          <w:sz w:val="24"/>
          <w:szCs w:val="24"/>
          <w:shd w:val="clear" w:color="auto" w:fill="FFFFFF"/>
        </w:rPr>
        <w:t>Pakistan Economic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w:t>
      </w:r>
      <w:r w:rsidRPr="00F67193">
        <w:rPr>
          <w:rFonts w:ascii="Times New Roman" w:hAnsi="Times New Roman"/>
          <w:sz w:val="24"/>
          <w:szCs w:val="24"/>
          <w:shd w:val="clear" w:color="auto" w:fill="FFFFFF"/>
        </w:rPr>
        <w:t>(1), 20-34.</w:t>
      </w:r>
    </w:p>
    <w:p w14:paraId="7429C3DB"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Shams, K. (2012). </w:t>
      </w:r>
      <w:r w:rsidRPr="00F67193">
        <w:rPr>
          <w:rFonts w:ascii="Times New Roman" w:hAnsi="Times New Roman"/>
          <w:i/>
          <w:iCs/>
          <w:sz w:val="24"/>
          <w:szCs w:val="24"/>
          <w:shd w:val="clear" w:color="auto" w:fill="FFFFFF"/>
        </w:rPr>
        <w:t>Income Inequalities and Well-Being in Rural Pakistan</w:t>
      </w:r>
      <w:r w:rsidRPr="00F67193">
        <w:rPr>
          <w:rFonts w:ascii="Times New Roman" w:hAnsi="Times New Roman"/>
          <w:sz w:val="24"/>
          <w:szCs w:val="24"/>
          <w:shd w:val="clear" w:color="auto" w:fill="FFFFFF"/>
        </w:rPr>
        <w:t> (Doctoral Dissertation, University of Glasgow).</w:t>
      </w:r>
    </w:p>
    <w:p w14:paraId="014B941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Shams, K., &amp; Kadow, A. (2020). Income Inequality, Remittances, and Economic Wellbeing in Rural Pakistan: Linkages and Empirical Evidence. </w:t>
      </w:r>
      <w:r w:rsidRPr="00F67193">
        <w:rPr>
          <w:rFonts w:ascii="Times New Roman" w:hAnsi="Times New Roman"/>
          <w:i/>
          <w:iCs/>
          <w:sz w:val="24"/>
          <w:szCs w:val="24"/>
          <w:shd w:val="clear" w:color="auto" w:fill="FFFFFF"/>
        </w:rPr>
        <w:t>Asia-Pacific Journal of Regional Science</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4</w:t>
      </w:r>
      <w:r w:rsidRPr="00F67193">
        <w:rPr>
          <w:rFonts w:ascii="Times New Roman" w:hAnsi="Times New Roman"/>
          <w:sz w:val="24"/>
          <w:szCs w:val="24"/>
          <w:shd w:val="clear" w:color="auto" w:fill="FFFFFF"/>
        </w:rPr>
        <w:t>(2), 499-519.</w:t>
      </w:r>
    </w:p>
    <w:p w14:paraId="4B7CB64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Sharif, A., &amp; Afshan, S. (2018). Does Military Spending Impede Income Inequality? A Comparative Study of Pakistan and India. </w:t>
      </w:r>
      <w:r w:rsidRPr="00F67193">
        <w:rPr>
          <w:rFonts w:ascii="Times New Roman" w:hAnsi="Times New Roman"/>
          <w:i/>
          <w:iCs/>
          <w:sz w:val="24"/>
          <w:szCs w:val="24"/>
          <w:shd w:val="clear" w:color="auto" w:fill="FFFFFF"/>
        </w:rPr>
        <w:t>Global Business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19</w:t>
      </w:r>
      <w:r w:rsidRPr="00F67193">
        <w:rPr>
          <w:rFonts w:ascii="Times New Roman" w:hAnsi="Times New Roman"/>
          <w:sz w:val="24"/>
          <w:szCs w:val="24"/>
          <w:shd w:val="clear" w:color="auto" w:fill="FFFFFF"/>
        </w:rPr>
        <w:t>(2), 257-279.</w:t>
      </w:r>
    </w:p>
    <w:p w14:paraId="0A69BB0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Sial, M. H., Noreen, A., &amp; Awan, R. U. (2015). Measuring Multidimensional Poverty and Inequality in Pakistan.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54</w:t>
      </w:r>
      <w:r w:rsidRPr="00F67193">
        <w:rPr>
          <w:rFonts w:ascii="Times New Roman" w:hAnsi="Times New Roman"/>
          <w:sz w:val="24"/>
          <w:szCs w:val="24"/>
          <w:shd w:val="clear" w:color="auto" w:fill="FFFFFF"/>
        </w:rPr>
        <w:t>(4), 685-696.</w:t>
      </w:r>
    </w:p>
    <w:p w14:paraId="1538DCCE"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Sial, M. H., Sarwar, G., &amp; Akram, W. (2018). Education and Within Groups Earning Inequality in Pakistan. </w:t>
      </w:r>
      <w:r w:rsidRPr="00F67193">
        <w:rPr>
          <w:rFonts w:ascii="Times New Roman" w:hAnsi="Times New Roman"/>
          <w:i/>
          <w:iCs/>
          <w:sz w:val="24"/>
          <w:szCs w:val="24"/>
          <w:shd w:val="clear" w:color="auto" w:fill="FFFFFF"/>
        </w:rPr>
        <w:t>Pakistan Journal of Commerce and Social Sciences (PJCSS)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12</w:t>
      </w:r>
      <w:r w:rsidRPr="00F67193">
        <w:rPr>
          <w:rFonts w:ascii="Times New Roman" w:hAnsi="Times New Roman"/>
          <w:sz w:val="24"/>
          <w:szCs w:val="24"/>
          <w:shd w:val="clear" w:color="auto" w:fill="FFFFFF"/>
        </w:rPr>
        <w:t>(1), 183-197.</w:t>
      </w:r>
    </w:p>
    <w:p w14:paraId="417B757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Siddiqui, R., &amp; Siddiqui, R. (1998). A Decomposition of Male-Female Earnings Differentials.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37</w:t>
      </w:r>
      <w:r w:rsidRPr="00F67193">
        <w:rPr>
          <w:rFonts w:ascii="Times New Roman" w:hAnsi="Times New Roman"/>
          <w:sz w:val="24"/>
          <w:szCs w:val="24"/>
          <w:shd w:val="clear" w:color="auto" w:fill="FFFFFF"/>
        </w:rPr>
        <w:t>(4), 885-898.</w:t>
      </w:r>
    </w:p>
    <w:p w14:paraId="385663FF"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Silverman, B. W. (2018). </w:t>
      </w:r>
      <w:r w:rsidRPr="00F67193">
        <w:rPr>
          <w:rFonts w:ascii="Times New Roman" w:hAnsi="Times New Roman"/>
          <w:i/>
          <w:iCs/>
          <w:sz w:val="24"/>
          <w:szCs w:val="24"/>
          <w:shd w:val="clear" w:color="auto" w:fill="FFFFFF"/>
        </w:rPr>
        <w:t>Density Estimation for Statistics and Data Analysis</w:t>
      </w:r>
      <w:r w:rsidRPr="00F67193">
        <w:rPr>
          <w:rFonts w:ascii="Times New Roman" w:hAnsi="Times New Roman"/>
          <w:sz w:val="24"/>
          <w:szCs w:val="24"/>
          <w:shd w:val="clear" w:color="auto" w:fill="FFFFFF"/>
        </w:rPr>
        <w:t>. Routledge.</w:t>
      </w:r>
    </w:p>
    <w:p w14:paraId="6546FA96"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Stanila, L., Vasilescu, M. D., Cristescu, A., &amp; Popescu, M. E. (2014). Determinants of Earnings Inequality - Case Study for Romania. </w:t>
      </w:r>
      <w:r w:rsidRPr="00F67193">
        <w:rPr>
          <w:rFonts w:ascii="Times New Roman" w:hAnsi="Times New Roman"/>
          <w:i/>
          <w:iCs/>
          <w:sz w:val="24"/>
          <w:szCs w:val="24"/>
          <w:shd w:val="clear" w:color="auto" w:fill="FFFFFF"/>
        </w:rPr>
        <w:t>International Journal of Business and Social Science</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w:t>
      </w:r>
      <w:r w:rsidRPr="00F67193">
        <w:rPr>
          <w:rFonts w:ascii="Times New Roman" w:hAnsi="Times New Roman"/>
          <w:sz w:val="24"/>
          <w:szCs w:val="24"/>
          <w:shd w:val="clear" w:color="auto" w:fill="FFFFFF"/>
        </w:rPr>
        <w:t>(9), 238-244.</w:t>
      </w:r>
    </w:p>
    <w:p w14:paraId="6F083B3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Su, B., &amp; Heshmati, A. (2013). Analysis of the Determinants of Income and Income Gap Between Urban and Rural China. </w:t>
      </w:r>
      <w:r w:rsidRPr="00F67193">
        <w:rPr>
          <w:rFonts w:ascii="Times New Roman" w:hAnsi="Times New Roman"/>
          <w:i/>
          <w:iCs/>
          <w:sz w:val="24"/>
          <w:szCs w:val="24"/>
          <w:shd w:val="clear" w:color="auto" w:fill="FFFFFF"/>
        </w:rPr>
        <w:t>China Economic Policy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2</w:t>
      </w:r>
      <w:r w:rsidRPr="00F67193">
        <w:rPr>
          <w:rFonts w:ascii="Times New Roman" w:hAnsi="Times New Roman"/>
          <w:sz w:val="24"/>
          <w:szCs w:val="24"/>
          <w:shd w:val="clear" w:color="auto" w:fill="FFFFFF"/>
        </w:rPr>
        <w:t>(01), 132-159.</w:t>
      </w:r>
    </w:p>
    <w:p w14:paraId="29D55878"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Sun, H., &amp; Kim, G. (2017). Wage Structure Determinants and Gender Pay Gap Among Wage Earners: From Mean </w:t>
      </w:r>
      <w:proofErr w:type="gramStart"/>
      <w:r w:rsidRPr="00F67193">
        <w:rPr>
          <w:rFonts w:ascii="Times New Roman" w:hAnsi="Times New Roman"/>
          <w:sz w:val="24"/>
          <w:szCs w:val="24"/>
          <w:shd w:val="clear" w:color="auto" w:fill="FFFFFF"/>
        </w:rPr>
        <w:t>To</w:t>
      </w:r>
      <w:proofErr w:type="gramEnd"/>
      <w:r w:rsidRPr="00F67193">
        <w:rPr>
          <w:rFonts w:ascii="Times New Roman" w:hAnsi="Times New Roman"/>
          <w:sz w:val="24"/>
          <w:szCs w:val="24"/>
          <w:shd w:val="clear" w:color="auto" w:fill="FFFFFF"/>
        </w:rPr>
        <w:t xml:space="preserve"> Overall Log Wage Distributional Decomposition. </w:t>
      </w:r>
      <w:r w:rsidRPr="00F67193">
        <w:rPr>
          <w:rFonts w:ascii="Times New Roman" w:hAnsi="Times New Roman"/>
          <w:i/>
          <w:iCs/>
          <w:sz w:val="24"/>
          <w:szCs w:val="24"/>
          <w:shd w:val="clear" w:color="auto" w:fill="FFFFFF"/>
        </w:rPr>
        <w:t>Seoul Journal of Economics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30</w:t>
      </w:r>
      <w:r w:rsidRPr="00F67193">
        <w:rPr>
          <w:rFonts w:ascii="Times New Roman" w:hAnsi="Times New Roman"/>
          <w:sz w:val="24"/>
          <w:szCs w:val="24"/>
          <w:shd w:val="clear" w:color="auto" w:fill="FFFFFF"/>
        </w:rPr>
        <w:t>(3), 93-132.</w:t>
      </w:r>
    </w:p>
    <w:p w14:paraId="78AFCE2E"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Tang, Y., &amp; Long, W. (2013). Gender Earnings Disparity and Discrimination in Urban China: Unconditional Quantile Regression. </w:t>
      </w:r>
      <w:r w:rsidRPr="00F67193">
        <w:rPr>
          <w:rFonts w:ascii="Times New Roman" w:hAnsi="Times New Roman"/>
          <w:i/>
          <w:iCs/>
          <w:sz w:val="24"/>
          <w:szCs w:val="24"/>
          <w:shd w:val="clear" w:color="auto" w:fill="FFFFFF"/>
        </w:rPr>
        <w:t>African Journal of Science, Technology, Innovation and Development</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w:t>
      </w:r>
      <w:r w:rsidRPr="00F67193">
        <w:rPr>
          <w:rFonts w:ascii="Times New Roman" w:hAnsi="Times New Roman"/>
          <w:sz w:val="24"/>
          <w:szCs w:val="24"/>
          <w:shd w:val="clear" w:color="auto" w:fill="FFFFFF"/>
        </w:rPr>
        <w:t>(3), 202-212.</w:t>
      </w:r>
    </w:p>
    <w:p w14:paraId="0B85ABB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Thu Le, H., &amp; Booth, A. L. (2014). Inequality in Vietnamese Urban–Rural Living Standards, 1993–2006. </w:t>
      </w:r>
      <w:r w:rsidRPr="00F67193">
        <w:rPr>
          <w:rFonts w:ascii="Times New Roman" w:hAnsi="Times New Roman"/>
          <w:i/>
          <w:iCs/>
          <w:sz w:val="24"/>
          <w:szCs w:val="24"/>
          <w:shd w:val="clear" w:color="auto" w:fill="FFFFFF"/>
        </w:rPr>
        <w:t>Review of Income and Wealth</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60</w:t>
      </w:r>
      <w:r w:rsidRPr="00F67193">
        <w:rPr>
          <w:rFonts w:ascii="Times New Roman" w:hAnsi="Times New Roman"/>
          <w:sz w:val="24"/>
          <w:szCs w:val="24"/>
          <w:shd w:val="clear" w:color="auto" w:fill="FFFFFF"/>
        </w:rPr>
        <w:t>(4), 862-886.</w:t>
      </w:r>
    </w:p>
    <w:p w14:paraId="2218EEEF"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Tobden, T. (2017). Dynamics and Sources of Expenditure Inequality in Bhutan: Theil and Blinder Oaxaca Decomposition Analysis. </w:t>
      </w:r>
      <w:r w:rsidRPr="00F67193">
        <w:rPr>
          <w:rFonts w:ascii="Times New Roman" w:hAnsi="Times New Roman"/>
          <w:i/>
          <w:iCs/>
          <w:sz w:val="24"/>
          <w:szCs w:val="24"/>
          <w:shd w:val="clear" w:color="auto" w:fill="FFFFFF"/>
        </w:rPr>
        <w:t>Business and Economics Journal</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8</w:t>
      </w:r>
      <w:r w:rsidRPr="00F67193">
        <w:rPr>
          <w:rFonts w:ascii="Times New Roman" w:hAnsi="Times New Roman"/>
          <w:sz w:val="24"/>
          <w:szCs w:val="24"/>
          <w:shd w:val="clear" w:color="auto" w:fill="FFFFFF"/>
        </w:rPr>
        <w:t>(3), 1-8.</w:t>
      </w:r>
    </w:p>
    <w:p w14:paraId="319318CC"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 xml:space="preserve">Us Saqib, N. (1998). The Willingness to Pay for Primary Education in Rural Pakistan. </w:t>
      </w:r>
      <w:r w:rsidRPr="00F67193">
        <w:rPr>
          <w:rFonts w:ascii="Times New Roman" w:hAnsi="Times New Roman"/>
          <w:i/>
          <w:iCs/>
          <w:sz w:val="24"/>
          <w:szCs w:val="24"/>
          <w:shd w:val="clear" w:color="auto" w:fill="FFFFFF"/>
        </w:rPr>
        <w:t>The Pakistan Development Review</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43</w:t>
      </w:r>
      <w:r w:rsidRPr="00F67193">
        <w:rPr>
          <w:rFonts w:ascii="Times New Roman" w:hAnsi="Times New Roman"/>
          <w:sz w:val="24"/>
          <w:szCs w:val="24"/>
          <w:shd w:val="clear" w:color="auto" w:fill="FFFFFF"/>
        </w:rPr>
        <w:t>(1), 27-51.</w:t>
      </w:r>
    </w:p>
    <w:p w14:paraId="732B1902"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Vu, T. M., &amp; Yamada, H. (2020). Convergence of Public and Private Enterprise Wages in a Transition Economy: Evidence from a Distributional Decomposition in Vietnam, 2002–2014. </w:t>
      </w:r>
      <w:r w:rsidRPr="00F67193">
        <w:rPr>
          <w:rFonts w:ascii="Times New Roman" w:hAnsi="Times New Roman"/>
          <w:i/>
          <w:iCs/>
          <w:sz w:val="24"/>
          <w:szCs w:val="24"/>
          <w:shd w:val="clear" w:color="auto" w:fill="FFFFFF"/>
        </w:rPr>
        <w:t>Economic Systems</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44</w:t>
      </w:r>
      <w:r w:rsidRPr="00F67193">
        <w:rPr>
          <w:rFonts w:ascii="Times New Roman" w:hAnsi="Times New Roman"/>
          <w:sz w:val="24"/>
          <w:szCs w:val="24"/>
          <w:shd w:val="clear" w:color="auto" w:fill="FFFFFF"/>
        </w:rPr>
        <w:t>(1), 1007-1024.</w:t>
      </w:r>
    </w:p>
    <w:p w14:paraId="576B45D4"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Weglarczyk, S. (2018). Kernel Density Estimation and its Application.</w:t>
      </w:r>
      <w:r w:rsidRPr="00F67193">
        <w:rPr>
          <w:rFonts w:ascii="Times New Roman" w:hAnsi="Times New Roman"/>
          <w:i/>
          <w:iCs/>
          <w:sz w:val="24"/>
          <w:szCs w:val="24"/>
          <w:shd w:val="clear" w:color="auto" w:fill="FFFFFF"/>
        </w:rPr>
        <w:t> ITM Web of Conferences,</w:t>
      </w:r>
      <w:r w:rsidRPr="00F67193">
        <w:rPr>
          <w:rFonts w:ascii="Times New Roman" w:hAnsi="Times New Roman"/>
          <w:i/>
          <w:iCs/>
          <w:sz w:val="24"/>
          <w:szCs w:val="24"/>
        </w:rPr>
        <w:t xml:space="preserve"> </w:t>
      </w:r>
      <w:r w:rsidRPr="00F67193">
        <w:rPr>
          <w:rFonts w:ascii="Times New Roman" w:hAnsi="Times New Roman"/>
          <w:i/>
          <w:iCs/>
          <w:sz w:val="24"/>
          <w:szCs w:val="24"/>
          <w:shd w:val="clear" w:color="auto" w:fill="FFFFFF"/>
        </w:rPr>
        <w:t>48 Seminar of Applied Mathematics</w:t>
      </w:r>
      <w:r w:rsidRPr="00F67193">
        <w:rPr>
          <w:rFonts w:ascii="Times New Roman" w:hAnsi="Times New Roman"/>
          <w:sz w:val="24"/>
          <w:szCs w:val="24"/>
          <w:shd w:val="clear" w:color="auto" w:fill="FFFFFF"/>
        </w:rPr>
        <w:t>.</w:t>
      </w:r>
    </w:p>
    <w:p w14:paraId="4962C9A1"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Yang, D., &amp; Wang, T. (2021). The Disparities in Chinese Urban and Rural Household Savings Rates. </w:t>
      </w:r>
      <w:r w:rsidRPr="00F67193">
        <w:rPr>
          <w:rFonts w:ascii="Times New Roman" w:hAnsi="Times New Roman"/>
          <w:i/>
          <w:iCs/>
          <w:sz w:val="24"/>
          <w:szCs w:val="24"/>
          <w:shd w:val="clear" w:color="auto" w:fill="FFFFFF"/>
        </w:rPr>
        <w:t>Journal of the Asia Pacific Economy</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26</w:t>
      </w:r>
      <w:r w:rsidRPr="00F67193">
        <w:rPr>
          <w:rFonts w:ascii="Times New Roman" w:hAnsi="Times New Roman"/>
          <w:sz w:val="24"/>
          <w:szCs w:val="24"/>
          <w:shd w:val="clear" w:color="auto" w:fill="FFFFFF"/>
        </w:rPr>
        <w:t>(3), 442-471.</w:t>
      </w:r>
    </w:p>
    <w:p w14:paraId="6DDE09BD"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Zambom, A. Z., &amp; Ronaldo, D. (2013). A Review of Kernel Density Estimation with Applications to Econometrics. </w:t>
      </w:r>
      <w:r w:rsidRPr="00F67193">
        <w:rPr>
          <w:rFonts w:ascii="Times New Roman" w:hAnsi="Times New Roman"/>
          <w:i/>
          <w:iCs/>
          <w:sz w:val="24"/>
          <w:szCs w:val="24"/>
          <w:shd w:val="clear" w:color="auto" w:fill="FFFFFF"/>
        </w:rPr>
        <w:t>International Econometric Review</w:t>
      </w:r>
      <w:r w:rsidRPr="00F67193">
        <w:rPr>
          <w:rFonts w:ascii="Times New Roman" w:hAnsi="Times New Roman"/>
          <w:sz w:val="24"/>
          <w:szCs w:val="24"/>
          <w:shd w:val="clear" w:color="auto" w:fill="FFFFFF"/>
        </w:rPr>
        <w:t>, </w:t>
      </w:r>
      <w:r w:rsidRPr="00F67193">
        <w:rPr>
          <w:rFonts w:ascii="Times New Roman" w:hAnsi="Times New Roman"/>
          <w:i/>
          <w:iCs/>
          <w:sz w:val="24"/>
          <w:szCs w:val="24"/>
          <w:shd w:val="clear" w:color="auto" w:fill="FFFFFF"/>
        </w:rPr>
        <w:t>5</w:t>
      </w:r>
      <w:r w:rsidRPr="00F67193">
        <w:rPr>
          <w:rFonts w:ascii="Times New Roman" w:hAnsi="Times New Roman"/>
          <w:sz w:val="24"/>
          <w:szCs w:val="24"/>
          <w:shd w:val="clear" w:color="auto" w:fill="FFFFFF"/>
        </w:rPr>
        <w:t>(1), 20-42.</w:t>
      </w:r>
    </w:p>
    <w:p w14:paraId="7A28993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shd w:val="clear" w:color="auto" w:fill="FFFFFF"/>
        </w:rPr>
      </w:pPr>
      <w:r w:rsidRPr="00F67193">
        <w:rPr>
          <w:rFonts w:ascii="Times New Roman" w:hAnsi="Times New Roman"/>
          <w:sz w:val="24"/>
          <w:szCs w:val="24"/>
          <w:shd w:val="clear" w:color="auto" w:fill="FFFFFF"/>
        </w:rPr>
        <w:t>Zdenek, R., Lososová, J., &amp; Svoboda, J. (2022). Are the Incomes of Agricultural Households Lagging Behind? Evidence from Czechia. </w:t>
      </w:r>
      <w:r w:rsidRPr="00F67193">
        <w:rPr>
          <w:rFonts w:ascii="Times New Roman" w:hAnsi="Times New Roman"/>
          <w:i/>
          <w:iCs/>
          <w:sz w:val="24"/>
          <w:szCs w:val="24"/>
          <w:shd w:val="clear" w:color="auto" w:fill="FFFFFF"/>
        </w:rPr>
        <w:t>Economic Research-Ekonomska Istraživanja</w:t>
      </w:r>
      <w:r w:rsidRPr="00F67193">
        <w:rPr>
          <w:rFonts w:ascii="Times New Roman" w:hAnsi="Times New Roman"/>
          <w:sz w:val="24"/>
          <w:szCs w:val="24"/>
          <w:shd w:val="clear" w:color="auto" w:fill="FFFFFF"/>
        </w:rPr>
        <w:t xml:space="preserve">, </w:t>
      </w:r>
      <w:r w:rsidRPr="00F67193">
        <w:rPr>
          <w:rFonts w:ascii="Times New Roman" w:hAnsi="Times New Roman"/>
          <w:i/>
          <w:iCs/>
          <w:sz w:val="24"/>
          <w:szCs w:val="24"/>
          <w:shd w:val="clear" w:color="auto" w:fill="FFFFFF"/>
        </w:rPr>
        <w:t>34</w:t>
      </w:r>
      <w:r w:rsidRPr="00F67193">
        <w:rPr>
          <w:rFonts w:ascii="Times New Roman" w:hAnsi="Times New Roman"/>
          <w:sz w:val="24"/>
          <w:szCs w:val="24"/>
          <w:shd w:val="clear" w:color="auto" w:fill="FFFFFF"/>
        </w:rPr>
        <w:t>(1), 1-18.</w:t>
      </w:r>
    </w:p>
    <w:p w14:paraId="028A88B5" w14:textId="77777777" w:rsidR="00170311" w:rsidRPr="00F67193" w:rsidRDefault="00170311" w:rsidP="00170311">
      <w:pPr>
        <w:pStyle w:val="ListParagraph"/>
        <w:numPr>
          <w:ilvl w:val="0"/>
          <w:numId w:val="35"/>
        </w:numPr>
        <w:spacing w:before="240" w:after="0" w:line="360" w:lineRule="auto"/>
        <w:ind w:left="1134" w:right="-23" w:hanging="774"/>
        <w:jc w:val="both"/>
        <w:rPr>
          <w:rFonts w:ascii="Times New Roman" w:hAnsi="Times New Roman"/>
          <w:sz w:val="24"/>
          <w:szCs w:val="24"/>
        </w:rPr>
      </w:pPr>
      <w:r w:rsidRPr="00F67193">
        <w:rPr>
          <w:rFonts w:ascii="Times New Roman" w:hAnsi="Times New Roman"/>
          <w:sz w:val="24"/>
          <w:szCs w:val="24"/>
        </w:rPr>
        <w:t>ZHU, F. (2005). A Nonparametric Analysis of the Shape Dynamics of the US Personal Income Distribution: 1962–2000, Working Paper 184, Bank for International Settlements.</w:t>
      </w:r>
    </w:p>
    <w:p w14:paraId="5AAC62D1" w14:textId="7AFF43D4" w:rsidR="00E644E8" w:rsidRPr="00805847" w:rsidRDefault="00E644E8" w:rsidP="00E644E8">
      <w:pPr>
        <w:ind w:right="-23"/>
        <w:jc w:val="both"/>
        <w:rPr>
          <w:rFonts w:ascii="Times New Roman" w:hAnsi="Times New Roman"/>
          <w:sz w:val="24"/>
          <w:szCs w:val="24"/>
          <w:shd w:val="clear" w:color="auto" w:fill="FFFFFF"/>
        </w:rPr>
      </w:pPr>
    </w:p>
    <w:p w14:paraId="2DDA043E" w14:textId="1FE18B7A" w:rsidR="00E644E8" w:rsidRPr="00805847" w:rsidRDefault="00E644E8" w:rsidP="00E644E8">
      <w:pPr>
        <w:ind w:right="-23"/>
        <w:jc w:val="both"/>
        <w:rPr>
          <w:rFonts w:ascii="Times New Roman" w:hAnsi="Times New Roman"/>
          <w:sz w:val="24"/>
          <w:szCs w:val="24"/>
          <w:shd w:val="clear" w:color="auto" w:fill="FFFFFF"/>
        </w:rPr>
      </w:pPr>
    </w:p>
    <w:p w14:paraId="2AB08FB4" w14:textId="5285B1B3" w:rsidR="00E644E8" w:rsidRPr="00805847" w:rsidRDefault="00E644E8" w:rsidP="00E644E8">
      <w:pPr>
        <w:ind w:right="-23"/>
        <w:jc w:val="both"/>
        <w:rPr>
          <w:rFonts w:ascii="Times New Roman" w:hAnsi="Times New Roman"/>
          <w:sz w:val="24"/>
          <w:szCs w:val="24"/>
          <w:shd w:val="clear" w:color="auto" w:fill="FFFFFF"/>
        </w:rPr>
      </w:pPr>
    </w:p>
    <w:p w14:paraId="6DFEFA8A" w14:textId="2EB7E624" w:rsidR="00E644E8" w:rsidRDefault="00E644E8" w:rsidP="00E644E8">
      <w:pPr>
        <w:ind w:right="-23"/>
        <w:jc w:val="both"/>
        <w:rPr>
          <w:rFonts w:ascii="Times New Roman" w:hAnsi="Times New Roman"/>
          <w:sz w:val="24"/>
          <w:szCs w:val="24"/>
          <w:shd w:val="clear" w:color="auto" w:fill="FFFFFF"/>
        </w:rPr>
      </w:pPr>
    </w:p>
    <w:p w14:paraId="6004B982" w14:textId="304DA68A" w:rsidR="00002579" w:rsidRDefault="00002579" w:rsidP="00E644E8">
      <w:pPr>
        <w:ind w:right="-23"/>
        <w:jc w:val="both"/>
        <w:rPr>
          <w:rFonts w:ascii="Times New Roman" w:hAnsi="Times New Roman"/>
          <w:sz w:val="24"/>
          <w:szCs w:val="24"/>
          <w:shd w:val="clear" w:color="auto" w:fill="FFFFFF"/>
        </w:rPr>
      </w:pPr>
    </w:p>
    <w:p w14:paraId="2DFACEB5" w14:textId="09D8AFAD" w:rsidR="00002579" w:rsidRDefault="00002579" w:rsidP="00E644E8">
      <w:pPr>
        <w:ind w:right="-23"/>
        <w:jc w:val="both"/>
        <w:rPr>
          <w:rFonts w:ascii="Times New Roman" w:hAnsi="Times New Roman"/>
          <w:sz w:val="24"/>
          <w:szCs w:val="24"/>
          <w:shd w:val="clear" w:color="auto" w:fill="FFFFFF"/>
        </w:rPr>
      </w:pPr>
    </w:p>
    <w:p w14:paraId="58D842FB" w14:textId="7B8E8DCB" w:rsidR="00002579" w:rsidRDefault="00002579" w:rsidP="00E644E8">
      <w:pPr>
        <w:ind w:right="-23"/>
        <w:jc w:val="both"/>
        <w:rPr>
          <w:rFonts w:ascii="Times New Roman" w:hAnsi="Times New Roman"/>
          <w:sz w:val="24"/>
          <w:szCs w:val="24"/>
          <w:shd w:val="clear" w:color="auto" w:fill="FFFFFF"/>
        </w:rPr>
      </w:pPr>
    </w:p>
    <w:p w14:paraId="26E29331" w14:textId="5D358EBF" w:rsidR="00002579" w:rsidRDefault="00002579" w:rsidP="00E644E8">
      <w:pPr>
        <w:ind w:right="-23"/>
        <w:jc w:val="both"/>
        <w:rPr>
          <w:rFonts w:ascii="Times New Roman" w:hAnsi="Times New Roman"/>
          <w:sz w:val="24"/>
          <w:szCs w:val="24"/>
          <w:shd w:val="clear" w:color="auto" w:fill="FFFFFF"/>
        </w:rPr>
      </w:pPr>
    </w:p>
    <w:p w14:paraId="6AB22E52" w14:textId="50A7E012" w:rsidR="00002579" w:rsidRDefault="00002579" w:rsidP="00E644E8">
      <w:pPr>
        <w:ind w:right="-23"/>
        <w:jc w:val="both"/>
        <w:rPr>
          <w:rFonts w:ascii="Times New Roman" w:hAnsi="Times New Roman"/>
          <w:sz w:val="24"/>
          <w:szCs w:val="24"/>
          <w:shd w:val="clear" w:color="auto" w:fill="FFFFFF"/>
        </w:rPr>
      </w:pPr>
    </w:p>
    <w:p w14:paraId="534BFC0A" w14:textId="2510DBE2" w:rsidR="00002579" w:rsidRDefault="00002579" w:rsidP="00E644E8">
      <w:pPr>
        <w:ind w:right="-23"/>
        <w:jc w:val="both"/>
        <w:rPr>
          <w:rFonts w:ascii="Times New Roman" w:hAnsi="Times New Roman"/>
          <w:sz w:val="24"/>
          <w:szCs w:val="24"/>
          <w:shd w:val="clear" w:color="auto" w:fill="FFFFFF"/>
        </w:rPr>
      </w:pPr>
    </w:p>
    <w:p w14:paraId="12D03530" w14:textId="58951BDF" w:rsidR="00002579" w:rsidRDefault="00002579" w:rsidP="00E644E8">
      <w:pPr>
        <w:ind w:right="-23"/>
        <w:jc w:val="both"/>
        <w:rPr>
          <w:rFonts w:ascii="Times New Roman" w:hAnsi="Times New Roman"/>
          <w:sz w:val="24"/>
          <w:szCs w:val="24"/>
          <w:shd w:val="clear" w:color="auto" w:fill="FFFFFF"/>
        </w:rPr>
      </w:pPr>
    </w:p>
    <w:p w14:paraId="6B5B2502" w14:textId="22A7A641" w:rsidR="00002579" w:rsidRDefault="00002579" w:rsidP="00E644E8">
      <w:pPr>
        <w:ind w:right="-23"/>
        <w:jc w:val="both"/>
        <w:rPr>
          <w:rFonts w:ascii="Times New Roman" w:hAnsi="Times New Roman"/>
          <w:sz w:val="24"/>
          <w:szCs w:val="24"/>
          <w:shd w:val="clear" w:color="auto" w:fill="FFFFFF"/>
        </w:rPr>
      </w:pPr>
    </w:p>
    <w:p w14:paraId="14A1CE14" w14:textId="1E6B8D2A" w:rsidR="00002579" w:rsidRDefault="00002579" w:rsidP="00E644E8">
      <w:pPr>
        <w:ind w:right="-23"/>
        <w:jc w:val="both"/>
        <w:rPr>
          <w:rFonts w:ascii="Times New Roman" w:hAnsi="Times New Roman"/>
          <w:sz w:val="24"/>
          <w:szCs w:val="24"/>
          <w:shd w:val="clear" w:color="auto" w:fill="FFFFFF"/>
        </w:rPr>
      </w:pPr>
    </w:p>
    <w:p w14:paraId="1F134B11" w14:textId="4233979A" w:rsidR="00002579" w:rsidRDefault="00002579" w:rsidP="00E644E8">
      <w:pPr>
        <w:ind w:right="-23"/>
        <w:jc w:val="both"/>
        <w:rPr>
          <w:rFonts w:ascii="Times New Roman" w:hAnsi="Times New Roman"/>
          <w:sz w:val="24"/>
          <w:szCs w:val="24"/>
          <w:shd w:val="clear" w:color="auto" w:fill="FFFFFF"/>
        </w:rPr>
      </w:pPr>
    </w:p>
    <w:p w14:paraId="504BD346" w14:textId="07F50697" w:rsidR="00002579" w:rsidRDefault="00002579" w:rsidP="00E644E8">
      <w:pPr>
        <w:ind w:right="-23"/>
        <w:jc w:val="both"/>
        <w:rPr>
          <w:rFonts w:ascii="Times New Roman" w:hAnsi="Times New Roman"/>
          <w:sz w:val="24"/>
          <w:szCs w:val="24"/>
          <w:shd w:val="clear" w:color="auto" w:fill="FFFFFF"/>
        </w:rPr>
      </w:pPr>
    </w:p>
    <w:p w14:paraId="5E0A8062" w14:textId="53EC0BEA" w:rsidR="00002579" w:rsidRDefault="00002579" w:rsidP="00E644E8">
      <w:pPr>
        <w:ind w:right="-23"/>
        <w:jc w:val="both"/>
        <w:rPr>
          <w:rFonts w:ascii="Times New Roman" w:hAnsi="Times New Roman"/>
          <w:sz w:val="24"/>
          <w:szCs w:val="24"/>
          <w:shd w:val="clear" w:color="auto" w:fill="FFFFFF"/>
        </w:rPr>
      </w:pPr>
    </w:p>
    <w:p w14:paraId="2191E175" w14:textId="748309FC" w:rsidR="00002579" w:rsidRDefault="00002579" w:rsidP="00E644E8">
      <w:pPr>
        <w:ind w:right="-23"/>
        <w:jc w:val="both"/>
        <w:rPr>
          <w:rFonts w:ascii="Times New Roman" w:hAnsi="Times New Roman"/>
          <w:sz w:val="24"/>
          <w:szCs w:val="24"/>
          <w:shd w:val="clear" w:color="auto" w:fill="FFFFFF"/>
        </w:rPr>
      </w:pPr>
    </w:p>
    <w:p w14:paraId="6223097F" w14:textId="75303E33" w:rsidR="00002579" w:rsidRDefault="00002579" w:rsidP="00E644E8">
      <w:pPr>
        <w:ind w:right="-23"/>
        <w:jc w:val="both"/>
        <w:rPr>
          <w:rFonts w:ascii="Times New Roman" w:hAnsi="Times New Roman"/>
          <w:sz w:val="24"/>
          <w:szCs w:val="24"/>
          <w:shd w:val="clear" w:color="auto" w:fill="FFFFFF"/>
        </w:rPr>
      </w:pPr>
    </w:p>
    <w:p w14:paraId="56CF2E66" w14:textId="6533F344" w:rsidR="00002579" w:rsidRDefault="00002579" w:rsidP="00E644E8">
      <w:pPr>
        <w:ind w:right="-23"/>
        <w:jc w:val="both"/>
        <w:rPr>
          <w:rFonts w:ascii="Times New Roman" w:hAnsi="Times New Roman"/>
          <w:sz w:val="24"/>
          <w:szCs w:val="24"/>
          <w:shd w:val="clear" w:color="auto" w:fill="FFFFFF"/>
        </w:rPr>
      </w:pPr>
    </w:p>
    <w:p w14:paraId="15086D58" w14:textId="7F57832F" w:rsidR="00002579" w:rsidRDefault="00002579" w:rsidP="00E644E8">
      <w:pPr>
        <w:ind w:right="-23"/>
        <w:jc w:val="both"/>
        <w:rPr>
          <w:rFonts w:ascii="Times New Roman" w:hAnsi="Times New Roman"/>
          <w:sz w:val="24"/>
          <w:szCs w:val="24"/>
          <w:shd w:val="clear" w:color="auto" w:fill="FFFFFF"/>
        </w:rPr>
      </w:pPr>
    </w:p>
    <w:p w14:paraId="5B50A772" w14:textId="4034A68B" w:rsidR="00002579" w:rsidRDefault="00002579" w:rsidP="00E644E8">
      <w:pPr>
        <w:ind w:right="-23"/>
        <w:jc w:val="both"/>
        <w:rPr>
          <w:rFonts w:ascii="Times New Roman" w:hAnsi="Times New Roman"/>
          <w:sz w:val="24"/>
          <w:szCs w:val="24"/>
          <w:shd w:val="clear" w:color="auto" w:fill="FFFFFF"/>
        </w:rPr>
      </w:pPr>
    </w:p>
    <w:p w14:paraId="3EE5EC13" w14:textId="159E7CFB" w:rsidR="00002579" w:rsidRDefault="00002579" w:rsidP="00E644E8">
      <w:pPr>
        <w:ind w:right="-23"/>
        <w:jc w:val="both"/>
        <w:rPr>
          <w:rFonts w:ascii="Times New Roman" w:hAnsi="Times New Roman"/>
          <w:sz w:val="24"/>
          <w:szCs w:val="24"/>
          <w:shd w:val="clear" w:color="auto" w:fill="FFFFFF"/>
        </w:rPr>
      </w:pPr>
    </w:p>
    <w:p w14:paraId="7C2D681F" w14:textId="75005D47" w:rsidR="00002579" w:rsidRDefault="00002579" w:rsidP="00E644E8">
      <w:pPr>
        <w:ind w:right="-23"/>
        <w:jc w:val="both"/>
        <w:rPr>
          <w:rFonts w:ascii="Times New Roman" w:hAnsi="Times New Roman"/>
          <w:sz w:val="24"/>
          <w:szCs w:val="24"/>
          <w:shd w:val="clear" w:color="auto" w:fill="FFFFFF"/>
        </w:rPr>
      </w:pPr>
    </w:p>
    <w:p w14:paraId="2A075BEA" w14:textId="77777777" w:rsidR="00002579" w:rsidRPr="00805847" w:rsidRDefault="00002579" w:rsidP="00E644E8">
      <w:pPr>
        <w:ind w:right="-23"/>
        <w:jc w:val="both"/>
        <w:rPr>
          <w:rFonts w:ascii="Times New Roman" w:hAnsi="Times New Roman"/>
          <w:sz w:val="24"/>
          <w:szCs w:val="24"/>
          <w:shd w:val="clear" w:color="auto" w:fill="FFFFFF"/>
        </w:rPr>
      </w:pPr>
    </w:p>
    <w:p w14:paraId="149B5B46" w14:textId="27093EA2" w:rsidR="00E644E8" w:rsidRPr="00805847" w:rsidRDefault="00E644E8" w:rsidP="00E644E8">
      <w:pPr>
        <w:ind w:right="-23"/>
        <w:jc w:val="both"/>
        <w:rPr>
          <w:rFonts w:ascii="Times New Roman" w:hAnsi="Times New Roman"/>
          <w:sz w:val="24"/>
          <w:szCs w:val="24"/>
          <w:shd w:val="clear" w:color="auto" w:fill="FFFFFF"/>
        </w:rPr>
      </w:pPr>
    </w:p>
    <w:p w14:paraId="28B49B27" w14:textId="33B0F9E4" w:rsidR="00E644E8" w:rsidRPr="00805847" w:rsidRDefault="00E644E8" w:rsidP="00E644E8">
      <w:pPr>
        <w:ind w:right="-23"/>
        <w:jc w:val="both"/>
        <w:rPr>
          <w:rFonts w:ascii="Times New Roman" w:hAnsi="Times New Roman"/>
          <w:sz w:val="24"/>
          <w:szCs w:val="24"/>
          <w:shd w:val="clear" w:color="auto" w:fill="FFFFFF"/>
        </w:rPr>
      </w:pPr>
    </w:p>
    <w:p w14:paraId="557016E6" w14:textId="77777777" w:rsidR="00E644E8" w:rsidRPr="00805847" w:rsidRDefault="00E644E8" w:rsidP="00E644E8">
      <w:pPr>
        <w:ind w:right="-23"/>
        <w:jc w:val="both"/>
        <w:rPr>
          <w:rFonts w:ascii="Times New Roman" w:hAnsi="Times New Roman"/>
          <w:sz w:val="24"/>
          <w:szCs w:val="24"/>
          <w:shd w:val="clear" w:color="auto" w:fill="FFFFFF"/>
        </w:rPr>
      </w:pPr>
    </w:p>
    <w:p w14:paraId="01A5D05C" w14:textId="05845EB4" w:rsidR="00480672" w:rsidRPr="00805847" w:rsidRDefault="0085365C" w:rsidP="00480672">
      <w:pPr>
        <w:ind w:right="-23"/>
        <w:jc w:val="both"/>
        <w:rPr>
          <w:rFonts w:ascii="Times New Roman" w:hAnsi="Times New Roman"/>
          <w:sz w:val="24"/>
          <w:szCs w:val="24"/>
          <w:shd w:val="clear" w:color="auto" w:fill="FFFFFF"/>
        </w:rPr>
      </w:pPr>
      <w:r w:rsidRPr="00805847">
        <w:rPr>
          <w:rFonts w:ascii="Times New Roman" w:hAnsi="Times New Roman" w:cs="Times New Roman"/>
          <w:b/>
          <w:bCs/>
          <w:sz w:val="24"/>
          <w:szCs w:val="24"/>
        </w:rPr>
        <w:t>Annexture 1:</w:t>
      </w:r>
      <w:r w:rsidRPr="00805847">
        <w:rPr>
          <w:rFonts w:ascii="Times New Roman" w:hAnsi="Times New Roman" w:cs="Times New Roman"/>
          <w:i/>
          <w:iCs/>
          <w:sz w:val="24"/>
          <w:szCs w:val="24"/>
        </w:rPr>
        <w:t xml:space="preserve"> </w:t>
      </w:r>
      <w:r w:rsidR="00480672" w:rsidRPr="00805847">
        <w:rPr>
          <w:rFonts w:ascii="Times New Roman" w:hAnsi="Times New Roman" w:cs="Times New Roman"/>
          <w:i/>
          <w:iCs/>
          <w:sz w:val="24"/>
          <w:szCs w:val="24"/>
        </w:rPr>
        <w:t>Share of Variables in Inequality between 1998</w:t>
      </w:r>
      <w:r w:rsidRPr="00805847">
        <w:rPr>
          <w:rFonts w:ascii="Times New Roman" w:hAnsi="Times New Roman" w:cs="Times New Roman"/>
          <w:i/>
          <w:iCs/>
          <w:sz w:val="24"/>
          <w:szCs w:val="24"/>
        </w:rPr>
        <w:t>-</w:t>
      </w:r>
      <w:r w:rsidR="00480672" w:rsidRPr="00805847">
        <w:rPr>
          <w:rFonts w:ascii="Times New Roman" w:hAnsi="Times New Roman" w:cs="Times New Roman"/>
          <w:i/>
          <w:iCs/>
          <w:sz w:val="24"/>
          <w:szCs w:val="24"/>
        </w:rPr>
        <w:t>2007</w:t>
      </w:r>
    </w:p>
    <w:tbl>
      <w:tblPr>
        <w:tblW w:w="9615" w:type="dxa"/>
        <w:tblLook w:val="04A0" w:firstRow="1" w:lastRow="0" w:firstColumn="1" w:lastColumn="0" w:noHBand="0" w:noVBand="1"/>
      </w:tblPr>
      <w:tblGrid>
        <w:gridCol w:w="1724"/>
        <w:gridCol w:w="1170"/>
        <w:gridCol w:w="1394"/>
        <w:gridCol w:w="1272"/>
        <w:gridCol w:w="1356"/>
        <w:gridCol w:w="1298"/>
        <w:gridCol w:w="1401"/>
      </w:tblGrid>
      <w:tr w:rsidR="00805847" w:rsidRPr="00805847" w14:paraId="64CCFD7F" w14:textId="77777777" w:rsidTr="004B386B">
        <w:trPr>
          <w:trHeight w:val="443"/>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370F6" w14:textId="21F74BA2"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716376"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6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017464"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6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DB07F4"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805847" w:rsidRPr="00805847" w14:paraId="3448D284"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2725D385" w14:textId="0C0432C9" w:rsidR="00480672" w:rsidRPr="00805847" w:rsidRDefault="00480672" w:rsidP="00480672">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00DE4DD4" w:rsidRPr="00805847">
              <w:rPr>
                <w:rFonts w:ascii="Times New Roman" w:eastAsia="Times New Roman" w:hAnsi="Times New Roman" w:cs="Times New Roman"/>
                <w:b/>
                <w:bCs/>
                <w:sz w:val="22"/>
                <w:szCs w:val="22"/>
                <w:lang w:eastAsia="en-PK"/>
              </w:rPr>
              <w:t>Variable</w:t>
            </w:r>
          </w:p>
        </w:tc>
        <w:tc>
          <w:tcPr>
            <w:tcW w:w="1170" w:type="dxa"/>
            <w:tcBorders>
              <w:top w:val="nil"/>
              <w:left w:val="nil"/>
              <w:bottom w:val="single" w:sz="4" w:space="0" w:color="auto"/>
              <w:right w:val="single" w:sz="4" w:space="0" w:color="auto"/>
            </w:tcBorders>
            <w:shd w:val="clear" w:color="auto" w:fill="auto"/>
            <w:noWrap/>
            <w:vAlign w:val="center"/>
            <w:hideMark/>
          </w:tcPr>
          <w:p w14:paraId="71305BBF"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94" w:type="dxa"/>
            <w:tcBorders>
              <w:top w:val="nil"/>
              <w:left w:val="nil"/>
              <w:bottom w:val="single" w:sz="4" w:space="0" w:color="auto"/>
              <w:right w:val="single" w:sz="4" w:space="0" w:color="auto"/>
            </w:tcBorders>
            <w:shd w:val="clear" w:color="auto" w:fill="auto"/>
            <w:noWrap/>
            <w:vAlign w:val="center"/>
            <w:hideMark/>
          </w:tcPr>
          <w:p w14:paraId="673CA4B2"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72" w:type="dxa"/>
            <w:tcBorders>
              <w:top w:val="nil"/>
              <w:left w:val="nil"/>
              <w:bottom w:val="single" w:sz="4" w:space="0" w:color="auto"/>
              <w:right w:val="single" w:sz="4" w:space="0" w:color="auto"/>
            </w:tcBorders>
            <w:shd w:val="clear" w:color="auto" w:fill="auto"/>
            <w:noWrap/>
            <w:vAlign w:val="center"/>
            <w:hideMark/>
          </w:tcPr>
          <w:p w14:paraId="1C8739AD"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56" w:type="dxa"/>
            <w:tcBorders>
              <w:top w:val="nil"/>
              <w:left w:val="nil"/>
              <w:bottom w:val="single" w:sz="4" w:space="0" w:color="auto"/>
              <w:right w:val="single" w:sz="4" w:space="0" w:color="auto"/>
            </w:tcBorders>
            <w:shd w:val="clear" w:color="auto" w:fill="auto"/>
            <w:noWrap/>
            <w:vAlign w:val="center"/>
            <w:hideMark/>
          </w:tcPr>
          <w:p w14:paraId="0ABC62BD"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98" w:type="dxa"/>
            <w:tcBorders>
              <w:top w:val="nil"/>
              <w:left w:val="nil"/>
              <w:bottom w:val="single" w:sz="4" w:space="0" w:color="auto"/>
              <w:right w:val="single" w:sz="4" w:space="0" w:color="auto"/>
            </w:tcBorders>
            <w:shd w:val="clear" w:color="auto" w:fill="auto"/>
            <w:noWrap/>
            <w:vAlign w:val="center"/>
            <w:hideMark/>
          </w:tcPr>
          <w:p w14:paraId="7824ABAC"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01" w:type="dxa"/>
            <w:tcBorders>
              <w:top w:val="nil"/>
              <w:left w:val="nil"/>
              <w:bottom w:val="single" w:sz="4" w:space="0" w:color="auto"/>
              <w:right w:val="single" w:sz="4" w:space="0" w:color="auto"/>
            </w:tcBorders>
            <w:shd w:val="clear" w:color="auto" w:fill="auto"/>
            <w:noWrap/>
            <w:vAlign w:val="center"/>
            <w:hideMark/>
          </w:tcPr>
          <w:p w14:paraId="31DADC79"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805847" w:rsidRPr="00805847" w14:paraId="231307A3"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tcPr>
          <w:p w14:paraId="33F281A8" w14:textId="7BD5F936" w:rsidR="002670F5" w:rsidRPr="00805847" w:rsidRDefault="002670F5" w:rsidP="001128CA">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91" w:type="dxa"/>
            <w:gridSpan w:val="6"/>
            <w:tcBorders>
              <w:top w:val="nil"/>
              <w:left w:val="nil"/>
              <w:bottom w:val="single" w:sz="4" w:space="0" w:color="auto"/>
              <w:right w:val="single" w:sz="4" w:space="0" w:color="auto"/>
            </w:tcBorders>
            <w:shd w:val="clear" w:color="auto" w:fill="auto"/>
            <w:noWrap/>
            <w:vAlign w:val="center"/>
          </w:tcPr>
          <w:p w14:paraId="0B2EF253" w14:textId="4996C40D" w:rsidR="002670F5" w:rsidRPr="00805847" w:rsidRDefault="00374B40" w:rsidP="001128CA">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805847" w:rsidRPr="00805847" w14:paraId="1655BD24"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68C0F382" w14:textId="1464D9A5" w:rsidR="00480672" w:rsidRPr="00805847" w:rsidRDefault="0085365C" w:rsidP="001128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00480672" w:rsidRPr="00805847">
              <w:rPr>
                <w:rFonts w:ascii="Times New Roman" w:eastAsia="Times New Roman" w:hAnsi="Times New Roman" w:cs="Times New Roman"/>
                <w:sz w:val="22"/>
                <w:szCs w:val="22"/>
                <w:lang w:val="en-PK" w:eastAsia="en-PK"/>
              </w:rPr>
              <w:t>rimary</w:t>
            </w:r>
          </w:p>
        </w:tc>
        <w:tc>
          <w:tcPr>
            <w:tcW w:w="1170" w:type="dxa"/>
            <w:tcBorders>
              <w:top w:val="nil"/>
              <w:left w:val="nil"/>
              <w:bottom w:val="single" w:sz="4" w:space="0" w:color="auto"/>
              <w:right w:val="single" w:sz="4" w:space="0" w:color="auto"/>
            </w:tcBorders>
            <w:shd w:val="clear" w:color="auto" w:fill="auto"/>
            <w:noWrap/>
            <w:vAlign w:val="center"/>
            <w:hideMark/>
          </w:tcPr>
          <w:p w14:paraId="4D4AAF19"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-0.00281</w:t>
            </w:r>
          </w:p>
        </w:tc>
        <w:tc>
          <w:tcPr>
            <w:tcW w:w="1394" w:type="dxa"/>
            <w:tcBorders>
              <w:top w:val="nil"/>
              <w:left w:val="nil"/>
              <w:bottom w:val="single" w:sz="4" w:space="0" w:color="auto"/>
              <w:right w:val="single" w:sz="4" w:space="0" w:color="auto"/>
            </w:tcBorders>
            <w:shd w:val="clear" w:color="auto" w:fill="auto"/>
            <w:noWrap/>
            <w:vAlign w:val="center"/>
            <w:hideMark/>
          </w:tcPr>
          <w:p w14:paraId="452C2900"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36.83%</w:t>
            </w:r>
          </w:p>
        </w:tc>
        <w:tc>
          <w:tcPr>
            <w:tcW w:w="1272" w:type="dxa"/>
            <w:tcBorders>
              <w:top w:val="nil"/>
              <w:left w:val="nil"/>
              <w:bottom w:val="single" w:sz="4" w:space="0" w:color="auto"/>
              <w:right w:val="single" w:sz="4" w:space="0" w:color="auto"/>
            </w:tcBorders>
            <w:shd w:val="clear" w:color="auto" w:fill="auto"/>
            <w:noWrap/>
            <w:vAlign w:val="center"/>
            <w:hideMark/>
          </w:tcPr>
          <w:p w14:paraId="4A2DB373"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0.00764</w:t>
            </w:r>
          </w:p>
        </w:tc>
        <w:tc>
          <w:tcPr>
            <w:tcW w:w="1356" w:type="dxa"/>
            <w:tcBorders>
              <w:top w:val="nil"/>
              <w:left w:val="nil"/>
              <w:bottom w:val="single" w:sz="4" w:space="0" w:color="auto"/>
              <w:right w:val="single" w:sz="4" w:space="0" w:color="auto"/>
            </w:tcBorders>
            <w:shd w:val="clear" w:color="auto" w:fill="auto"/>
            <w:noWrap/>
            <w:vAlign w:val="center"/>
            <w:hideMark/>
          </w:tcPr>
          <w:p w14:paraId="564A236F"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3.34%</w:t>
            </w:r>
          </w:p>
        </w:tc>
        <w:tc>
          <w:tcPr>
            <w:tcW w:w="1298" w:type="dxa"/>
            <w:tcBorders>
              <w:top w:val="nil"/>
              <w:left w:val="nil"/>
              <w:bottom w:val="single" w:sz="4" w:space="0" w:color="auto"/>
              <w:right w:val="single" w:sz="4" w:space="0" w:color="auto"/>
            </w:tcBorders>
            <w:shd w:val="clear" w:color="auto" w:fill="auto"/>
            <w:noWrap/>
            <w:vAlign w:val="center"/>
            <w:hideMark/>
          </w:tcPr>
          <w:p w14:paraId="753E3F4C"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0.000596</w:t>
            </w:r>
          </w:p>
        </w:tc>
        <w:tc>
          <w:tcPr>
            <w:tcW w:w="1401" w:type="dxa"/>
            <w:tcBorders>
              <w:top w:val="nil"/>
              <w:left w:val="nil"/>
              <w:bottom w:val="single" w:sz="4" w:space="0" w:color="auto"/>
              <w:right w:val="single" w:sz="4" w:space="0" w:color="auto"/>
            </w:tcBorders>
            <w:shd w:val="clear" w:color="auto" w:fill="auto"/>
            <w:noWrap/>
            <w:vAlign w:val="center"/>
            <w:hideMark/>
          </w:tcPr>
          <w:p w14:paraId="700F4EFA"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1.22%</w:t>
            </w:r>
          </w:p>
        </w:tc>
      </w:tr>
      <w:tr w:rsidR="00805847" w:rsidRPr="00805847" w14:paraId="47F526FE"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166854D6" w14:textId="3997C513" w:rsidR="00480672" w:rsidRPr="00805847" w:rsidRDefault="002670F5" w:rsidP="001128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00480672" w:rsidRPr="00805847">
              <w:rPr>
                <w:rFonts w:ascii="Times New Roman" w:eastAsia="Times New Roman" w:hAnsi="Times New Roman" w:cs="Times New Roman"/>
                <w:sz w:val="22"/>
                <w:szCs w:val="22"/>
                <w:lang w:val="en-PK" w:eastAsia="en-PK"/>
              </w:rPr>
              <w:t>econdary</w:t>
            </w:r>
          </w:p>
        </w:tc>
        <w:tc>
          <w:tcPr>
            <w:tcW w:w="1170" w:type="dxa"/>
            <w:tcBorders>
              <w:top w:val="nil"/>
              <w:left w:val="nil"/>
              <w:bottom w:val="single" w:sz="4" w:space="0" w:color="auto"/>
              <w:right w:val="single" w:sz="4" w:space="0" w:color="auto"/>
            </w:tcBorders>
            <w:shd w:val="clear" w:color="auto" w:fill="auto"/>
            <w:noWrap/>
            <w:vAlign w:val="center"/>
            <w:hideMark/>
          </w:tcPr>
          <w:p w14:paraId="3B8B4579"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0.00746</w:t>
            </w:r>
          </w:p>
        </w:tc>
        <w:tc>
          <w:tcPr>
            <w:tcW w:w="1394" w:type="dxa"/>
            <w:tcBorders>
              <w:top w:val="nil"/>
              <w:left w:val="nil"/>
              <w:bottom w:val="single" w:sz="4" w:space="0" w:color="auto"/>
              <w:right w:val="single" w:sz="4" w:space="0" w:color="auto"/>
            </w:tcBorders>
            <w:shd w:val="clear" w:color="auto" w:fill="auto"/>
            <w:noWrap/>
            <w:vAlign w:val="center"/>
            <w:hideMark/>
          </w:tcPr>
          <w:p w14:paraId="68F5017B"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97.77%</w:t>
            </w:r>
          </w:p>
        </w:tc>
        <w:tc>
          <w:tcPr>
            <w:tcW w:w="1272" w:type="dxa"/>
            <w:tcBorders>
              <w:top w:val="nil"/>
              <w:left w:val="nil"/>
              <w:bottom w:val="single" w:sz="4" w:space="0" w:color="auto"/>
              <w:right w:val="single" w:sz="4" w:space="0" w:color="auto"/>
            </w:tcBorders>
            <w:shd w:val="clear" w:color="auto" w:fill="auto"/>
            <w:noWrap/>
            <w:vAlign w:val="center"/>
            <w:hideMark/>
          </w:tcPr>
          <w:p w14:paraId="1A46B350"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0.0246</w:t>
            </w:r>
          </w:p>
        </w:tc>
        <w:tc>
          <w:tcPr>
            <w:tcW w:w="1356" w:type="dxa"/>
            <w:tcBorders>
              <w:top w:val="nil"/>
              <w:left w:val="nil"/>
              <w:bottom w:val="single" w:sz="4" w:space="0" w:color="auto"/>
              <w:right w:val="single" w:sz="4" w:space="0" w:color="auto"/>
            </w:tcBorders>
            <w:shd w:val="clear" w:color="auto" w:fill="auto"/>
            <w:noWrap/>
            <w:vAlign w:val="center"/>
            <w:hideMark/>
          </w:tcPr>
          <w:p w14:paraId="2559BF8F"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10.74%</w:t>
            </w:r>
          </w:p>
        </w:tc>
        <w:tc>
          <w:tcPr>
            <w:tcW w:w="1298" w:type="dxa"/>
            <w:tcBorders>
              <w:top w:val="nil"/>
              <w:left w:val="nil"/>
              <w:bottom w:val="single" w:sz="4" w:space="0" w:color="auto"/>
              <w:right w:val="single" w:sz="4" w:space="0" w:color="auto"/>
            </w:tcBorders>
            <w:shd w:val="clear" w:color="auto" w:fill="auto"/>
            <w:noWrap/>
            <w:vAlign w:val="center"/>
            <w:hideMark/>
          </w:tcPr>
          <w:p w14:paraId="7F168CF7"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-0.000981</w:t>
            </w:r>
          </w:p>
        </w:tc>
        <w:tc>
          <w:tcPr>
            <w:tcW w:w="1401" w:type="dxa"/>
            <w:tcBorders>
              <w:top w:val="nil"/>
              <w:left w:val="nil"/>
              <w:bottom w:val="single" w:sz="4" w:space="0" w:color="auto"/>
              <w:right w:val="single" w:sz="4" w:space="0" w:color="auto"/>
            </w:tcBorders>
            <w:shd w:val="clear" w:color="auto" w:fill="auto"/>
            <w:noWrap/>
            <w:vAlign w:val="center"/>
            <w:hideMark/>
          </w:tcPr>
          <w:p w14:paraId="1F2ACC87"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2.01%</w:t>
            </w:r>
          </w:p>
        </w:tc>
      </w:tr>
      <w:tr w:rsidR="00805847" w:rsidRPr="00805847" w14:paraId="60750585"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22E5B0D9" w14:textId="011AC1C6" w:rsidR="00480672" w:rsidRPr="00805847" w:rsidRDefault="002670F5" w:rsidP="001128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00480672" w:rsidRPr="00805847">
              <w:rPr>
                <w:rFonts w:ascii="Times New Roman" w:eastAsia="Times New Roman" w:hAnsi="Times New Roman" w:cs="Times New Roman"/>
                <w:sz w:val="22"/>
                <w:szCs w:val="22"/>
                <w:lang w:val="en-PK" w:eastAsia="en-PK"/>
              </w:rPr>
              <w:t>ertiary</w:t>
            </w:r>
          </w:p>
        </w:tc>
        <w:tc>
          <w:tcPr>
            <w:tcW w:w="1170" w:type="dxa"/>
            <w:tcBorders>
              <w:top w:val="nil"/>
              <w:left w:val="nil"/>
              <w:bottom w:val="single" w:sz="4" w:space="0" w:color="auto"/>
              <w:right w:val="single" w:sz="4" w:space="0" w:color="auto"/>
            </w:tcBorders>
            <w:shd w:val="clear" w:color="auto" w:fill="auto"/>
            <w:noWrap/>
            <w:vAlign w:val="center"/>
            <w:hideMark/>
          </w:tcPr>
          <w:p w14:paraId="60BE2EC0"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0.00831</w:t>
            </w:r>
          </w:p>
        </w:tc>
        <w:tc>
          <w:tcPr>
            <w:tcW w:w="1394" w:type="dxa"/>
            <w:tcBorders>
              <w:top w:val="nil"/>
              <w:left w:val="nil"/>
              <w:bottom w:val="single" w:sz="4" w:space="0" w:color="auto"/>
              <w:right w:val="single" w:sz="4" w:space="0" w:color="auto"/>
            </w:tcBorders>
            <w:shd w:val="clear" w:color="auto" w:fill="auto"/>
            <w:noWrap/>
            <w:vAlign w:val="center"/>
            <w:hideMark/>
          </w:tcPr>
          <w:p w14:paraId="7B14653F"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108.91%</w:t>
            </w:r>
          </w:p>
        </w:tc>
        <w:tc>
          <w:tcPr>
            <w:tcW w:w="1272" w:type="dxa"/>
            <w:tcBorders>
              <w:top w:val="nil"/>
              <w:left w:val="nil"/>
              <w:bottom w:val="single" w:sz="4" w:space="0" w:color="auto"/>
              <w:right w:val="single" w:sz="4" w:space="0" w:color="auto"/>
            </w:tcBorders>
            <w:shd w:val="clear" w:color="auto" w:fill="auto"/>
            <w:noWrap/>
            <w:vAlign w:val="center"/>
            <w:hideMark/>
          </w:tcPr>
          <w:p w14:paraId="587D187F"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0.00766</w:t>
            </w:r>
          </w:p>
        </w:tc>
        <w:tc>
          <w:tcPr>
            <w:tcW w:w="1356" w:type="dxa"/>
            <w:tcBorders>
              <w:top w:val="nil"/>
              <w:left w:val="nil"/>
              <w:bottom w:val="single" w:sz="4" w:space="0" w:color="auto"/>
              <w:right w:val="single" w:sz="4" w:space="0" w:color="auto"/>
            </w:tcBorders>
            <w:shd w:val="clear" w:color="auto" w:fill="auto"/>
            <w:noWrap/>
            <w:vAlign w:val="center"/>
            <w:hideMark/>
          </w:tcPr>
          <w:p w14:paraId="5221AEA8"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3.34%</w:t>
            </w:r>
          </w:p>
        </w:tc>
        <w:tc>
          <w:tcPr>
            <w:tcW w:w="1298" w:type="dxa"/>
            <w:tcBorders>
              <w:top w:val="nil"/>
              <w:left w:val="nil"/>
              <w:bottom w:val="single" w:sz="4" w:space="0" w:color="auto"/>
              <w:right w:val="single" w:sz="4" w:space="0" w:color="auto"/>
            </w:tcBorders>
            <w:shd w:val="clear" w:color="auto" w:fill="auto"/>
            <w:noWrap/>
            <w:vAlign w:val="center"/>
            <w:hideMark/>
          </w:tcPr>
          <w:p w14:paraId="713639CC"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-0.000607</w:t>
            </w:r>
          </w:p>
        </w:tc>
        <w:tc>
          <w:tcPr>
            <w:tcW w:w="1401" w:type="dxa"/>
            <w:tcBorders>
              <w:top w:val="nil"/>
              <w:left w:val="nil"/>
              <w:bottom w:val="single" w:sz="4" w:space="0" w:color="auto"/>
              <w:right w:val="single" w:sz="4" w:space="0" w:color="auto"/>
            </w:tcBorders>
            <w:shd w:val="clear" w:color="auto" w:fill="auto"/>
            <w:noWrap/>
            <w:vAlign w:val="center"/>
            <w:hideMark/>
          </w:tcPr>
          <w:p w14:paraId="48542DFC"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1.24%</w:t>
            </w:r>
          </w:p>
        </w:tc>
      </w:tr>
      <w:tr w:rsidR="00805847" w:rsidRPr="00805847" w14:paraId="263593D9"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461AB84" w14:textId="5EF74C06" w:rsidR="00480672" w:rsidRPr="00805847" w:rsidRDefault="002670F5" w:rsidP="001128CA">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00480672" w:rsidRPr="00805847">
              <w:rPr>
                <w:rFonts w:ascii="Times New Roman" w:eastAsia="Times New Roman" w:hAnsi="Times New Roman" w:cs="Times New Roman"/>
                <w:b/>
                <w:bCs/>
                <w:sz w:val="22"/>
                <w:szCs w:val="22"/>
                <w:lang w:val="en-PK" w:eastAsia="en-PK"/>
              </w:rPr>
              <w:t>xperience</w:t>
            </w:r>
          </w:p>
        </w:tc>
        <w:tc>
          <w:tcPr>
            <w:tcW w:w="1170" w:type="dxa"/>
            <w:tcBorders>
              <w:top w:val="nil"/>
              <w:left w:val="nil"/>
              <w:bottom w:val="single" w:sz="4" w:space="0" w:color="auto"/>
              <w:right w:val="single" w:sz="4" w:space="0" w:color="auto"/>
            </w:tcBorders>
            <w:shd w:val="clear" w:color="auto" w:fill="auto"/>
            <w:noWrap/>
            <w:vAlign w:val="center"/>
            <w:hideMark/>
          </w:tcPr>
          <w:p w14:paraId="31FDA585"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0.0364</w:t>
            </w:r>
          </w:p>
        </w:tc>
        <w:tc>
          <w:tcPr>
            <w:tcW w:w="1394" w:type="dxa"/>
            <w:tcBorders>
              <w:top w:val="nil"/>
              <w:left w:val="nil"/>
              <w:bottom w:val="single" w:sz="4" w:space="0" w:color="auto"/>
              <w:right w:val="single" w:sz="4" w:space="0" w:color="auto"/>
            </w:tcBorders>
            <w:shd w:val="clear" w:color="auto" w:fill="auto"/>
            <w:noWrap/>
            <w:vAlign w:val="center"/>
            <w:hideMark/>
          </w:tcPr>
          <w:p w14:paraId="6AC3AC7E"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477.06%</w:t>
            </w:r>
          </w:p>
        </w:tc>
        <w:tc>
          <w:tcPr>
            <w:tcW w:w="1272" w:type="dxa"/>
            <w:tcBorders>
              <w:top w:val="nil"/>
              <w:left w:val="nil"/>
              <w:bottom w:val="single" w:sz="4" w:space="0" w:color="auto"/>
              <w:right w:val="single" w:sz="4" w:space="0" w:color="auto"/>
            </w:tcBorders>
            <w:shd w:val="clear" w:color="auto" w:fill="auto"/>
            <w:noWrap/>
            <w:vAlign w:val="center"/>
            <w:hideMark/>
          </w:tcPr>
          <w:p w14:paraId="6FBD3B0E"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0.0932</w:t>
            </w:r>
          </w:p>
        </w:tc>
        <w:tc>
          <w:tcPr>
            <w:tcW w:w="1356" w:type="dxa"/>
            <w:tcBorders>
              <w:top w:val="nil"/>
              <w:left w:val="nil"/>
              <w:bottom w:val="single" w:sz="4" w:space="0" w:color="auto"/>
              <w:right w:val="single" w:sz="4" w:space="0" w:color="auto"/>
            </w:tcBorders>
            <w:shd w:val="clear" w:color="auto" w:fill="auto"/>
            <w:noWrap/>
            <w:vAlign w:val="center"/>
            <w:hideMark/>
          </w:tcPr>
          <w:p w14:paraId="498F8DC2"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40.70%</w:t>
            </w:r>
          </w:p>
        </w:tc>
        <w:tc>
          <w:tcPr>
            <w:tcW w:w="1298" w:type="dxa"/>
            <w:tcBorders>
              <w:top w:val="nil"/>
              <w:left w:val="nil"/>
              <w:bottom w:val="single" w:sz="4" w:space="0" w:color="auto"/>
              <w:right w:val="single" w:sz="4" w:space="0" w:color="auto"/>
            </w:tcBorders>
            <w:shd w:val="clear" w:color="auto" w:fill="auto"/>
            <w:noWrap/>
            <w:vAlign w:val="center"/>
            <w:hideMark/>
          </w:tcPr>
          <w:p w14:paraId="233E271E"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-0.00268</w:t>
            </w:r>
          </w:p>
        </w:tc>
        <w:tc>
          <w:tcPr>
            <w:tcW w:w="1401" w:type="dxa"/>
            <w:tcBorders>
              <w:top w:val="nil"/>
              <w:left w:val="nil"/>
              <w:bottom w:val="single" w:sz="4" w:space="0" w:color="auto"/>
              <w:right w:val="single" w:sz="4" w:space="0" w:color="auto"/>
            </w:tcBorders>
            <w:shd w:val="clear" w:color="auto" w:fill="auto"/>
            <w:noWrap/>
            <w:vAlign w:val="center"/>
            <w:hideMark/>
          </w:tcPr>
          <w:p w14:paraId="226F62FF"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5.49%</w:t>
            </w:r>
          </w:p>
        </w:tc>
      </w:tr>
      <w:tr w:rsidR="00805847" w:rsidRPr="00805847" w14:paraId="597BEE7B"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075C30C" w14:textId="0C4B165F" w:rsidR="00480672" w:rsidRPr="00805847" w:rsidRDefault="002670F5" w:rsidP="001128CA">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00480672"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001128CA" w:rsidRPr="00805847">
              <w:rPr>
                <w:rFonts w:ascii="Times New Roman" w:eastAsia="Times New Roman" w:hAnsi="Times New Roman" w:cs="Times New Roman"/>
                <w:b/>
                <w:bCs/>
                <w:sz w:val="22"/>
                <w:szCs w:val="22"/>
                <w:lang w:eastAsia="en-PK"/>
              </w:rPr>
              <w:t>-</w:t>
            </w:r>
            <w:r w:rsidR="00480672" w:rsidRPr="00805847">
              <w:rPr>
                <w:rFonts w:ascii="Times New Roman" w:eastAsia="Times New Roman" w:hAnsi="Times New Roman" w:cs="Times New Roman"/>
                <w:b/>
                <w:bCs/>
                <w:sz w:val="22"/>
                <w:szCs w:val="22"/>
                <w:lang w:val="en-PK" w:eastAsia="en-PK"/>
              </w:rPr>
              <w:t>sq</w:t>
            </w:r>
          </w:p>
        </w:tc>
        <w:tc>
          <w:tcPr>
            <w:tcW w:w="1170" w:type="dxa"/>
            <w:tcBorders>
              <w:top w:val="nil"/>
              <w:left w:val="nil"/>
              <w:bottom w:val="single" w:sz="4" w:space="0" w:color="auto"/>
              <w:right w:val="single" w:sz="4" w:space="0" w:color="auto"/>
            </w:tcBorders>
            <w:shd w:val="clear" w:color="auto" w:fill="auto"/>
            <w:noWrap/>
            <w:vAlign w:val="center"/>
            <w:hideMark/>
          </w:tcPr>
          <w:p w14:paraId="70C88DAE"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-0.0264</w:t>
            </w:r>
          </w:p>
        </w:tc>
        <w:tc>
          <w:tcPr>
            <w:tcW w:w="1394" w:type="dxa"/>
            <w:tcBorders>
              <w:top w:val="nil"/>
              <w:left w:val="nil"/>
              <w:bottom w:val="single" w:sz="4" w:space="0" w:color="auto"/>
              <w:right w:val="single" w:sz="4" w:space="0" w:color="auto"/>
            </w:tcBorders>
            <w:shd w:val="clear" w:color="auto" w:fill="auto"/>
            <w:noWrap/>
            <w:vAlign w:val="center"/>
            <w:hideMark/>
          </w:tcPr>
          <w:p w14:paraId="58F042D2"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346.00%</w:t>
            </w:r>
          </w:p>
        </w:tc>
        <w:tc>
          <w:tcPr>
            <w:tcW w:w="1272" w:type="dxa"/>
            <w:tcBorders>
              <w:top w:val="nil"/>
              <w:left w:val="nil"/>
              <w:bottom w:val="single" w:sz="4" w:space="0" w:color="auto"/>
              <w:right w:val="single" w:sz="4" w:space="0" w:color="auto"/>
            </w:tcBorders>
            <w:shd w:val="clear" w:color="auto" w:fill="auto"/>
            <w:noWrap/>
            <w:vAlign w:val="center"/>
            <w:hideMark/>
          </w:tcPr>
          <w:p w14:paraId="144060D0"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-0.000689</w:t>
            </w:r>
          </w:p>
        </w:tc>
        <w:tc>
          <w:tcPr>
            <w:tcW w:w="1356" w:type="dxa"/>
            <w:tcBorders>
              <w:top w:val="nil"/>
              <w:left w:val="nil"/>
              <w:bottom w:val="single" w:sz="4" w:space="0" w:color="auto"/>
              <w:right w:val="single" w:sz="4" w:space="0" w:color="auto"/>
            </w:tcBorders>
            <w:shd w:val="clear" w:color="auto" w:fill="auto"/>
            <w:noWrap/>
            <w:vAlign w:val="center"/>
            <w:hideMark/>
          </w:tcPr>
          <w:p w14:paraId="04CEBBF8"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0.30%</w:t>
            </w:r>
          </w:p>
        </w:tc>
        <w:tc>
          <w:tcPr>
            <w:tcW w:w="1298" w:type="dxa"/>
            <w:tcBorders>
              <w:top w:val="nil"/>
              <w:left w:val="nil"/>
              <w:bottom w:val="single" w:sz="4" w:space="0" w:color="auto"/>
              <w:right w:val="single" w:sz="4" w:space="0" w:color="auto"/>
            </w:tcBorders>
            <w:shd w:val="clear" w:color="auto" w:fill="auto"/>
            <w:noWrap/>
            <w:vAlign w:val="center"/>
            <w:hideMark/>
          </w:tcPr>
          <w:p w14:paraId="0A0DD99C" w14:textId="77777777" w:rsidR="00480672" w:rsidRPr="00805847" w:rsidRDefault="00480672" w:rsidP="0048067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0.0000337</w:t>
            </w:r>
          </w:p>
        </w:tc>
        <w:tc>
          <w:tcPr>
            <w:tcW w:w="1401" w:type="dxa"/>
            <w:tcBorders>
              <w:top w:val="nil"/>
              <w:left w:val="nil"/>
              <w:bottom w:val="single" w:sz="4" w:space="0" w:color="auto"/>
              <w:right w:val="single" w:sz="4" w:space="0" w:color="auto"/>
            </w:tcBorders>
            <w:shd w:val="clear" w:color="auto" w:fill="auto"/>
            <w:noWrap/>
            <w:vAlign w:val="center"/>
            <w:hideMark/>
          </w:tcPr>
          <w:p w14:paraId="5061F835" w14:textId="77777777" w:rsidR="00480672" w:rsidRPr="00805847" w:rsidRDefault="00480672" w:rsidP="0048067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0.07%</w:t>
            </w:r>
          </w:p>
        </w:tc>
      </w:tr>
      <w:tr w:rsidR="00805847" w:rsidRPr="00805847" w14:paraId="0BE6EE18"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tcPr>
          <w:p w14:paraId="33541AE5" w14:textId="75088A5A" w:rsidR="004B386B" w:rsidRPr="00805847" w:rsidRDefault="004B386B" w:rsidP="004B386B">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891" w:type="dxa"/>
            <w:gridSpan w:val="6"/>
            <w:tcBorders>
              <w:top w:val="nil"/>
              <w:left w:val="nil"/>
              <w:bottom w:val="single" w:sz="4" w:space="0" w:color="auto"/>
              <w:right w:val="single" w:sz="4" w:space="0" w:color="auto"/>
            </w:tcBorders>
            <w:shd w:val="clear" w:color="auto" w:fill="auto"/>
            <w:noWrap/>
            <w:vAlign w:val="center"/>
          </w:tcPr>
          <w:p w14:paraId="36F263AE" w14:textId="63B0868B" w:rsidR="004B386B" w:rsidRPr="00805847" w:rsidRDefault="004B386B" w:rsidP="004B386B">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sz w:val="22"/>
                <w:szCs w:val="22"/>
                <w:lang w:eastAsia="en-PK"/>
              </w:rPr>
              <w:t>Male is the base category</w:t>
            </w:r>
          </w:p>
        </w:tc>
      </w:tr>
      <w:tr w:rsidR="00805847" w:rsidRPr="00805847" w14:paraId="08946571"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278CDBD" w14:textId="75F1C9B7" w:rsidR="004B386B" w:rsidRPr="00805847" w:rsidRDefault="004B386B" w:rsidP="004B386B">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F</w:t>
            </w:r>
            <w:r w:rsidRPr="00805847">
              <w:rPr>
                <w:rFonts w:ascii="Times New Roman" w:eastAsia="Times New Roman" w:hAnsi="Times New Roman" w:cs="Times New Roman"/>
                <w:b/>
                <w:bCs/>
                <w:sz w:val="22"/>
                <w:szCs w:val="22"/>
                <w:lang w:val="en-PK" w:eastAsia="en-PK"/>
              </w:rPr>
              <w:t>emale</w:t>
            </w:r>
          </w:p>
        </w:tc>
        <w:tc>
          <w:tcPr>
            <w:tcW w:w="1170" w:type="dxa"/>
            <w:tcBorders>
              <w:top w:val="nil"/>
              <w:left w:val="nil"/>
              <w:bottom w:val="single" w:sz="4" w:space="0" w:color="auto"/>
              <w:right w:val="single" w:sz="4" w:space="0" w:color="auto"/>
            </w:tcBorders>
            <w:shd w:val="clear" w:color="auto" w:fill="auto"/>
            <w:noWrap/>
            <w:vAlign w:val="center"/>
            <w:hideMark/>
          </w:tcPr>
          <w:p w14:paraId="6F797219"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-0.0217</w:t>
            </w:r>
          </w:p>
        </w:tc>
        <w:tc>
          <w:tcPr>
            <w:tcW w:w="1394" w:type="dxa"/>
            <w:tcBorders>
              <w:top w:val="nil"/>
              <w:left w:val="nil"/>
              <w:bottom w:val="single" w:sz="4" w:space="0" w:color="auto"/>
              <w:right w:val="single" w:sz="4" w:space="0" w:color="auto"/>
            </w:tcBorders>
            <w:shd w:val="clear" w:color="auto" w:fill="auto"/>
            <w:noWrap/>
            <w:vAlign w:val="center"/>
            <w:hideMark/>
          </w:tcPr>
          <w:p w14:paraId="211B09E5"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284.40%</w:t>
            </w:r>
          </w:p>
        </w:tc>
        <w:tc>
          <w:tcPr>
            <w:tcW w:w="1272" w:type="dxa"/>
            <w:tcBorders>
              <w:top w:val="nil"/>
              <w:left w:val="nil"/>
              <w:bottom w:val="single" w:sz="4" w:space="0" w:color="auto"/>
              <w:right w:val="single" w:sz="4" w:space="0" w:color="auto"/>
            </w:tcBorders>
            <w:shd w:val="clear" w:color="auto" w:fill="auto"/>
            <w:noWrap/>
            <w:vAlign w:val="center"/>
            <w:hideMark/>
          </w:tcPr>
          <w:p w14:paraId="25575475"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-0.0456</w:t>
            </w:r>
          </w:p>
        </w:tc>
        <w:tc>
          <w:tcPr>
            <w:tcW w:w="1356" w:type="dxa"/>
            <w:tcBorders>
              <w:top w:val="nil"/>
              <w:left w:val="nil"/>
              <w:bottom w:val="single" w:sz="4" w:space="0" w:color="auto"/>
              <w:right w:val="single" w:sz="4" w:space="0" w:color="auto"/>
            </w:tcBorders>
            <w:shd w:val="clear" w:color="auto" w:fill="auto"/>
            <w:noWrap/>
            <w:vAlign w:val="center"/>
            <w:hideMark/>
          </w:tcPr>
          <w:p w14:paraId="224FE42C"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19.91%</w:t>
            </w:r>
          </w:p>
        </w:tc>
        <w:tc>
          <w:tcPr>
            <w:tcW w:w="1298" w:type="dxa"/>
            <w:tcBorders>
              <w:top w:val="nil"/>
              <w:left w:val="nil"/>
              <w:bottom w:val="single" w:sz="4" w:space="0" w:color="auto"/>
              <w:right w:val="single" w:sz="4" w:space="0" w:color="auto"/>
            </w:tcBorders>
            <w:shd w:val="clear" w:color="auto" w:fill="auto"/>
            <w:noWrap/>
            <w:vAlign w:val="center"/>
            <w:hideMark/>
          </w:tcPr>
          <w:p w14:paraId="6DF13363"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0.00746</w:t>
            </w:r>
          </w:p>
        </w:tc>
        <w:tc>
          <w:tcPr>
            <w:tcW w:w="1401" w:type="dxa"/>
            <w:tcBorders>
              <w:top w:val="nil"/>
              <w:left w:val="nil"/>
              <w:bottom w:val="single" w:sz="4" w:space="0" w:color="auto"/>
              <w:right w:val="single" w:sz="4" w:space="0" w:color="auto"/>
            </w:tcBorders>
            <w:shd w:val="clear" w:color="auto" w:fill="auto"/>
            <w:noWrap/>
            <w:vAlign w:val="center"/>
            <w:hideMark/>
          </w:tcPr>
          <w:p w14:paraId="594D6123"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15.29%</w:t>
            </w:r>
          </w:p>
        </w:tc>
      </w:tr>
      <w:tr w:rsidR="00805847" w:rsidRPr="00805847" w14:paraId="5667C02F"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tcPr>
          <w:p w14:paraId="225319F1" w14:textId="0FE3D788" w:rsidR="004B386B" w:rsidRPr="00805847" w:rsidRDefault="004B386B" w:rsidP="004B386B">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891" w:type="dxa"/>
            <w:gridSpan w:val="6"/>
            <w:tcBorders>
              <w:top w:val="nil"/>
              <w:left w:val="nil"/>
              <w:bottom w:val="single" w:sz="4" w:space="0" w:color="auto"/>
              <w:right w:val="single" w:sz="4" w:space="0" w:color="auto"/>
            </w:tcBorders>
            <w:shd w:val="clear" w:color="auto" w:fill="auto"/>
            <w:noWrap/>
            <w:vAlign w:val="center"/>
          </w:tcPr>
          <w:p w14:paraId="273FD1FE" w14:textId="6B131AA8" w:rsidR="004B386B" w:rsidRPr="00805847" w:rsidRDefault="004B386B" w:rsidP="004B386B">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805847" w:rsidRPr="00805847" w14:paraId="0D54DE1F"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40045ED7" w14:textId="398656FE" w:rsidR="004B386B" w:rsidRPr="00805847" w:rsidRDefault="004B386B" w:rsidP="004B386B">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70" w:type="dxa"/>
            <w:tcBorders>
              <w:top w:val="nil"/>
              <w:left w:val="nil"/>
              <w:bottom w:val="single" w:sz="4" w:space="0" w:color="auto"/>
              <w:right w:val="single" w:sz="4" w:space="0" w:color="auto"/>
            </w:tcBorders>
            <w:shd w:val="clear" w:color="auto" w:fill="auto"/>
            <w:noWrap/>
            <w:vAlign w:val="center"/>
            <w:hideMark/>
          </w:tcPr>
          <w:p w14:paraId="02B74031"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0.00133</w:t>
            </w:r>
          </w:p>
        </w:tc>
        <w:tc>
          <w:tcPr>
            <w:tcW w:w="1394" w:type="dxa"/>
            <w:tcBorders>
              <w:top w:val="nil"/>
              <w:left w:val="nil"/>
              <w:bottom w:val="single" w:sz="4" w:space="0" w:color="auto"/>
              <w:right w:val="single" w:sz="4" w:space="0" w:color="auto"/>
            </w:tcBorders>
            <w:shd w:val="clear" w:color="auto" w:fill="auto"/>
            <w:noWrap/>
            <w:vAlign w:val="center"/>
            <w:hideMark/>
          </w:tcPr>
          <w:p w14:paraId="4B26425C"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17.43%</w:t>
            </w:r>
          </w:p>
        </w:tc>
        <w:tc>
          <w:tcPr>
            <w:tcW w:w="1272" w:type="dxa"/>
            <w:tcBorders>
              <w:top w:val="nil"/>
              <w:left w:val="nil"/>
              <w:bottom w:val="single" w:sz="4" w:space="0" w:color="auto"/>
              <w:right w:val="single" w:sz="4" w:space="0" w:color="auto"/>
            </w:tcBorders>
            <w:shd w:val="clear" w:color="auto" w:fill="auto"/>
            <w:noWrap/>
            <w:vAlign w:val="center"/>
            <w:hideMark/>
          </w:tcPr>
          <w:p w14:paraId="15CCA3DC"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-0.0492</w:t>
            </w:r>
          </w:p>
        </w:tc>
        <w:tc>
          <w:tcPr>
            <w:tcW w:w="1356" w:type="dxa"/>
            <w:tcBorders>
              <w:top w:val="nil"/>
              <w:left w:val="nil"/>
              <w:bottom w:val="single" w:sz="4" w:space="0" w:color="auto"/>
              <w:right w:val="single" w:sz="4" w:space="0" w:color="auto"/>
            </w:tcBorders>
            <w:shd w:val="clear" w:color="auto" w:fill="auto"/>
            <w:noWrap/>
            <w:vAlign w:val="center"/>
            <w:hideMark/>
          </w:tcPr>
          <w:p w14:paraId="66B6F0A2"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21.48%</w:t>
            </w:r>
          </w:p>
        </w:tc>
        <w:tc>
          <w:tcPr>
            <w:tcW w:w="1298" w:type="dxa"/>
            <w:tcBorders>
              <w:top w:val="nil"/>
              <w:left w:val="nil"/>
              <w:bottom w:val="single" w:sz="4" w:space="0" w:color="auto"/>
              <w:right w:val="single" w:sz="4" w:space="0" w:color="auto"/>
            </w:tcBorders>
            <w:shd w:val="clear" w:color="auto" w:fill="auto"/>
            <w:noWrap/>
            <w:vAlign w:val="center"/>
            <w:hideMark/>
          </w:tcPr>
          <w:p w14:paraId="133A5C28"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-0.00517</w:t>
            </w:r>
          </w:p>
        </w:tc>
        <w:tc>
          <w:tcPr>
            <w:tcW w:w="1401" w:type="dxa"/>
            <w:tcBorders>
              <w:top w:val="nil"/>
              <w:left w:val="nil"/>
              <w:bottom w:val="single" w:sz="4" w:space="0" w:color="auto"/>
              <w:right w:val="single" w:sz="4" w:space="0" w:color="auto"/>
            </w:tcBorders>
            <w:shd w:val="clear" w:color="auto" w:fill="auto"/>
            <w:noWrap/>
            <w:vAlign w:val="center"/>
            <w:hideMark/>
          </w:tcPr>
          <w:p w14:paraId="40EE3430"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10.59%</w:t>
            </w:r>
          </w:p>
        </w:tc>
      </w:tr>
      <w:tr w:rsidR="00805847" w:rsidRPr="00805847" w14:paraId="6637E222"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BDA0615"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70" w:type="dxa"/>
            <w:tcBorders>
              <w:top w:val="nil"/>
              <w:left w:val="nil"/>
              <w:bottom w:val="single" w:sz="4" w:space="0" w:color="auto"/>
              <w:right w:val="single" w:sz="4" w:space="0" w:color="auto"/>
            </w:tcBorders>
            <w:shd w:val="clear" w:color="auto" w:fill="auto"/>
            <w:noWrap/>
            <w:vAlign w:val="center"/>
            <w:hideMark/>
          </w:tcPr>
          <w:p w14:paraId="46281DA8"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-0.0000826</w:t>
            </w:r>
          </w:p>
        </w:tc>
        <w:tc>
          <w:tcPr>
            <w:tcW w:w="1394" w:type="dxa"/>
            <w:tcBorders>
              <w:top w:val="nil"/>
              <w:left w:val="nil"/>
              <w:bottom w:val="single" w:sz="4" w:space="0" w:color="auto"/>
              <w:right w:val="single" w:sz="4" w:space="0" w:color="auto"/>
            </w:tcBorders>
            <w:shd w:val="clear" w:color="auto" w:fill="auto"/>
            <w:noWrap/>
            <w:vAlign w:val="center"/>
            <w:hideMark/>
          </w:tcPr>
          <w:p w14:paraId="0C06A18F"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1.08%</w:t>
            </w:r>
          </w:p>
        </w:tc>
        <w:tc>
          <w:tcPr>
            <w:tcW w:w="1272" w:type="dxa"/>
            <w:tcBorders>
              <w:top w:val="nil"/>
              <w:left w:val="nil"/>
              <w:bottom w:val="single" w:sz="4" w:space="0" w:color="auto"/>
              <w:right w:val="single" w:sz="4" w:space="0" w:color="auto"/>
            </w:tcBorders>
            <w:shd w:val="clear" w:color="auto" w:fill="auto"/>
            <w:noWrap/>
            <w:vAlign w:val="center"/>
            <w:hideMark/>
          </w:tcPr>
          <w:p w14:paraId="75709129"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-0.00786</w:t>
            </w:r>
          </w:p>
        </w:tc>
        <w:tc>
          <w:tcPr>
            <w:tcW w:w="1356" w:type="dxa"/>
            <w:tcBorders>
              <w:top w:val="nil"/>
              <w:left w:val="nil"/>
              <w:bottom w:val="single" w:sz="4" w:space="0" w:color="auto"/>
              <w:right w:val="single" w:sz="4" w:space="0" w:color="auto"/>
            </w:tcBorders>
            <w:shd w:val="clear" w:color="auto" w:fill="auto"/>
            <w:noWrap/>
            <w:vAlign w:val="center"/>
            <w:hideMark/>
          </w:tcPr>
          <w:p w14:paraId="7A7DC428"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3.43%</w:t>
            </w:r>
          </w:p>
        </w:tc>
        <w:tc>
          <w:tcPr>
            <w:tcW w:w="1298" w:type="dxa"/>
            <w:tcBorders>
              <w:top w:val="nil"/>
              <w:left w:val="nil"/>
              <w:bottom w:val="single" w:sz="4" w:space="0" w:color="auto"/>
              <w:right w:val="single" w:sz="4" w:space="0" w:color="auto"/>
            </w:tcBorders>
            <w:shd w:val="clear" w:color="auto" w:fill="auto"/>
            <w:noWrap/>
            <w:vAlign w:val="center"/>
            <w:hideMark/>
          </w:tcPr>
          <w:p w14:paraId="45DB32E2"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0.000152</w:t>
            </w:r>
          </w:p>
        </w:tc>
        <w:tc>
          <w:tcPr>
            <w:tcW w:w="1401" w:type="dxa"/>
            <w:tcBorders>
              <w:top w:val="nil"/>
              <w:left w:val="nil"/>
              <w:bottom w:val="single" w:sz="4" w:space="0" w:color="auto"/>
              <w:right w:val="single" w:sz="4" w:space="0" w:color="auto"/>
            </w:tcBorders>
            <w:shd w:val="clear" w:color="auto" w:fill="auto"/>
            <w:noWrap/>
            <w:vAlign w:val="center"/>
            <w:hideMark/>
          </w:tcPr>
          <w:p w14:paraId="053BE7CA"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0.31%</w:t>
            </w:r>
          </w:p>
        </w:tc>
      </w:tr>
      <w:tr w:rsidR="00805847" w:rsidRPr="00805847" w14:paraId="0E0884BC"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8EB2392" w14:textId="084E93E9" w:rsidR="004B386B" w:rsidRPr="00805847" w:rsidRDefault="004B386B" w:rsidP="004B386B">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70" w:type="dxa"/>
            <w:tcBorders>
              <w:top w:val="nil"/>
              <w:left w:val="nil"/>
              <w:bottom w:val="single" w:sz="4" w:space="0" w:color="auto"/>
              <w:right w:val="single" w:sz="4" w:space="0" w:color="auto"/>
            </w:tcBorders>
            <w:shd w:val="clear" w:color="auto" w:fill="auto"/>
            <w:noWrap/>
            <w:vAlign w:val="center"/>
            <w:hideMark/>
          </w:tcPr>
          <w:p w14:paraId="3FC05D20"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0.0000127</w:t>
            </w:r>
          </w:p>
        </w:tc>
        <w:tc>
          <w:tcPr>
            <w:tcW w:w="1394" w:type="dxa"/>
            <w:tcBorders>
              <w:top w:val="nil"/>
              <w:left w:val="nil"/>
              <w:bottom w:val="single" w:sz="4" w:space="0" w:color="auto"/>
              <w:right w:val="single" w:sz="4" w:space="0" w:color="auto"/>
            </w:tcBorders>
            <w:shd w:val="clear" w:color="auto" w:fill="auto"/>
            <w:noWrap/>
            <w:vAlign w:val="center"/>
            <w:hideMark/>
          </w:tcPr>
          <w:p w14:paraId="51C15A3C"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0.17%</w:t>
            </w:r>
          </w:p>
        </w:tc>
        <w:tc>
          <w:tcPr>
            <w:tcW w:w="1272" w:type="dxa"/>
            <w:tcBorders>
              <w:top w:val="nil"/>
              <w:left w:val="nil"/>
              <w:bottom w:val="single" w:sz="4" w:space="0" w:color="auto"/>
              <w:right w:val="single" w:sz="4" w:space="0" w:color="auto"/>
            </w:tcBorders>
            <w:shd w:val="clear" w:color="auto" w:fill="auto"/>
            <w:noWrap/>
            <w:vAlign w:val="center"/>
            <w:hideMark/>
          </w:tcPr>
          <w:p w14:paraId="01AF7FD3"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-0.0469</w:t>
            </w:r>
          </w:p>
        </w:tc>
        <w:tc>
          <w:tcPr>
            <w:tcW w:w="1356" w:type="dxa"/>
            <w:tcBorders>
              <w:top w:val="nil"/>
              <w:left w:val="nil"/>
              <w:bottom w:val="single" w:sz="4" w:space="0" w:color="auto"/>
              <w:right w:val="single" w:sz="4" w:space="0" w:color="auto"/>
            </w:tcBorders>
            <w:shd w:val="clear" w:color="auto" w:fill="auto"/>
            <w:noWrap/>
            <w:vAlign w:val="center"/>
            <w:hideMark/>
          </w:tcPr>
          <w:p w14:paraId="44C774D4"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20.48%</w:t>
            </w:r>
          </w:p>
        </w:tc>
        <w:tc>
          <w:tcPr>
            <w:tcW w:w="1298" w:type="dxa"/>
            <w:tcBorders>
              <w:top w:val="nil"/>
              <w:left w:val="nil"/>
              <w:bottom w:val="single" w:sz="4" w:space="0" w:color="auto"/>
              <w:right w:val="single" w:sz="4" w:space="0" w:color="auto"/>
            </w:tcBorders>
            <w:shd w:val="clear" w:color="auto" w:fill="auto"/>
            <w:noWrap/>
            <w:vAlign w:val="center"/>
            <w:hideMark/>
          </w:tcPr>
          <w:p w14:paraId="32D9C52E"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-0.00348</w:t>
            </w:r>
          </w:p>
        </w:tc>
        <w:tc>
          <w:tcPr>
            <w:tcW w:w="1401" w:type="dxa"/>
            <w:tcBorders>
              <w:top w:val="nil"/>
              <w:left w:val="nil"/>
              <w:bottom w:val="single" w:sz="4" w:space="0" w:color="auto"/>
              <w:right w:val="single" w:sz="4" w:space="0" w:color="auto"/>
            </w:tcBorders>
            <w:shd w:val="clear" w:color="auto" w:fill="auto"/>
            <w:noWrap/>
            <w:vAlign w:val="center"/>
            <w:hideMark/>
          </w:tcPr>
          <w:p w14:paraId="676E5039"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7.13%</w:t>
            </w:r>
          </w:p>
        </w:tc>
      </w:tr>
      <w:tr w:rsidR="00805847" w:rsidRPr="00805847" w14:paraId="7636EE95"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tcPr>
          <w:p w14:paraId="4D2771A2" w14:textId="49A67D62" w:rsidR="004B386B" w:rsidRPr="00805847" w:rsidRDefault="004B386B" w:rsidP="004B386B">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891" w:type="dxa"/>
            <w:gridSpan w:val="6"/>
            <w:tcBorders>
              <w:top w:val="nil"/>
              <w:left w:val="nil"/>
              <w:bottom w:val="single" w:sz="4" w:space="0" w:color="auto"/>
              <w:right w:val="single" w:sz="4" w:space="0" w:color="auto"/>
            </w:tcBorders>
            <w:shd w:val="clear" w:color="auto" w:fill="auto"/>
            <w:noWrap/>
            <w:vAlign w:val="center"/>
          </w:tcPr>
          <w:p w14:paraId="5C81AF82" w14:textId="39BB7DD9" w:rsidR="004B386B" w:rsidRPr="00805847" w:rsidRDefault="004B386B" w:rsidP="004B386B">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805847" w:rsidRPr="00805847" w14:paraId="332657B6"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7D8D498" w14:textId="426EE368"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70" w:type="dxa"/>
            <w:tcBorders>
              <w:top w:val="nil"/>
              <w:left w:val="nil"/>
              <w:bottom w:val="single" w:sz="4" w:space="0" w:color="auto"/>
              <w:right w:val="single" w:sz="4" w:space="0" w:color="auto"/>
            </w:tcBorders>
            <w:shd w:val="clear" w:color="auto" w:fill="auto"/>
            <w:noWrap/>
            <w:vAlign w:val="center"/>
            <w:hideMark/>
          </w:tcPr>
          <w:p w14:paraId="5460C32E"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-0.01</w:t>
            </w:r>
          </w:p>
        </w:tc>
        <w:tc>
          <w:tcPr>
            <w:tcW w:w="1394" w:type="dxa"/>
            <w:tcBorders>
              <w:top w:val="nil"/>
              <w:left w:val="nil"/>
              <w:bottom w:val="single" w:sz="4" w:space="0" w:color="auto"/>
              <w:right w:val="single" w:sz="4" w:space="0" w:color="auto"/>
            </w:tcBorders>
            <w:shd w:val="clear" w:color="auto" w:fill="auto"/>
            <w:noWrap/>
            <w:vAlign w:val="center"/>
            <w:hideMark/>
          </w:tcPr>
          <w:p w14:paraId="1F2C8E36"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131.06%</w:t>
            </w:r>
          </w:p>
        </w:tc>
        <w:tc>
          <w:tcPr>
            <w:tcW w:w="1272" w:type="dxa"/>
            <w:tcBorders>
              <w:top w:val="nil"/>
              <w:left w:val="nil"/>
              <w:bottom w:val="single" w:sz="4" w:space="0" w:color="auto"/>
              <w:right w:val="single" w:sz="4" w:space="0" w:color="auto"/>
            </w:tcBorders>
            <w:shd w:val="clear" w:color="auto" w:fill="auto"/>
            <w:noWrap/>
            <w:vAlign w:val="center"/>
            <w:hideMark/>
          </w:tcPr>
          <w:p w14:paraId="0B586092"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-0.0166</w:t>
            </w:r>
          </w:p>
        </w:tc>
        <w:tc>
          <w:tcPr>
            <w:tcW w:w="1356" w:type="dxa"/>
            <w:tcBorders>
              <w:top w:val="nil"/>
              <w:left w:val="nil"/>
              <w:bottom w:val="single" w:sz="4" w:space="0" w:color="auto"/>
              <w:right w:val="single" w:sz="4" w:space="0" w:color="auto"/>
            </w:tcBorders>
            <w:shd w:val="clear" w:color="auto" w:fill="auto"/>
            <w:noWrap/>
            <w:vAlign w:val="center"/>
            <w:hideMark/>
          </w:tcPr>
          <w:p w14:paraId="587D884B"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7.25%</w:t>
            </w:r>
          </w:p>
        </w:tc>
        <w:tc>
          <w:tcPr>
            <w:tcW w:w="1298" w:type="dxa"/>
            <w:tcBorders>
              <w:top w:val="nil"/>
              <w:left w:val="nil"/>
              <w:bottom w:val="single" w:sz="4" w:space="0" w:color="auto"/>
              <w:right w:val="single" w:sz="4" w:space="0" w:color="auto"/>
            </w:tcBorders>
            <w:shd w:val="clear" w:color="auto" w:fill="auto"/>
            <w:noWrap/>
            <w:vAlign w:val="center"/>
            <w:hideMark/>
          </w:tcPr>
          <w:p w14:paraId="62E29B7B"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-0.00202</w:t>
            </w:r>
          </w:p>
        </w:tc>
        <w:tc>
          <w:tcPr>
            <w:tcW w:w="1401" w:type="dxa"/>
            <w:tcBorders>
              <w:top w:val="nil"/>
              <w:left w:val="nil"/>
              <w:bottom w:val="single" w:sz="4" w:space="0" w:color="auto"/>
              <w:right w:val="single" w:sz="4" w:space="0" w:color="auto"/>
            </w:tcBorders>
            <w:shd w:val="clear" w:color="auto" w:fill="auto"/>
            <w:noWrap/>
            <w:vAlign w:val="center"/>
            <w:hideMark/>
          </w:tcPr>
          <w:p w14:paraId="2A73AFA7"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4.14%</w:t>
            </w:r>
          </w:p>
        </w:tc>
      </w:tr>
      <w:tr w:rsidR="00805847" w:rsidRPr="00805847" w14:paraId="533895BC"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tcPr>
          <w:p w14:paraId="2D2FF8D3" w14:textId="1A259064" w:rsidR="004B386B" w:rsidRPr="00805847" w:rsidRDefault="004B386B" w:rsidP="004B386B">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91" w:type="dxa"/>
            <w:gridSpan w:val="6"/>
            <w:tcBorders>
              <w:top w:val="nil"/>
              <w:left w:val="nil"/>
              <w:bottom w:val="single" w:sz="4" w:space="0" w:color="auto"/>
              <w:right w:val="single" w:sz="4" w:space="0" w:color="auto"/>
            </w:tcBorders>
            <w:shd w:val="clear" w:color="auto" w:fill="auto"/>
            <w:noWrap/>
            <w:vAlign w:val="center"/>
          </w:tcPr>
          <w:p w14:paraId="582309B7" w14:textId="407A6B4D" w:rsidR="004B386B" w:rsidRPr="00805847" w:rsidRDefault="004B386B" w:rsidP="004B386B">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805847" w:rsidRPr="00805847" w14:paraId="22401231"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60FFA3E0" w14:textId="4AA49953" w:rsidR="004B386B" w:rsidRPr="00805847" w:rsidRDefault="004B386B" w:rsidP="004B386B">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70" w:type="dxa"/>
            <w:tcBorders>
              <w:top w:val="nil"/>
              <w:left w:val="nil"/>
              <w:bottom w:val="single" w:sz="4" w:space="0" w:color="auto"/>
              <w:right w:val="single" w:sz="4" w:space="0" w:color="auto"/>
            </w:tcBorders>
            <w:shd w:val="clear" w:color="auto" w:fill="auto"/>
            <w:noWrap/>
            <w:vAlign w:val="center"/>
            <w:hideMark/>
          </w:tcPr>
          <w:p w14:paraId="4A3EC282"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0.0000609</w:t>
            </w:r>
          </w:p>
        </w:tc>
        <w:tc>
          <w:tcPr>
            <w:tcW w:w="1394" w:type="dxa"/>
            <w:tcBorders>
              <w:top w:val="nil"/>
              <w:left w:val="nil"/>
              <w:bottom w:val="single" w:sz="4" w:space="0" w:color="auto"/>
              <w:right w:val="single" w:sz="4" w:space="0" w:color="auto"/>
            </w:tcBorders>
            <w:shd w:val="clear" w:color="auto" w:fill="auto"/>
            <w:noWrap/>
            <w:vAlign w:val="center"/>
            <w:hideMark/>
          </w:tcPr>
          <w:p w14:paraId="64B8D1E9"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0.80%</w:t>
            </w:r>
          </w:p>
        </w:tc>
        <w:tc>
          <w:tcPr>
            <w:tcW w:w="1272" w:type="dxa"/>
            <w:tcBorders>
              <w:top w:val="nil"/>
              <w:left w:val="nil"/>
              <w:bottom w:val="single" w:sz="4" w:space="0" w:color="auto"/>
              <w:right w:val="single" w:sz="4" w:space="0" w:color="auto"/>
            </w:tcBorders>
            <w:shd w:val="clear" w:color="auto" w:fill="auto"/>
            <w:noWrap/>
            <w:vAlign w:val="center"/>
            <w:hideMark/>
          </w:tcPr>
          <w:p w14:paraId="2159CBEF"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-0.00507</w:t>
            </w:r>
          </w:p>
        </w:tc>
        <w:tc>
          <w:tcPr>
            <w:tcW w:w="1356" w:type="dxa"/>
            <w:tcBorders>
              <w:top w:val="nil"/>
              <w:left w:val="nil"/>
              <w:bottom w:val="single" w:sz="4" w:space="0" w:color="auto"/>
              <w:right w:val="single" w:sz="4" w:space="0" w:color="auto"/>
            </w:tcBorders>
            <w:shd w:val="clear" w:color="auto" w:fill="auto"/>
            <w:noWrap/>
            <w:vAlign w:val="center"/>
            <w:hideMark/>
          </w:tcPr>
          <w:p w14:paraId="0CF16612"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2.21%</w:t>
            </w:r>
          </w:p>
        </w:tc>
        <w:tc>
          <w:tcPr>
            <w:tcW w:w="1298" w:type="dxa"/>
            <w:tcBorders>
              <w:top w:val="nil"/>
              <w:left w:val="nil"/>
              <w:bottom w:val="single" w:sz="4" w:space="0" w:color="auto"/>
              <w:right w:val="single" w:sz="4" w:space="0" w:color="auto"/>
            </w:tcBorders>
            <w:shd w:val="clear" w:color="auto" w:fill="auto"/>
            <w:noWrap/>
            <w:vAlign w:val="center"/>
            <w:hideMark/>
          </w:tcPr>
          <w:p w14:paraId="23E576A4"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0.00000229</w:t>
            </w:r>
          </w:p>
        </w:tc>
        <w:tc>
          <w:tcPr>
            <w:tcW w:w="1401" w:type="dxa"/>
            <w:tcBorders>
              <w:top w:val="nil"/>
              <w:left w:val="nil"/>
              <w:bottom w:val="single" w:sz="4" w:space="0" w:color="auto"/>
              <w:right w:val="single" w:sz="4" w:space="0" w:color="auto"/>
            </w:tcBorders>
            <w:shd w:val="clear" w:color="auto" w:fill="auto"/>
            <w:noWrap/>
            <w:vAlign w:val="center"/>
            <w:hideMark/>
          </w:tcPr>
          <w:p w14:paraId="35052A99"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0.00%</w:t>
            </w:r>
          </w:p>
        </w:tc>
      </w:tr>
      <w:tr w:rsidR="00805847" w:rsidRPr="00805847" w14:paraId="2854EF85" w14:textId="77777777" w:rsidTr="00000F9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tcPr>
          <w:p w14:paraId="4B7AC2ED" w14:textId="524F8D0E" w:rsidR="004B386B" w:rsidRPr="00805847" w:rsidRDefault="004B386B" w:rsidP="004B386B">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7891" w:type="dxa"/>
            <w:gridSpan w:val="6"/>
            <w:tcBorders>
              <w:top w:val="nil"/>
              <w:left w:val="nil"/>
              <w:bottom w:val="single" w:sz="4" w:space="0" w:color="auto"/>
              <w:right w:val="single" w:sz="4" w:space="0" w:color="auto"/>
            </w:tcBorders>
            <w:shd w:val="clear" w:color="auto" w:fill="auto"/>
            <w:noWrap/>
            <w:vAlign w:val="center"/>
          </w:tcPr>
          <w:p w14:paraId="11669AFF" w14:textId="77777777" w:rsidR="004B386B" w:rsidRPr="00805847" w:rsidRDefault="004B386B" w:rsidP="004B386B">
            <w:pPr>
              <w:rPr>
                <w:rFonts w:ascii="Times New Roman" w:eastAsia="Times New Roman" w:hAnsi="Times New Roman" w:cs="Times New Roman"/>
                <w:b/>
                <w:bCs/>
                <w:sz w:val="22"/>
                <w:szCs w:val="22"/>
                <w:lang w:val="en-PK" w:eastAsia="en-PK"/>
              </w:rPr>
            </w:pPr>
          </w:p>
        </w:tc>
      </w:tr>
      <w:tr w:rsidR="00805847" w:rsidRPr="00805847" w14:paraId="7D44D7B0"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F0696C7"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70" w:type="dxa"/>
            <w:tcBorders>
              <w:top w:val="nil"/>
              <w:left w:val="nil"/>
              <w:bottom w:val="single" w:sz="4" w:space="0" w:color="auto"/>
              <w:right w:val="single" w:sz="4" w:space="0" w:color="auto"/>
            </w:tcBorders>
            <w:shd w:val="clear" w:color="auto" w:fill="auto"/>
            <w:noWrap/>
            <w:vAlign w:val="center"/>
            <w:hideMark/>
          </w:tcPr>
          <w:p w14:paraId="0AD313E2"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0.00273</w:t>
            </w:r>
          </w:p>
        </w:tc>
        <w:tc>
          <w:tcPr>
            <w:tcW w:w="1394" w:type="dxa"/>
            <w:tcBorders>
              <w:top w:val="nil"/>
              <w:left w:val="nil"/>
              <w:bottom w:val="single" w:sz="4" w:space="0" w:color="auto"/>
              <w:right w:val="single" w:sz="4" w:space="0" w:color="auto"/>
            </w:tcBorders>
            <w:shd w:val="clear" w:color="auto" w:fill="auto"/>
            <w:noWrap/>
            <w:vAlign w:val="center"/>
            <w:hideMark/>
          </w:tcPr>
          <w:p w14:paraId="5EAE726E"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35.78%</w:t>
            </w:r>
          </w:p>
        </w:tc>
        <w:tc>
          <w:tcPr>
            <w:tcW w:w="1272" w:type="dxa"/>
            <w:tcBorders>
              <w:top w:val="nil"/>
              <w:left w:val="nil"/>
              <w:bottom w:val="single" w:sz="4" w:space="0" w:color="auto"/>
              <w:right w:val="single" w:sz="4" w:space="0" w:color="auto"/>
            </w:tcBorders>
            <w:shd w:val="clear" w:color="auto" w:fill="auto"/>
            <w:noWrap/>
            <w:vAlign w:val="center"/>
            <w:hideMark/>
          </w:tcPr>
          <w:p w14:paraId="6568E20A"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0.00599</w:t>
            </w:r>
          </w:p>
        </w:tc>
        <w:tc>
          <w:tcPr>
            <w:tcW w:w="1356" w:type="dxa"/>
            <w:tcBorders>
              <w:top w:val="nil"/>
              <w:left w:val="nil"/>
              <w:bottom w:val="single" w:sz="4" w:space="0" w:color="auto"/>
              <w:right w:val="single" w:sz="4" w:space="0" w:color="auto"/>
            </w:tcBorders>
            <w:shd w:val="clear" w:color="auto" w:fill="auto"/>
            <w:noWrap/>
            <w:vAlign w:val="center"/>
            <w:hideMark/>
          </w:tcPr>
          <w:p w14:paraId="03B4920C"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2.62%</w:t>
            </w:r>
          </w:p>
        </w:tc>
        <w:tc>
          <w:tcPr>
            <w:tcW w:w="1298" w:type="dxa"/>
            <w:tcBorders>
              <w:top w:val="nil"/>
              <w:left w:val="nil"/>
              <w:bottom w:val="single" w:sz="4" w:space="0" w:color="auto"/>
              <w:right w:val="single" w:sz="4" w:space="0" w:color="auto"/>
            </w:tcBorders>
            <w:shd w:val="clear" w:color="auto" w:fill="auto"/>
            <w:noWrap/>
            <w:vAlign w:val="center"/>
            <w:hideMark/>
          </w:tcPr>
          <w:p w14:paraId="415385DD"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-0.000732</w:t>
            </w:r>
          </w:p>
        </w:tc>
        <w:tc>
          <w:tcPr>
            <w:tcW w:w="1401" w:type="dxa"/>
            <w:tcBorders>
              <w:top w:val="nil"/>
              <w:left w:val="nil"/>
              <w:bottom w:val="single" w:sz="4" w:space="0" w:color="auto"/>
              <w:right w:val="single" w:sz="4" w:space="0" w:color="auto"/>
            </w:tcBorders>
            <w:shd w:val="clear" w:color="auto" w:fill="auto"/>
            <w:noWrap/>
            <w:vAlign w:val="center"/>
            <w:hideMark/>
          </w:tcPr>
          <w:p w14:paraId="3C434F45"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1.50%</w:t>
            </w:r>
          </w:p>
        </w:tc>
      </w:tr>
      <w:tr w:rsidR="00805847" w:rsidRPr="00805847" w14:paraId="22404871"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5138208" w14:textId="73B49A13"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70" w:type="dxa"/>
            <w:tcBorders>
              <w:top w:val="nil"/>
              <w:left w:val="nil"/>
              <w:bottom w:val="single" w:sz="4" w:space="0" w:color="auto"/>
              <w:right w:val="single" w:sz="4" w:space="0" w:color="auto"/>
            </w:tcBorders>
            <w:shd w:val="clear" w:color="auto" w:fill="auto"/>
            <w:noWrap/>
            <w:vAlign w:val="center"/>
            <w:hideMark/>
          </w:tcPr>
          <w:p w14:paraId="687059ED"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-0.00971</w:t>
            </w:r>
          </w:p>
        </w:tc>
        <w:tc>
          <w:tcPr>
            <w:tcW w:w="1394" w:type="dxa"/>
            <w:tcBorders>
              <w:top w:val="nil"/>
              <w:left w:val="nil"/>
              <w:bottom w:val="single" w:sz="4" w:space="0" w:color="auto"/>
              <w:right w:val="single" w:sz="4" w:space="0" w:color="auto"/>
            </w:tcBorders>
            <w:shd w:val="clear" w:color="auto" w:fill="auto"/>
            <w:noWrap/>
            <w:vAlign w:val="center"/>
            <w:hideMark/>
          </w:tcPr>
          <w:p w14:paraId="3936BDF4"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127.26%</w:t>
            </w:r>
          </w:p>
        </w:tc>
        <w:tc>
          <w:tcPr>
            <w:tcW w:w="1272" w:type="dxa"/>
            <w:tcBorders>
              <w:top w:val="nil"/>
              <w:left w:val="nil"/>
              <w:bottom w:val="single" w:sz="4" w:space="0" w:color="auto"/>
              <w:right w:val="single" w:sz="4" w:space="0" w:color="auto"/>
            </w:tcBorders>
            <w:shd w:val="clear" w:color="auto" w:fill="auto"/>
            <w:noWrap/>
            <w:vAlign w:val="center"/>
            <w:hideMark/>
          </w:tcPr>
          <w:p w14:paraId="0421FFDA"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0.0147</w:t>
            </w:r>
          </w:p>
        </w:tc>
        <w:tc>
          <w:tcPr>
            <w:tcW w:w="1356" w:type="dxa"/>
            <w:tcBorders>
              <w:top w:val="nil"/>
              <w:left w:val="nil"/>
              <w:bottom w:val="single" w:sz="4" w:space="0" w:color="auto"/>
              <w:right w:val="single" w:sz="4" w:space="0" w:color="auto"/>
            </w:tcBorders>
            <w:shd w:val="clear" w:color="auto" w:fill="auto"/>
            <w:noWrap/>
            <w:vAlign w:val="center"/>
            <w:hideMark/>
          </w:tcPr>
          <w:p w14:paraId="2761093E"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6.42%</w:t>
            </w:r>
          </w:p>
        </w:tc>
        <w:tc>
          <w:tcPr>
            <w:tcW w:w="1298" w:type="dxa"/>
            <w:tcBorders>
              <w:top w:val="nil"/>
              <w:left w:val="nil"/>
              <w:bottom w:val="single" w:sz="4" w:space="0" w:color="auto"/>
              <w:right w:val="single" w:sz="4" w:space="0" w:color="auto"/>
            </w:tcBorders>
            <w:shd w:val="clear" w:color="auto" w:fill="auto"/>
            <w:noWrap/>
            <w:vAlign w:val="center"/>
            <w:hideMark/>
          </w:tcPr>
          <w:p w14:paraId="50AC4818"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0.00272</w:t>
            </w:r>
          </w:p>
        </w:tc>
        <w:tc>
          <w:tcPr>
            <w:tcW w:w="1401" w:type="dxa"/>
            <w:tcBorders>
              <w:top w:val="nil"/>
              <w:left w:val="nil"/>
              <w:bottom w:val="single" w:sz="4" w:space="0" w:color="auto"/>
              <w:right w:val="single" w:sz="4" w:space="0" w:color="auto"/>
            </w:tcBorders>
            <w:shd w:val="clear" w:color="auto" w:fill="auto"/>
            <w:noWrap/>
            <w:vAlign w:val="center"/>
            <w:hideMark/>
          </w:tcPr>
          <w:p w14:paraId="7C569FE0"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5.57%</w:t>
            </w:r>
          </w:p>
        </w:tc>
      </w:tr>
      <w:tr w:rsidR="00805847" w:rsidRPr="00805847" w14:paraId="7A37EE8B"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1727D877" w14:textId="76B6F642"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70" w:type="dxa"/>
            <w:tcBorders>
              <w:top w:val="nil"/>
              <w:left w:val="nil"/>
              <w:bottom w:val="single" w:sz="4" w:space="0" w:color="auto"/>
              <w:right w:val="single" w:sz="4" w:space="0" w:color="auto"/>
            </w:tcBorders>
            <w:shd w:val="clear" w:color="auto" w:fill="auto"/>
            <w:noWrap/>
            <w:vAlign w:val="center"/>
            <w:hideMark/>
          </w:tcPr>
          <w:p w14:paraId="6EA816A8"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-0.000428</w:t>
            </w:r>
          </w:p>
        </w:tc>
        <w:tc>
          <w:tcPr>
            <w:tcW w:w="1394" w:type="dxa"/>
            <w:tcBorders>
              <w:top w:val="nil"/>
              <w:left w:val="nil"/>
              <w:bottom w:val="single" w:sz="4" w:space="0" w:color="auto"/>
              <w:right w:val="single" w:sz="4" w:space="0" w:color="auto"/>
            </w:tcBorders>
            <w:shd w:val="clear" w:color="auto" w:fill="auto"/>
            <w:noWrap/>
            <w:vAlign w:val="center"/>
            <w:hideMark/>
          </w:tcPr>
          <w:p w14:paraId="417A2B89"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5.61%</w:t>
            </w:r>
          </w:p>
        </w:tc>
        <w:tc>
          <w:tcPr>
            <w:tcW w:w="1272" w:type="dxa"/>
            <w:tcBorders>
              <w:top w:val="nil"/>
              <w:left w:val="nil"/>
              <w:bottom w:val="single" w:sz="4" w:space="0" w:color="auto"/>
              <w:right w:val="single" w:sz="4" w:space="0" w:color="auto"/>
            </w:tcBorders>
            <w:shd w:val="clear" w:color="auto" w:fill="auto"/>
            <w:noWrap/>
            <w:vAlign w:val="center"/>
            <w:hideMark/>
          </w:tcPr>
          <w:p w14:paraId="06E4EE08"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0.0123</w:t>
            </w:r>
          </w:p>
        </w:tc>
        <w:tc>
          <w:tcPr>
            <w:tcW w:w="1356" w:type="dxa"/>
            <w:tcBorders>
              <w:top w:val="nil"/>
              <w:left w:val="nil"/>
              <w:bottom w:val="single" w:sz="4" w:space="0" w:color="auto"/>
              <w:right w:val="single" w:sz="4" w:space="0" w:color="auto"/>
            </w:tcBorders>
            <w:shd w:val="clear" w:color="auto" w:fill="auto"/>
            <w:noWrap/>
            <w:vAlign w:val="center"/>
            <w:hideMark/>
          </w:tcPr>
          <w:p w14:paraId="178C526B"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5.37%</w:t>
            </w:r>
          </w:p>
        </w:tc>
        <w:tc>
          <w:tcPr>
            <w:tcW w:w="1298" w:type="dxa"/>
            <w:tcBorders>
              <w:top w:val="nil"/>
              <w:left w:val="nil"/>
              <w:bottom w:val="single" w:sz="4" w:space="0" w:color="auto"/>
              <w:right w:val="single" w:sz="4" w:space="0" w:color="auto"/>
            </w:tcBorders>
            <w:shd w:val="clear" w:color="auto" w:fill="auto"/>
            <w:noWrap/>
            <w:vAlign w:val="center"/>
            <w:hideMark/>
          </w:tcPr>
          <w:p w14:paraId="7D429E78"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0.000105</w:t>
            </w:r>
          </w:p>
        </w:tc>
        <w:tc>
          <w:tcPr>
            <w:tcW w:w="1401" w:type="dxa"/>
            <w:tcBorders>
              <w:top w:val="nil"/>
              <w:left w:val="nil"/>
              <w:bottom w:val="single" w:sz="4" w:space="0" w:color="auto"/>
              <w:right w:val="single" w:sz="4" w:space="0" w:color="auto"/>
            </w:tcBorders>
            <w:shd w:val="clear" w:color="auto" w:fill="auto"/>
            <w:noWrap/>
            <w:vAlign w:val="center"/>
            <w:hideMark/>
          </w:tcPr>
          <w:p w14:paraId="7FC66C5B"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0.22%</w:t>
            </w:r>
          </w:p>
        </w:tc>
      </w:tr>
      <w:tr w:rsidR="00805847" w:rsidRPr="00805847" w14:paraId="5B054165"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4EC744B4" w14:textId="297687FF"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70" w:type="dxa"/>
            <w:tcBorders>
              <w:top w:val="nil"/>
              <w:left w:val="nil"/>
              <w:bottom w:val="single" w:sz="4" w:space="0" w:color="auto"/>
              <w:right w:val="single" w:sz="4" w:space="0" w:color="auto"/>
            </w:tcBorders>
            <w:shd w:val="clear" w:color="auto" w:fill="auto"/>
            <w:noWrap/>
            <w:vAlign w:val="center"/>
            <w:hideMark/>
          </w:tcPr>
          <w:p w14:paraId="4DA3911F"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-0.00351</w:t>
            </w:r>
          </w:p>
        </w:tc>
        <w:tc>
          <w:tcPr>
            <w:tcW w:w="1394" w:type="dxa"/>
            <w:tcBorders>
              <w:top w:val="nil"/>
              <w:left w:val="nil"/>
              <w:bottom w:val="single" w:sz="4" w:space="0" w:color="auto"/>
              <w:right w:val="single" w:sz="4" w:space="0" w:color="auto"/>
            </w:tcBorders>
            <w:shd w:val="clear" w:color="auto" w:fill="auto"/>
            <w:noWrap/>
            <w:vAlign w:val="center"/>
            <w:hideMark/>
          </w:tcPr>
          <w:p w14:paraId="1703230A"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46.00%</w:t>
            </w:r>
          </w:p>
        </w:tc>
        <w:tc>
          <w:tcPr>
            <w:tcW w:w="1272" w:type="dxa"/>
            <w:tcBorders>
              <w:top w:val="nil"/>
              <w:left w:val="nil"/>
              <w:bottom w:val="single" w:sz="4" w:space="0" w:color="auto"/>
              <w:right w:val="single" w:sz="4" w:space="0" w:color="auto"/>
            </w:tcBorders>
            <w:shd w:val="clear" w:color="auto" w:fill="auto"/>
            <w:noWrap/>
            <w:vAlign w:val="center"/>
            <w:hideMark/>
          </w:tcPr>
          <w:p w14:paraId="6E63E2C3"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0.00522</w:t>
            </w:r>
          </w:p>
        </w:tc>
        <w:tc>
          <w:tcPr>
            <w:tcW w:w="1356" w:type="dxa"/>
            <w:tcBorders>
              <w:top w:val="nil"/>
              <w:left w:val="nil"/>
              <w:bottom w:val="single" w:sz="4" w:space="0" w:color="auto"/>
              <w:right w:val="single" w:sz="4" w:space="0" w:color="auto"/>
            </w:tcBorders>
            <w:shd w:val="clear" w:color="auto" w:fill="auto"/>
            <w:noWrap/>
            <w:vAlign w:val="center"/>
            <w:hideMark/>
          </w:tcPr>
          <w:p w14:paraId="08FF5285"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2.28%</w:t>
            </w:r>
          </w:p>
        </w:tc>
        <w:tc>
          <w:tcPr>
            <w:tcW w:w="1298" w:type="dxa"/>
            <w:tcBorders>
              <w:top w:val="nil"/>
              <w:left w:val="nil"/>
              <w:bottom w:val="single" w:sz="4" w:space="0" w:color="auto"/>
              <w:right w:val="single" w:sz="4" w:space="0" w:color="auto"/>
            </w:tcBorders>
            <w:shd w:val="clear" w:color="auto" w:fill="auto"/>
            <w:noWrap/>
            <w:vAlign w:val="center"/>
            <w:hideMark/>
          </w:tcPr>
          <w:p w14:paraId="460D7F93"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0.000693</w:t>
            </w:r>
          </w:p>
        </w:tc>
        <w:tc>
          <w:tcPr>
            <w:tcW w:w="1401" w:type="dxa"/>
            <w:tcBorders>
              <w:top w:val="nil"/>
              <w:left w:val="nil"/>
              <w:bottom w:val="single" w:sz="4" w:space="0" w:color="auto"/>
              <w:right w:val="single" w:sz="4" w:space="0" w:color="auto"/>
            </w:tcBorders>
            <w:shd w:val="clear" w:color="auto" w:fill="auto"/>
            <w:noWrap/>
            <w:vAlign w:val="center"/>
            <w:hideMark/>
          </w:tcPr>
          <w:p w14:paraId="0EE3FA47"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1.42%</w:t>
            </w:r>
          </w:p>
        </w:tc>
      </w:tr>
      <w:tr w:rsidR="00805847" w:rsidRPr="00805847" w14:paraId="2EFBF5F1"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3AAA418" w14:textId="220E47FD"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70" w:type="dxa"/>
            <w:tcBorders>
              <w:top w:val="nil"/>
              <w:left w:val="nil"/>
              <w:bottom w:val="single" w:sz="4" w:space="0" w:color="auto"/>
              <w:right w:val="single" w:sz="4" w:space="0" w:color="auto"/>
            </w:tcBorders>
            <w:shd w:val="clear" w:color="auto" w:fill="auto"/>
            <w:noWrap/>
            <w:vAlign w:val="center"/>
            <w:hideMark/>
          </w:tcPr>
          <w:p w14:paraId="746615D7"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-0.0178</w:t>
            </w:r>
          </w:p>
        </w:tc>
        <w:tc>
          <w:tcPr>
            <w:tcW w:w="1394" w:type="dxa"/>
            <w:tcBorders>
              <w:top w:val="nil"/>
              <w:left w:val="nil"/>
              <w:bottom w:val="single" w:sz="4" w:space="0" w:color="auto"/>
              <w:right w:val="single" w:sz="4" w:space="0" w:color="auto"/>
            </w:tcBorders>
            <w:shd w:val="clear" w:color="auto" w:fill="auto"/>
            <w:noWrap/>
            <w:vAlign w:val="center"/>
            <w:hideMark/>
          </w:tcPr>
          <w:p w14:paraId="0B60D351"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233.29%</w:t>
            </w:r>
          </w:p>
        </w:tc>
        <w:tc>
          <w:tcPr>
            <w:tcW w:w="1272" w:type="dxa"/>
            <w:tcBorders>
              <w:top w:val="nil"/>
              <w:left w:val="nil"/>
              <w:bottom w:val="single" w:sz="4" w:space="0" w:color="auto"/>
              <w:right w:val="single" w:sz="4" w:space="0" w:color="auto"/>
            </w:tcBorders>
            <w:shd w:val="clear" w:color="auto" w:fill="auto"/>
            <w:noWrap/>
            <w:vAlign w:val="center"/>
            <w:hideMark/>
          </w:tcPr>
          <w:p w14:paraId="1C9787CB"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0.0123</w:t>
            </w:r>
          </w:p>
        </w:tc>
        <w:tc>
          <w:tcPr>
            <w:tcW w:w="1356" w:type="dxa"/>
            <w:tcBorders>
              <w:top w:val="nil"/>
              <w:left w:val="nil"/>
              <w:bottom w:val="single" w:sz="4" w:space="0" w:color="auto"/>
              <w:right w:val="single" w:sz="4" w:space="0" w:color="auto"/>
            </w:tcBorders>
            <w:shd w:val="clear" w:color="auto" w:fill="auto"/>
            <w:noWrap/>
            <w:vAlign w:val="center"/>
            <w:hideMark/>
          </w:tcPr>
          <w:p w14:paraId="7C414784"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5.37%</w:t>
            </w:r>
          </w:p>
        </w:tc>
        <w:tc>
          <w:tcPr>
            <w:tcW w:w="1298" w:type="dxa"/>
            <w:tcBorders>
              <w:top w:val="nil"/>
              <w:left w:val="nil"/>
              <w:bottom w:val="single" w:sz="4" w:space="0" w:color="auto"/>
              <w:right w:val="single" w:sz="4" w:space="0" w:color="auto"/>
            </w:tcBorders>
            <w:shd w:val="clear" w:color="auto" w:fill="auto"/>
            <w:noWrap/>
            <w:vAlign w:val="center"/>
            <w:hideMark/>
          </w:tcPr>
          <w:p w14:paraId="6F618BCF"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0.00233</w:t>
            </w:r>
          </w:p>
        </w:tc>
        <w:tc>
          <w:tcPr>
            <w:tcW w:w="1401" w:type="dxa"/>
            <w:tcBorders>
              <w:top w:val="nil"/>
              <w:left w:val="nil"/>
              <w:bottom w:val="single" w:sz="4" w:space="0" w:color="auto"/>
              <w:right w:val="single" w:sz="4" w:space="0" w:color="auto"/>
            </w:tcBorders>
            <w:shd w:val="clear" w:color="auto" w:fill="auto"/>
            <w:noWrap/>
            <w:vAlign w:val="center"/>
            <w:hideMark/>
          </w:tcPr>
          <w:p w14:paraId="0C3D83F5"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4.77%</w:t>
            </w:r>
          </w:p>
        </w:tc>
      </w:tr>
      <w:tr w:rsidR="00805847" w:rsidRPr="00805847" w14:paraId="69E9ECA6"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1316F146" w14:textId="34E77C69"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70" w:type="dxa"/>
            <w:tcBorders>
              <w:top w:val="nil"/>
              <w:left w:val="nil"/>
              <w:bottom w:val="nil"/>
              <w:right w:val="single" w:sz="4" w:space="0" w:color="auto"/>
            </w:tcBorders>
            <w:shd w:val="clear" w:color="auto" w:fill="auto"/>
            <w:noWrap/>
            <w:vAlign w:val="center"/>
            <w:hideMark/>
          </w:tcPr>
          <w:p w14:paraId="7232D248"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0.036</w:t>
            </w:r>
          </w:p>
        </w:tc>
        <w:tc>
          <w:tcPr>
            <w:tcW w:w="1394" w:type="dxa"/>
            <w:tcBorders>
              <w:top w:val="nil"/>
              <w:left w:val="nil"/>
              <w:bottom w:val="single" w:sz="4" w:space="0" w:color="auto"/>
              <w:right w:val="single" w:sz="4" w:space="0" w:color="auto"/>
            </w:tcBorders>
            <w:shd w:val="clear" w:color="auto" w:fill="auto"/>
            <w:noWrap/>
            <w:vAlign w:val="center"/>
            <w:hideMark/>
          </w:tcPr>
          <w:p w14:paraId="22BA1BC7"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471.82%</w:t>
            </w:r>
          </w:p>
        </w:tc>
        <w:tc>
          <w:tcPr>
            <w:tcW w:w="1272" w:type="dxa"/>
            <w:tcBorders>
              <w:top w:val="nil"/>
              <w:left w:val="nil"/>
              <w:bottom w:val="nil"/>
              <w:right w:val="single" w:sz="4" w:space="0" w:color="auto"/>
            </w:tcBorders>
            <w:shd w:val="clear" w:color="auto" w:fill="auto"/>
            <w:noWrap/>
            <w:vAlign w:val="center"/>
            <w:hideMark/>
          </w:tcPr>
          <w:p w14:paraId="58C87270"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0.117</w:t>
            </w:r>
          </w:p>
        </w:tc>
        <w:tc>
          <w:tcPr>
            <w:tcW w:w="1356" w:type="dxa"/>
            <w:tcBorders>
              <w:top w:val="nil"/>
              <w:left w:val="nil"/>
              <w:bottom w:val="single" w:sz="4" w:space="0" w:color="auto"/>
              <w:right w:val="single" w:sz="4" w:space="0" w:color="auto"/>
            </w:tcBorders>
            <w:shd w:val="clear" w:color="auto" w:fill="auto"/>
            <w:noWrap/>
            <w:vAlign w:val="center"/>
            <w:hideMark/>
          </w:tcPr>
          <w:p w14:paraId="1CDB2807"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51.09%</w:t>
            </w:r>
          </w:p>
        </w:tc>
        <w:tc>
          <w:tcPr>
            <w:tcW w:w="1298" w:type="dxa"/>
            <w:tcBorders>
              <w:top w:val="nil"/>
              <w:left w:val="nil"/>
              <w:bottom w:val="nil"/>
              <w:right w:val="single" w:sz="4" w:space="0" w:color="auto"/>
            </w:tcBorders>
            <w:shd w:val="clear" w:color="auto" w:fill="auto"/>
            <w:noWrap/>
            <w:vAlign w:val="center"/>
            <w:hideMark/>
          </w:tcPr>
          <w:p w14:paraId="1E9B5941"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-0.0485</w:t>
            </w:r>
          </w:p>
        </w:tc>
        <w:tc>
          <w:tcPr>
            <w:tcW w:w="1401" w:type="dxa"/>
            <w:tcBorders>
              <w:top w:val="nil"/>
              <w:left w:val="nil"/>
              <w:bottom w:val="single" w:sz="4" w:space="0" w:color="auto"/>
              <w:right w:val="single" w:sz="4" w:space="0" w:color="auto"/>
            </w:tcBorders>
            <w:shd w:val="clear" w:color="auto" w:fill="auto"/>
            <w:noWrap/>
            <w:vAlign w:val="center"/>
            <w:hideMark/>
          </w:tcPr>
          <w:p w14:paraId="48BBDBBE"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99.39%</w:t>
            </w:r>
          </w:p>
        </w:tc>
      </w:tr>
      <w:tr w:rsidR="00805847" w:rsidRPr="00805847" w14:paraId="1299F64F" w14:textId="77777777" w:rsidTr="004B386B">
        <w:trPr>
          <w:trHeight w:val="443"/>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4E289A55" w14:textId="268EF744"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6B59CA7"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-0.0116</w:t>
            </w:r>
          </w:p>
        </w:tc>
        <w:tc>
          <w:tcPr>
            <w:tcW w:w="1394" w:type="dxa"/>
            <w:tcBorders>
              <w:top w:val="nil"/>
              <w:left w:val="nil"/>
              <w:bottom w:val="single" w:sz="4" w:space="0" w:color="auto"/>
              <w:right w:val="single" w:sz="4" w:space="0" w:color="auto"/>
            </w:tcBorders>
            <w:shd w:val="clear" w:color="auto" w:fill="auto"/>
            <w:noWrap/>
            <w:vAlign w:val="center"/>
            <w:hideMark/>
          </w:tcPr>
          <w:p w14:paraId="00476A1E"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152.03%</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4EBEC442"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0.00879</w:t>
            </w:r>
          </w:p>
        </w:tc>
        <w:tc>
          <w:tcPr>
            <w:tcW w:w="1356" w:type="dxa"/>
            <w:tcBorders>
              <w:top w:val="nil"/>
              <w:left w:val="nil"/>
              <w:bottom w:val="single" w:sz="4" w:space="0" w:color="auto"/>
              <w:right w:val="single" w:sz="4" w:space="0" w:color="auto"/>
            </w:tcBorders>
            <w:shd w:val="clear" w:color="auto" w:fill="auto"/>
            <w:noWrap/>
            <w:vAlign w:val="center"/>
            <w:hideMark/>
          </w:tcPr>
          <w:p w14:paraId="077BFD23"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3.84%</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14:paraId="3AAACB75"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0.00251</w:t>
            </w:r>
          </w:p>
        </w:tc>
        <w:tc>
          <w:tcPr>
            <w:tcW w:w="1401" w:type="dxa"/>
            <w:tcBorders>
              <w:top w:val="nil"/>
              <w:left w:val="nil"/>
              <w:bottom w:val="single" w:sz="4" w:space="0" w:color="auto"/>
              <w:right w:val="single" w:sz="4" w:space="0" w:color="auto"/>
            </w:tcBorders>
            <w:shd w:val="clear" w:color="auto" w:fill="auto"/>
            <w:noWrap/>
            <w:vAlign w:val="center"/>
            <w:hideMark/>
          </w:tcPr>
          <w:p w14:paraId="454C13A2"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5.14%</w:t>
            </w:r>
          </w:p>
        </w:tc>
      </w:tr>
      <w:tr w:rsidR="00805847" w:rsidRPr="00805847" w14:paraId="1EBFB1A6" w14:textId="77777777" w:rsidTr="004B386B">
        <w:trPr>
          <w:trHeight w:val="443"/>
        </w:trPr>
        <w:tc>
          <w:tcPr>
            <w:tcW w:w="1724" w:type="dxa"/>
            <w:tcBorders>
              <w:top w:val="single" w:sz="4" w:space="0" w:color="auto"/>
              <w:left w:val="single" w:sz="4" w:space="0" w:color="auto"/>
              <w:bottom w:val="single" w:sz="4" w:space="0" w:color="auto"/>
              <w:right w:val="nil"/>
            </w:tcBorders>
            <w:shd w:val="clear" w:color="auto" w:fill="auto"/>
            <w:noWrap/>
            <w:vAlign w:val="center"/>
            <w:hideMark/>
          </w:tcPr>
          <w:p w14:paraId="378B00FA" w14:textId="0606C9F4"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14D36"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-0.00703</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2EEBFB04"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92.14%</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2E099F99"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0.00238</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14:paraId="423C6D93"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1.04%</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14:paraId="234474B3" w14:textId="77777777"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0.000389</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143DB7C5"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0.80%</w:t>
            </w:r>
          </w:p>
        </w:tc>
      </w:tr>
      <w:tr w:rsidR="00805847" w:rsidRPr="00805847" w14:paraId="2699D04D" w14:textId="77777777" w:rsidTr="004B386B">
        <w:trPr>
          <w:trHeight w:val="443"/>
        </w:trPr>
        <w:tc>
          <w:tcPr>
            <w:tcW w:w="1724" w:type="dxa"/>
            <w:tcBorders>
              <w:top w:val="single" w:sz="4" w:space="0" w:color="auto"/>
              <w:left w:val="single" w:sz="4" w:space="0" w:color="auto"/>
              <w:bottom w:val="single" w:sz="4" w:space="0" w:color="auto"/>
              <w:right w:val="nil"/>
            </w:tcBorders>
            <w:shd w:val="clear" w:color="auto" w:fill="auto"/>
            <w:noWrap/>
            <w:vAlign w:val="center"/>
          </w:tcPr>
          <w:p w14:paraId="4D068E64" w14:textId="0262E315"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17F64" w14:textId="375F08A8"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0.0111</w:t>
            </w:r>
          </w:p>
        </w:tc>
        <w:tc>
          <w:tcPr>
            <w:tcW w:w="1394" w:type="dxa"/>
            <w:tcBorders>
              <w:top w:val="single" w:sz="4" w:space="0" w:color="auto"/>
              <w:left w:val="nil"/>
              <w:bottom w:val="single" w:sz="4" w:space="0" w:color="auto"/>
              <w:right w:val="single" w:sz="4" w:space="0" w:color="auto"/>
            </w:tcBorders>
            <w:shd w:val="clear" w:color="auto" w:fill="auto"/>
            <w:noWrap/>
            <w:vAlign w:val="center"/>
          </w:tcPr>
          <w:p w14:paraId="5BD0DC78" w14:textId="53DBEB7F"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145.48%</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76A6C9D2" w14:textId="36E65881"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0.0175</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77998282" w14:textId="3DDE1FE2"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7.64%</w:t>
            </w:r>
          </w:p>
        </w:tc>
        <w:tc>
          <w:tcPr>
            <w:tcW w:w="1298" w:type="dxa"/>
            <w:tcBorders>
              <w:top w:val="single" w:sz="4" w:space="0" w:color="auto"/>
              <w:left w:val="nil"/>
              <w:bottom w:val="single" w:sz="4" w:space="0" w:color="auto"/>
              <w:right w:val="single" w:sz="4" w:space="0" w:color="auto"/>
            </w:tcBorders>
            <w:shd w:val="clear" w:color="auto" w:fill="auto"/>
            <w:noWrap/>
            <w:vAlign w:val="center"/>
          </w:tcPr>
          <w:p w14:paraId="5730B3EE" w14:textId="0D7A04D6" w:rsidR="004B386B" w:rsidRPr="00805847" w:rsidRDefault="004B386B" w:rsidP="004B386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-0.00168</w:t>
            </w:r>
          </w:p>
        </w:tc>
        <w:tc>
          <w:tcPr>
            <w:tcW w:w="1401" w:type="dxa"/>
            <w:tcBorders>
              <w:top w:val="single" w:sz="4" w:space="0" w:color="auto"/>
              <w:left w:val="nil"/>
              <w:bottom w:val="single" w:sz="4" w:space="0" w:color="auto"/>
              <w:right w:val="single" w:sz="4" w:space="0" w:color="auto"/>
            </w:tcBorders>
            <w:shd w:val="clear" w:color="auto" w:fill="auto"/>
            <w:noWrap/>
            <w:vAlign w:val="center"/>
          </w:tcPr>
          <w:p w14:paraId="0273914C" w14:textId="1D18302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3.44%</w:t>
            </w:r>
          </w:p>
        </w:tc>
      </w:tr>
      <w:tr w:rsidR="00805847" w:rsidRPr="00805847" w14:paraId="65BA8DCF" w14:textId="77777777" w:rsidTr="004B386B">
        <w:trPr>
          <w:trHeight w:val="443"/>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EDFCF"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4ACCC02"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0.00763</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341B5154"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100.00%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170BCCE0"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0.229</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14:paraId="3ABF5A2F"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100.00%</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14:paraId="59F38860"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0.0488</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6EC3B9C4" w14:textId="77777777" w:rsidR="004B386B" w:rsidRPr="00805847" w:rsidRDefault="004B386B" w:rsidP="004B386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xml:space="preserve"> ↑ 100.00%</w:t>
            </w:r>
          </w:p>
        </w:tc>
      </w:tr>
    </w:tbl>
    <w:p w14:paraId="4231D1D1" w14:textId="1B1BAC5E" w:rsidR="0085365C" w:rsidRPr="00805847" w:rsidRDefault="004B386B" w:rsidP="0085365C">
      <w:pPr>
        <w:rPr>
          <w:rFonts w:ascii="Times New Roman" w:hAnsi="Times New Roman" w:cs="Times New Roman"/>
          <w:i/>
          <w:iCs/>
          <w:sz w:val="24"/>
          <w:szCs w:val="24"/>
        </w:rPr>
      </w:pPr>
      <w:r w:rsidRPr="00805847">
        <w:rPr>
          <w:rFonts w:ascii="Times New Roman" w:hAnsi="Times New Roman" w:cs="Times New Roman"/>
          <w:b/>
          <w:bCs/>
          <w:sz w:val="24"/>
          <w:szCs w:val="24"/>
        </w:rPr>
        <w:t>Annexture 2</w:t>
      </w:r>
      <w:r w:rsidR="0085365C" w:rsidRPr="00805847">
        <w:rPr>
          <w:rFonts w:ascii="Times New Roman" w:hAnsi="Times New Roman" w:cs="Times New Roman"/>
          <w:b/>
          <w:bCs/>
          <w:sz w:val="24"/>
          <w:szCs w:val="24"/>
        </w:rPr>
        <w:t>:</w:t>
      </w:r>
      <w:r w:rsidR="0085365C" w:rsidRPr="00805847">
        <w:rPr>
          <w:rFonts w:ascii="Times New Roman" w:hAnsi="Times New Roman" w:cs="Times New Roman"/>
          <w:sz w:val="24"/>
          <w:szCs w:val="24"/>
        </w:rPr>
        <w:tab/>
      </w:r>
      <w:r w:rsidR="0085365C" w:rsidRPr="00805847">
        <w:rPr>
          <w:rFonts w:ascii="Times New Roman" w:hAnsi="Times New Roman" w:cs="Times New Roman"/>
          <w:i/>
          <w:iCs/>
          <w:sz w:val="24"/>
          <w:szCs w:val="24"/>
        </w:rPr>
        <w:t xml:space="preserve">Share of Variables in Male Wage Inequality between </w:t>
      </w:r>
      <w:r w:rsidR="00E30445" w:rsidRPr="00805847">
        <w:rPr>
          <w:rFonts w:ascii="Times New Roman" w:hAnsi="Times New Roman" w:cs="Times New Roman"/>
          <w:i/>
          <w:iCs/>
          <w:sz w:val="24"/>
          <w:szCs w:val="24"/>
        </w:rPr>
        <w:t>2007-2018</w:t>
      </w:r>
    </w:p>
    <w:tbl>
      <w:tblPr>
        <w:tblW w:w="9494" w:type="dxa"/>
        <w:tblLook w:val="04A0" w:firstRow="1" w:lastRow="0" w:firstColumn="1" w:lastColumn="0" w:noHBand="0" w:noVBand="1"/>
      </w:tblPr>
      <w:tblGrid>
        <w:gridCol w:w="1697"/>
        <w:gridCol w:w="1154"/>
        <w:gridCol w:w="1372"/>
        <w:gridCol w:w="1251"/>
        <w:gridCol w:w="1487"/>
        <w:gridCol w:w="1154"/>
        <w:gridCol w:w="1379"/>
      </w:tblGrid>
      <w:tr w:rsidR="00805847" w:rsidRPr="00805847" w14:paraId="013423F1" w14:textId="77777777" w:rsidTr="00E30445">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51530"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AAB93C"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913B17"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94CAC7"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805847" w:rsidRPr="00805847" w14:paraId="1A3D8BAA"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8537A64" w14:textId="77777777" w:rsidR="004B386B" w:rsidRPr="00805847" w:rsidRDefault="004B386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458B1DC1"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050148BD"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1D50230D"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6" w:type="dxa"/>
            <w:tcBorders>
              <w:top w:val="nil"/>
              <w:left w:val="nil"/>
              <w:bottom w:val="single" w:sz="4" w:space="0" w:color="auto"/>
              <w:right w:val="single" w:sz="4" w:space="0" w:color="auto"/>
            </w:tcBorders>
            <w:shd w:val="clear" w:color="auto" w:fill="auto"/>
            <w:noWrap/>
            <w:vAlign w:val="center"/>
            <w:hideMark/>
          </w:tcPr>
          <w:p w14:paraId="265D5987"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66406589"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7" w:type="dxa"/>
            <w:tcBorders>
              <w:top w:val="nil"/>
              <w:left w:val="nil"/>
              <w:bottom w:val="single" w:sz="4" w:space="0" w:color="auto"/>
              <w:right w:val="single" w:sz="4" w:space="0" w:color="auto"/>
            </w:tcBorders>
            <w:shd w:val="clear" w:color="auto" w:fill="auto"/>
            <w:noWrap/>
            <w:vAlign w:val="center"/>
            <w:hideMark/>
          </w:tcPr>
          <w:p w14:paraId="4F841C46"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805847" w:rsidRPr="00805847" w14:paraId="4730CAA8"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623B141" w14:textId="77777777" w:rsidR="004B386B" w:rsidRPr="00805847" w:rsidRDefault="004B386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6253E2CD" w14:textId="77777777" w:rsidR="004B386B" w:rsidRPr="00805847" w:rsidRDefault="004B386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805847" w:rsidRPr="00805847" w14:paraId="6B478706"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5DB765C"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hideMark/>
          </w:tcPr>
          <w:p w14:paraId="3F586D68" w14:textId="6E5DFEB3"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-0.000623</w:t>
            </w:r>
          </w:p>
        </w:tc>
        <w:tc>
          <w:tcPr>
            <w:tcW w:w="1372" w:type="dxa"/>
            <w:tcBorders>
              <w:top w:val="nil"/>
              <w:left w:val="nil"/>
              <w:bottom w:val="single" w:sz="4" w:space="0" w:color="auto"/>
              <w:right w:val="single" w:sz="4" w:space="0" w:color="auto"/>
            </w:tcBorders>
            <w:shd w:val="clear" w:color="auto" w:fill="auto"/>
            <w:noWrap/>
            <w:vAlign w:val="center"/>
            <w:hideMark/>
          </w:tcPr>
          <w:p w14:paraId="3E69FB49" w14:textId="6DAAFB5A"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0.52%</w:t>
            </w:r>
          </w:p>
        </w:tc>
        <w:tc>
          <w:tcPr>
            <w:tcW w:w="1251" w:type="dxa"/>
            <w:tcBorders>
              <w:top w:val="nil"/>
              <w:left w:val="nil"/>
              <w:bottom w:val="single" w:sz="4" w:space="0" w:color="auto"/>
              <w:right w:val="single" w:sz="4" w:space="0" w:color="auto"/>
            </w:tcBorders>
            <w:shd w:val="clear" w:color="auto" w:fill="auto"/>
            <w:noWrap/>
            <w:vAlign w:val="center"/>
            <w:hideMark/>
          </w:tcPr>
          <w:p w14:paraId="02D9E475" w14:textId="7B04280F"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0.00174</w:t>
            </w:r>
          </w:p>
        </w:tc>
        <w:tc>
          <w:tcPr>
            <w:tcW w:w="1486" w:type="dxa"/>
            <w:tcBorders>
              <w:top w:val="nil"/>
              <w:left w:val="nil"/>
              <w:bottom w:val="single" w:sz="4" w:space="0" w:color="auto"/>
              <w:right w:val="single" w:sz="4" w:space="0" w:color="auto"/>
            </w:tcBorders>
            <w:shd w:val="clear" w:color="auto" w:fill="auto"/>
            <w:noWrap/>
            <w:vAlign w:val="center"/>
            <w:hideMark/>
          </w:tcPr>
          <w:p w14:paraId="7C1E142C" w14:textId="30EF5959"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13.70%</w:t>
            </w:r>
          </w:p>
        </w:tc>
        <w:tc>
          <w:tcPr>
            <w:tcW w:w="1154" w:type="dxa"/>
            <w:tcBorders>
              <w:top w:val="nil"/>
              <w:left w:val="nil"/>
              <w:bottom w:val="single" w:sz="4" w:space="0" w:color="auto"/>
              <w:right w:val="single" w:sz="4" w:space="0" w:color="auto"/>
            </w:tcBorders>
            <w:shd w:val="clear" w:color="auto" w:fill="auto"/>
            <w:noWrap/>
            <w:vAlign w:val="center"/>
            <w:hideMark/>
          </w:tcPr>
          <w:p w14:paraId="28F8DA9E" w14:textId="5B817B60"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0.0000291</w:t>
            </w:r>
          </w:p>
        </w:tc>
        <w:tc>
          <w:tcPr>
            <w:tcW w:w="1377" w:type="dxa"/>
            <w:tcBorders>
              <w:top w:val="nil"/>
              <w:left w:val="nil"/>
              <w:bottom w:val="single" w:sz="4" w:space="0" w:color="auto"/>
              <w:right w:val="single" w:sz="4" w:space="0" w:color="auto"/>
            </w:tcBorders>
            <w:shd w:val="clear" w:color="auto" w:fill="auto"/>
            <w:noWrap/>
            <w:vAlign w:val="center"/>
            <w:hideMark/>
          </w:tcPr>
          <w:p w14:paraId="6DE7A8E7" w14:textId="3561F229"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0.07%</w:t>
            </w:r>
          </w:p>
        </w:tc>
      </w:tr>
      <w:tr w:rsidR="00805847" w:rsidRPr="00805847" w14:paraId="4A1A5A12"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213DA9B"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hideMark/>
          </w:tcPr>
          <w:p w14:paraId="3EB635AA" w14:textId="1DEDA8DC"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w:t>
            </w:r>
          </w:p>
        </w:tc>
        <w:tc>
          <w:tcPr>
            <w:tcW w:w="1372" w:type="dxa"/>
            <w:tcBorders>
              <w:top w:val="nil"/>
              <w:left w:val="nil"/>
              <w:bottom w:val="single" w:sz="4" w:space="0" w:color="auto"/>
              <w:right w:val="single" w:sz="4" w:space="0" w:color="auto"/>
            </w:tcBorders>
            <w:shd w:val="clear" w:color="auto" w:fill="auto"/>
            <w:noWrap/>
            <w:vAlign w:val="center"/>
            <w:hideMark/>
          </w:tcPr>
          <w:p w14:paraId="6F358DED" w14:textId="1339ADBE"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12.61%</w:t>
            </w:r>
          </w:p>
        </w:tc>
        <w:tc>
          <w:tcPr>
            <w:tcW w:w="1251" w:type="dxa"/>
            <w:tcBorders>
              <w:top w:val="nil"/>
              <w:left w:val="nil"/>
              <w:bottom w:val="single" w:sz="4" w:space="0" w:color="auto"/>
              <w:right w:val="single" w:sz="4" w:space="0" w:color="auto"/>
            </w:tcBorders>
            <w:shd w:val="clear" w:color="auto" w:fill="auto"/>
            <w:noWrap/>
            <w:vAlign w:val="center"/>
            <w:hideMark/>
          </w:tcPr>
          <w:p w14:paraId="7492AEC3" w14:textId="547F5E1A"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0.00322</w:t>
            </w:r>
          </w:p>
        </w:tc>
        <w:tc>
          <w:tcPr>
            <w:tcW w:w="1486" w:type="dxa"/>
            <w:tcBorders>
              <w:top w:val="nil"/>
              <w:left w:val="nil"/>
              <w:bottom w:val="single" w:sz="4" w:space="0" w:color="auto"/>
              <w:right w:val="single" w:sz="4" w:space="0" w:color="auto"/>
            </w:tcBorders>
            <w:shd w:val="clear" w:color="auto" w:fill="auto"/>
            <w:noWrap/>
            <w:vAlign w:val="center"/>
            <w:hideMark/>
          </w:tcPr>
          <w:p w14:paraId="3A475DCF" w14:textId="732102D2"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25.35%</w:t>
            </w:r>
          </w:p>
        </w:tc>
        <w:tc>
          <w:tcPr>
            <w:tcW w:w="1154" w:type="dxa"/>
            <w:tcBorders>
              <w:top w:val="nil"/>
              <w:left w:val="nil"/>
              <w:bottom w:val="single" w:sz="4" w:space="0" w:color="auto"/>
              <w:right w:val="single" w:sz="4" w:space="0" w:color="auto"/>
            </w:tcBorders>
            <w:shd w:val="clear" w:color="auto" w:fill="auto"/>
            <w:noWrap/>
            <w:vAlign w:val="center"/>
            <w:hideMark/>
          </w:tcPr>
          <w:p w14:paraId="5EE6A87C" w14:textId="5467E9EF"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0.000274</w:t>
            </w:r>
          </w:p>
        </w:tc>
        <w:tc>
          <w:tcPr>
            <w:tcW w:w="1377" w:type="dxa"/>
            <w:tcBorders>
              <w:top w:val="nil"/>
              <w:left w:val="nil"/>
              <w:bottom w:val="single" w:sz="4" w:space="0" w:color="auto"/>
              <w:right w:val="single" w:sz="4" w:space="0" w:color="auto"/>
            </w:tcBorders>
            <w:shd w:val="clear" w:color="auto" w:fill="auto"/>
            <w:noWrap/>
            <w:vAlign w:val="center"/>
            <w:hideMark/>
          </w:tcPr>
          <w:p w14:paraId="51DA9887" w14:textId="0B70FE7D"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0.62%</w:t>
            </w:r>
          </w:p>
        </w:tc>
      </w:tr>
      <w:tr w:rsidR="00805847" w:rsidRPr="00805847" w14:paraId="5C034A24"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FFE3502"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hideMark/>
          </w:tcPr>
          <w:p w14:paraId="06449114" w14:textId="0BC8FC02"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-0.0125</w:t>
            </w:r>
          </w:p>
        </w:tc>
        <w:tc>
          <w:tcPr>
            <w:tcW w:w="1372" w:type="dxa"/>
            <w:tcBorders>
              <w:top w:val="nil"/>
              <w:left w:val="nil"/>
              <w:bottom w:val="single" w:sz="4" w:space="0" w:color="auto"/>
              <w:right w:val="single" w:sz="4" w:space="0" w:color="auto"/>
            </w:tcBorders>
            <w:shd w:val="clear" w:color="auto" w:fill="auto"/>
            <w:noWrap/>
            <w:vAlign w:val="center"/>
            <w:hideMark/>
          </w:tcPr>
          <w:p w14:paraId="0F7E6FC8" w14:textId="036B1B48"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10.50%</w:t>
            </w:r>
          </w:p>
        </w:tc>
        <w:tc>
          <w:tcPr>
            <w:tcW w:w="1251" w:type="dxa"/>
            <w:tcBorders>
              <w:top w:val="nil"/>
              <w:left w:val="nil"/>
              <w:bottom w:val="single" w:sz="4" w:space="0" w:color="auto"/>
              <w:right w:val="single" w:sz="4" w:space="0" w:color="auto"/>
            </w:tcBorders>
            <w:shd w:val="clear" w:color="auto" w:fill="auto"/>
            <w:noWrap/>
            <w:vAlign w:val="center"/>
            <w:hideMark/>
          </w:tcPr>
          <w:p w14:paraId="0092F206" w14:textId="57AA045B"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0.0069</w:t>
            </w:r>
          </w:p>
        </w:tc>
        <w:tc>
          <w:tcPr>
            <w:tcW w:w="1486" w:type="dxa"/>
            <w:tcBorders>
              <w:top w:val="nil"/>
              <w:left w:val="nil"/>
              <w:bottom w:val="single" w:sz="4" w:space="0" w:color="auto"/>
              <w:right w:val="single" w:sz="4" w:space="0" w:color="auto"/>
            </w:tcBorders>
            <w:shd w:val="clear" w:color="auto" w:fill="auto"/>
            <w:noWrap/>
            <w:vAlign w:val="center"/>
            <w:hideMark/>
          </w:tcPr>
          <w:p w14:paraId="205B83A8" w14:textId="3AE0741C"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54.33%</w:t>
            </w:r>
          </w:p>
        </w:tc>
        <w:tc>
          <w:tcPr>
            <w:tcW w:w="1154" w:type="dxa"/>
            <w:tcBorders>
              <w:top w:val="nil"/>
              <w:left w:val="nil"/>
              <w:bottom w:val="single" w:sz="4" w:space="0" w:color="auto"/>
              <w:right w:val="single" w:sz="4" w:space="0" w:color="auto"/>
            </w:tcBorders>
            <w:shd w:val="clear" w:color="auto" w:fill="auto"/>
            <w:noWrap/>
            <w:vAlign w:val="center"/>
            <w:hideMark/>
          </w:tcPr>
          <w:p w14:paraId="71D695B4" w14:textId="74CE8A49"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0.000858</w:t>
            </w:r>
          </w:p>
        </w:tc>
        <w:tc>
          <w:tcPr>
            <w:tcW w:w="1377" w:type="dxa"/>
            <w:tcBorders>
              <w:top w:val="nil"/>
              <w:left w:val="nil"/>
              <w:bottom w:val="single" w:sz="4" w:space="0" w:color="auto"/>
              <w:right w:val="single" w:sz="4" w:space="0" w:color="auto"/>
            </w:tcBorders>
            <w:shd w:val="clear" w:color="auto" w:fill="auto"/>
            <w:noWrap/>
            <w:vAlign w:val="center"/>
            <w:hideMark/>
          </w:tcPr>
          <w:p w14:paraId="5039FF48" w14:textId="246DE43C"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1.93%</w:t>
            </w:r>
          </w:p>
        </w:tc>
      </w:tr>
      <w:tr w:rsidR="00805847" w:rsidRPr="00805847" w14:paraId="1EE6464E"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54030E1" w14:textId="77777777" w:rsidR="00E30445" w:rsidRPr="00805847" w:rsidRDefault="00E30445" w:rsidP="00E30445">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0A9FED80" w14:textId="3CDE0E38"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0.000245</w:t>
            </w:r>
          </w:p>
        </w:tc>
        <w:tc>
          <w:tcPr>
            <w:tcW w:w="1372" w:type="dxa"/>
            <w:tcBorders>
              <w:top w:val="nil"/>
              <w:left w:val="nil"/>
              <w:bottom w:val="single" w:sz="4" w:space="0" w:color="auto"/>
              <w:right w:val="single" w:sz="4" w:space="0" w:color="auto"/>
            </w:tcBorders>
            <w:shd w:val="clear" w:color="auto" w:fill="auto"/>
            <w:noWrap/>
            <w:vAlign w:val="center"/>
          </w:tcPr>
          <w:p w14:paraId="3466FF19" w14:textId="2DD4493F"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0.21%</w:t>
            </w:r>
          </w:p>
        </w:tc>
        <w:tc>
          <w:tcPr>
            <w:tcW w:w="1251" w:type="dxa"/>
            <w:tcBorders>
              <w:top w:val="nil"/>
              <w:left w:val="nil"/>
              <w:bottom w:val="single" w:sz="4" w:space="0" w:color="auto"/>
              <w:right w:val="single" w:sz="4" w:space="0" w:color="auto"/>
            </w:tcBorders>
            <w:shd w:val="clear" w:color="auto" w:fill="auto"/>
            <w:noWrap/>
            <w:vAlign w:val="center"/>
          </w:tcPr>
          <w:p w14:paraId="6E553360" w14:textId="440AB3A1"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0.17</w:t>
            </w:r>
          </w:p>
        </w:tc>
        <w:tc>
          <w:tcPr>
            <w:tcW w:w="1486" w:type="dxa"/>
            <w:tcBorders>
              <w:top w:val="nil"/>
              <w:left w:val="nil"/>
              <w:bottom w:val="single" w:sz="4" w:space="0" w:color="auto"/>
              <w:right w:val="single" w:sz="4" w:space="0" w:color="auto"/>
            </w:tcBorders>
            <w:shd w:val="clear" w:color="auto" w:fill="auto"/>
            <w:noWrap/>
            <w:vAlign w:val="center"/>
          </w:tcPr>
          <w:p w14:paraId="55A0ED26" w14:textId="6999F4BD"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1338.58%</w:t>
            </w:r>
          </w:p>
        </w:tc>
        <w:tc>
          <w:tcPr>
            <w:tcW w:w="1154" w:type="dxa"/>
            <w:tcBorders>
              <w:top w:val="nil"/>
              <w:left w:val="nil"/>
              <w:bottom w:val="single" w:sz="4" w:space="0" w:color="auto"/>
              <w:right w:val="single" w:sz="4" w:space="0" w:color="auto"/>
            </w:tcBorders>
            <w:shd w:val="clear" w:color="auto" w:fill="auto"/>
            <w:noWrap/>
            <w:vAlign w:val="center"/>
          </w:tcPr>
          <w:p w14:paraId="19B6ADA3" w14:textId="524EDAEA"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-0.000029</w:t>
            </w:r>
          </w:p>
        </w:tc>
        <w:tc>
          <w:tcPr>
            <w:tcW w:w="1377" w:type="dxa"/>
            <w:tcBorders>
              <w:top w:val="nil"/>
              <w:left w:val="nil"/>
              <w:bottom w:val="single" w:sz="4" w:space="0" w:color="auto"/>
              <w:right w:val="single" w:sz="4" w:space="0" w:color="auto"/>
            </w:tcBorders>
            <w:shd w:val="clear" w:color="auto" w:fill="auto"/>
            <w:noWrap/>
            <w:vAlign w:val="center"/>
          </w:tcPr>
          <w:p w14:paraId="10301019" w14:textId="36311E32"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0.07%</w:t>
            </w:r>
          </w:p>
        </w:tc>
      </w:tr>
      <w:tr w:rsidR="00805847" w:rsidRPr="00805847" w14:paraId="4EC17088"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323F329" w14:textId="77777777" w:rsidR="00E30445" w:rsidRPr="00805847" w:rsidRDefault="00E30445" w:rsidP="00E30445">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153410B0" w14:textId="1560402E"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0.0031</w:t>
            </w:r>
          </w:p>
        </w:tc>
        <w:tc>
          <w:tcPr>
            <w:tcW w:w="1372" w:type="dxa"/>
            <w:tcBorders>
              <w:top w:val="nil"/>
              <w:left w:val="nil"/>
              <w:bottom w:val="single" w:sz="4" w:space="0" w:color="auto"/>
              <w:right w:val="single" w:sz="4" w:space="0" w:color="auto"/>
            </w:tcBorders>
            <w:shd w:val="clear" w:color="auto" w:fill="auto"/>
            <w:noWrap/>
            <w:vAlign w:val="center"/>
          </w:tcPr>
          <w:p w14:paraId="0970EA8A" w14:textId="288ADA49"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2.61%</w:t>
            </w:r>
          </w:p>
        </w:tc>
        <w:tc>
          <w:tcPr>
            <w:tcW w:w="1251" w:type="dxa"/>
            <w:tcBorders>
              <w:top w:val="nil"/>
              <w:left w:val="nil"/>
              <w:bottom w:val="single" w:sz="4" w:space="0" w:color="auto"/>
              <w:right w:val="single" w:sz="4" w:space="0" w:color="auto"/>
            </w:tcBorders>
            <w:shd w:val="clear" w:color="auto" w:fill="auto"/>
            <w:noWrap/>
            <w:vAlign w:val="center"/>
          </w:tcPr>
          <w:p w14:paraId="4BE255E5" w14:textId="71E4F77C"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-0.0596</w:t>
            </w:r>
          </w:p>
        </w:tc>
        <w:tc>
          <w:tcPr>
            <w:tcW w:w="1486" w:type="dxa"/>
            <w:tcBorders>
              <w:top w:val="nil"/>
              <w:left w:val="nil"/>
              <w:bottom w:val="single" w:sz="4" w:space="0" w:color="auto"/>
              <w:right w:val="single" w:sz="4" w:space="0" w:color="auto"/>
            </w:tcBorders>
            <w:shd w:val="clear" w:color="auto" w:fill="auto"/>
            <w:noWrap/>
            <w:vAlign w:val="center"/>
          </w:tcPr>
          <w:p w14:paraId="45062103" w14:textId="77F74F7F"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469.29%</w:t>
            </w:r>
          </w:p>
        </w:tc>
        <w:tc>
          <w:tcPr>
            <w:tcW w:w="1154" w:type="dxa"/>
            <w:tcBorders>
              <w:top w:val="nil"/>
              <w:left w:val="nil"/>
              <w:bottom w:val="single" w:sz="4" w:space="0" w:color="auto"/>
              <w:right w:val="single" w:sz="4" w:space="0" w:color="auto"/>
            </w:tcBorders>
            <w:shd w:val="clear" w:color="auto" w:fill="auto"/>
            <w:noWrap/>
            <w:vAlign w:val="center"/>
          </w:tcPr>
          <w:p w14:paraId="172D3C5F" w14:textId="65B1BA4A"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-0.00031</w:t>
            </w:r>
          </w:p>
        </w:tc>
        <w:tc>
          <w:tcPr>
            <w:tcW w:w="1377" w:type="dxa"/>
            <w:tcBorders>
              <w:top w:val="nil"/>
              <w:left w:val="nil"/>
              <w:bottom w:val="single" w:sz="4" w:space="0" w:color="auto"/>
              <w:right w:val="single" w:sz="4" w:space="0" w:color="auto"/>
            </w:tcBorders>
            <w:shd w:val="clear" w:color="auto" w:fill="auto"/>
            <w:noWrap/>
            <w:vAlign w:val="center"/>
          </w:tcPr>
          <w:p w14:paraId="3D71B88B" w14:textId="6E448C29"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0.70%</w:t>
            </w:r>
          </w:p>
        </w:tc>
      </w:tr>
      <w:tr w:rsidR="00805847" w:rsidRPr="00805847" w14:paraId="2DDCDF8F"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8AC0FB0" w14:textId="0E913E89" w:rsidR="004B386B" w:rsidRPr="00805847" w:rsidRDefault="004B386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797" w:type="dxa"/>
            <w:gridSpan w:val="6"/>
            <w:tcBorders>
              <w:top w:val="nil"/>
              <w:left w:val="nil"/>
              <w:bottom w:val="single" w:sz="4" w:space="0" w:color="auto"/>
              <w:right w:val="single" w:sz="4" w:space="0" w:color="auto"/>
            </w:tcBorders>
            <w:shd w:val="clear" w:color="auto" w:fill="auto"/>
            <w:noWrap/>
            <w:vAlign w:val="center"/>
          </w:tcPr>
          <w:p w14:paraId="47B96177" w14:textId="4D9C9738" w:rsidR="004B386B" w:rsidRPr="00805847" w:rsidRDefault="004B386B" w:rsidP="004B386B">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805847" w:rsidRPr="00805847" w14:paraId="3C321F28"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E06E88C"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1A142638" w14:textId="7FDC570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-0.0869</w:t>
            </w:r>
          </w:p>
        </w:tc>
        <w:tc>
          <w:tcPr>
            <w:tcW w:w="1372" w:type="dxa"/>
            <w:tcBorders>
              <w:top w:val="nil"/>
              <w:left w:val="nil"/>
              <w:bottom w:val="single" w:sz="4" w:space="0" w:color="auto"/>
              <w:right w:val="single" w:sz="4" w:space="0" w:color="auto"/>
            </w:tcBorders>
            <w:shd w:val="clear" w:color="auto" w:fill="auto"/>
            <w:noWrap/>
            <w:vAlign w:val="center"/>
          </w:tcPr>
          <w:p w14:paraId="120AE06E" w14:textId="4303B2FC"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73.03%</w:t>
            </w:r>
          </w:p>
        </w:tc>
        <w:tc>
          <w:tcPr>
            <w:tcW w:w="1251" w:type="dxa"/>
            <w:tcBorders>
              <w:top w:val="nil"/>
              <w:left w:val="nil"/>
              <w:bottom w:val="single" w:sz="4" w:space="0" w:color="auto"/>
              <w:right w:val="single" w:sz="4" w:space="0" w:color="auto"/>
            </w:tcBorders>
            <w:shd w:val="clear" w:color="auto" w:fill="auto"/>
            <w:noWrap/>
            <w:vAlign w:val="center"/>
          </w:tcPr>
          <w:p w14:paraId="46508446" w14:textId="7FF648BB"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-0.0446</w:t>
            </w:r>
          </w:p>
        </w:tc>
        <w:tc>
          <w:tcPr>
            <w:tcW w:w="1486" w:type="dxa"/>
            <w:tcBorders>
              <w:top w:val="nil"/>
              <w:left w:val="nil"/>
              <w:bottom w:val="single" w:sz="4" w:space="0" w:color="auto"/>
              <w:right w:val="single" w:sz="4" w:space="0" w:color="auto"/>
            </w:tcBorders>
            <w:shd w:val="clear" w:color="auto" w:fill="auto"/>
            <w:noWrap/>
            <w:vAlign w:val="center"/>
          </w:tcPr>
          <w:p w14:paraId="19EF40A2" w14:textId="26513050"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351.18%</w:t>
            </w:r>
          </w:p>
        </w:tc>
        <w:tc>
          <w:tcPr>
            <w:tcW w:w="1154" w:type="dxa"/>
            <w:tcBorders>
              <w:top w:val="nil"/>
              <w:left w:val="nil"/>
              <w:bottom w:val="single" w:sz="4" w:space="0" w:color="auto"/>
              <w:right w:val="single" w:sz="4" w:space="0" w:color="auto"/>
            </w:tcBorders>
            <w:shd w:val="clear" w:color="auto" w:fill="auto"/>
            <w:noWrap/>
            <w:vAlign w:val="center"/>
          </w:tcPr>
          <w:p w14:paraId="0A8F3A1B" w14:textId="13B722A4"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0.0156</w:t>
            </w:r>
          </w:p>
        </w:tc>
        <w:tc>
          <w:tcPr>
            <w:tcW w:w="1377" w:type="dxa"/>
            <w:tcBorders>
              <w:top w:val="nil"/>
              <w:left w:val="nil"/>
              <w:bottom w:val="single" w:sz="4" w:space="0" w:color="auto"/>
              <w:right w:val="single" w:sz="4" w:space="0" w:color="auto"/>
            </w:tcBorders>
            <w:shd w:val="clear" w:color="auto" w:fill="auto"/>
            <w:noWrap/>
            <w:vAlign w:val="center"/>
          </w:tcPr>
          <w:p w14:paraId="33B4DA94" w14:textId="73B89C2E"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35.06%</w:t>
            </w:r>
          </w:p>
        </w:tc>
      </w:tr>
      <w:tr w:rsidR="00805847" w:rsidRPr="00805847" w14:paraId="72AFDC0C"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9E20EA1" w14:textId="77777777" w:rsidR="004B386B" w:rsidRPr="00805847" w:rsidRDefault="004B386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797" w:type="dxa"/>
            <w:gridSpan w:val="6"/>
            <w:tcBorders>
              <w:top w:val="nil"/>
              <w:left w:val="nil"/>
              <w:bottom w:val="single" w:sz="4" w:space="0" w:color="auto"/>
              <w:right w:val="single" w:sz="4" w:space="0" w:color="auto"/>
            </w:tcBorders>
            <w:shd w:val="clear" w:color="auto" w:fill="auto"/>
            <w:noWrap/>
            <w:vAlign w:val="center"/>
          </w:tcPr>
          <w:p w14:paraId="2058332C" w14:textId="77777777" w:rsidR="004B386B" w:rsidRPr="00805847" w:rsidRDefault="004B386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805847" w:rsidRPr="00805847" w14:paraId="01D41712"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F99B9FC" w14:textId="77777777" w:rsidR="00E30445" w:rsidRPr="00805847" w:rsidRDefault="00E30445" w:rsidP="00E30445">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2780DBAE" w14:textId="359CFDE2"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-0.000531</w:t>
            </w:r>
          </w:p>
        </w:tc>
        <w:tc>
          <w:tcPr>
            <w:tcW w:w="1372" w:type="dxa"/>
            <w:tcBorders>
              <w:top w:val="nil"/>
              <w:left w:val="nil"/>
              <w:bottom w:val="single" w:sz="4" w:space="0" w:color="auto"/>
              <w:right w:val="single" w:sz="4" w:space="0" w:color="auto"/>
            </w:tcBorders>
            <w:shd w:val="clear" w:color="auto" w:fill="auto"/>
            <w:noWrap/>
            <w:vAlign w:val="center"/>
          </w:tcPr>
          <w:p w14:paraId="1578619A" w14:textId="62C48CC8"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0.45%</w:t>
            </w:r>
          </w:p>
        </w:tc>
        <w:tc>
          <w:tcPr>
            <w:tcW w:w="1251" w:type="dxa"/>
            <w:tcBorders>
              <w:top w:val="nil"/>
              <w:left w:val="nil"/>
              <w:bottom w:val="single" w:sz="4" w:space="0" w:color="auto"/>
              <w:right w:val="single" w:sz="4" w:space="0" w:color="auto"/>
            </w:tcBorders>
            <w:shd w:val="clear" w:color="auto" w:fill="auto"/>
            <w:noWrap/>
            <w:vAlign w:val="center"/>
          </w:tcPr>
          <w:p w14:paraId="46451E0C" w14:textId="2959D203"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0.0119</w:t>
            </w:r>
          </w:p>
        </w:tc>
        <w:tc>
          <w:tcPr>
            <w:tcW w:w="1486" w:type="dxa"/>
            <w:tcBorders>
              <w:top w:val="nil"/>
              <w:left w:val="nil"/>
              <w:bottom w:val="single" w:sz="4" w:space="0" w:color="auto"/>
              <w:right w:val="single" w:sz="4" w:space="0" w:color="auto"/>
            </w:tcBorders>
            <w:shd w:val="clear" w:color="auto" w:fill="auto"/>
            <w:noWrap/>
            <w:vAlign w:val="center"/>
          </w:tcPr>
          <w:p w14:paraId="649E88AD" w14:textId="75DA9281"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93.70%</w:t>
            </w:r>
          </w:p>
        </w:tc>
        <w:tc>
          <w:tcPr>
            <w:tcW w:w="1154" w:type="dxa"/>
            <w:tcBorders>
              <w:top w:val="nil"/>
              <w:left w:val="nil"/>
              <w:bottom w:val="single" w:sz="4" w:space="0" w:color="auto"/>
              <w:right w:val="single" w:sz="4" w:space="0" w:color="auto"/>
            </w:tcBorders>
            <w:shd w:val="clear" w:color="auto" w:fill="auto"/>
            <w:noWrap/>
            <w:vAlign w:val="center"/>
          </w:tcPr>
          <w:p w14:paraId="30EE3847" w14:textId="5D3361C3"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-0.00194</w:t>
            </w:r>
          </w:p>
        </w:tc>
        <w:tc>
          <w:tcPr>
            <w:tcW w:w="1377" w:type="dxa"/>
            <w:tcBorders>
              <w:top w:val="nil"/>
              <w:left w:val="nil"/>
              <w:bottom w:val="single" w:sz="4" w:space="0" w:color="auto"/>
              <w:right w:val="single" w:sz="4" w:space="0" w:color="auto"/>
            </w:tcBorders>
            <w:shd w:val="clear" w:color="auto" w:fill="auto"/>
            <w:noWrap/>
            <w:vAlign w:val="center"/>
          </w:tcPr>
          <w:p w14:paraId="3DF1D70E" w14:textId="173A5C45"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4.36%</w:t>
            </w:r>
          </w:p>
        </w:tc>
      </w:tr>
      <w:tr w:rsidR="00805847" w:rsidRPr="00805847" w14:paraId="79743E16"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085BEFE"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65FCEB9E" w14:textId="34F28228"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-0.000419</w:t>
            </w:r>
          </w:p>
        </w:tc>
        <w:tc>
          <w:tcPr>
            <w:tcW w:w="1372" w:type="dxa"/>
            <w:tcBorders>
              <w:top w:val="nil"/>
              <w:left w:val="nil"/>
              <w:bottom w:val="single" w:sz="4" w:space="0" w:color="auto"/>
              <w:right w:val="single" w:sz="4" w:space="0" w:color="auto"/>
            </w:tcBorders>
            <w:shd w:val="clear" w:color="auto" w:fill="auto"/>
            <w:noWrap/>
            <w:vAlign w:val="center"/>
          </w:tcPr>
          <w:p w14:paraId="32E7F8F8" w14:textId="5678101F"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0.35%</w:t>
            </w:r>
          </w:p>
        </w:tc>
        <w:tc>
          <w:tcPr>
            <w:tcW w:w="1251" w:type="dxa"/>
            <w:tcBorders>
              <w:top w:val="nil"/>
              <w:left w:val="nil"/>
              <w:bottom w:val="single" w:sz="4" w:space="0" w:color="auto"/>
              <w:right w:val="single" w:sz="4" w:space="0" w:color="auto"/>
            </w:tcBorders>
            <w:shd w:val="clear" w:color="auto" w:fill="auto"/>
            <w:noWrap/>
            <w:vAlign w:val="center"/>
          </w:tcPr>
          <w:p w14:paraId="08472381" w14:textId="570F5C10"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0.0188</w:t>
            </w:r>
          </w:p>
        </w:tc>
        <w:tc>
          <w:tcPr>
            <w:tcW w:w="1486" w:type="dxa"/>
            <w:tcBorders>
              <w:top w:val="nil"/>
              <w:left w:val="nil"/>
              <w:bottom w:val="single" w:sz="4" w:space="0" w:color="auto"/>
              <w:right w:val="single" w:sz="4" w:space="0" w:color="auto"/>
            </w:tcBorders>
            <w:shd w:val="clear" w:color="auto" w:fill="auto"/>
            <w:noWrap/>
            <w:vAlign w:val="center"/>
          </w:tcPr>
          <w:p w14:paraId="2C29C470" w14:textId="034BB3BF"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148.03%</w:t>
            </w:r>
          </w:p>
        </w:tc>
        <w:tc>
          <w:tcPr>
            <w:tcW w:w="1154" w:type="dxa"/>
            <w:tcBorders>
              <w:top w:val="nil"/>
              <w:left w:val="nil"/>
              <w:bottom w:val="single" w:sz="4" w:space="0" w:color="auto"/>
              <w:right w:val="single" w:sz="4" w:space="0" w:color="auto"/>
            </w:tcBorders>
            <w:shd w:val="clear" w:color="auto" w:fill="auto"/>
            <w:noWrap/>
            <w:vAlign w:val="center"/>
          </w:tcPr>
          <w:p w14:paraId="5961B57B" w14:textId="0A3B6960"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0.000539</w:t>
            </w:r>
          </w:p>
        </w:tc>
        <w:tc>
          <w:tcPr>
            <w:tcW w:w="1377" w:type="dxa"/>
            <w:tcBorders>
              <w:top w:val="nil"/>
              <w:left w:val="nil"/>
              <w:bottom w:val="single" w:sz="4" w:space="0" w:color="auto"/>
              <w:right w:val="single" w:sz="4" w:space="0" w:color="auto"/>
            </w:tcBorders>
            <w:shd w:val="clear" w:color="auto" w:fill="auto"/>
            <w:noWrap/>
            <w:vAlign w:val="center"/>
          </w:tcPr>
          <w:p w14:paraId="147C23C0" w14:textId="24464A31"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1.21%</w:t>
            </w:r>
          </w:p>
        </w:tc>
      </w:tr>
      <w:tr w:rsidR="00805847" w:rsidRPr="00805847" w14:paraId="01951C90"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B7EBAD0" w14:textId="77777777" w:rsidR="00E30445" w:rsidRPr="00805847" w:rsidRDefault="00E30445" w:rsidP="00E30445">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47D1C243" w14:textId="3798FAC1"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-0.00878</w:t>
            </w:r>
          </w:p>
        </w:tc>
        <w:tc>
          <w:tcPr>
            <w:tcW w:w="1372" w:type="dxa"/>
            <w:tcBorders>
              <w:top w:val="nil"/>
              <w:left w:val="nil"/>
              <w:bottom w:val="single" w:sz="4" w:space="0" w:color="auto"/>
              <w:right w:val="single" w:sz="4" w:space="0" w:color="auto"/>
            </w:tcBorders>
            <w:shd w:val="clear" w:color="auto" w:fill="auto"/>
            <w:noWrap/>
            <w:vAlign w:val="center"/>
          </w:tcPr>
          <w:p w14:paraId="55165230" w14:textId="02D89B37"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7.38%</w:t>
            </w:r>
          </w:p>
        </w:tc>
        <w:tc>
          <w:tcPr>
            <w:tcW w:w="1251" w:type="dxa"/>
            <w:tcBorders>
              <w:top w:val="nil"/>
              <w:left w:val="nil"/>
              <w:bottom w:val="single" w:sz="4" w:space="0" w:color="auto"/>
              <w:right w:val="single" w:sz="4" w:space="0" w:color="auto"/>
            </w:tcBorders>
            <w:shd w:val="clear" w:color="auto" w:fill="auto"/>
            <w:noWrap/>
            <w:vAlign w:val="center"/>
          </w:tcPr>
          <w:p w14:paraId="545BF113" w14:textId="4AC747B9"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0.0173</w:t>
            </w:r>
          </w:p>
        </w:tc>
        <w:tc>
          <w:tcPr>
            <w:tcW w:w="1486" w:type="dxa"/>
            <w:tcBorders>
              <w:top w:val="nil"/>
              <w:left w:val="nil"/>
              <w:bottom w:val="single" w:sz="4" w:space="0" w:color="auto"/>
              <w:right w:val="single" w:sz="4" w:space="0" w:color="auto"/>
            </w:tcBorders>
            <w:shd w:val="clear" w:color="auto" w:fill="auto"/>
            <w:noWrap/>
            <w:vAlign w:val="center"/>
          </w:tcPr>
          <w:p w14:paraId="663C467C" w14:textId="5A176DA2"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136.22%</w:t>
            </w:r>
          </w:p>
        </w:tc>
        <w:tc>
          <w:tcPr>
            <w:tcW w:w="1154" w:type="dxa"/>
            <w:tcBorders>
              <w:top w:val="nil"/>
              <w:left w:val="nil"/>
              <w:bottom w:val="single" w:sz="4" w:space="0" w:color="auto"/>
              <w:right w:val="single" w:sz="4" w:space="0" w:color="auto"/>
            </w:tcBorders>
            <w:shd w:val="clear" w:color="auto" w:fill="auto"/>
            <w:noWrap/>
            <w:vAlign w:val="center"/>
          </w:tcPr>
          <w:p w14:paraId="3168E20F" w14:textId="4FD5C022"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0.00884</w:t>
            </w:r>
          </w:p>
        </w:tc>
        <w:tc>
          <w:tcPr>
            <w:tcW w:w="1377" w:type="dxa"/>
            <w:tcBorders>
              <w:top w:val="nil"/>
              <w:left w:val="nil"/>
              <w:bottom w:val="single" w:sz="4" w:space="0" w:color="auto"/>
              <w:right w:val="single" w:sz="4" w:space="0" w:color="auto"/>
            </w:tcBorders>
            <w:shd w:val="clear" w:color="auto" w:fill="auto"/>
            <w:noWrap/>
            <w:vAlign w:val="center"/>
          </w:tcPr>
          <w:p w14:paraId="1FB51937" w14:textId="5638C1D9"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19.87%</w:t>
            </w:r>
          </w:p>
        </w:tc>
      </w:tr>
      <w:tr w:rsidR="00805847" w:rsidRPr="00805847" w14:paraId="66813B2A"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0758206" w14:textId="77777777" w:rsidR="004B386B" w:rsidRPr="00805847" w:rsidRDefault="004B386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797" w:type="dxa"/>
            <w:gridSpan w:val="6"/>
            <w:tcBorders>
              <w:top w:val="nil"/>
              <w:left w:val="nil"/>
              <w:bottom w:val="single" w:sz="4" w:space="0" w:color="auto"/>
              <w:right w:val="single" w:sz="4" w:space="0" w:color="auto"/>
            </w:tcBorders>
            <w:shd w:val="clear" w:color="auto" w:fill="auto"/>
            <w:noWrap/>
            <w:vAlign w:val="center"/>
          </w:tcPr>
          <w:p w14:paraId="470A057C" w14:textId="77777777" w:rsidR="004B386B" w:rsidRPr="00805847" w:rsidRDefault="004B386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805847" w:rsidRPr="00805847" w14:paraId="274FACBE"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6C7A14A"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33833DFE" w14:textId="529A4B89"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-0.0173</w:t>
            </w:r>
          </w:p>
        </w:tc>
        <w:tc>
          <w:tcPr>
            <w:tcW w:w="1372" w:type="dxa"/>
            <w:tcBorders>
              <w:top w:val="nil"/>
              <w:left w:val="nil"/>
              <w:bottom w:val="single" w:sz="4" w:space="0" w:color="auto"/>
              <w:right w:val="single" w:sz="4" w:space="0" w:color="auto"/>
            </w:tcBorders>
            <w:shd w:val="clear" w:color="auto" w:fill="auto"/>
            <w:noWrap/>
            <w:vAlign w:val="center"/>
          </w:tcPr>
          <w:p w14:paraId="4CEE1642" w14:textId="04509AD8"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14.54%</w:t>
            </w:r>
          </w:p>
        </w:tc>
        <w:tc>
          <w:tcPr>
            <w:tcW w:w="1251" w:type="dxa"/>
            <w:tcBorders>
              <w:top w:val="nil"/>
              <w:left w:val="nil"/>
              <w:bottom w:val="single" w:sz="4" w:space="0" w:color="auto"/>
              <w:right w:val="single" w:sz="4" w:space="0" w:color="auto"/>
            </w:tcBorders>
            <w:shd w:val="clear" w:color="auto" w:fill="auto"/>
            <w:noWrap/>
            <w:vAlign w:val="center"/>
          </w:tcPr>
          <w:p w14:paraId="64D8CBC6" w14:textId="2350FC4E"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0.0136</w:t>
            </w:r>
          </w:p>
        </w:tc>
        <w:tc>
          <w:tcPr>
            <w:tcW w:w="1486" w:type="dxa"/>
            <w:tcBorders>
              <w:top w:val="nil"/>
              <w:left w:val="nil"/>
              <w:bottom w:val="single" w:sz="4" w:space="0" w:color="auto"/>
              <w:right w:val="single" w:sz="4" w:space="0" w:color="auto"/>
            </w:tcBorders>
            <w:shd w:val="clear" w:color="auto" w:fill="auto"/>
            <w:noWrap/>
            <w:vAlign w:val="center"/>
          </w:tcPr>
          <w:p w14:paraId="6C0E570D" w14:textId="74EBF9C6"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107.09%</w:t>
            </w:r>
          </w:p>
        </w:tc>
        <w:tc>
          <w:tcPr>
            <w:tcW w:w="1154" w:type="dxa"/>
            <w:tcBorders>
              <w:top w:val="nil"/>
              <w:left w:val="nil"/>
              <w:bottom w:val="single" w:sz="4" w:space="0" w:color="auto"/>
              <w:right w:val="single" w:sz="4" w:space="0" w:color="auto"/>
            </w:tcBorders>
            <w:shd w:val="clear" w:color="auto" w:fill="auto"/>
            <w:noWrap/>
            <w:vAlign w:val="center"/>
          </w:tcPr>
          <w:p w14:paraId="7D2E6BAE" w14:textId="1BDA1F09"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0.00287</w:t>
            </w:r>
          </w:p>
        </w:tc>
        <w:tc>
          <w:tcPr>
            <w:tcW w:w="1377" w:type="dxa"/>
            <w:tcBorders>
              <w:top w:val="nil"/>
              <w:left w:val="nil"/>
              <w:bottom w:val="single" w:sz="4" w:space="0" w:color="auto"/>
              <w:right w:val="single" w:sz="4" w:space="0" w:color="auto"/>
            </w:tcBorders>
            <w:shd w:val="clear" w:color="auto" w:fill="auto"/>
            <w:noWrap/>
            <w:vAlign w:val="center"/>
          </w:tcPr>
          <w:p w14:paraId="78E5EA05" w14:textId="19E56AB9"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6.45%</w:t>
            </w:r>
          </w:p>
        </w:tc>
      </w:tr>
      <w:tr w:rsidR="00805847" w:rsidRPr="00805847" w14:paraId="560C5E00"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6A2B04B" w14:textId="77777777" w:rsidR="004B386B" w:rsidRPr="00805847" w:rsidRDefault="004B386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1A51FAB9" w14:textId="77777777" w:rsidR="004B386B" w:rsidRPr="00805847" w:rsidRDefault="004B386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805847" w:rsidRPr="00805847" w14:paraId="24280FFB"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37F1B30" w14:textId="77777777" w:rsidR="00E30445" w:rsidRPr="00805847" w:rsidRDefault="00E30445" w:rsidP="00E30445">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2E42DD93" w14:textId="2E0B2391"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0.00208</w:t>
            </w:r>
          </w:p>
        </w:tc>
        <w:tc>
          <w:tcPr>
            <w:tcW w:w="1372" w:type="dxa"/>
            <w:tcBorders>
              <w:top w:val="nil"/>
              <w:left w:val="nil"/>
              <w:bottom w:val="single" w:sz="4" w:space="0" w:color="auto"/>
              <w:right w:val="single" w:sz="4" w:space="0" w:color="auto"/>
            </w:tcBorders>
            <w:shd w:val="clear" w:color="auto" w:fill="auto"/>
            <w:noWrap/>
            <w:vAlign w:val="center"/>
          </w:tcPr>
          <w:p w14:paraId="563B21C6" w14:textId="7C604CA3"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1.75%</w:t>
            </w:r>
          </w:p>
        </w:tc>
        <w:tc>
          <w:tcPr>
            <w:tcW w:w="1251" w:type="dxa"/>
            <w:tcBorders>
              <w:top w:val="nil"/>
              <w:left w:val="nil"/>
              <w:bottom w:val="single" w:sz="4" w:space="0" w:color="auto"/>
              <w:right w:val="single" w:sz="4" w:space="0" w:color="auto"/>
            </w:tcBorders>
            <w:shd w:val="clear" w:color="auto" w:fill="auto"/>
            <w:noWrap/>
            <w:vAlign w:val="center"/>
          </w:tcPr>
          <w:p w14:paraId="358B8CCF" w14:textId="1568F6B0"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-0.0553</w:t>
            </w:r>
          </w:p>
        </w:tc>
        <w:tc>
          <w:tcPr>
            <w:tcW w:w="1486" w:type="dxa"/>
            <w:tcBorders>
              <w:top w:val="nil"/>
              <w:left w:val="nil"/>
              <w:bottom w:val="single" w:sz="4" w:space="0" w:color="auto"/>
              <w:right w:val="single" w:sz="4" w:space="0" w:color="auto"/>
            </w:tcBorders>
            <w:shd w:val="clear" w:color="auto" w:fill="auto"/>
            <w:noWrap/>
            <w:vAlign w:val="center"/>
          </w:tcPr>
          <w:p w14:paraId="45A5BFE9" w14:textId="76CC7FF2"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435.43%</w:t>
            </w:r>
          </w:p>
        </w:tc>
        <w:tc>
          <w:tcPr>
            <w:tcW w:w="1154" w:type="dxa"/>
            <w:tcBorders>
              <w:top w:val="nil"/>
              <w:left w:val="nil"/>
              <w:bottom w:val="single" w:sz="4" w:space="0" w:color="auto"/>
              <w:right w:val="single" w:sz="4" w:space="0" w:color="auto"/>
            </w:tcBorders>
            <w:shd w:val="clear" w:color="auto" w:fill="auto"/>
            <w:noWrap/>
            <w:vAlign w:val="center"/>
          </w:tcPr>
          <w:p w14:paraId="02C017E7" w14:textId="1E556818"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0.00139</w:t>
            </w:r>
          </w:p>
        </w:tc>
        <w:tc>
          <w:tcPr>
            <w:tcW w:w="1377" w:type="dxa"/>
            <w:tcBorders>
              <w:top w:val="nil"/>
              <w:left w:val="nil"/>
              <w:bottom w:val="single" w:sz="4" w:space="0" w:color="auto"/>
              <w:right w:val="single" w:sz="4" w:space="0" w:color="auto"/>
            </w:tcBorders>
            <w:shd w:val="clear" w:color="auto" w:fill="auto"/>
            <w:noWrap/>
            <w:vAlign w:val="center"/>
          </w:tcPr>
          <w:p w14:paraId="1E61AC9F" w14:textId="4D8719E3"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3.12%</w:t>
            </w:r>
          </w:p>
        </w:tc>
      </w:tr>
      <w:tr w:rsidR="00805847" w:rsidRPr="00805847" w14:paraId="22A7FE8E"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FF9CDDA" w14:textId="77777777" w:rsidR="004B386B" w:rsidRPr="00805847" w:rsidRDefault="004B386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1D5AEA7B" w14:textId="77777777" w:rsidR="004B386B" w:rsidRPr="00805847" w:rsidRDefault="004B386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43E232B2"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57BFB17A" w14:textId="77777777" w:rsidR="004B386B" w:rsidRPr="00805847" w:rsidRDefault="004B386B" w:rsidP="008E6086">
            <w:pPr>
              <w:jc w:val="center"/>
              <w:rPr>
                <w:rFonts w:ascii="Times New Roman" w:eastAsia="Times New Roman" w:hAnsi="Times New Roman" w:cs="Times New Roman"/>
                <w:sz w:val="22"/>
                <w:szCs w:val="22"/>
                <w:lang w:val="en-PK" w:eastAsia="en-PK"/>
              </w:rPr>
            </w:pPr>
          </w:p>
        </w:tc>
        <w:tc>
          <w:tcPr>
            <w:tcW w:w="1486" w:type="dxa"/>
            <w:tcBorders>
              <w:top w:val="nil"/>
              <w:left w:val="nil"/>
              <w:bottom w:val="single" w:sz="4" w:space="0" w:color="auto"/>
              <w:right w:val="single" w:sz="4" w:space="0" w:color="auto"/>
            </w:tcBorders>
            <w:shd w:val="clear" w:color="auto" w:fill="auto"/>
            <w:noWrap/>
            <w:vAlign w:val="center"/>
          </w:tcPr>
          <w:p w14:paraId="700874DA"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0F77BFBE" w14:textId="77777777" w:rsidR="004B386B" w:rsidRPr="00805847" w:rsidRDefault="004B386B" w:rsidP="008E6086">
            <w:pPr>
              <w:jc w:val="center"/>
              <w:rPr>
                <w:rFonts w:ascii="Times New Roman" w:eastAsia="Times New Roman" w:hAnsi="Times New Roman" w:cs="Times New Roman"/>
                <w:sz w:val="22"/>
                <w:szCs w:val="22"/>
                <w:lang w:val="en-PK" w:eastAsia="en-PK"/>
              </w:rPr>
            </w:pPr>
          </w:p>
        </w:tc>
        <w:tc>
          <w:tcPr>
            <w:tcW w:w="1377" w:type="dxa"/>
            <w:tcBorders>
              <w:top w:val="nil"/>
              <w:left w:val="nil"/>
              <w:bottom w:val="single" w:sz="4" w:space="0" w:color="auto"/>
              <w:right w:val="single" w:sz="4" w:space="0" w:color="auto"/>
            </w:tcBorders>
            <w:shd w:val="clear" w:color="auto" w:fill="auto"/>
            <w:noWrap/>
            <w:vAlign w:val="center"/>
          </w:tcPr>
          <w:p w14:paraId="000388E9" w14:textId="77777777" w:rsidR="004B386B" w:rsidRPr="00805847" w:rsidRDefault="004B386B" w:rsidP="008E6086">
            <w:pPr>
              <w:jc w:val="center"/>
              <w:rPr>
                <w:rFonts w:ascii="Times New Roman" w:eastAsia="Times New Roman" w:hAnsi="Times New Roman" w:cs="Times New Roman"/>
                <w:b/>
                <w:bCs/>
                <w:sz w:val="22"/>
                <w:szCs w:val="22"/>
                <w:lang w:val="en-PK" w:eastAsia="en-PK"/>
              </w:rPr>
            </w:pPr>
          </w:p>
        </w:tc>
      </w:tr>
      <w:tr w:rsidR="00805847" w:rsidRPr="00805847" w14:paraId="7BC38D5F"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1DD5200"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429F8515" w14:textId="47BEA82E"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0.0429</w:t>
            </w:r>
          </w:p>
        </w:tc>
        <w:tc>
          <w:tcPr>
            <w:tcW w:w="1372" w:type="dxa"/>
            <w:tcBorders>
              <w:top w:val="nil"/>
              <w:left w:val="nil"/>
              <w:bottom w:val="single" w:sz="4" w:space="0" w:color="auto"/>
              <w:right w:val="single" w:sz="4" w:space="0" w:color="auto"/>
            </w:tcBorders>
            <w:shd w:val="clear" w:color="auto" w:fill="auto"/>
            <w:noWrap/>
            <w:vAlign w:val="center"/>
          </w:tcPr>
          <w:p w14:paraId="7CC145DD" w14:textId="7846C8DF"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36.05%</w:t>
            </w:r>
          </w:p>
        </w:tc>
        <w:tc>
          <w:tcPr>
            <w:tcW w:w="1251" w:type="dxa"/>
            <w:tcBorders>
              <w:top w:val="nil"/>
              <w:left w:val="nil"/>
              <w:bottom w:val="single" w:sz="4" w:space="0" w:color="auto"/>
              <w:right w:val="single" w:sz="4" w:space="0" w:color="auto"/>
            </w:tcBorders>
            <w:shd w:val="clear" w:color="auto" w:fill="auto"/>
            <w:noWrap/>
            <w:vAlign w:val="center"/>
          </w:tcPr>
          <w:p w14:paraId="1DA21F88" w14:textId="4E94FCE3"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-0.0371</w:t>
            </w:r>
          </w:p>
        </w:tc>
        <w:tc>
          <w:tcPr>
            <w:tcW w:w="1486" w:type="dxa"/>
            <w:tcBorders>
              <w:top w:val="nil"/>
              <w:left w:val="nil"/>
              <w:bottom w:val="single" w:sz="4" w:space="0" w:color="auto"/>
              <w:right w:val="single" w:sz="4" w:space="0" w:color="auto"/>
            </w:tcBorders>
            <w:shd w:val="clear" w:color="auto" w:fill="auto"/>
            <w:noWrap/>
            <w:vAlign w:val="center"/>
          </w:tcPr>
          <w:p w14:paraId="6FA05BC7" w14:textId="44B65D44"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292.13%</w:t>
            </w:r>
          </w:p>
        </w:tc>
        <w:tc>
          <w:tcPr>
            <w:tcW w:w="1154" w:type="dxa"/>
            <w:tcBorders>
              <w:top w:val="nil"/>
              <w:left w:val="nil"/>
              <w:bottom w:val="single" w:sz="4" w:space="0" w:color="auto"/>
              <w:right w:val="single" w:sz="4" w:space="0" w:color="auto"/>
            </w:tcBorders>
            <w:shd w:val="clear" w:color="auto" w:fill="auto"/>
            <w:noWrap/>
            <w:vAlign w:val="center"/>
          </w:tcPr>
          <w:p w14:paraId="75EDC40C" w14:textId="2324DA83"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0.0282</w:t>
            </w:r>
          </w:p>
        </w:tc>
        <w:tc>
          <w:tcPr>
            <w:tcW w:w="1377" w:type="dxa"/>
            <w:tcBorders>
              <w:top w:val="nil"/>
              <w:left w:val="nil"/>
              <w:bottom w:val="single" w:sz="4" w:space="0" w:color="auto"/>
              <w:right w:val="single" w:sz="4" w:space="0" w:color="auto"/>
            </w:tcBorders>
            <w:shd w:val="clear" w:color="auto" w:fill="auto"/>
            <w:noWrap/>
            <w:vAlign w:val="center"/>
          </w:tcPr>
          <w:p w14:paraId="3D86E9C9" w14:textId="57DFA124"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63.37%</w:t>
            </w:r>
          </w:p>
        </w:tc>
      </w:tr>
      <w:tr w:rsidR="00805847" w:rsidRPr="00805847" w14:paraId="5D12B092"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8136F0C"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3C97EAD0" w14:textId="3935BBD8"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0.00489</w:t>
            </w:r>
          </w:p>
        </w:tc>
        <w:tc>
          <w:tcPr>
            <w:tcW w:w="1372" w:type="dxa"/>
            <w:tcBorders>
              <w:top w:val="nil"/>
              <w:left w:val="nil"/>
              <w:bottom w:val="single" w:sz="4" w:space="0" w:color="auto"/>
              <w:right w:val="single" w:sz="4" w:space="0" w:color="auto"/>
            </w:tcBorders>
            <w:shd w:val="clear" w:color="auto" w:fill="auto"/>
            <w:noWrap/>
            <w:vAlign w:val="center"/>
          </w:tcPr>
          <w:p w14:paraId="2B180408" w14:textId="5D74182C"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4.11%</w:t>
            </w:r>
          </w:p>
        </w:tc>
        <w:tc>
          <w:tcPr>
            <w:tcW w:w="1251" w:type="dxa"/>
            <w:tcBorders>
              <w:top w:val="nil"/>
              <w:left w:val="nil"/>
              <w:bottom w:val="single" w:sz="4" w:space="0" w:color="auto"/>
              <w:right w:val="single" w:sz="4" w:space="0" w:color="auto"/>
            </w:tcBorders>
            <w:shd w:val="clear" w:color="auto" w:fill="auto"/>
            <w:noWrap/>
            <w:vAlign w:val="center"/>
          </w:tcPr>
          <w:p w14:paraId="535F71E9" w14:textId="49D02D7F"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-0.00311</w:t>
            </w:r>
          </w:p>
        </w:tc>
        <w:tc>
          <w:tcPr>
            <w:tcW w:w="1486" w:type="dxa"/>
            <w:tcBorders>
              <w:top w:val="nil"/>
              <w:left w:val="nil"/>
              <w:bottom w:val="single" w:sz="4" w:space="0" w:color="auto"/>
              <w:right w:val="single" w:sz="4" w:space="0" w:color="auto"/>
            </w:tcBorders>
            <w:shd w:val="clear" w:color="auto" w:fill="auto"/>
            <w:noWrap/>
            <w:vAlign w:val="center"/>
          </w:tcPr>
          <w:p w14:paraId="0FA1CAAB" w14:textId="526E2EFD"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24.49%</w:t>
            </w:r>
          </w:p>
        </w:tc>
        <w:tc>
          <w:tcPr>
            <w:tcW w:w="1154" w:type="dxa"/>
            <w:tcBorders>
              <w:top w:val="nil"/>
              <w:left w:val="nil"/>
              <w:bottom w:val="single" w:sz="4" w:space="0" w:color="auto"/>
              <w:right w:val="single" w:sz="4" w:space="0" w:color="auto"/>
            </w:tcBorders>
            <w:shd w:val="clear" w:color="auto" w:fill="auto"/>
            <w:noWrap/>
            <w:vAlign w:val="center"/>
          </w:tcPr>
          <w:p w14:paraId="4CE8BF7D" w14:textId="680D6F2F"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0.000278</w:t>
            </w:r>
          </w:p>
        </w:tc>
        <w:tc>
          <w:tcPr>
            <w:tcW w:w="1377" w:type="dxa"/>
            <w:tcBorders>
              <w:top w:val="nil"/>
              <w:left w:val="nil"/>
              <w:bottom w:val="single" w:sz="4" w:space="0" w:color="auto"/>
              <w:right w:val="single" w:sz="4" w:space="0" w:color="auto"/>
            </w:tcBorders>
            <w:shd w:val="clear" w:color="auto" w:fill="auto"/>
            <w:noWrap/>
            <w:vAlign w:val="center"/>
          </w:tcPr>
          <w:p w14:paraId="1806EF30" w14:textId="666F3EA8"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0.62%</w:t>
            </w:r>
          </w:p>
        </w:tc>
      </w:tr>
      <w:tr w:rsidR="00805847" w:rsidRPr="00805847" w14:paraId="34CAC646"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10CAA5B"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4DF02C51" w14:textId="54C3920A"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-0.0188</w:t>
            </w:r>
          </w:p>
        </w:tc>
        <w:tc>
          <w:tcPr>
            <w:tcW w:w="1372" w:type="dxa"/>
            <w:tcBorders>
              <w:top w:val="nil"/>
              <w:left w:val="nil"/>
              <w:bottom w:val="single" w:sz="4" w:space="0" w:color="auto"/>
              <w:right w:val="single" w:sz="4" w:space="0" w:color="auto"/>
            </w:tcBorders>
            <w:shd w:val="clear" w:color="auto" w:fill="auto"/>
            <w:noWrap/>
            <w:vAlign w:val="center"/>
          </w:tcPr>
          <w:p w14:paraId="11E0EF4D" w14:textId="6DC66FC2"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15.80%</w:t>
            </w:r>
          </w:p>
        </w:tc>
        <w:tc>
          <w:tcPr>
            <w:tcW w:w="1251" w:type="dxa"/>
            <w:tcBorders>
              <w:top w:val="nil"/>
              <w:left w:val="nil"/>
              <w:bottom w:val="single" w:sz="4" w:space="0" w:color="auto"/>
              <w:right w:val="single" w:sz="4" w:space="0" w:color="auto"/>
            </w:tcBorders>
            <w:shd w:val="clear" w:color="auto" w:fill="auto"/>
            <w:noWrap/>
            <w:vAlign w:val="center"/>
          </w:tcPr>
          <w:p w14:paraId="7D492892" w14:textId="70BA556B"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-0.00587</w:t>
            </w:r>
          </w:p>
        </w:tc>
        <w:tc>
          <w:tcPr>
            <w:tcW w:w="1486" w:type="dxa"/>
            <w:tcBorders>
              <w:top w:val="nil"/>
              <w:left w:val="nil"/>
              <w:bottom w:val="single" w:sz="4" w:space="0" w:color="auto"/>
              <w:right w:val="single" w:sz="4" w:space="0" w:color="auto"/>
            </w:tcBorders>
            <w:shd w:val="clear" w:color="auto" w:fill="auto"/>
            <w:noWrap/>
            <w:vAlign w:val="center"/>
          </w:tcPr>
          <w:p w14:paraId="7AA673CE" w14:textId="376BD219"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46.22%</w:t>
            </w:r>
          </w:p>
        </w:tc>
        <w:tc>
          <w:tcPr>
            <w:tcW w:w="1154" w:type="dxa"/>
            <w:tcBorders>
              <w:top w:val="nil"/>
              <w:left w:val="nil"/>
              <w:bottom w:val="single" w:sz="4" w:space="0" w:color="auto"/>
              <w:right w:val="single" w:sz="4" w:space="0" w:color="auto"/>
            </w:tcBorders>
            <w:shd w:val="clear" w:color="auto" w:fill="auto"/>
            <w:noWrap/>
            <w:vAlign w:val="center"/>
          </w:tcPr>
          <w:p w14:paraId="5EB58EF5" w14:textId="3E67D609"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-0.0055</w:t>
            </w:r>
          </w:p>
        </w:tc>
        <w:tc>
          <w:tcPr>
            <w:tcW w:w="1377" w:type="dxa"/>
            <w:tcBorders>
              <w:top w:val="nil"/>
              <w:left w:val="nil"/>
              <w:bottom w:val="single" w:sz="4" w:space="0" w:color="auto"/>
              <w:right w:val="single" w:sz="4" w:space="0" w:color="auto"/>
            </w:tcBorders>
            <w:shd w:val="clear" w:color="auto" w:fill="auto"/>
            <w:noWrap/>
            <w:vAlign w:val="center"/>
          </w:tcPr>
          <w:p w14:paraId="763A4735" w14:textId="308ADFA7"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12.36%</w:t>
            </w:r>
          </w:p>
        </w:tc>
      </w:tr>
      <w:tr w:rsidR="00805847" w:rsidRPr="00805847" w14:paraId="5C2A5D42"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2253562"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487DD528" w14:textId="5AB2CEFA"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-0.00718</w:t>
            </w:r>
          </w:p>
        </w:tc>
        <w:tc>
          <w:tcPr>
            <w:tcW w:w="1372" w:type="dxa"/>
            <w:tcBorders>
              <w:top w:val="nil"/>
              <w:left w:val="nil"/>
              <w:bottom w:val="single" w:sz="4" w:space="0" w:color="auto"/>
              <w:right w:val="single" w:sz="4" w:space="0" w:color="auto"/>
            </w:tcBorders>
            <w:shd w:val="clear" w:color="auto" w:fill="auto"/>
            <w:noWrap/>
            <w:vAlign w:val="center"/>
          </w:tcPr>
          <w:p w14:paraId="1E67303B" w14:textId="18BB2756"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6.03%</w:t>
            </w:r>
          </w:p>
        </w:tc>
        <w:tc>
          <w:tcPr>
            <w:tcW w:w="1251" w:type="dxa"/>
            <w:tcBorders>
              <w:top w:val="nil"/>
              <w:left w:val="nil"/>
              <w:bottom w:val="single" w:sz="4" w:space="0" w:color="auto"/>
              <w:right w:val="single" w:sz="4" w:space="0" w:color="auto"/>
            </w:tcBorders>
            <w:shd w:val="clear" w:color="auto" w:fill="auto"/>
            <w:noWrap/>
            <w:vAlign w:val="center"/>
          </w:tcPr>
          <w:p w14:paraId="77B212F5" w14:textId="5EE0D1E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-0.00278</w:t>
            </w:r>
          </w:p>
        </w:tc>
        <w:tc>
          <w:tcPr>
            <w:tcW w:w="1486" w:type="dxa"/>
            <w:tcBorders>
              <w:top w:val="nil"/>
              <w:left w:val="nil"/>
              <w:bottom w:val="single" w:sz="4" w:space="0" w:color="auto"/>
              <w:right w:val="single" w:sz="4" w:space="0" w:color="auto"/>
            </w:tcBorders>
            <w:shd w:val="clear" w:color="auto" w:fill="auto"/>
            <w:noWrap/>
            <w:vAlign w:val="center"/>
          </w:tcPr>
          <w:p w14:paraId="058E44CF" w14:textId="71E16594"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21.89%</w:t>
            </w:r>
          </w:p>
        </w:tc>
        <w:tc>
          <w:tcPr>
            <w:tcW w:w="1154" w:type="dxa"/>
            <w:tcBorders>
              <w:top w:val="nil"/>
              <w:left w:val="nil"/>
              <w:bottom w:val="single" w:sz="4" w:space="0" w:color="auto"/>
              <w:right w:val="single" w:sz="4" w:space="0" w:color="auto"/>
            </w:tcBorders>
            <w:shd w:val="clear" w:color="auto" w:fill="auto"/>
            <w:noWrap/>
            <w:vAlign w:val="center"/>
          </w:tcPr>
          <w:p w14:paraId="3DF259CB" w14:textId="6F02D6B9"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-0.00131</w:t>
            </w:r>
          </w:p>
        </w:tc>
        <w:tc>
          <w:tcPr>
            <w:tcW w:w="1377" w:type="dxa"/>
            <w:tcBorders>
              <w:top w:val="nil"/>
              <w:left w:val="nil"/>
              <w:bottom w:val="single" w:sz="4" w:space="0" w:color="auto"/>
              <w:right w:val="single" w:sz="4" w:space="0" w:color="auto"/>
            </w:tcBorders>
            <w:shd w:val="clear" w:color="auto" w:fill="auto"/>
            <w:noWrap/>
            <w:vAlign w:val="center"/>
          </w:tcPr>
          <w:p w14:paraId="156B9B1D" w14:textId="5AF47011"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2.94%</w:t>
            </w:r>
          </w:p>
        </w:tc>
      </w:tr>
      <w:tr w:rsidR="00805847" w:rsidRPr="00805847" w14:paraId="7D66773E"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0488FE1"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5AC4A1F3" w14:textId="6E7C1590"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-0.0185</w:t>
            </w:r>
          </w:p>
        </w:tc>
        <w:tc>
          <w:tcPr>
            <w:tcW w:w="1372" w:type="dxa"/>
            <w:tcBorders>
              <w:top w:val="nil"/>
              <w:left w:val="nil"/>
              <w:bottom w:val="single" w:sz="4" w:space="0" w:color="auto"/>
              <w:right w:val="single" w:sz="4" w:space="0" w:color="auto"/>
            </w:tcBorders>
            <w:shd w:val="clear" w:color="auto" w:fill="auto"/>
            <w:noWrap/>
            <w:vAlign w:val="center"/>
          </w:tcPr>
          <w:p w14:paraId="4485C0BE" w14:textId="295429E7"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15.55%</w:t>
            </w:r>
          </w:p>
        </w:tc>
        <w:tc>
          <w:tcPr>
            <w:tcW w:w="1251" w:type="dxa"/>
            <w:tcBorders>
              <w:top w:val="nil"/>
              <w:left w:val="nil"/>
              <w:bottom w:val="single" w:sz="4" w:space="0" w:color="auto"/>
              <w:right w:val="single" w:sz="4" w:space="0" w:color="auto"/>
            </w:tcBorders>
            <w:shd w:val="clear" w:color="auto" w:fill="auto"/>
            <w:noWrap/>
            <w:vAlign w:val="center"/>
          </w:tcPr>
          <w:p w14:paraId="5A400E37" w14:textId="1CD84EAC"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-0.0211</w:t>
            </w:r>
          </w:p>
        </w:tc>
        <w:tc>
          <w:tcPr>
            <w:tcW w:w="1486" w:type="dxa"/>
            <w:tcBorders>
              <w:top w:val="nil"/>
              <w:left w:val="nil"/>
              <w:bottom w:val="single" w:sz="4" w:space="0" w:color="auto"/>
              <w:right w:val="single" w:sz="4" w:space="0" w:color="auto"/>
            </w:tcBorders>
            <w:shd w:val="clear" w:color="auto" w:fill="auto"/>
            <w:noWrap/>
            <w:vAlign w:val="center"/>
          </w:tcPr>
          <w:p w14:paraId="666E41F9" w14:textId="314EE876"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166.14%</w:t>
            </w:r>
          </w:p>
        </w:tc>
        <w:tc>
          <w:tcPr>
            <w:tcW w:w="1154" w:type="dxa"/>
            <w:tcBorders>
              <w:top w:val="nil"/>
              <w:left w:val="nil"/>
              <w:bottom w:val="single" w:sz="4" w:space="0" w:color="auto"/>
              <w:right w:val="single" w:sz="4" w:space="0" w:color="auto"/>
            </w:tcBorders>
            <w:shd w:val="clear" w:color="auto" w:fill="auto"/>
            <w:noWrap/>
            <w:vAlign w:val="center"/>
          </w:tcPr>
          <w:p w14:paraId="2EE5E02C" w14:textId="3B38D7C0"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-0.00843</w:t>
            </w:r>
          </w:p>
        </w:tc>
        <w:tc>
          <w:tcPr>
            <w:tcW w:w="1377" w:type="dxa"/>
            <w:tcBorders>
              <w:top w:val="nil"/>
              <w:left w:val="nil"/>
              <w:bottom w:val="single" w:sz="4" w:space="0" w:color="auto"/>
              <w:right w:val="single" w:sz="4" w:space="0" w:color="auto"/>
            </w:tcBorders>
            <w:shd w:val="clear" w:color="auto" w:fill="auto"/>
            <w:noWrap/>
            <w:vAlign w:val="center"/>
          </w:tcPr>
          <w:p w14:paraId="43D5D558" w14:textId="0EB9B546"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18.94%</w:t>
            </w:r>
          </w:p>
        </w:tc>
      </w:tr>
      <w:tr w:rsidR="00805847" w:rsidRPr="00805847" w14:paraId="34C69B0C"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EF98367"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2532E641" w14:textId="056BEDB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0.00941</w:t>
            </w:r>
          </w:p>
        </w:tc>
        <w:tc>
          <w:tcPr>
            <w:tcW w:w="1372" w:type="dxa"/>
            <w:tcBorders>
              <w:top w:val="nil"/>
              <w:left w:val="nil"/>
              <w:bottom w:val="single" w:sz="4" w:space="0" w:color="auto"/>
              <w:right w:val="single" w:sz="4" w:space="0" w:color="auto"/>
            </w:tcBorders>
            <w:shd w:val="clear" w:color="auto" w:fill="auto"/>
            <w:noWrap/>
            <w:vAlign w:val="center"/>
          </w:tcPr>
          <w:p w14:paraId="2CB80B4E" w14:textId="188B2A33"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7.91%</w:t>
            </w:r>
          </w:p>
        </w:tc>
        <w:tc>
          <w:tcPr>
            <w:tcW w:w="1251" w:type="dxa"/>
            <w:tcBorders>
              <w:top w:val="nil"/>
              <w:left w:val="nil"/>
              <w:bottom w:val="nil"/>
              <w:right w:val="single" w:sz="4" w:space="0" w:color="auto"/>
            </w:tcBorders>
            <w:shd w:val="clear" w:color="auto" w:fill="auto"/>
            <w:noWrap/>
            <w:vAlign w:val="center"/>
          </w:tcPr>
          <w:p w14:paraId="2B9671F3" w14:textId="2DDE9A28"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-0.0109</w:t>
            </w:r>
          </w:p>
        </w:tc>
        <w:tc>
          <w:tcPr>
            <w:tcW w:w="1486" w:type="dxa"/>
            <w:tcBorders>
              <w:top w:val="nil"/>
              <w:left w:val="nil"/>
              <w:bottom w:val="single" w:sz="4" w:space="0" w:color="auto"/>
              <w:right w:val="single" w:sz="4" w:space="0" w:color="auto"/>
            </w:tcBorders>
            <w:shd w:val="clear" w:color="auto" w:fill="auto"/>
            <w:noWrap/>
            <w:vAlign w:val="center"/>
          </w:tcPr>
          <w:p w14:paraId="459E3D1C" w14:textId="4FCCA9C7"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85.83%</w:t>
            </w:r>
          </w:p>
        </w:tc>
        <w:tc>
          <w:tcPr>
            <w:tcW w:w="1154" w:type="dxa"/>
            <w:tcBorders>
              <w:top w:val="nil"/>
              <w:left w:val="nil"/>
              <w:bottom w:val="nil"/>
              <w:right w:val="single" w:sz="4" w:space="0" w:color="auto"/>
            </w:tcBorders>
            <w:shd w:val="clear" w:color="auto" w:fill="auto"/>
            <w:noWrap/>
            <w:vAlign w:val="center"/>
          </w:tcPr>
          <w:p w14:paraId="629B4019" w14:textId="799A0870"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0.00119</w:t>
            </w:r>
          </w:p>
        </w:tc>
        <w:tc>
          <w:tcPr>
            <w:tcW w:w="1377" w:type="dxa"/>
            <w:tcBorders>
              <w:top w:val="nil"/>
              <w:left w:val="nil"/>
              <w:bottom w:val="single" w:sz="4" w:space="0" w:color="auto"/>
              <w:right w:val="single" w:sz="4" w:space="0" w:color="auto"/>
            </w:tcBorders>
            <w:shd w:val="clear" w:color="auto" w:fill="auto"/>
            <w:noWrap/>
            <w:vAlign w:val="center"/>
          </w:tcPr>
          <w:p w14:paraId="78F6F29E" w14:textId="2542A607"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2.67%</w:t>
            </w:r>
          </w:p>
        </w:tc>
      </w:tr>
      <w:tr w:rsidR="00805847" w:rsidRPr="00805847" w14:paraId="38977C32" w14:textId="77777777" w:rsidTr="00E3044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236FABE"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23E2DA1" w14:textId="08E81F68"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0.0146</w:t>
            </w:r>
          </w:p>
        </w:tc>
        <w:tc>
          <w:tcPr>
            <w:tcW w:w="1372" w:type="dxa"/>
            <w:tcBorders>
              <w:top w:val="nil"/>
              <w:left w:val="nil"/>
              <w:bottom w:val="single" w:sz="4" w:space="0" w:color="auto"/>
              <w:right w:val="single" w:sz="4" w:space="0" w:color="auto"/>
            </w:tcBorders>
            <w:shd w:val="clear" w:color="auto" w:fill="auto"/>
            <w:noWrap/>
            <w:vAlign w:val="center"/>
          </w:tcPr>
          <w:p w14:paraId="366954D4" w14:textId="4C09897C"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12.27%</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1E80C9B" w14:textId="24EC366F"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-0.0224</w:t>
            </w:r>
          </w:p>
        </w:tc>
        <w:tc>
          <w:tcPr>
            <w:tcW w:w="1486" w:type="dxa"/>
            <w:tcBorders>
              <w:top w:val="nil"/>
              <w:left w:val="nil"/>
              <w:bottom w:val="single" w:sz="4" w:space="0" w:color="auto"/>
              <w:right w:val="single" w:sz="4" w:space="0" w:color="auto"/>
            </w:tcBorders>
            <w:shd w:val="clear" w:color="auto" w:fill="auto"/>
            <w:noWrap/>
            <w:vAlign w:val="center"/>
          </w:tcPr>
          <w:p w14:paraId="3E3843A4" w14:textId="14F118BE"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176.38%</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F87C04D" w14:textId="004EF164"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0.00806</w:t>
            </w:r>
          </w:p>
        </w:tc>
        <w:tc>
          <w:tcPr>
            <w:tcW w:w="1377" w:type="dxa"/>
            <w:tcBorders>
              <w:top w:val="nil"/>
              <w:left w:val="nil"/>
              <w:bottom w:val="single" w:sz="4" w:space="0" w:color="auto"/>
              <w:right w:val="single" w:sz="4" w:space="0" w:color="auto"/>
            </w:tcBorders>
            <w:shd w:val="clear" w:color="auto" w:fill="auto"/>
            <w:noWrap/>
            <w:vAlign w:val="center"/>
          </w:tcPr>
          <w:p w14:paraId="65E90CA8" w14:textId="6F8F3DED"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18.11%</w:t>
            </w:r>
          </w:p>
        </w:tc>
      </w:tr>
      <w:tr w:rsidR="00805847" w:rsidRPr="00805847" w14:paraId="0A4B7EC6" w14:textId="77777777" w:rsidTr="00E30445">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26846AF9"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8A002" w14:textId="65479A91"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2EF467F" w14:textId="0701A371"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2.34%</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0701A7A" w14:textId="64E7D5B4"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-0.00724</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57B497D5" w14:textId="2CFE4850"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57.01%</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631AB3B" w14:textId="3228EA73"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-0.000624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A82E300" w14:textId="66B6F8E5"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1.40%</w:t>
            </w:r>
          </w:p>
        </w:tc>
      </w:tr>
      <w:tr w:rsidR="00805847" w:rsidRPr="00805847" w14:paraId="6DCF45C8" w14:textId="77777777" w:rsidTr="00E30445">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0D4B2A81" w14:textId="77777777"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A4FA9" w14:textId="34665BEB"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-0.00727</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BBED418" w14:textId="55E119FD"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6.11%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2DB846B" w14:textId="37AEF406"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-0.0441</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1A73E5B3" w14:textId="4DD46059"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347.24%</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6B3FBBEC" w14:textId="67810BD3" w:rsidR="00E30445" w:rsidRPr="00805847" w:rsidRDefault="00E30445" w:rsidP="00E3044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-0.00544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71939E9" w14:textId="5CAF8128"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12.22%</w:t>
            </w:r>
          </w:p>
        </w:tc>
      </w:tr>
      <w:tr w:rsidR="00E30445" w:rsidRPr="00805847" w14:paraId="21BF6AE9" w14:textId="77777777" w:rsidTr="00E30445">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F4F4" w14:textId="77777777"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102612AE" w14:textId="530738DE"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0.119</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FA74F1E" w14:textId="571D84B9"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092E453" w14:textId="22799283"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0.0127</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4E4E275B" w14:textId="2CF6753F"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748BAC8" w14:textId="05FCBA92"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0.0445</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C3253A3" w14:textId="4B8E2DDB" w:rsidR="00E30445" w:rsidRPr="00805847" w:rsidRDefault="00E30445" w:rsidP="00E3044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230CFB70" w14:textId="7BF317AA" w:rsidR="0085365C" w:rsidRPr="00805847" w:rsidRDefault="0085365C" w:rsidP="00E30445">
      <w:pPr>
        <w:ind w:right="-23"/>
        <w:jc w:val="both"/>
        <w:rPr>
          <w:rFonts w:ascii="Times New Roman" w:hAnsi="Times New Roman"/>
          <w:sz w:val="24"/>
          <w:szCs w:val="24"/>
          <w:shd w:val="clear" w:color="auto" w:fill="FFFFFF"/>
        </w:rPr>
      </w:pPr>
    </w:p>
    <w:p w14:paraId="1E5BF153" w14:textId="44C79B3D" w:rsidR="00A6628C" w:rsidRPr="00805847" w:rsidRDefault="00A6628C" w:rsidP="00A6628C">
      <w:pPr>
        <w:rPr>
          <w:rFonts w:ascii="Times New Roman" w:hAnsi="Times New Roman" w:cs="Times New Roman"/>
          <w:i/>
          <w:iCs/>
          <w:sz w:val="24"/>
          <w:szCs w:val="24"/>
        </w:rPr>
      </w:pPr>
      <w:r w:rsidRPr="00805847">
        <w:rPr>
          <w:rFonts w:ascii="Times New Roman" w:hAnsi="Times New Roman" w:cs="Times New Roman"/>
          <w:b/>
          <w:bCs/>
          <w:sz w:val="24"/>
          <w:szCs w:val="24"/>
        </w:rPr>
        <w:t>Annexture 3:</w:t>
      </w:r>
      <w:r w:rsidRPr="00805847">
        <w:rPr>
          <w:rFonts w:ascii="Times New Roman" w:hAnsi="Times New Roman" w:cs="Times New Roman"/>
          <w:sz w:val="24"/>
          <w:szCs w:val="24"/>
        </w:rPr>
        <w:tab/>
      </w:r>
      <w:r w:rsidRPr="00805847">
        <w:rPr>
          <w:rFonts w:ascii="Times New Roman" w:hAnsi="Times New Roman" w:cs="Times New Roman"/>
          <w:i/>
          <w:iCs/>
          <w:sz w:val="24"/>
          <w:szCs w:val="24"/>
        </w:rPr>
        <w:t>Share of Variables in Male Wage Inequality between 1998-2018</w:t>
      </w:r>
    </w:p>
    <w:tbl>
      <w:tblPr>
        <w:tblW w:w="9504" w:type="dxa"/>
        <w:tblLook w:val="04A0" w:firstRow="1" w:lastRow="0" w:firstColumn="1" w:lastColumn="0" w:noHBand="0" w:noVBand="1"/>
      </w:tblPr>
      <w:tblGrid>
        <w:gridCol w:w="1697"/>
        <w:gridCol w:w="1154"/>
        <w:gridCol w:w="1372"/>
        <w:gridCol w:w="1251"/>
        <w:gridCol w:w="1487"/>
        <w:gridCol w:w="1164"/>
        <w:gridCol w:w="1379"/>
      </w:tblGrid>
      <w:tr w:rsidR="00805847" w:rsidRPr="00805847" w14:paraId="346E562B" w14:textId="77777777" w:rsidTr="00E644E8">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5BF3D"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C668F1"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B4C0F6"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5B8E48"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805847" w:rsidRPr="00805847" w14:paraId="3B64E9C8"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7EC8CB0" w14:textId="77777777" w:rsidR="00A6628C" w:rsidRPr="00805847" w:rsidRDefault="00A6628C"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18DDDFFB"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12E661D3"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2B4393A0"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5A832EE6"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75AB1C39"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40669B69"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805847" w:rsidRPr="00805847" w14:paraId="30D2A180"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96960F2"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07" w:type="dxa"/>
            <w:gridSpan w:val="6"/>
            <w:tcBorders>
              <w:top w:val="nil"/>
              <w:left w:val="nil"/>
              <w:bottom w:val="single" w:sz="4" w:space="0" w:color="auto"/>
              <w:right w:val="single" w:sz="4" w:space="0" w:color="auto"/>
            </w:tcBorders>
            <w:shd w:val="clear" w:color="auto" w:fill="auto"/>
            <w:noWrap/>
            <w:vAlign w:val="center"/>
          </w:tcPr>
          <w:p w14:paraId="4AB8DBBC" w14:textId="77777777" w:rsidR="00A6628C" w:rsidRPr="00805847" w:rsidRDefault="00A6628C"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805847" w:rsidRPr="00805847" w14:paraId="08A19DF9"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B8A7C0D"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2AC5BC51" w14:textId="52C0BDEC"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-0.00358</w:t>
            </w:r>
          </w:p>
        </w:tc>
        <w:tc>
          <w:tcPr>
            <w:tcW w:w="1372" w:type="dxa"/>
            <w:tcBorders>
              <w:top w:val="nil"/>
              <w:left w:val="nil"/>
              <w:bottom w:val="single" w:sz="4" w:space="0" w:color="auto"/>
              <w:right w:val="single" w:sz="4" w:space="0" w:color="auto"/>
            </w:tcBorders>
            <w:shd w:val="clear" w:color="auto" w:fill="auto"/>
            <w:noWrap/>
            <w:vAlign w:val="center"/>
          </w:tcPr>
          <w:p w14:paraId="7ED62EBD" w14:textId="4742E332"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2.73%</w:t>
            </w:r>
          </w:p>
        </w:tc>
        <w:tc>
          <w:tcPr>
            <w:tcW w:w="1251" w:type="dxa"/>
            <w:tcBorders>
              <w:top w:val="nil"/>
              <w:left w:val="nil"/>
              <w:bottom w:val="single" w:sz="4" w:space="0" w:color="auto"/>
              <w:right w:val="single" w:sz="4" w:space="0" w:color="auto"/>
            </w:tcBorders>
            <w:shd w:val="clear" w:color="auto" w:fill="auto"/>
            <w:noWrap/>
            <w:vAlign w:val="center"/>
          </w:tcPr>
          <w:p w14:paraId="79CBF527" w14:textId="6C12D48C"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0.00925</w:t>
            </w:r>
          </w:p>
        </w:tc>
        <w:tc>
          <w:tcPr>
            <w:tcW w:w="1487" w:type="dxa"/>
            <w:tcBorders>
              <w:top w:val="nil"/>
              <w:left w:val="nil"/>
              <w:bottom w:val="single" w:sz="4" w:space="0" w:color="auto"/>
              <w:right w:val="single" w:sz="4" w:space="0" w:color="auto"/>
            </w:tcBorders>
            <w:shd w:val="clear" w:color="auto" w:fill="auto"/>
            <w:noWrap/>
            <w:vAlign w:val="center"/>
          </w:tcPr>
          <w:p w14:paraId="2088D9F9" w14:textId="2970E177"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3.71%</w:t>
            </w:r>
          </w:p>
        </w:tc>
        <w:tc>
          <w:tcPr>
            <w:tcW w:w="1164" w:type="dxa"/>
            <w:tcBorders>
              <w:top w:val="nil"/>
              <w:left w:val="nil"/>
              <w:bottom w:val="single" w:sz="4" w:space="0" w:color="auto"/>
              <w:right w:val="single" w:sz="4" w:space="0" w:color="auto"/>
            </w:tcBorders>
            <w:shd w:val="clear" w:color="auto" w:fill="auto"/>
            <w:noWrap/>
            <w:vAlign w:val="center"/>
          </w:tcPr>
          <w:p w14:paraId="3D1EE239" w14:textId="6A866D91"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0.000889</w:t>
            </w:r>
          </w:p>
        </w:tc>
        <w:tc>
          <w:tcPr>
            <w:tcW w:w="1379" w:type="dxa"/>
            <w:tcBorders>
              <w:top w:val="nil"/>
              <w:left w:val="nil"/>
              <w:bottom w:val="single" w:sz="4" w:space="0" w:color="auto"/>
              <w:right w:val="single" w:sz="4" w:space="0" w:color="auto"/>
            </w:tcBorders>
            <w:shd w:val="clear" w:color="auto" w:fill="auto"/>
            <w:noWrap/>
            <w:vAlign w:val="center"/>
          </w:tcPr>
          <w:p w14:paraId="64D98A75" w14:textId="42263DA0"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11.17%</w:t>
            </w:r>
          </w:p>
        </w:tc>
      </w:tr>
      <w:tr w:rsidR="00805847" w:rsidRPr="00805847" w14:paraId="59FF1E7F"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B360969"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2313E494" w14:textId="5016F6D2"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-0.000906</w:t>
            </w:r>
          </w:p>
        </w:tc>
        <w:tc>
          <w:tcPr>
            <w:tcW w:w="1372" w:type="dxa"/>
            <w:tcBorders>
              <w:top w:val="nil"/>
              <w:left w:val="nil"/>
              <w:bottom w:val="single" w:sz="4" w:space="0" w:color="auto"/>
              <w:right w:val="single" w:sz="4" w:space="0" w:color="auto"/>
            </w:tcBorders>
            <w:shd w:val="clear" w:color="auto" w:fill="auto"/>
            <w:noWrap/>
            <w:vAlign w:val="center"/>
          </w:tcPr>
          <w:p w14:paraId="4D34B6AA" w14:textId="1C07AC02"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0.69%</w:t>
            </w:r>
          </w:p>
        </w:tc>
        <w:tc>
          <w:tcPr>
            <w:tcW w:w="1251" w:type="dxa"/>
            <w:tcBorders>
              <w:top w:val="nil"/>
              <w:left w:val="nil"/>
              <w:bottom w:val="single" w:sz="4" w:space="0" w:color="auto"/>
              <w:right w:val="single" w:sz="4" w:space="0" w:color="auto"/>
            </w:tcBorders>
            <w:shd w:val="clear" w:color="auto" w:fill="auto"/>
            <w:noWrap/>
            <w:vAlign w:val="center"/>
          </w:tcPr>
          <w:p w14:paraId="7A507ABC" w14:textId="6D5E9AC5"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-0.0285</w:t>
            </w:r>
          </w:p>
        </w:tc>
        <w:tc>
          <w:tcPr>
            <w:tcW w:w="1487" w:type="dxa"/>
            <w:tcBorders>
              <w:top w:val="nil"/>
              <w:left w:val="nil"/>
              <w:bottom w:val="single" w:sz="4" w:space="0" w:color="auto"/>
              <w:right w:val="single" w:sz="4" w:space="0" w:color="auto"/>
            </w:tcBorders>
            <w:shd w:val="clear" w:color="auto" w:fill="auto"/>
            <w:noWrap/>
            <w:vAlign w:val="center"/>
          </w:tcPr>
          <w:p w14:paraId="7C817C79" w14:textId="616473CC"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11.45%</w:t>
            </w:r>
          </w:p>
        </w:tc>
        <w:tc>
          <w:tcPr>
            <w:tcW w:w="1164" w:type="dxa"/>
            <w:tcBorders>
              <w:top w:val="nil"/>
              <w:left w:val="nil"/>
              <w:bottom w:val="single" w:sz="4" w:space="0" w:color="auto"/>
              <w:right w:val="single" w:sz="4" w:space="0" w:color="auto"/>
            </w:tcBorders>
            <w:shd w:val="clear" w:color="auto" w:fill="auto"/>
            <w:noWrap/>
            <w:vAlign w:val="center"/>
          </w:tcPr>
          <w:p w14:paraId="0E9129AB" w14:textId="65BB393E"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-0.000438</w:t>
            </w:r>
          </w:p>
        </w:tc>
        <w:tc>
          <w:tcPr>
            <w:tcW w:w="1379" w:type="dxa"/>
            <w:tcBorders>
              <w:top w:val="nil"/>
              <w:left w:val="nil"/>
              <w:bottom w:val="single" w:sz="4" w:space="0" w:color="auto"/>
              <w:right w:val="single" w:sz="4" w:space="0" w:color="auto"/>
            </w:tcBorders>
            <w:shd w:val="clear" w:color="auto" w:fill="auto"/>
            <w:noWrap/>
            <w:vAlign w:val="center"/>
          </w:tcPr>
          <w:p w14:paraId="71F83466" w14:textId="5A8FDB16"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5.50%</w:t>
            </w:r>
          </w:p>
        </w:tc>
      </w:tr>
      <w:tr w:rsidR="00805847" w:rsidRPr="00805847" w14:paraId="66502E58"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B41C847"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15AD12FA" w14:textId="5BD4B37B"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-0.00736</w:t>
            </w:r>
          </w:p>
        </w:tc>
        <w:tc>
          <w:tcPr>
            <w:tcW w:w="1372" w:type="dxa"/>
            <w:tcBorders>
              <w:top w:val="nil"/>
              <w:left w:val="nil"/>
              <w:bottom w:val="single" w:sz="4" w:space="0" w:color="auto"/>
              <w:right w:val="single" w:sz="4" w:space="0" w:color="auto"/>
            </w:tcBorders>
            <w:shd w:val="clear" w:color="auto" w:fill="auto"/>
            <w:noWrap/>
            <w:vAlign w:val="center"/>
          </w:tcPr>
          <w:p w14:paraId="2BBDC9BA" w14:textId="09F66362"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5.62%</w:t>
            </w:r>
          </w:p>
        </w:tc>
        <w:tc>
          <w:tcPr>
            <w:tcW w:w="1251" w:type="dxa"/>
            <w:tcBorders>
              <w:top w:val="nil"/>
              <w:left w:val="nil"/>
              <w:bottom w:val="single" w:sz="4" w:space="0" w:color="auto"/>
              <w:right w:val="single" w:sz="4" w:space="0" w:color="auto"/>
            </w:tcBorders>
            <w:shd w:val="clear" w:color="auto" w:fill="auto"/>
            <w:noWrap/>
            <w:vAlign w:val="center"/>
          </w:tcPr>
          <w:p w14:paraId="2AF0B44C" w14:textId="4C4F5714"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0.0259</w:t>
            </w:r>
          </w:p>
        </w:tc>
        <w:tc>
          <w:tcPr>
            <w:tcW w:w="1487" w:type="dxa"/>
            <w:tcBorders>
              <w:top w:val="nil"/>
              <w:left w:val="nil"/>
              <w:bottom w:val="single" w:sz="4" w:space="0" w:color="auto"/>
              <w:right w:val="single" w:sz="4" w:space="0" w:color="auto"/>
            </w:tcBorders>
            <w:shd w:val="clear" w:color="auto" w:fill="auto"/>
            <w:noWrap/>
            <w:vAlign w:val="center"/>
          </w:tcPr>
          <w:p w14:paraId="6F418546" w14:textId="1ACC881D"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10.40%</w:t>
            </w:r>
          </w:p>
        </w:tc>
        <w:tc>
          <w:tcPr>
            <w:tcW w:w="1164" w:type="dxa"/>
            <w:tcBorders>
              <w:top w:val="nil"/>
              <w:left w:val="nil"/>
              <w:bottom w:val="single" w:sz="4" w:space="0" w:color="auto"/>
              <w:right w:val="single" w:sz="4" w:space="0" w:color="auto"/>
            </w:tcBorders>
            <w:shd w:val="clear" w:color="auto" w:fill="auto"/>
            <w:noWrap/>
            <w:vAlign w:val="center"/>
          </w:tcPr>
          <w:p w14:paraId="3FA2BB13" w14:textId="338E7EF4"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0.00108</w:t>
            </w:r>
          </w:p>
        </w:tc>
        <w:tc>
          <w:tcPr>
            <w:tcW w:w="1379" w:type="dxa"/>
            <w:tcBorders>
              <w:top w:val="nil"/>
              <w:left w:val="nil"/>
              <w:bottom w:val="single" w:sz="4" w:space="0" w:color="auto"/>
              <w:right w:val="single" w:sz="4" w:space="0" w:color="auto"/>
            </w:tcBorders>
            <w:shd w:val="clear" w:color="auto" w:fill="auto"/>
            <w:noWrap/>
            <w:vAlign w:val="center"/>
          </w:tcPr>
          <w:p w14:paraId="60EFB06D" w14:textId="7CA915E0"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13.57%</w:t>
            </w:r>
          </w:p>
        </w:tc>
      </w:tr>
      <w:tr w:rsidR="00805847" w:rsidRPr="00805847" w14:paraId="4F1BC29F"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D0EE3A0" w14:textId="77777777" w:rsidR="00E644E8" w:rsidRPr="00805847" w:rsidRDefault="00E644E8" w:rsidP="00E644E8">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2F3F3C0E" w14:textId="7DB93E43"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-0.00354</w:t>
            </w:r>
          </w:p>
        </w:tc>
        <w:tc>
          <w:tcPr>
            <w:tcW w:w="1372" w:type="dxa"/>
            <w:tcBorders>
              <w:top w:val="nil"/>
              <w:left w:val="nil"/>
              <w:bottom w:val="single" w:sz="4" w:space="0" w:color="auto"/>
              <w:right w:val="single" w:sz="4" w:space="0" w:color="auto"/>
            </w:tcBorders>
            <w:shd w:val="clear" w:color="auto" w:fill="auto"/>
            <w:noWrap/>
            <w:vAlign w:val="center"/>
          </w:tcPr>
          <w:p w14:paraId="27EFB124" w14:textId="46969556"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2.70%</w:t>
            </w:r>
          </w:p>
        </w:tc>
        <w:tc>
          <w:tcPr>
            <w:tcW w:w="1251" w:type="dxa"/>
            <w:tcBorders>
              <w:top w:val="nil"/>
              <w:left w:val="nil"/>
              <w:bottom w:val="single" w:sz="4" w:space="0" w:color="auto"/>
              <w:right w:val="single" w:sz="4" w:space="0" w:color="auto"/>
            </w:tcBorders>
            <w:shd w:val="clear" w:color="auto" w:fill="auto"/>
            <w:noWrap/>
            <w:vAlign w:val="center"/>
          </w:tcPr>
          <w:p w14:paraId="316B7391" w14:textId="19EBEDF8"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0.0137</w:t>
            </w:r>
          </w:p>
        </w:tc>
        <w:tc>
          <w:tcPr>
            <w:tcW w:w="1487" w:type="dxa"/>
            <w:tcBorders>
              <w:top w:val="nil"/>
              <w:left w:val="nil"/>
              <w:bottom w:val="single" w:sz="4" w:space="0" w:color="auto"/>
              <w:right w:val="single" w:sz="4" w:space="0" w:color="auto"/>
            </w:tcBorders>
            <w:shd w:val="clear" w:color="auto" w:fill="auto"/>
            <w:noWrap/>
            <w:vAlign w:val="center"/>
          </w:tcPr>
          <w:p w14:paraId="023D5214" w14:textId="0B1501E3"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5.50%</w:t>
            </w:r>
          </w:p>
        </w:tc>
        <w:tc>
          <w:tcPr>
            <w:tcW w:w="1164" w:type="dxa"/>
            <w:tcBorders>
              <w:top w:val="nil"/>
              <w:left w:val="nil"/>
              <w:bottom w:val="single" w:sz="4" w:space="0" w:color="auto"/>
              <w:right w:val="single" w:sz="4" w:space="0" w:color="auto"/>
            </w:tcBorders>
            <w:shd w:val="clear" w:color="auto" w:fill="auto"/>
            <w:noWrap/>
            <w:vAlign w:val="center"/>
          </w:tcPr>
          <w:p w14:paraId="058278ED" w14:textId="3FF61D2F"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0.000484</w:t>
            </w:r>
          </w:p>
        </w:tc>
        <w:tc>
          <w:tcPr>
            <w:tcW w:w="1379" w:type="dxa"/>
            <w:tcBorders>
              <w:top w:val="nil"/>
              <w:left w:val="nil"/>
              <w:bottom w:val="single" w:sz="4" w:space="0" w:color="auto"/>
              <w:right w:val="single" w:sz="4" w:space="0" w:color="auto"/>
            </w:tcBorders>
            <w:shd w:val="clear" w:color="auto" w:fill="auto"/>
            <w:noWrap/>
            <w:vAlign w:val="center"/>
          </w:tcPr>
          <w:p w14:paraId="7965BD4A" w14:textId="5FCA64FF"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6.08%</w:t>
            </w:r>
          </w:p>
        </w:tc>
      </w:tr>
      <w:tr w:rsidR="00805847" w:rsidRPr="00805847" w14:paraId="026BD6BE"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7063D54" w14:textId="77777777" w:rsidR="00E644E8" w:rsidRPr="00805847" w:rsidRDefault="00E644E8" w:rsidP="00E644E8">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456BAB1D" w14:textId="72916B11"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0.0416</w:t>
            </w:r>
          </w:p>
        </w:tc>
        <w:tc>
          <w:tcPr>
            <w:tcW w:w="1372" w:type="dxa"/>
            <w:tcBorders>
              <w:top w:val="nil"/>
              <w:left w:val="nil"/>
              <w:bottom w:val="single" w:sz="4" w:space="0" w:color="auto"/>
              <w:right w:val="single" w:sz="4" w:space="0" w:color="auto"/>
            </w:tcBorders>
            <w:shd w:val="clear" w:color="auto" w:fill="auto"/>
            <w:noWrap/>
            <w:vAlign w:val="center"/>
          </w:tcPr>
          <w:p w14:paraId="4E904B14" w14:textId="4FC5629C"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31.76%</w:t>
            </w:r>
          </w:p>
        </w:tc>
        <w:tc>
          <w:tcPr>
            <w:tcW w:w="1251" w:type="dxa"/>
            <w:tcBorders>
              <w:top w:val="nil"/>
              <w:left w:val="nil"/>
              <w:bottom w:val="single" w:sz="4" w:space="0" w:color="auto"/>
              <w:right w:val="single" w:sz="4" w:space="0" w:color="auto"/>
            </w:tcBorders>
            <w:shd w:val="clear" w:color="auto" w:fill="auto"/>
            <w:noWrap/>
            <w:vAlign w:val="center"/>
          </w:tcPr>
          <w:p w14:paraId="109D2C6A" w14:textId="6264E930"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0.263</w:t>
            </w:r>
          </w:p>
        </w:tc>
        <w:tc>
          <w:tcPr>
            <w:tcW w:w="1487" w:type="dxa"/>
            <w:tcBorders>
              <w:top w:val="nil"/>
              <w:left w:val="nil"/>
              <w:bottom w:val="single" w:sz="4" w:space="0" w:color="auto"/>
              <w:right w:val="single" w:sz="4" w:space="0" w:color="auto"/>
            </w:tcBorders>
            <w:shd w:val="clear" w:color="auto" w:fill="auto"/>
            <w:noWrap/>
            <w:vAlign w:val="center"/>
          </w:tcPr>
          <w:p w14:paraId="78BD926E" w14:textId="5452D391"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105.62%</w:t>
            </w:r>
          </w:p>
        </w:tc>
        <w:tc>
          <w:tcPr>
            <w:tcW w:w="1164" w:type="dxa"/>
            <w:tcBorders>
              <w:top w:val="nil"/>
              <w:left w:val="nil"/>
              <w:bottom w:val="single" w:sz="4" w:space="0" w:color="auto"/>
              <w:right w:val="single" w:sz="4" w:space="0" w:color="auto"/>
            </w:tcBorders>
            <w:shd w:val="clear" w:color="auto" w:fill="auto"/>
            <w:noWrap/>
            <w:vAlign w:val="center"/>
          </w:tcPr>
          <w:p w14:paraId="1BA78172" w14:textId="088B488E"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-0.0076</w:t>
            </w:r>
          </w:p>
        </w:tc>
        <w:tc>
          <w:tcPr>
            <w:tcW w:w="1379" w:type="dxa"/>
            <w:tcBorders>
              <w:top w:val="nil"/>
              <w:left w:val="nil"/>
              <w:bottom w:val="single" w:sz="4" w:space="0" w:color="auto"/>
              <w:right w:val="single" w:sz="4" w:space="0" w:color="auto"/>
            </w:tcBorders>
            <w:shd w:val="clear" w:color="auto" w:fill="auto"/>
            <w:noWrap/>
            <w:vAlign w:val="center"/>
          </w:tcPr>
          <w:p w14:paraId="041DB315" w14:textId="626B321F"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95.48%</w:t>
            </w:r>
          </w:p>
        </w:tc>
      </w:tr>
      <w:tr w:rsidR="00805847" w:rsidRPr="00805847" w14:paraId="075BA1DD"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E19EDA5"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807" w:type="dxa"/>
            <w:gridSpan w:val="6"/>
            <w:tcBorders>
              <w:top w:val="nil"/>
              <w:left w:val="nil"/>
              <w:bottom w:val="single" w:sz="4" w:space="0" w:color="auto"/>
              <w:right w:val="single" w:sz="4" w:space="0" w:color="auto"/>
            </w:tcBorders>
            <w:shd w:val="clear" w:color="auto" w:fill="auto"/>
            <w:noWrap/>
            <w:vAlign w:val="center"/>
          </w:tcPr>
          <w:p w14:paraId="43BEBCBE" w14:textId="77777777" w:rsidR="00A6628C" w:rsidRPr="00805847" w:rsidRDefault="00A6628C"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805847" w:rsidRPr="00805847" w14:paraId="290D0D54"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15D50C8"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53F0FD05" w14:textId="39F678B9"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-0.113</w:t>
            </w:r>
          </w:p>
        </w:tc>
        <w:tc>
          <w:tcPr>
            <w:tcW w:w="1372" w:type="dxa"/>
            <w:tcBorders>
              <w:top w:val="nil"/>
              <w:left w:val="nil"/>
              <w:bottom w:val="single" w:sz="4" w:space="0" w:color="auto"/>
              <w:right w:val="single" w:sz="4" w:space="0" w:color="auto"/>
            </w:tcBorders>
            <w:shd w:val="clear" w:color="auto" w:fill="auto"/>
            <w:noWrap/>
            <w:vAlign w:val="center"/>
          </w:tcPr>
          <w:p w14:paraId="5F278607" w14:textId="3F8224C1"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86.26%</w:t>
            </w:r>
          </w:p>
        </w:tc>
        <w:tc>
          <w:tcPr>
            <w:tcW w:w="1251" w:type="dxa"/>
            <w:tcBorders>
              <w:top w:val="nil"/>
              <w:left w:val="nil"/>
              <w:bottom w:val="single" w:sz="4" w:space="0" w:color="auto"/>
              <w:right w:val="single" w:sz="4" w:space="0" w:color="auto"/>
            </w:tcBorders>
            <w:shd w:val="clear" w:color="auto" w:fill="auto"/>
            <w:noWrap/>
            <w:vAlign w:val="center"/>
          </w:tcPr>
          <w:p w14:paraId="0A4D92E3" w14:textId="7EC8C7E4"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-0.115</w:t>
            </w:r>
          </w:p>
        </w:tc>
        <w:tc>
          <w:tcPr>
            <w:tcW w:w="1487" w:type="dxa"/>
            <w:tcBorders>
              <w:top w:val="nil"/>
              <w:left w:val="nil"/>
              <w:bottom w:val="single" w:sz="4" w:space="0" w:color="auto"/>
              <w:right w:val="single" w:sz="4" w:space="0" w:color="auto"/>
            </w:tcBorders>
            <w:shd w:val="clear" w:color="auto" w:fill="auto"/>
            <w:noWrap/>
            <w:vAlign w:val="center"/>
          </w:tcPr>
          <w:p w14:paraId="5D08C7DC" w14:textId="77A9767A"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46.18%</w:t>
            </w:r>
          </w:p>
        </w:tc>
        <w:tc>
          <w:tcPr>
            <w:tcW w:w="1164" w:type="dxa"/>
            <w:tcBorders>
              <w:top w:val="nil"/>
              <w:left w:val="nil"/>
              <w:bottom w:val="single" w:sz="4" w:space="0" w:color="auto"/>
              <w:right w:val="single" w:sz="4" w:space="0" w:color="auto"/>
            </w:tcBorders>
            <w:shd w:val="clear" w:color="auto" w:fill="auto"/>
            <w:noWrap/>
            <w:vAlign w:val="center"/>
          </w:tcPr>
          <w:p w14:paraId="34E82202" w14:textId="3B3321E1"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0.0523</w:t>
            </w:r>
          </w:p>
        </w:tc>
        <w:tc>
          <w:tcPr>
            <w:tcW w:w="1379" w:type="dxa"/>
            <w:tcBorders>
              <w:top w:val="nil"/>
              <w:left w:val="nil"/>
              <w:bottom w:val="single" w:sz="4" w:space="0" w:color="auto"/>
              <w:right w:val="single" w:sz="4" w:space="0" w:color="auto"/>
            </w:tcBorders>
            <w:shd w:val="clear" w:color="auto" w:fill="auto"/>
            <w:noWrap/>
            <w:vAlign w:val="center"/>
          </w:tcPr>
          <w:p w14:paraId="486D6D75" w14:textId="33A77C72"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657.04%</w:t>
            </w:r>
          </w:p>
        </w:tc>
      </w:tr>
      <w:tr w:rsidR="00805847" w:rsidRPr="00805847" w14:paraId="28DE150F"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4C51199"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807" w:type="dxa"/>
            <w:gridSpan w:val="6"/>
            <w:tcBorders>
              <w:top w:val="nil"/>
              <w:left w:val="nil"/>
              <w:bottom w:val="single" w:sz="4" w:space="0" w:color="auto"/>
              <w:right w:val="single" w:sz="4" w:space="0" w:color="auto"/>
            </w:tcBorders>
            <w:shd w:val="clear" w:color="auto" w:fill="auto"/>
            <w:noWrap/>
            <w:vAlign w:val="center"/>
          </w:tcPr>
          <w:p w14:paraId="474122BA" w14:textId="77777777" w:rsidR="00A6628C" w:rsidRPr="00805847" w:rsidRDefault="00A6628C"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805847" w:rsidRPr="00805847" w14:paraId="58F893FE"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ADAB1F8" w14:textId="77777777" w:rsidR="00E644E8" w:rsidRPr="00805847" w:rsidRDefault="00E644E8" w:rsidP="00E644E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62EA68E8" w14:textId="097CD483"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-0.000244</w:t>
            </w:r>
          </w:p>
        </w:tc>
        <w:tc>
          <w:tcPr>
            <w:tcW w:w="1372" w:type="dxa"/>
            <w:tcBorders>
              <w:top w:val="nil"/>
              <w:left w:val="nil"/>
              <w:bottom w:val="single" w:sz="4" w:space="0" w:color="auto"/>
              <w:right w:val="single" w:sz="4" w:space="0" w:color="auto"/>
            </w:tcBorders>
            <w:shd w:val="clear" w:color="auto" w:fill="auto"/>
            <w:noWrap/>
            <w:vAlign w:val="center"/>
          </w:tcPr>
          <w:p w14:paraId="55C78930" w14:textId="14F16E93"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0.19%</w:t>
            </w:r>
          </w:p>
        </w:tc>
        <w:tc>
          <w:tcPr>
            <w:tcW w:w="1251" w:type="dxa"/>
            <w:tcBorders>
              <w:top w:val="nil"/>
              <w:left w:val="nil"/>
              <w:bottom w:val="single" w:sz="4" w:space="0" w:color="auto"/>
              <w:right w:val="single" w:sz="4" w:space="0" w:color="auto"/>
            </w:tcBorders>
            <w:shd w:val="clear" w:color="auto" w:fill="auto"/>
            <w:noWrap/>
            <w:vAlign w:val="center"/>
          </w:tcPr>
          <w:p w14:paraId="62E6C868" w14:textId="0D2BC4BA"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-0.0468</w:t>
            </w:r>
          </w:p>
        </w:tc>
        <w:tc>
          <w:tcPr>
            <w:tcW w:w="1487" w:type="dxa"/>
            <w:tcBorders>
              <w:top w:val="nil"/>
              <w:left w:val="nil"/>
              <w:bottom w:val="single" w:sz="4" w:space="0" w:color="auto"/>
              <w:right w:val="single" w:sz="4" w:space="0" w:color="auto"/>
            </w:tcBorders>
            <w:shd w:val="clear" w:color="auto" w:fill="auto"/>
            <w:noWrap/>
            <w:vAlign w:val="center"/>
          </w:tcPr>
          <w:p w14:paraId="4AA3330B" w14:textId="6326DB2A"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18.80%</w:t>
            </w:r>
          </w:p>
        </w:tc>
        <w:tc>
          <w:tcPr>
            <w:tcW w:w="1164" w:type="dxa"/>
            <w:tcBorders>
              <w:top w:val="nil"/>
              <w:left w:val="nil"/>
              <w:bottom w:val="single" w:sz="4" w:space="0" w:color="auto"/>
              <w:right w:val="single" w:sz="4" w:space="0" w:color="auto"/>
            </w:tcBorders>
            <w:shd w:val="clear" w:color="auto" w:fill="auto"/>
            <w:noWrap/>
            <w:vAlign w:val="center"/>
          </w:tcPr>
          <w:p w14:paraId="71EA1119" w14:textId="64B2B64E"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0.00351</w:t>
            </w:r>
          </w:p>
        </w:tc>
        <w:tc>
          <w:tcPr>
            <w:tcW w:w="1379" w:type="dxa"/>
            <w:tcBorders>
              <w:top w:val="nil"/>
              <w:left w:val="nil"/>
              <w:bottom w:val="single" w:sz="4" w:space="0" w:color="auto"/>
              <w:right w:val="single" w:sz="4" w:space="0" w:color="auto"/>
            </w:tcBorders>
            <w:shd w:val="clear" w:color="auto" w:fill="auto"/>
            <w:noWrap/>
            <w:vAlign w:val="center"/>
          </w:tcPr>
          <w:p w14:paraId="3B9EDFB2" w14:textId="3708C0FA"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44.10%</w:t>
            </w:r>
          </w:p>
        </w:tc>
      </w:tr>
      <w:tr w:rsidR="00805847" w:rsidRPr="00805847" w14:paraId="47977C58"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352596E"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193DA8DB" w14:textId="65E00D36"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-0.000129</w:t>
            </w:r>
          </w:p>
        </w:tc>
        <w:tc>
          <w:tcPr>
            <w:tcW w:w="1372" w:type="dxa"/>
            <w:tcBorders>
              <w:top w:val="nil"/>
              <w:left w:val="nil"/>
              <w:bottom w:val="single" w:sz="4" w:space="0" w:color="auto"/>
              <w:right w:val="single" w:sz="4" w:space="0" w:color="auto"/>
            </w:tcBorders>
            <w:shd w:val="clear" w:color="auto" w:fill="auto"/>
            <w:noWrap/>
            <w:vAlign w:val="center"/>
          </w:tcPr>
          <w:p w14:paraId="6D838F81" w14:textId="5F67BB04"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0.10%</w:t>
            </w:r>
          </w:p>
        </w:tc>
        <w:tc>
          <w:tcPr>
            <w:tcW w:w="1251" w:type="dxa"/>
            <w:tcBorders>
              <w:top w:val="nil"/>
              <w:left w:val="nil"/>
              <w:bottom w:val="single" w:sz="4" w:space="0" w:color="auto"/>
              <w:right w:val="single" w:sz="4" w:space="0" w:color="auto"/>
            </w:tcBorders>
            <w:shd w:val="clear" w:color="auto" w:fill="auto"/>
            <w:noWrap/>
            <w:vAlign w:val="center"/>
          </w:tcPr>
          <w:p w14:paraId="6B253FAC" w14:textId="297E5F99"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0.0111</w:t>
            </w:r>
          </w:p>
        </w:tc>
        <w:tc>
          <w:tcPr>
            <w:tcW w:w="1487" w:type="dxa"/>
            <w:tcBorders>
              <w:top w:val="nil"/>
              <w:left w:val="nil"/>
              <w:bottom w:val="single" w:sz="4" w:space="0" w:color="auto"/>
              <w:right w:val="single" w:sz="4" w:space="0" w:color="auto"/>
            </w:tcBorders>
            <w:shd w:val="clear" w:color="auto" w:fill="auto"/>
            <w:noWrap/>
            <w:vAlign w:val="center"/>
          </w:tcPr>
          <w:p w14:paraId="0F089469" w14:textId="70262D92"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4.46%</w:t>
            </w:r>
          </w:p>
        </w:tc>
        <w:tc>
          <w:tcPr>
            <w:tcW w:w="1164" w:type="dxa"/>
            <w:tcBorders>
              <w:top w:val="nil"/>
              <w:left w:val="nil"/>
              <w:bottom w:val="single" w:sz="4" w:space="0" w:color="auto"/>
              <w:right w:val="single" w:sz="4" w:space="0" w:color="auto"/>
            </w:tcBorders>
            <w:shd w:val="clear" w:color="auto" w:fill="auto"/>
            <w:noWrap/>
            <w:vAlign w:val="center"/>
          </w:tcPr>
          <w:p w14:paraId="57323B69" w14:textId="03AF34B3"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0.0000984</w:t>
            </w:r>
          </w:p>
        </w:tc>
        <w:tc>
          <w:tcPr>
            <w:tcW w:w="1379" w:type="dxa"/>
            <w:tcBorders>
              <w:top w:val="nil"/>
              <w:left w:val="nil"/>
              <w:bottom w:val="single" w:sz="4" w:space="0" w:color="auto"/>
              <w:right w:val="single" w:sz="4" w:space="0" w:color="auto"/>
            </w:tcBorders>
            <w:shd w:val="clear" w:color="auto" w:fill="auto"/>
            <w:noWrap/>
            <w:vAlign w:val="center"/>
          </w:tcPr>
          <w:p w14:paraId="3D1E1EFC" w14:textId="738577D6"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1.24%</w:t>
            </w:r>
          </w:p>
        </w:tc>
      </w:tr>
      <w:tr w:rsidR="00805847" w:rsidRPr="00805847" w14:paraId="037E8CB2"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98A0ACC" w14:textId="77777777" w:rsidR="00E644E8" w:rsidRPr="00805847" w:rsidRDefault="00E644E8" w:rsidP="00E644E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5FCCEAE1" w14:textId="62535183"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-0.0107</w:t>
            </w:r>
          </w:p>
        </w:tc>
        <w:tc>
          <w:tcPr>
            <w:tcW w:w="1372" w:type="dxa"/>
            <w:tcBorders>
              <w:top w:val="nil"/>
              <w:left w:val="nil"/>
              <w:bottom w:val="single" w:sz="4" w:space="0" w:color="auto"/>
              <w:right w:val="single" w:sz="4" w:space="0" w:color="auto"/>
            </w:tcBorders>
            <w:shd w:val="clear" w:color="auto" w:fill="auto"/>
            <w:noWrap/>
            <w:vAlign w:val="center"/>
          </w:tcPr>
          <w:p w14:paraId="535BB179" w14:textId="316B09B3"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8.17%</w:t>
            </w:r>
          </w:p>
        </w:tc>
        <w:tc>
          <w:tcPr>
            <w:tcW w:w="1251" w:type="dxa"/>
            <w:tcBorders>
              <w:top w:val="nil"/>
              <w:left w:val="nil"/>
              <w:bottom w:val="single" w:sz="4" w:space="0" w:color="auto"/>
              <w:right w:val="single" w:sz="4" w:space="0" w:color="auto"/>
            </w:tcBorders>
            <w:shd w:val="clear" w:color="auto" w:fill="auto"/>
            <w:noWrap/>
            <w:vAlign w:val="center"/>
          </w:tcPr>
          <w:p w14:paraId="7FB452D5" w14:textId="725FDC36"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-0.0137</w:t>
            </w:r>
          </w:p>
        </w:tc>
        <w:tc>
          <w:tcPr>
            <w:tcW w:w="1487" w:type="dxa"/>
            <w:tcBorders>
              <w:top w:val="nil"/>
              <w:left w:val="nil"/>
              <w:bottom w:val="single" w:sz="4" w:space="0" w:color="auto"/>
              <w:right w:val="single" w:sz="4" w:space="0" w:color="auto"/>
            </w:tcBorders>
            <w:shd w:val="clear" w:color="auto" w:fill="auto"/>
            <w:noWrap/>
            <w:vAlign w:val="center"/>
          </w:tcPr>
          <w:p w14:paraId="43DABA74" w14:textId="628FE8B2"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5.50%</w:t>
            </w:r>
          </w:p>
        </w:tc>
        <w:tc>
          <w:tcPr>
            <w:tcW w:w="1164" w:type="dxa"/>
            <w:tcBorders>
              <w:top w:val="nil"/>
              <w:left w:val="nil"/>
              <w:bottom w:val="single" w:sz="4" w:space="0" w:color="auto"/>
              <w:right w:val="single" w:sz="4" w:space="0" w:color="auto"/>
            </w:tcBorders>
            <w:shd w:val="clear" w:color="auto" w:fill="auto"/>
            <w:noWrap/>
            <w:vAlign w:val="center"/>
          </w:tcPr>
          <w:p w14:paraId="392FBE65" w14:textId="45DECFDA"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-0.00854</w:t>
            </w:r>
          </w:p>
        </w:tc>
        <w:tc>
          <w:tcPr>
            <w:tcW w:w="1379" w:type="dxa"/>
            <w:tcBorders>
              <w:top w:val="nil"/>
              <w:left w:val="nil"/>
              <w:bottom w:val="single" w:sz="4" w:space="0" w:color="auto"/>
              <w:right w:val="single" w:sz="4" w:space="0" w:color="auto"/>
            </w:tcBorders>
            <w:shd w:val="clear" w:color="auto" w:fill="auto"/>
            <w:noWrap/>
            <w:vAlign w:val="center"/>
          </w:tcPr>
          <w:p w14:paraId="77A802C1" w14:textId="0FD8BA36"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107.29%</w:t>
            </w:r>
          </w:p>
        </w:tc>
      </w:tr>
      <w:tr w:rsidR="00805847" w:rsidRPr="00805847" w14:paraId="40AC07BA"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8E82F67"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807" w:type="dxa"/>
            <w:gridSpan w:val="6"/>
            <w:tcBorders>
              <w:top w:val="nil"/>
              <w:left w:val="nil"/>
              <w:bottom w:val="single" w:sz="4" w:space="0" w:color="auto"/>
              <w:right w:val="single" w:sz="4" w:space="0" w:color="auto"/>
            </w:tcBorders>
            <w:shd w:val="clear" w:color="auto" w:fill="auto"/>
            <w:noWrap/>
            <w:vAlign w:val="center"/>
          </w:tcPr>
          <w:p w14:paraId="6E6F58BC" w14:textId="77777777" w:rsidR="00A6628C" w:rsidRPr="00805847" w:rsidRDefault="00A6628C"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805847" w:rsidRPr="00805847" w14:paraId="4950B38E"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2B145E9"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05D3BF3C" w14:textId="3EB421AE"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-0.0293</w:t>
            </w:r>
          </w:p>
        </w:tc>
        <w:tc>
          <w:tcPr>
            <w:tcW w:w="1372" w:type="dxa"/>
            <w:tcBorders>
              <w:top w:val="nil"/>
              <w:left w:val="nil"/>
              <w:bottom w:val="single" w:sz="4" w:space="0" w:color="auto"/>
              <w:right w:val="single" w:sz="4" w:space="0" w:color="auto"/>
            </w:tcBorders>
            <w:shd w:val="clear" w:color="auto" w:fill="auto"/>
            <w:noWrap/>
            <w:vAlign w:val="center"/>
          </w:tcPr>
          <w:p w14:paraId="275C0E21" w14:textId="1F7CF870"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22.37%</w:t>
            </w:r>
          </w:p>
        </w:tc>
        <w:tc>
          <w:tcPr>
            <w:tcW w:w="1251" w:type="dxa"/>
            <w:tcBorders>
              <w:top w:val="nil"/>
              <w:left w:val="nil"/>
              <w:bottom w:val="single" w:sz="4" w:space="0" w:color="auto"/>
              <w:right w:val="single" w:sz="4" w:space="0" w:color="auto"/>
            </w:tcBorders>
            <w:shd w:val="clear" w:color="auto" w:fill="auto"/>
            <w:noWrap/>
            <w:vAlign w:val="center"/>
          </w:tcPr>
          <w:p w14:paraId="1196DDB6" w14:textId="1853AD91"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-0.000123</w:t>
            </w:r>
          </w:p>
        </w:tc>
        <w:tc>
          <w:tcPr>
            <w:tcW w:w="1487" w:type="dxa"/>
            <w:tcBorders>
              <w:top w:val="nil"/>
              <w:left w:val="nil"/>
              <w:bottom w:val="single" w:sz="4" w:space="0" w:color="auto"/>
              <w:right w:val="single" w:sz="4" w:space="0" w:color="auto"/>
            </w:tcBorders>
            <w:shd w:val="clear" w:color="auto" w:fill="auto"/>
            <w:noWrap/>
            <w:vAlign w:val="center"/>
          </w:tcPr>
          <w:p w14:paraId="63C43ACC" w14:textId="5D365516"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0.05%</w:t>
            </w:r>
          </w:p>
        </w:tc>
        <w:tc>
          <w:tcPr>
            <w:tcW w:w="1164" w:type="dxa"/>
            <w:tcBorders>
              <w:top w:val="nil"/>
              <w:left w:val="nil"/>
              <w:bottom w:val="single" w:sz="4" w:space="0" w:color="auto"/>
              <w:right w:val="single" w:sz="4" w:space="0" w:color="auto"/>
            </w:tcBorders>
            <w:shd w:val="clear" w:color="auto" w:fill="auto"/>
            <w:noWrap/>
            <w:vAlign w:val="center"/>
          </w:tcPr>
          <w:p w14:paraId="7A10A056" w14:textId="086B1CCA"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-0.0000443</w:t>
            </w:r>
          </w:p>
        </w:tc>
        <w:tc>
          <w:tcPr>
            <w:tcW w:w="1379" w:type="dxa"/>
            <w:tcBorders>
              <w:top w:val="nil"/>
              <w:left w:val="nil"/>
              <w:bottom w:val="single" w:sz="4" w:space="0" w:color="auto"/>
              <w:right w:val="single" w:sz="4" w:space="0" w:color="auto"/>
            </w:tcBorders>
            <w:shd w:val="clear" w:color="auto" w:fill="auto"/>
            <w:noWrap/>
            <w:vAlign w:val="center"/>
          </w:tcPr>
          <w:p w14:paraId="6AE40996" w14:textId="103C2529"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0.56%</w:t>
            </w:r>
          </w:p>
        </w:tc>
      </w:tr>
      <w:tr w:rsidR="00805847" w:rsidRPr="00805847" w14:paraId="0A35B31F"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805365D"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07" w:type="dxa"/>
            <w:gridSpan w:val="6"/>
            <w:tcBorders>
              <w:top w:val="nil"/>
              <w:left w:val="nil"/>
              <w:bottom w:val="single" w:sz="4" w:space="0" w:color="auto"/>
              <w:right w:val="single" w:sz="4" w:space="0" w:color="auto"/>
            </w:tcBorders>
            <w:shd w:val="clear" w:color="auto" w:fill="auto"/>
            <w:noWrap/>
            <w:vAlign w:val="center"/>
          </w:tcPr>
          <w:p w14:paraId="3B035737" w14:textId="77777777" w:rsidR="00A6628C" w:rsidRPr="00805847" w:rsidRDefault="00A6628C"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805847" w:rsidRPr="00805847" w14:paraId="232701B0"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9257372" w14:textId="77777777" w:rsidR="00E644E8" w:rsidRPr="00805847" w:rsidRDefault="00E644E8" w:rsidP="00E644E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3CCAA552" w14:textId="5F564636"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0.00212</w:t>
            </w:r>
          </w:p>
        </w:tc>
        <w:tc>
          <w:tcPr>
            <w:tcW w:w="1372" w:type="dxa"/>
            <w:tcBorders>
              <w:top w:val="nil"/>
              <w:left w:val="nil"/>
              <w:bottom w:val="single" w:sz="4" w:space="0" w:color="auto"/>
              <w:right w:val="single" w:sz="4" w:space="0" w:color="auto"/>
            </w:tcBorders>
            <w:shd w:val="clear" w:color="auto" w:fill="auto"/>
            <w:noWrap/>
            <w:vAlign w:val="center"/>
          </w:tcPr>
          <w:p w14:paraId="45350A83" w14:textId="0BD07530"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1.62%</w:t>
            </w:r>
          </w:p>
        </w:tc>
        <w:tc>
          <w:tcPr>
            <w:tcW w:w="1251" w:type="dxa"/>
            <w:tcBorders>
              <w:top w:val="nil"/>
              <w:left w:val="nil"/>
              <w:bottom w:val="single" w:sz="4" w:space="0" w:color="auto"/>
              <w:right w:val="single" w:sz="4" w:space="0" w:color="auto"/>
            </w:tcBorders>
            <w:shd w:val="clear" w:color="auto" w:fill="auto"/>
            <w:noWrap/>
            <w:vAlign w:val="center"/>
          </w:tcPr>
          <w:p w14:paraId="1EE1279F" w14:textId="572C77AC"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-0.0605</w:t>
            </w:r>
          </w:p>
        </w:tc>
        <w:tc>
          <w:tcPr>
            <w:tcW w:w="1487" w:type="dxa"/>
            <w:tcBorders>
              <w:top w:val="nil"/>
              <w:left w:val="nil"/>
              <w:bottom w:val="single" w:sz="4" w:space="0" w:color="auto"/>
              <w:right w:val="single" w:sz="4" w:space="0" w:color="auto"/>
            </w:tcBorders>
            <w:shd w:val="clear" w:color="auto" w:fill="auto"/>
            <w:noWrap/>
            <w:vAlign w:val="center"/>
          </w:tcPr>
          <w:p w14:paraId="3EB9C50B" w14:textId="5FF7D507"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24.30%</w:t>
            </w:r>
          </w:p>
        </w:tc>
        <w:tc>
          <w:tcPr>
            <w:tcW w:w="1164" w:type="dxa"/>
            <w:tcBorders>
              <w:top w:val="nil"/>
              <w:left w:val="nil"/>
              <w:bottom w:val="single" w:sz="4" w:space="0" w:color="auto"/>
              <w:right w:val="single" w:sz="4" w:space="0" w:color="auto"/>
            </w:tcBorders>
            <w:shd w:val="clear" w:color="auto" w:fill="auto"/>
            <w:noWrap/>
            <w:vAlign w:val="center"/>
          </w:tcPr>
          <w:p w14:paraId="77C91F5E" w14:textId="41B45BB0"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0.00154</w:t>
            </w:r>
          </w:p>
        </w:tc>
        <w:tc>
          <w:tcPr>
            <w:tcW w:w="1379" w:type="dxa"/>
            <w:tcBorders>
              <w:top w:val="nil"/>
              <w:left w:val="nil"/>
              <w:bottom w:val="single" w:sz="4" w:space="0" w:color="auto"/>
              <w:right w:val="single" w:sz="4" w:space="0" w:color="auto"/>
            </w:tcBorders>
            <w:shd w:val="clear" w:color="auto" w:fill="auto"/>
            <w:noWrap/>
            <w:vAlign w:val="center"/>
          </w:tcPr>
          <w:p w14:paraId="79C55A52" w14:textId="3F2E493A"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19.35%</w:t>
            </w:r>
          </w:p>
        </w:tc>
      </w:tr>
      <w:tr w:rsidR="00805847" w:rsidRPr="00805847" w14:paraId="5C0C9C4C"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A788731"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6CE73CDD" w14:textId="77777777" w:rsidR="00A6628C" w:rsidRPr="00805847" w:rsidRDefault="00A6628C"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7E16D0DC"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4C577B63" w14:textId="77777777" w:rsidR="00A6628C" w:rsidRPr="00805847" w:rsidRDefault="00A6628C"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53255B5B"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5B2E9C75" w14:textId="77777777" w:rsidR="00A6628C" w:rsidRPr="00805847" w:rsidRDefault="00A6628C"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26350BA6"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p>
        </w:tc>
      </w:tr>
      <w:tr w:rsidR="00805847" w:rsidRPr="00805847" w14:paraId="4A0274EF"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AD4E3E7"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0437FC06" w14:textId="0BF1FB01"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0.0445</w:t>
            </w:r>
          </w:p>
        </w:tc>
        <w:tc>
          <w:tcPr>
            <w:tcW w:w="1372" w:type="dxa"/>
            <w:tcBorders>
              <w:top w:val="nil"/>
              <w:left w:val="nil"/>
              <w:bottom w:val="single" w:sz="4" w:space="0" w:color="auto"/>
              <w:right w:val="single" w:sz="4" w:space="0" w:color="auto"/>
            </w:tcBorders>
            <w:shd w:val="clear" w:color="auto" w:fill="auto"/>
            <w:noWrap/>
            <w:vAlign w:val="center"/>
          </w:tcPr>
          <w:p w14:paraId="72CC2341" w14:textId="5D37005F"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33.97%</w:t>
            </w:r>
          </w:p>
        </w:tc>
        <w:tc>
          <w:tcPr>
            <w:tcW w:w="1251" w:type="dxa"/>
            <w:tcBorders>
              <w:top w:val="nil"/>
              <w:left w:val="nil"/>
              <w:bottom w:val="single" w:sz="4" w:space="0" w:color="auto"/>
              <w:right w:val="single" w:sz="4" w:space="0" w:color="auto"/>
            </w:tcBorders>
            <w:shd w:val="clear" w:color="auto" w:fill="auto"/>
            <w:noWrap/>
            <w:vAlign w:val="center"/>
          </w:tcPr>
          <w:p w14:paraId="1C7173D8" w14:textId="22162065"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w:t>
            </w:r>
          </w:p>
        </w:tc>
        <w:tc>
          <w:tcPr>
            <w:tcW w:w="1487" w:type="dxa"/>
            <w:tcBorders>
              <w:top w:val="nil"/>
              <w:left w:val="nil"/>
              <w:bottom w:val="single" w:sz="4" w:space="0" w:color="auto"/>
              <w:right w:val="single" w:sz="4" w:space="0" w:color="auto"/>
            </w:tcBorders>
            <w:shd w:val="clear" w:color="auto" w:fill="auto"/>
            <w:noWrap/>
            <w:vAlign w:val="center"/>
          </w:tcPr>
          <w:p w14:paraId="4775E96E" w14:textId="45E57B0A"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4.82%</w:t>
            </w:r>
          </w:p>
        </w:tc>
        <w:tc>
          <w:tcPr>
            <w:tcW w:w="1164" w:type="dxa"/>
            <w:tcBorders>
              <w:top w:val="nil"/>
              <w:left w:val="nil"/>
              <w:bottom w:val="single" w:sz="4" w:space="0" w:color="auto"/>
              <w:right w:val="single" w:sz="4" w:space="0" w:color="auto"/>
            </w:tcBorders>
            <w:shd w:val="clear" w:color="auto" w:fill="auto"/>
            <w:noWrap/>
            <w:vAlign w:val="center"/>
          </w:tcPr>
          <w:p w14:paraId="1188F123" w14:textId="0FADF8E4"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0.00951</w:t>
            </w:r>
          </w:p>
        </w:tc>
        <w:tc>
          <w:tcPr>
            <w:tcW w:w="1379" w:type="dxa"/>
            <w:tcBorders>
              <w:top w:val="nil"/>
              <w:left w:val="nil"/>
              <w:bottom w:val="single" w:sz="4" w:space="0" w:color="auto"/>
              <w:right w:val="single" w:sz="4" w:space="0" w:color="auto"/>
            </w:tcBorders>
            <w:shd w:val="clear" w:color="auto" w:fill="auto"/>
            <w:noWrap/>
            <w:vAlign w:val="center"/>
          </w:tcPr>
          <w:p w14:paraId="4D978CD4" w14:textId="2031F688"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119.47%</w:t>
            </w:r>
          </w:p>
        </w:tc>
      </w:tr>
      <w:tr w:rsidR="00805847" w:rsidRPr="00805847" w14:paraId="47C0A5DE"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B4CDF72"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2F250476" w14:textId="37CB7F9F"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-0.0043</w:t>
            </w:r>
          </w:p>
        </w:tc>
        <w:tc>
          <w:tcPr>
            <w:tcW w:w="1372" w:type="dxa"/>
            <w:tcBorders>
              <w:top w:val="nil"/>
              <w:left w:val="nil"/>
              <w:bottom w:val="single" w:sz="4" w:space="0" w:color="auto"/>
              <w:right w:val="single" w:sz="4" w:space="0" w:color="auto"/>
            </w:tcBorders>
            <w:shd w:val="clear" w:color="auto" w:fill="auto"/>
            <w:noWrap/>
            <w:vAlign w:val="center"/>
          </w:tcPr>
          <w:p w14:paraId="3A28F9DC" w14:textId="14EBC3CA"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3.28%</w:t>
            </w:r>
          </w:p>
        </w:tc>
        <w:tc>
          <w:tcPr>
            <w:tcW w:w="1251" w:type="dxa"/>
            <w:tcBorders>
              <w:top w:val="nil"/>
              <w:left w:val="nil"/>
              <w:bottom w:val="single" w:sz="4" w:space="0" w:color="auto"/>
              <w:right w:val="single" w:sz="4" w:space="0" w:color="auto"/>
            </w:tcBorders>
            <w:shd w:val="clear" w:color="auto" w:fill="auto"/>
            <w:noWrap/>
            <w:vAlign w:val="center"/>
          </w:tcPr>
          <w:p w14:paraId="51064257" w14:textId="33C2EBBC"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0.0131</w:t>
            </w:r>
          </w:p>
        </w:tc>
        <w:tc>
          <w:tcPr>
            <w:tcW w:w="1487" w:type="dxa"/>
            <w:tcBorders>
              <w:top w:val="nil"/>
              <w:left w:val="nil"/>
              <w:bottom w:val="single" w:sz="4" w:space="0" w:color="auto"/>
              <w:right w:val="single" w:sz="4" w:space="0" w:color="auto"/>
            </w:tcBorders>
            <w:shd w:val="clear" w:color="auto" w:fill="auto"/>
            <w:noWrap/>
            <w:vAlign w:val="center"/>
          </w:tcPr>
          <w:p w14:paraId="782BE024" w14:textId="57DA4C7C"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5.26%</w:t>
            </w:r>
          </w:p>
        </w:tc>
        <w:tc>
          <w:tcPr>
            <w:tcW w:w="1164" w:type="dxa"/>
            <w:tcBorders>
              <w:top w:val="nil"/>
              <w:left w:val="nil"/>
              <w:bottom w:val="single" w:sz="4" w:space="0" w:color="auto"/>
              <w:right w:val="single" w:sz="4" w:space="0" w:color="auto"/>
            </w:tcBorders>
            <w:shd w:val="clear" w:color="auto" w:fill="auto"/>
            <w:noWrap/>
            <w:vAlign w:val="center"/>
          </w:tcPr>
          <w:p w14:paraId="4642AB6E" w14:textId="6CB50BEF"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0.00103</w:t>
            </w:r>
          </w:p>
        </w:tc>
        <w:tc>
          <w:tcPr>
            <w:tcW w:w="1379" w:type="dxa"/>
            <w:tcBorders>
              <w:top w:val="nil"/>
              <w:left w:val="nil"/>
              <w:bottom w:val="single" w:sz="4" w:space="0" w:color="auto"/>
              <w:right w:val="single" w:sz="4" w:space="0" w:color="auto"/>
            </w:tcBorders>
            <w:shd w:val="clear" w:color="auto" w:fill="auto"/>
            <w:noWrap/>
            <w:vAlign w:val="center"/>
          </w:tcPr>
          <w:p w14:paraId="06B77999" w14:textId="7897B653"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12.94%</w:t>
            </w:r>
          </w:p>
        </w:tc>
      </w:tr>
      <w:tr w:rsidR="00805847" w:rsidRPr="00805847" w14:paraId="242F0A92"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4A813D5"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7F0DB894" w14:textId="6F3A7A92"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-0.0192</w:t>
            </w:r>
          </w:p>
        </w:tc>
        <w:tc>
          <w:tcPr>
            <w:tcW w:w="1372" w:type="dxa"/>
            <w:tcBorders>
              <w:top w:val="nil"/>
              <w:left w:val="nil"/>
              <w:bottom w:val="single" w:sz="4" w:space="0" w:color="auto"/>
              <w:right w:val="single" w:sz="4" w:space="0" w:color="auto"/>
            </w:tcBorders>
            <w:shd w:val="clear" w:color="auto" w:fill="auto"/>
            <w:noWrap/>
            <w:vAlign w:val="center"/>
          </w:tcPr>
          <w:p w14:paraId="4C6EFCAD" w14:textId="317D2CF3"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14.66%</w:t>
            </w:r>
          </w:p>
        </w:tc>
        <w:tc>
          <w:tcPr>
            <w:tcW w:w="1251" w:type="dxa"/>
            <w:tcBorders>
              <w:top w:val="nil"/>
              <w:left w:val="nil"/>
              <w:bottom w:val="single" w:sz="4" w:space="0" w:color="auto"/>
              <w:right w:val="single" w:sz="4" w:space="0" w:color="auto"/>
            </w:tcBorders>
            <w:shd w:val="clear" w:color="auto" w:fill="auto"/>
            <w:noWrap/>
            <w:vAlign w:val="center"/>
          </w:tcPr>
          <w:p w14:paraId="58E05CE0" w14:textId="2A322E23"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0.000488</w:t>
            </w:r>
          </w:p>
        </w:tc>
        <w:tc>
          <w:tcPr>
            <w:tcW w:w="1487" w:type="dxa"/>
            <w:tcBorders>
              <w:top w:val="nil"/>
              <w:left w:val="nil"/>
              <w:bottom w:val="single" w:sz="4" w:space="0" w:color="auto"/>
              <w:right w:val="single" w:sz="4" w:space="0" w:color="auto"/>
            </w:tcBorders>
            <w:shd w:val="clear" w:color="auto" w:fill="auto"/>
            <w:noWrap/>
            <w:vAlign w:val="center"/>
          </w:tcPr>
          <w:p w14:paraId="3257EA06" w14:textId="6220AF9B"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0.20%</w:t>
            </w:r>
          </w:p>
        </w:tc>
        <w:tc>
          <w:tcPr>
            <w:tcW w:w="1164" w:type="dxa"/>
            <w:tcBorders>
              <w:top w:val="nil"/>
              <w:left w:val="nil"/>
              <w:bottom w:val="single" w:sz="4" w:space="0" w:color="auto"/>
              <w:right w:val="single" w:sz="4" w:space="0" w:color="auto"/>
            </w:tcBorders>
            <w:shd w:val="clear" w:color="auto" w:fill="auto"/>
            <w:noWrap/>
            <w:vAlign w:val="center"/>
          </w:tcPr>
          <w:p w14:paraId="71B9AA30" w14:textId="1AFDC4AC"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0.000465</w:t>
            </w:r>
          </w:p>
        </w:tc>
        <w:tc>
          <w:tcPr>
            <w:tcW w:w="1379" w:type="dxa"/>
            <w:tcBorders>
              <w:top w:val="nil"/>
              <w:left w:val="nil"/>
              <w:bottom w:val="single" w:sz="4" w:space="0" w:color="auto"/>
              <w:right w:val="single" w:sz="4" w:space="0" w:color="auto"/>
            </w:tcBorders>
            <w:shd w:val="clear" w:color="auto" w:fill="auto"/>
            <w:noWrap/>
            <w:vAlign w:val="center"/>
          </w:tcPr>
          <w:p w14:paraId="7AC2F49C" w14:textId="146EBB86"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5.84%</w:t>
            </w:r>
          </w:p>
        </w:tc>
      </w:tr>
      <w:tr w:rsidR="00805847" w:rsidRPr="00805847" w14:paraId="343DBADC"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BB54D4B"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35631050" w14:textId="771CD0A1"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-0.0102</w:t>
            </w:r>
          </w:p>
        </w:tc>
        <w:tc>
          <w:tcPr>
            <w:tcW w:w="1372" w:type="dxa"/>
            <w:tcBorders>
              <w:top w:val="nil"/>
              <w:left w:val="nil"/>
              <w:bottom w:val="single" w:sz="4" w:space="0" w:color="auto"/>
              <w:right w:val="single" w:sz="4" w:space="0" w:color="auto"/>
            </w:tcBorders>
            <w:shd w:val="clear" w:color="auto" w:fill="auto"/>
            <w:noWrap/>
            <w:vAlign w:val="center"/>
          </w:tcPr>
          <w:p w14:paraId="34758D47" w14:textId="277C9F3C"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7.79%</w:t>
            </w:r>
          </w:p>
        </w:tc>
        <w:tc>
          <w:tcPr>
            <w:tcW w:w="1251" w:type="dxa"/>
            <w:tcBorders>
              <w:top w:val="nil"/>
              <w:left w:val="nil"/>
              <w:bottom w:val="single" w:sz="4" w:space="0" w:color="auto"/>
              <w:right w:val="single" w:sz="4" w:space="0" w:color="auto"/>
            </w:tcBorders>
            <w:shd w:val="clear" w:color="auto" w:fill="auto"/>
            <w:noWrap/>
            <w:vAlign w:val="center"/>
          </w:tcPr>
          <w:p w14:paraId="1CB9A9D2" w14:textId="72F58641"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0.000766</w:t>
            </w:r>
          </w:p>
        </w:tc>
        <w:tc>
          <w:tcPr>
            <w:tcW w:w="1487" w:type="dxa"/>
            <w:tcBorders>
              <w:top w:val="nil"/>
              <w:left w:val="nil"/>
              <w:bottom w:val="single" w:sz="4" w:space="0" w:color="auto"/>
              <w:right w:val="single" w:sz="4" w:space="0" w:color="auto"/>
            </w:tcBorders>
            <w:shd w:val="clear" w:color="auto" w:fill="auto"/>
            <w:noWrap/>
            <w:vAlign w:val="center"/>
          </w:tcPr>
          <w:p w14:paraId="19B4ACA4" w14:textId="502C5410"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0.31%</w:t>
            </w:r>
          </w:p>
        </w:tc>
        <w:tc>
          <w:tcPr>
            <w:tcW w:w="1164" w:type="dxa"/>
            <w:tcBorders>
              <w:top w:val="nil"/>
              <w:left w:val="nil"/>
              <w:bottom w:val="single" w:sz="4" w:space="0" w:color="auto"/>
              <w:right w:val="single" w:sz="4" w:space="0" w:color="auto"/>
            </w:tcBorders>
            <w:shd w:val="clear" w:color="auto" w:fill="auto"/>
            <w:noWrap/>
            <w:vAlign w:val="center"/>
          </w:tcPr>
          <w:p w14:paraId="434FD0C4" w14:textId="4FA1CBBE"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0.000511</w:t>
            </w:r>
          </w:p>
        </w:tc>
        <w:tc>
          <w:tcPr>
            <w:tcW w:w="1379" w:type="dxa"/>
            <w:tcBorders>
              <w:top w:val="nil"/>
              <w:left w:val="nil"/>
              <w:bottom w:val="single" w:sz="4" w:space="0" w:color="auto"/>
              <w:right w:val="single" w:sz="4" w:space="0" w:color="auto"/>
            </w:tcBorders>
            <w:shd w:val="clear" w:color="auto" w:fill="auto"/>
            <w:noWrap/>
            <w:vAlign w:val="center"/>
          </w:tcPr>
          <w:p w14:paraId="6808CA17" w14:textId="0D122160"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6.42%</w:t>
            </w:r>
          </w:p>
        </w:tc>
      </w:tr>
      <w:tr w:rsidR="00805847" w:rsidRPr="00805847" w14:paraId="068535C8"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F364FFB"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21A723A8" w14:textId="0B972231"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-0.0307</w:t>
            </w:r>
          </w:p>
        </w:tc>
        <w:tc>
          <w:tcPr>
            <w:tcW w:w="1372" w:type="dxa"/>
            <w:tcBorders>
              <w:top w:val="nil"/>
              <w:left w:val="nil"/>
              <w:bottom w:val="single" w:sz="4" w:space="0" w:color="auto"/>
              <w:right w:val="single" w:sz="4" w:space="0" w:color="auto"/>
            </w:tcBorders>
            <w:shd w:val="clear" w:color="auto" w:fill="auto"/>
            <w:noWrap/>
            <w:vAlign w:val="center"/>
          </w:tcPr>
          <w:p w14:paraId="240FA4D9" w14:textId="40075BC3"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23.44%</w:t>
            </w:r>
          </w:p>
        </w:tc>
        <w:tc>
          <w:tcPr>
            <w:tcW w:w="1251" w:type="dxa"/>
            <w:tcBorders>
              <w:top w:val="nil"/>
              <w:left w:val="nil"/>
              <w:bottom w:val="single" w:sz="4" w:space="0" w:color="auto"/>
              <w:right w:val="single" w:sz="4" w:space="0" w:color="auto"/>
            </w:tcBorders>
            <w:shd w:val="clear" w:color="auto" w:fill="auto"/>
            <w:noWrap/>
            <w:vAlign w:val="center"/>
          </w:tcPr>
          <w:p w14:paraId="0733D0E2" w14:textId="755816E3"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-0.0123</w:t>
            </w:r>
          </w:p>
        </w:tc>
        <w:tc>
          <w:tcPr>
            <w:tcW w:w="1487" w:type="dxa"/>
            <w:tcBorders>
              <w:top w:val="nil"/>
              <w:left w:val="nil"/>
              <w:bottom w:val="single" w:sz="4" w:space="0" w:color="auto"/>
              <w:right w:val="single" w:sz="4" w:space="0" w:color="auto"/>
            </w:tcBorders>
            <w:shd w:val="clear" w:color="auto" w:fill="auto"/>
            <w:noWrap/>
            <w:vAlign w:val="center"/>
          </w:tcPr>
          <w:p w14:paraId="69E11C7B" w14:textId="4F72F481"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4.94%</w:t>
            </w:r>
          </w:p>
        </w:tc>
        <w:tc>
          <w:tcPr>
            <w:tcW w:w="1164" w:type="dxa"/>
            <w:tcBorders>
              <w:top w:val="nil"/>
              <w:left w:val="nil"/>
              <w:bottom w:val="single" w:sz="4" w:space="0" w:color="auto"/>
              <w:right w:val="single" w:sz="4" w:space="0" w:color="auto"/>
            </w:tcBorders>
            <w:shd w:val="clear" w:color="auto" w:fill="auto"/>
            <w:noWrap/>
            <w:vAlign w:val="center"/>
          </w:tcPr>
          <w:p w14:paraId="7C0E853A" w14:textId="081AE464"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-0.00819</w:t>
            </w:r>
          </w:p>
        </w:tc>
        <w:tc>
          <w:tcPr>
            <w:tcW w:w="1379" w:type="dxa"/>
            <w:tcBorders>
              <w:top w:val="nil"/>
              <w:left w:val="nil"/>
              <w:bottom w:val="single" w:sz="4" w:space="0" w:color="auto"/>
              <w:right w:val="single" w:sz="4" w:space="0" w:color="auto"/>
            </w:tcBorders>
            <w:shd w:val="clear" w:color="auto" w:fill="auto"/>
            <w:noWrap/>
            <w:vAlign w:val="center"/>
          </w:tcPr>
          <w:p w14:paraId="541A0D83" w14:textId="0AB8768C"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102.89%</w:t>
            </w:r>
          </w:p>
        </w:tc>
      </w:tr>
      <w:tr w:rsidR="00805847" w:rsidRPr="00805847" w14:paraId="2ED3B5F7"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F6CEF4E"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51255F46" w14:textId="61A87E66"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0.0414</w:t>
            </w:r>
          </w:p>
        </w:tc>
        <w:tc>
          <w:tcPr>
            <w:tcW w:w="1372" w:type="dxa"/>
            <w:tcBorders>
              <w:top w:val="nil"/>
              <w:left w:val="nil"/>
              <w:bottom w:val="single" w:sz="4" w:space="0" w:color="auto"/>
              <w:right w:val="single" w:sz="4" w:space="0" w:color="auto"/>
            </w:tcBorders>
            <w:shd w:val="clear" w:color="auto" w:fill="auto"/>
            <w:noWrap/>
            <w:vAlign w:val="center"/>
          </w:tcPr>
          <w:p w14:paraId="21C4D567" w14:textId="1805E8F9"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31.60%</w:t>
            </w:r>
          </w:p>
        </w:tc>
        <w:tc>
          <w:tcPr>
            <w:tcW w:w="1251" w:type="dxa"/>
            <w:tcBorders>
              <w:top w:val="nil"/>
              <w:left w:val="nil"/>
              <w:bottom w:val="nil"/>
              <w:right w:val="single" w:sz="4" w:space="0" w:color="auto"/>
            </w:tcBorders>
            <w:shd w:val="clear" w:color="auto" w:fill="auto"/>
            <w:noWrap/>
            <w:vAlign w:val="center"/>
          </w:tcPr>
          <w:p w14:paraId="173B8326" w14:textId="35C74ABC"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0.12</w:t>
            </w:r>
          </w:p>
        </w:tc>
        <w:tc>
          <w:tcPr>
            <w:tcW w:w="1487" w:type="dxa"/>
            <w:tcBorders>
              <w:top w:val="nil"/>
              <w:left w:val="nil"/>
              <w:bottom w:val="single" w:sz="4" w:space="0" w:color="auto"/>
              <w:right w:val="single" w:sz="4" w:space="0" w:color="auto"/>
            </w:tcBorders>
            <w:shd w:val="clear" w:color="auto" w:fill="auto"/>
            <w:noWrap/>
            <w:vAlign w:val="center"/>
          </w:tcPr>
          <w:p w14:paraId="6122FB28" w14:textId="398AE391"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48.19%</w:t>
            </w:r>
          </w:p>
        </w:tc>
        <w:tc>
          <w:tcPr>
            <w:tcW w:w="1164" w:type="dxa"/>
            <w:tcBorders>
              <w:top w:val="nil"/>
              <w:left w:val="nil"/>
              <w:bottom w:val="nil"/>
              <w:right w:val="single" w:sz="4" w:space="0" w:color="auto"/>
            </w:tcBorders>
            <w:shd w:val="clear" w:color="auto" w:fill="auto"/>
            <w:noWrap/>
            <w:vAlign w:val="center"/>
          </w:tcPr>
          <w:p w14:paraId="160A09C5" w14:textId="2049004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-0.0575</w:t>
            </w:r>
          </w:p>
        </w:tc>
        <w:tc>
          <w:tcPr>
            <w:tcW w:w="1379" w:type="dxa"/>
            <w:tcBorders>
              <w:top w:val="nil"/>
              <w:left w:val="nil"/>
              <w:bottom w:val="single" w:sz="4" w:space="0" w:color="auto"/>
              <w:right w:val="single" w:sz="4" w:space="0" w:color="auto"/>
            </w:tcBorders>
            <w:shd w:val="clear" w:color="auto" w:fill="auto"/>
            <w:noWrap/>
            <w:vAlign w:val="center"/>
          </w:tcPr>
          <w:p w14:paraId="1A25950C" w14:textId="2B9C6C07"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722.36%</w:t>
            </w:r>
          </w:p>
        </w:tc>
      </w:tr>
      <w:tr w:rsidR="00805847" w:rsidRPr="00805847" w14:paraId="28D44CBD" w14:textId="77777777" w:rsidTr="00E644E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AF89EF3"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EF67810" w14:textId="2AE8FFEB"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0.00717</w:t>
            </w:r>
          </w:p>
        </w:tc>
        <w:tc>
          <w:tcPr>
            <w:tcW w:w="1372" w:type="dxa"/>
            <w:tcBorders>
              <w:top w:val="nil"/>
              <w:left w:val="nil"/>
              <w:bottom w:val="single" w:sz="4" w:space="0" w:color="auto"/>
              <w:right w:val="single" w:sz="4" w:space="0" w:color="auto"/>
            </w:tcBorders>
            <w:shd w:val="clear" w:color="auto" w:fill="auto"/>
            <w:noWrap/>
            <w:vAlign w:val="center"/>
          </w:tcPr>
          <w:p w14:paraId="5068E8F6" w14:textId="47AE96C3"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5.47%</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3BDF59D" w14:textId="0FDAA01E"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-0.00872</w:t>
            </w:r>
          </w:p>
        </w:tc>
        <w:tc>
          <w:tcPr>
            <w:tcW w:w="1487" w:type="dxa"/>
            <w:tcBorders>
              <w:top w:val="nil"/>
              <w:left w:val="nil"/>
              <w:bottom w:val="single" w:sz="4" w:space="0" w:color="auto"/>
              <w:right w:val="single" w:sz="4" w:space="0" w:color="auto"/>
            </w:tcBorders>
            <w:shd w:val="clear" w:color="auto" w:fill="auto"/>
            <w:noWrap/>
            <w:vAlign w:val="center"/>
          </w:tcPr>
          <w:p w14:paraId="0984767C" w14:textId="513D5A3E"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9C21C7C" w14:textId="39BBD0F8"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0.00153</w:t>
            </w:r>
          </w:p>
        </w:tc>
        <w:tc>
          <w:tcPr>
            <w:tcW w:w="1379" w:type="dxa"/>
            <w:tcBorders>
              <w:top w:val="nil"/>
              <w:left w:val="nil"/>
              <w:bottom w:val="single" w:sz="4" w:space="0" w:color="auto"/>
              <w:right w:val="single" w:sz="4" w:space="0" w:color="auto"/>
            </w:tcBorders>
            <w:shd w:val="clear" w:color="auto" w:fill="auto"/>
            <w:noWrap/>
            <w:vAlign w:val="center"/>
          </w:tcPr>
          <w:p w14:paraId="66CB85AE" w14:textId="754C88C4"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19.22%</w:t>
            </w:r>
          </w:p>
        </w:tc>
      </w:tr>
      <w:tr w:rsidR="00805847" w:rsidRPr="00805847" w14:paraId="33325FEC" w14:textId="77777777" w:rsidTr="00E644E8">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7390B10B"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4F0A7" w14:textId="1427BCC5"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-0.00853</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9F101AC" w14:textId="538184E4"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DD9F681" w14:textId="2AD408EE"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-0.00506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DD29697" w14:textId="23674DBB"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2.03%</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2E81610" w14:textId="4D1DCC69"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4CA363A4" w14:textId="0B37AAF2"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16.71%</w:t>
            </w:r>
          </w:p>
        </w:tc>
      </w:tr>
      <w:tr w:rsidR="00805847" w:rsidRPr="00805847" w14:paraId="2A702BA1" w14:textId="77777777" w:rsidTr="00E644E8">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2E96B64E" w14:textId="77777777"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C9272" w14:textId="282AA5FF"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-0.000906</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6EAFD86" w14:textId="072EEDC6"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00CDCE9" w14:textId="2E647902"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-0.0285</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3883D1AD" w14:textId="5F82FE6B"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11.45%</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40FBD94" w14:textId="3F672DA8" w:rsidR="00E644E8" w:rsidRPr="00805847" w:rsidRDefault="00E644E8" w:rsidP="00E644E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-0.000438</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AE8A789" w14:textId="744F5740"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5.50%</w:t>
            </w:r>
          </w:p>
        </w:tc>
      </w:tr>
      <w:tr w:rsidR="00805847" w:rsidRPr="00805847" w14:paraId="559DF2D5" w14:textId="77777777" w:rsidTr="00E644E8">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698CE" w14:textId="77777777"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B60DE18" w14:textId="132454C9"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0.131</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E350E98" w14:textId="73D55CDD"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147DA8D3" w14:textId="5B586CD1"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0.249</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33C264B2" w14:textId="6A53625E"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39DC36D" w14:textId="1BF1A530"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0.00796</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165F005F" w14:textId="205AF1A4" w:rsidR="00E644E8" w:rsidRPr="00805847" w:rsidRDefault="00E644E8" w:rsidP="00E644E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5AE45A32" w14:textId="50BC2CA1" w:rsidR="00A6628C" w:rsidRPr="00805847" w:rsidRDefault="00A6628C" w:rsidP="00A6628C">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7E44E5" w:rsidRPr="00805847">
        <w:rPr>
          <w:rFonts w:ascii="Times New Roman" w:hAnsi="Times New Roman" w:cs="Times New Roman"/>
          <w:b/>
          <w:bCs/>
          <w:sz w:val="24"/>
          <w:szCs w:val="24"/>
        </w:rPr>
        <w:t>4</w:t>
      </w:r>
      <w:r w:rsidRPr="00805847">
        <w:rPr>
          <w:rFonts w:ascii="Times New Roman" w:hAnsi="Times New Roman" w:cs="Times New Roman"/>
          <w:b/>
          <w:bCs/>
          <w:sz w:val="24"/>
          <w:szCs w:val="24"/>
        </w:rPr>
        <w:t>:</w:t>
      </w:r>
      <w:r w:rsidRPr="00805847">
        <w:rPr>
          <w:rFonts w:ascii="Times New Roman" w:hAnsi="Times New Roman" w:cs="Times New Roman"/>
          <w:sz w:val="24"/>
          <w:szCs w:val="24"/>
        </w:rPr>
        <w:tab/>
      </w:r>
      <w:r w:rsidRPr="00805847">
        <w:rPr>
          <w:rFonts w:ascii="Times New Roman" w:hAnsi="Times New Roman" w:cs="Times New Roman"/>
          <w:i/>
          <w:iCs/>
          <w:sz w:val="24"/>
          <w:szCs w:val="24"/>
        </w:rPr>
        <w:t>Share of Variables in Male Wage Inequality between 1998-20</w:t>
      </w:r>
      <w:r w:rsidR="004226AB" w:rsidRPr="00805847">
        <w:rPr>
          <w:rFonts w:ascii="Times New Roman" w:hAnsi="Times New Roman" w:cs="Times New Roman"/>
          <w:i/>
          <w:iCs/>
          <w:sz w:val="24"/>
          <w:szCs w:val="24"/>
        </w:rPr>
        <w:t>07</w:t>
      </w:r>
    </w:p>
    <w:tbl>
      <w:tblPr>
        <w:tblW w:w="9514" w:type="dxa"/>
        <w:tblLook w:val="04A0" w:firstRow="1" w:lastRow="0" w:firstColumn="1" w:lastColumn="0" w:noHBand="0" w:noVBand="1"/>
      </w:tblPr>
      <w:tblGrid>
        <w:gridCol w:w="1697"/>
        <w:gridCol w:w="1164"/>
        <w:gridCol w:w="1372"/>
        <w:gridCol w:w="1251"/>
        <w:gridCol w:w="1487"/>
        <w:gridCol w:w="1164"/>
        <w:gridCol w:w="1379"/>
      </w:tblGrid>
      <w:tr w:rsidR="00805847" w:rsidRPr="00805847" w14:paraId="6443A7AE" w14:textId="77777777" w:rsidTr="007E44E5">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50B0E"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65D83A"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24EF21"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F69875"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805847" w:rsidRPr="00805847" w14:paraId="49B669BC"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2849CA0" w14:textId="77777777" w:rsidR="00A6628C" w:rsidRPr="00805847" w:rsidRDefault="00A6628C"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64" w:type="dxa"/>
            <w:tcBorders>
              <w:top w:val="nil"/>
              <w:left w:val="nil"/>
              <w:bottom w:val="single" w:sz="4" w:space="0" w:color="auto"/>
              <w:right w:val="single" w:sz="4" w:space="0" w:color="auto"/>
            </w:tcBorders>
            <w:shd w:val="clear" w:color="auto" w:fill="auto"/>
            <w:noWrap/>
            <w:vAlign w:val="center"/>
            <w:hideMark/>
          </w:tcPr>
          <w:p w14:paraId="04795482"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3DABC369"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0174783A"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6C34FDD1"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47FA3655"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6503468D"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805847" w:rsidRPr="00805847" w14:paraId="3EB09AE3"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6033B51"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17" w:type="dxa"/>
            <w:gridSpan w:val="6"/>
            <w:tcBorders>
              <w:top w:val="nil"/>
              <w:left w:val="nil"/>
              <w:bottom w:val="single" w:sz="4" w:space="0" w:color="auto"/>
              <w:right w:val="single" w:sz="4" w:space="0" w:color="auto"/>
            </w:tcBorders>
            <w:shd w:val="clear" w:color="auto" w:fill="auto"/>
            <w:noWrap/>
            <w:vAlign w:val="center"/>
          </w:tcPr>
          <w:p w14:paraId="75079373" w14:textId="77777777" w:rsidR="00A6628C" w:rsidRPr="00805847" w:rsidRDefault="00A6628C"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805847" w:rsidRPr="00805847" w14:paraId="7D679E67"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832D6E6"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64" w:type="dxa"/>
            <w:tcBorders>
              <w:top w:val="nil"/>
              <w:left w:val="nil"/>
              <w:bottom w:val="single" w:sz="4" w:space="0" w:color="auto"/>
              <w:right w:val="single" w:sz="4" w:space="0" w:color="auto"/>
            </w:tcBorders>
            <w:shd w:val="clear" w:color="auto" w:fill="auto"/>
            <w:noWrap/>
            <w:vAlign w:val="center"/>
          </w:tcPr>
          <w:p w14:paraId="716B06A0" w14:textId="194EE4BE"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-0.00268</w:t>
            </w:r>
          </w:p>
        </w:tc>
        <w:tc>
          <w:tcPr>
            <w:tcW w:w="1372" w:type="dxa"/>
            <w:tcBorders>
              <w:top w:val="nil"/>
              <w:left w:val="nil"/>
              <w:bottom w:val="single" w:sz="4" w:space="0" w:color="auto"/>
              <w:right w:val="single" w:sz="4" w:space="0" w:color="auto"/>
            </w:tcBorders>
            <w:shd w:val="clear" w:color="auto" w:fill="auto"/>
            <w:noWrap/>
            <w:vAlign w:val="center"/>
          </w:tcPr>
          <w:p w14:paraId="31EA167F" w14:textId="02A9FC75"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21.10%</w:t>
            </w:r>
          </w:p>
        </w:tc>
        <w:tc>
          <w:tcPr>
            <w:tcW w:w="1251" w:type="dxa"/>
            <w:tcBorders>
              <w:top w:val="nil"/>
              <w:left w:val="nil"/>
              <w:bottom w:val="single" w:sz="4" w:space="0" w:color="auto"/>
              <w:right w:val="single" w:sz="4" w:space="0" w:color="auto"/>
            </w:tcBorders>
            <w:shd w:val="clear" w:color="auto" w:fill="auto"/>
            <w:noWrap/>
            <w:vAlign w:val="center"/>
          </w:tcPr>
          <w:p w14:paraId="7C6DCF0A" w14:textId="4E46C728"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0.0051</w:t>
            </w:r>
          </w:p>
        </w:tc>
        <w:tc>
          <w:tcPr>
            <w:tcW w:w="1487" w:type="dxa"/>
            <w:tcBorders>
              <w:top w:val="nil"/>
              <w:left w:val="nil"/>
              <w:bottom w:val="single" w:sz="4" w:space="0" w:color="auto"/>
              <w:right w:val="single" w:sz="4" w:space="0" w:color="auto"/>
            </w:tcBorders>
            <w:shd w:val="clear" w:color="auto" w:fill="auto"/>
            <w:noWrap/>
            <w:vAlign w:val="center"/>
          </w:tcPr>
          <w:p w14:paraId="1BACA8B9" w14:textId="0C531B49"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1.85%</w:t>
            </w:r>
          </w:p>
        </w:tc>
        <w:tc>
          <w:tcPr>
            <w:tcW w:w="1164" w:type="dxa"/>
            <w:tcBorders>
              <w:top w:val="nil"/>
              <w:left w:val="nil"/>
              <w:bottom w:val="single" w:sz="4" w:space="0" w:color="auto"/>
              <w:right w:val="single" w:sz="4" w:space="0" w:color="auto"/>
            </w:tcBorders>
            <w:shd w:val="clear" w:color="auto" w:fill="auto"/>
            <w:noWrap/>
            <w:vAlign w:val="center"/>
          </w:tcPr>
          <w:p w14:paraId="49D17EDF" w14:textId="6B4A6A2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0.000435</w:t>
            </w:r>
          </w:p>
        </w:tc>
        <w:tc>
          <w:tcPr>
            <w:tcW w:w="1379" w:type="dxa"/>
            <w:tcBorders>
              <w:top w:val="nil"/>
              <w:left w:val="nil"/>
              <w:bottom w:val="single" w:sz="4" w:space="0" w:color="auto"/>
              <w:right w:val="single" w:sz="4" w:space="0" w:color="auto"/>
            </w:tcBorders>
            <w:shd w:val="clear" w:color="auto" w:fill="auto"/>
            <w:noWrap/>
            <w:vAlign w:val="center"/>
          </w:tcPr>
          <w:p w14:paraId="04FD1DA9" w14:textId="20D74192"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0.77%</w:t>
            </w:r>
          </w:p>
        </w:tc>
      </w:tr>
      <w:tr w:rsidR="00805847" w:rsidRPr="00805847" w14:paraId="297D8C73"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B34D699"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64" w:type="dxa"/>
            <w:tcBorders>
              <w:top w:val="nil"/>
              <w:left w:val="nil"/>
              <w:bottom w:val="single" w:sz="4" w:space="0" w:color="auto"/>
              <w:right w:val="single" w:sz="4" w:space="0" w:color="auto"/>
            </w:tcBorders>
            <w:shd w:val="clear" w:color="auto" w:fill="auto"/>
            <w:noWrap/>
            <w:vAlign w:val="center"/>
          </w:tcPr>
          <w:p w14:paraId="051964C2" w14:textId="7CFB4AFD"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0.0107</w:t>
            </w:r>
          </w:p>
        </w:tc>
        <w:tc>
          <w:tcPr>
            <w:tcW w:w="1372" w:type="dxa"/>
            <w:tcBorders>
              <w:top w:val="nil"/>
              <w:left w:val="nil"/>
              <w:bottom w:val="single" w:sz="4" w:space="0" w:color="auto"/>
              <w:right w:val="single" w:sz="4" w:space="0" w:color="auto"/>
            </w:tcBorders>
            <w:shd w:val="clear" w:color="auto" w:fill="auto"/>
            <w:noWrap/>
            <w:vAlign w:val="center"/>
          </w:tcPr>
          <w:p w14:paraId="3A3B0A4B" w14:textId="4F78BAA7"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84.25%</w:t>
            </w:r>
          </w:p>
        </w:tc>
        <w:tc>
          <w:tcPr>
            <w:tcW w:w="1251" w:type="dxa"/>
            <w:tcBorders>
              <w:top w:val="nil"/>
              <w:left w:val="nil"/>
              <w:bottom w:val="single" w:sz="4" w:space="0" w:color="auto"/>
              <w:right w:val="single" w:sz="4" w:space="0" w:color="auto"/>
            </w:tcBorders>
            <w:shd w:val="clear" w:color="auto" w:fill="auto"/>
            <w:noWrap/>
            <w:vAlign w:val="center"/>
          </w:tcPr>
          <w:p w14:paraId="0606B258" w14:textId="659D847D"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0.0141</w:t>
            </w:r>
          </w:p>
        </w:tc>
        <w:tc>
          <w:tcPr>
            <w:tcW w:w="1487" w:type="dxa"/>
            <w:tcBorders>
              <w:top w:val="nil"/>
              <w:left w:val="nil"/>
              <w:bottom w:val="single" w:sz="4" w:space="0" w:color="auto"/>
              <w:right w:val="single" w:sz="4" w:space="0" w:color="auto"/>
            </w:tcBorders>
            <w:shd w:val="clear" w:color="auto" w:fill="auto"/>
            <w:noWrap/>
            <w:vAlign w:val="center"/>
          </w:tcPr>
          <w:p w14:paraId="49F49E4E" w14:textId="66F097DC"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5.11%</w:t>
            </w:r>
          </w:p>
        </w:tc>
        <w:tc>
          <w:tcPr>
            <w:tcW w:w="1164" w:type="dxa"/>
            <w:tcBorders>
              <w:top w:val="nil"/>
              <w:left w:val="nil"/>
              <w:bottom w:val="single" w:sz="4" w:space="0" w:color="auto"/>
              <w:right w:val="single" w:sz="4" w:space="0" w:color="auto"/>
            </w:tcBorders>
            <w:shd w:val="clear" w:color="auto" w:fill="auto"/>
            <w:noWrap/>
            <w:vAlign w:val="center"/>
          </w:tcPr>
          <w:p w14:paraId="4869E2FD" w14:textId="36FEB4B4"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-0.00086</w:t>
            </w:r>
          </w:p>
        </w:tc>
        <w:tc>
          <w:tcPr>
            <w:tcW w:w="1379" w:type="dxa"/>
            <w:tcBorders>
              <w:top w:val="nil"/>
              <w:left w:val="nil"/>
              <w:bottom w:val="single" w:sz="4" w:space="0" w:color="auto"/>
              <w:right w:val="single" w:sz="4" w:space="0" w:color="auto"/>
            </w:tcBorders>
            <w:shd w:val="clear" w:color="auto" w:fill="auto"/>
            <w:noWrap/>
            <w:vAlign w:val="center"/>
          </w:tcPr>
          <w:p w14:paraId="2135D6C8" w14:textId="646738CD"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1.53%</w:t>
            </w:r>
          </w:p>
        </w:tc>
      </w:tr>
      <w:tr w:rsidR="00805847" w:rsidRPr="00805847" w14:paraId="717C5336"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081F0CB"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64" w:type="dxa"/>
            <w:tcBorders>
              <w:top w:val="nil"/>
              <w:left w:val="nil"/>
              <w:bottom w:val="single" w:sz="4" w:space="0" w:color="auto"/>
              <w:right w:val="single" w:sz="4" w:space="0" w:color="auto"/>
            </w:tcBorders>
            <w:shd w:val="clear" w:color="auto" w:fill="auto"/>
            <w:noWrap/>
            <w:vAlign w:val="center"/>
          </w:tcPr>
          <w:p w14:paraId="23FF6D7F" w14:textId="66FB0163"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0.00446</w:t>
            </w:r>
          </w:p>
        </w:tc>
        <w:tc>
          <w:tcPr>
            <w:tcW w:w="1372" w:type="dxa"/>
            <w:tcBorders>
              <w:top w:val="nil"/>
              <w:left w:val="nil"/>
              <w:bottom w:val="single" w:sz="4" w:space="0" w:color="auto"/>
              <w:right w:val="single" w:sz="4" w:space="0" w:color="auto"/>
            </w:tcBorders>
            <w:shd w:val="clear" w:color="auto" w:fill="auto"/>
            <w:noWrap/>
            <w:vAlign w:val="center"/>
          </w:tcPr>
          <w:p w14:paraId="19185B22" w14:textId="467128E7"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35.12%</w:t>
            </w:r>
          </w:p>
        </w:tc>
        <w:tc>
          <w:tcPr>
            <w:tcW w:w="1251" w:type="dxa"/>
            <w:tcBorders>
              <w:top w:val="nil"/>
              <w:left w:val="nil"/>
              <w:bottom w:val="single" w:sz="4" w:space="0" w:color="auto"/>
              <w:right w:val="single" w:sz="4" w:space="0" w:color="auto"/>
            </w:tcBorders>
            <w:shd w:val="clear" w:color="auto" w:fill="auto"/>
            <w:noWrap/>
            <w:vAlign w:val="center"/>
          </w:tcPr>
          <w:p w14:paraId="566CF174" w14:textId="7E3AFC02"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0.00117</w:t>
            </w:r>
          </w:p>
        </w:tc>
        <w:tc>
          <w:tcPr>
            <w:tcW w:w="1487" w:type="dxa"/>
            <w:tcBorders>
              <w:top w:val="nil"/>
              <w:left w:val="nil"/>
              <w:bottom w:val="single" w:sz="4" w:space="0" w:color="auto"/>
              <w:right w:val="single" w:sz="4" w:space="0" w:color="auto"/>
            </w:tcBorders>
            <w:shd w:val="clear" w:color="auto" w:fill="auto"/>
            <w:noWrap/>
            <w:vAlign w:val="center"/>
          </w:tcPr>
          <w:p w14:paraId="2C77E1A2" w14:textId="37E2CD9E"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0.42%</w:t>
            </w:r>
          </w:p>
        </w:tc>
        <w:tc>
          <w:tcPr>
            <w:tcW w:w="1164" w:type="dxa"/>
            <w:tcBorders>
              <w:top w:val="nil"/>
              <w:left w:val="nil"/>
              <w:bottom w:val="single" w:sz="4" w:space="0" w:color="auto"/>
              <w:right w:val="single" w:sz="4" w:space="0" w:color="auto"/>
            </w:tcBorders>
            <w:shd w:val="clear" w:color="auto" w:fill="auto"/>
            <w:noWrap/>
            <w:vAlign w:val="center"/>
          </w:tcPr>
          <w:p w14:paraId="0E17CC50" w14:textId="12F6E7AA"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-0.0000588</w:t>
            </w:r>
          </w:p>
        </w:tc>
        <w:tc>
          <w:tcPr>
            <w:tcW w:w="1379" w:type="dxa"/>
            <w:tcBorders>
              <w:top w:val="nil"/>
              <w:left w:val="nil"/>
              <w:bottom w:val="single" w:sz="4" w:space="0" w:color="auto"/>
              <w:right w:val="single" w:sz="4" w:space="0" w:color="auto"/>
            </w:tcBorders>
            <w:shd w:val="clear" w:color="auto" w:fill="auto"/>
            <w:noWrap/>
            <w:vAlign w:val="center"/>
          </w:tcPr>
          <w:p w14:paraId="4205BEFA" w14:textId="25222041"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0.10%</w:t>
            </w:r>
          </w:p>
        </w:tc>
      </w:tr>
      <w:tr w:rsidR="00805847" w:rsidRPr="00805847" w14:paraId="70B7E236"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9912904" w14:textId="77777777" w:rsidR="007E44E5" w:rsidRPr="00805847" w:rsidRDefault="007E44E5" w:rsidP="007E44E5">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64" w:type="dxa"/>
            <w:tcBorders>
              <w:top w:val="nil"/>
              <w:left w:val="nil"/>
              <w:bottom w:val="single" w:sz="4" w:space="0" w:color="auto"/>
              <w:right w:val="single" w:sz="4" w:space="0" w:color="auto"/>
            </w:tcBorders>
            <w:shd w:val="clear" w:color="auto" w:fill="auto"/>
            <w:noWrap/>
            <w:vAlign w:val="center"/>
          </w:tcPr>
          <w:p w14:paraId="60DF5598" w14:textId="293C19A2"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0.0427</w:t>
            </w:r>
          </w:p>
        </w:tc>
        <w:tc>
          <w:tcPr>
            <w:tcW w:w="1372" w:type="dxa"/>
            <w:tcBorders>
              <w:top w:val="nil"/>
              <w:left w:val="nil"/>
              <w:bottom w:val="single" w:sz="4" w:space="0" w:color="auto"/>
              <w:right w:val="single" w:sz="4" w:space="0" w:color="auto"/>
            </w:tcBorders>
            <w:shd w:val="clear" w:color="auto" w:fill="auto"/>
            <w:noWrap/>
            <w:vAlign w:val="center"/>
          </w:tcPr>
          <w:p w14:paraId="72E38B92" w14:textId="01B0224A"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336.22%</w:t>
            </w:r>
          </w:p>
        </w:tc>
        <w:tc>
          <w:tcPr>
            <w:tcW w:w="1251" w:type="dxa"/>
            <w:tcBorders>
              <w:top w:val="nil"/>
              <w:left w:val="nil"/>
              <w:bottom w:val="single" w:sz="4" w:space="0" w:color="auto"/>
              <w:right w:val="single" w:sz="4" w:space="0" w:color="auto"/>
            </w:tcBorders>
            <w:shd w:val="clear" w:color="auto" w:fill="auto"/>
            <w:noWrap/>
            <w:vAlign w:val="center"/>
          </w:tcPr>
          <w:p w14:paraId="1E6E5AB3" w14:textId="5D201A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0.0688</w:t>
            </w:r>
          </w:p>
        </w:tc>
        <w:tc>
          <w:tcPr>
            <w:tcW w:w="1487" w:type="dxa"/>
            <w:tcBorders>
              <w:top w:val="nil"/>
              <w:left w:val="nil"/>
              <w:bottom w:val="single" w:sz="4" w:space="0" w:color="auto"/>
              <w:right w:val="single" w:sz="4" w:space="0" w:color="auto"/>
            </w:tcBorders>
            <w:shd w:val="clear" w:color="auto" w:fill="auto"/>
            <w:noWrap/>
            <w:vAlign w:val="center"/>
          </w:tcPr>
          <w:p w14:paraId="0A9A45D8" w14:textId="33A4402B"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24.93%</w:t>
            </w:r>
          </w:p>
        </w:tc>
        <w:tc>
          <w:tcPr>
            <w:tcW w:w="1164" w:type="dxa"/>
            <w:tcBorders>
              <w:top w:val="nil"/>
              <w:left w:val="nil"/>
              <w:bottom w:val="single" w:sz="4" w:space="0" w:color="auto"/>
              <w:right w:val="single" w:sz="4" w:space="0" w:color="auto"/>
            </w:tcBorders>
            <w:shd w:val="clear" w:color="auto" w:fill="auto"/>
            <w:noWrap/>
            <w:vAlign w:val="center"/>
          </w:tcPr>
          <w:p w14:paraId="5B762784" w14:textId="3F3E828B"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-0.00233</w:t>
            </w:r>
          </w:p>
        </w:tc>
        <w:tc>
          <w:tcPr>
            <w:tcW w:w="1379" w:type="dxa"/>
            <w:tcBorders>
              <w:top w:val="nil"/>
              <w:left w:val="nil"/>
              <w:bottom w:val="single" w:sz="4" w:space="0" w:color="auto"/>
              <w:right w:val="single" w:sz="4" w:space="0" w:color="auto"/>
            </w:tcBorders>
            <w:shd w:val="clear" w:color="auto" w:fill="auto"/>
            <w:noWrap/>
            <w:vAlign w:val="center"/>
          </w:tcPr>
          <w:p w14:paraId="5ED6C7B2" w14:textId="5C22EEED"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4.14%</w:t>
            </w:r>
          </w:p>
        </w:tc>
      </w:tr>
      <w:tr w:rsidR="00805847" w:rsidRPr="00805847" w14:paraId="13472B7F"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96E16B2" w14:textId="77777777" w:rsidR="007E44E5" w:rsidRPr="00805847" w:rsidRDefault="007E44E5" w:rsidP="007E44E5">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64" w:type="dxa"/>
            <w:tcBorders>
              <w:top w:val="nil"/>
              <w:left w:val="nil"/>
              <w:bottom w:val="single" w:sz="4" w:space="0" w:color="auto"/>
              <w:right w:val="single" w:sz="4" w:space="0" w:color="auto"/>
            </w:tcBorders>
            <w:shd w:val="clear" w:color="auto" w:fill="auto"/>
            <w:noWrap/>
            <w:vAlign w:val="center"/>
          </w:tcPr>
          <w:p w14:paraId="6F6985D9" w14:textId="4334F189"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-0.0331</w:t>
            </w:r>
          </w:p>
        </w:tc>
        <w:tc>
          <w:tcPr>
            <w:tcW w:w="1372" w:type="dxa"/>
            <w:tcBorders>
              <w:top w:val="nil"/>
              <w:left w:val="nil"/>
              <w:bottom w:val="single" w:sz="4" w:space="0" w:color="auto"/>
              <w:right w:val="single" w:sz="4" w:space="0" w:color="auto"/>
            </w:tcBorders>
            <w:shd w:val="clear" w:color="auto" w:fill="auto"/>
            <w:noWrap/>
            <w:vAlign w:val="center"/>
          </w:tcPr>
          <w:p w14:paraId="3E40D835" w14:textId="6122DCC6"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260.63%</w:t>
            </w:r>
          </w:p>
        </w:tc>
        <w:tc>
          <w:tcPr>
            <w:tcW w:w="1251" w:type="dxa"/>
            <w:tcBorders>
              <w:top w:val="nil"/>
              <w:left w:val="nil"/>
              <w:bottom w:val="single" w:sz="4" w:space="0" w:color="auto"/>
              <w:right w:val="single" w:sz="4" w:space="0" w:color="auto"/>
            </w:tcBorders>
            <w:shd w:val="clear" w:color="auto" w:fill="auto"/>
            <w:noWrap/>
            <w:vAlign w:val="center"/>
          </w:tcPr>
          <w:p w14:paraId="58B34531" w14:textId="117C8720"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-0.00516</w:t>
            </w:r>
          </w:p>
        </w:tc>
        <w:tc>
          <w:tcPr>
            <w:tcW w:w="1487" w:type="dxa"/>
            <w:tcBorders>
              <w:top w:val="nil"/>
              <w:left w:val="nil"/>
              <w:bottom w:val="single" w:sz="4" w:space="0" w:color="auto"/>
              <w:right w:val="single" w:sz="4" w:space="0" w:color="auto"/>
            </w:tcBorders>
            <w:shd w:val="clear" w:color="auto" w:fill="auto"/>
            <w:noWrap/>
            <w:vAlign w:val="center"/>
          </w:tcPr>
          <w:p w14:paraId="70723DC4" w14:textId="71589F61"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1.87%</w:t>
            </w:r>
          </w:p>
        </w:tc>
        <w:tc>
          <w:tcPr>
            <w:tcW w:w="1164" w:type="dxa"/>
            <w:tcBorders>
              <w:top w:val="nil"/>
              <w:left w:val="nil"/>
              <w:bottom w:val="single" w:sz="4" w:space="0" w:color="auto"/>
              <w:right w:val="single" w:sz="4" w:space="0" w:color="auto"/>
            </w:tcBorders>
            <w:shd w:val="clear" w:color="auto" w:fill="auto"/>
            <w:noWrap/>
            <w:vAlign w:val="center"/>
          </w:tcPr>
          <w:p w14:paraId="69B887A7" w14:textId="6FE73463"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0.000307</w:t>
            </w:r>
          </w:p>
        </w:tc>
        <w:tc>
          <w:tcPr>
            <w:tcW w:w="1379" w:type="dxa"/>
            <w:tcBorders>
              <w:top w:val="nil"/>
              <w:left w:val="nil"/>
              <w:bottom w:val="single" w:sz="4" w:space="0" w:color="auto"/>
              <w:right w:val="single" w:sz="4" w:space="0" w:color="auto"/>
            </w:tcBorders>
            <w:shd w:val="clear" w:color="auto" w:fill="auto"/>
            <w:noWrap/>
            <w:vAlign w:val="center"/>
          </w:tcPr>
          <w:p w14:paraId="673910D2" w14:textId="13D1A664"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0.55%</w:t>
            </w:r>
          </w:p>
        </w:tc>
      </w:tr>
      <w:tr w:rsidR="00805847" w:rsidRPr="00805847" w14:paraId="15DE295A"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F85B4CB"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817" w:type="dxa"/>
            <w:gridSpan w:val="6"/>
            <w:tcBorders>
              <w:top w:val="nil"/>
              <w:left w:val="nil"/>
              <w:bottom w:val="single" w:sz="4" w:space="0" w:color="auto"/>
              <w:right w:val="single" w:sz="4" w:space="0" w:color="auto"/>
            </w:tcBorders>
            <w:shd w:val="clear" w:color="auto" w:fill="auto"/>
            <w:noWrap/>
            <w:vAlign w:val="center"/>
          </w:tcPr>
          <w:p w14:paraId="17759B94" w14:textId="77777777" w:rsidR="00A6628C" w:rsidRPr="00805847" w:rsidRDefault="00A6628C"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805847" w:rsidRPr="00805847" w14:paraId="0A33A9CD"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6E51819" w14:textId="77777777" w:rsidR="007E44E5" w:rsidRPr="00805847" w:rsidRDefault="007E44E5" w:rsidP="007E44E5">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64" w:type="dxa"/>
            <w:tcBorders>
              <w:top w:val="nil"/>
              <w:left w:val="nil"/>
              <w:bottom w:val="single" w:sz="4" w:space="0" w:color="auto"/>
              <w:right w:val="single" w:sz="4" w:space="0" w:color="auto"/>
            </w:tcBorders>
            <w:shd w:val="clear" w:color="auto" w:fill="auto"/>
            <w:noWrap/>
            <w:vAlign w:val="center"/>
          </w:tcPr>
          <w:p w14:paraId="1DDA259D" w14:textId="6D45661A"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0.00141</w:t>
            </w:r>
          </w:p>
        </w:tc>
        <w:tc>
          <w:tcPr>
            <w:tcW w:w="1372" w:type="dxa"/>
            <w:tcBorders>
              <w:top w:val="nil"/>
              <w:left w:val="nil"/>
              <w:bottom w:val="single" w:sz="4" w:space="0" w:color="auto"/>
              <w:right w:val="single" w:sz="4" w:space="0" w:color="auto"/>
            </w:tcBorders>
            <w:shd w:val="clear" w:color="auto" w:fill="auto"/>
            <w:noWrap/>
            <w:vAlign w:val="center"/>
          </w:tcPr>
          <w:p w14:paraId="54E1CA28" w14:textId="1A6AF7C5"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11.10%</w:t>
            </w:r>
          </w:p>
        </w:tc>
        <w:tc>
          <w:tcPr>
            <w:tcW w:w="1251" w:type="dxa"/>
            <w:tcBorders>
              <w:top w:val="nil"/>
              <w:left w:val="nil"/>
              <w:bottom w:val="single" w:sz="4" w:space="0" w:color="auto"/>
              <w:right w:val="single" w:sz="4" w:space="0" w:color="auto"/>
            </w:tcBorders>
            <w:shd w:val="clear" w:color="auto" w:fill="auto"/>
            <w:noWrap/>
            <w:vAlign w:val="center"/>
          </w:tcPr>
          <w:p w14:paraId="75153D5D" w14:textId="14B01204"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-0.0551</w:t>
            </w:r>
          </w:p>
        </w:tc>
        <w:tc>
          <w:tcPr>
            <w:tcW w:w="1487" w:type="dxa"/>
            <w:tcBorders>
              <w:top w:val="nil"/>
              <w:left w:val="nil"/>
              <w:bottom w:val="single" w:sz="4" w:space="0" w:color="auto"/>
              <w:right w:val="single" w:sz="4" w:space="0" w:color="auto"/>
            </w:tcBorders>
            <w:shd w:val="clear" w:color="auto" w:fill="auto"/>
            <w:noWrap/>
            <w:vAlign w:val="center"/>
          </w:tcPr>
          <w:p w14:paraId="4AE01B03" w14:textId="41AFE7F0"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19.96%</w:t>
            </w:r>
          </w:p>
        </w:tc>
        <w:tc>
          <w:tcPr>
            <w:tcW w:w="1164" w:type="dxa"/>
            <w:tcBorders>
              <w:top w:val="nil"/>
              <w:left w:val="nil"/>
              <w:bottom w:val="single" w:sz="4" w:space="0" w:color="auto"/>
              <w:right w:val="single" w:sz="4" w:space="0" w:color="auto"/>
            </w:tcBorders>
            <w:shd w:val="clear" w:color="auto" w:fill="auto"/>
            <w:noWrap/>
            <w:vAlign w:val="center"/>
          </w:tcPr>
          <w:p w14:paraId="1279103E" w14:textId="1461BCC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-0.00604</w:t>
            </w:r>
          </w:p>
        </w:tc>
        <w:tc>
          <w:tcPr>
            <w:tcW w:w="1379" w:type="dxa"/>
            <w:tcBorders>
              <w:top w:val="nil"/>
              <w:left w:val="nil"/>
              <w:bottom w:val="single" w:sz="4" w:space="0" w:color="auto"/>
              <w:right w:val="single" w:sz="4" w:space="0" w:color="auto"/>
            </w:tcBorders>
            <w:shd w:val="clear" w:color="auto" w:fill="auto"/>
            <w:noWrap/>
            <w:vAlign w:val="center"/>
          </w:tcPr>
          <w:p w14:paraId="4970DF4F" w14:textId="0493E8ED"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10.73%</w:t>
            </w:r>
          </w:p>
        </w:tc>
      </w:tr>
      <w:tr w:rsidR="00805847" w:rsidRPr="00805847" w14:paraId="023EC669"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B05D79D"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64" w:type="dxa"/>
            <w:tcBorders>
              <w:top w:val="nil"/>
              <w:left w:val="nil"/>
              <w:bottom w:val="single" w:sz="4" w:space="0" w:color="auto"/>
              <w:right w:val="single" w:sz="4" w:space="0" w:color="auto"/>
            </w:tcBorders>
            <w:shd w:val="clear" w:color="auto" w:fill="auto"/>
            <w:noWrap/>
            <w:vAlign w:val="center"/>
          </w:tcPr>
          <w:p w14:paraId="2A2DA071" w14:textId="395B7C4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-0.000479</w:t>
            </w:r>
          </w:p>
        </w:tc>
        <w:tc>
          <w:tcPr>
            <w:tcW w:w="1372" w:type="dxa"/>
            <w:tcBorders>
              <w:top w:val="nil"/>
              <w:left w:val="nil"/>
              <w:bottom w:val="single" w:sz="4" w:space="0" w:color="auto"/>
              <w:right w:val="single" w:sz="4" w:space="0" w:color="auto"/>
            </w:tcBorders>
            <w:shd w:val="clear" w:color="auto" w:fill="auto"/>
            <w:noWrap/>
            <w:vAlign w:val="center"/>
          </w:tcPr>
          <w:p w14:paraId="3370D303" w14:textId="05BB81C5"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3.77%</w:t>
            </w:r>
          </w:p>
        </w:tc>
        <w:tc>
          <w:tcPr>
            <w:tcW w:w="1251" w:type="dxa"/>
            <w:tcBorders>
              <w:top w:val="nil"/>
              <w:left w:val="nil"/>
              <w:bottom w:val="single" w:sz="4" w:space="0" w:color="auto"/>
              <w:right w:val="single" w:sz="4" w:space="0" w:color="auto"/>
            </w:tcBorders>
            <w:shd w:val="clear" w:color="auto" w:fill="auto"/>
            <w:noWrap/>
            <w:vAlign w:val="center"/>
          </w:tcPr>
          <w:p w14:paraId="0A5BEA44" w14:textId="056E0B1B"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-0.0181</w:t>
            </w:r>
          </w:p>
        </w:tc>
        <w:tc>
          <w:tcPr>
            <w:tcW w:w="1487" w:type="dxa"/>
            <w:tcBorders>
              <w:top w:val="nil"/>
              <w:left w:val="nil"/>
              <w:bottom w:val="single" w:sz="4" w:space="0" w:color="auto"/>
              <w:right w:val="single" w:sz="4" w:space="0" w:color="auto"/>
            </w:tcBorders>
            <w:shd w:val="clear" w:color="auto" w:fill="auto"/>
            <w:noWrap/>
            <w:vAlign w:val="center"/>
          </w:tcPr>
          <w:p w14:paraId="0336F3D2" w14:textId="69ACC88C"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6.56%</w:t>
            </w:r>
          </w:p>
        </w:tc>
        <w:tc>
          <w:tcPr>
            <w:tcW w:w="1164" w:type="dxa"/>
            <w:tcBorders>
              <w:top w:val="nil"/>
              <w:left w:val="nil"/>
              <w:bottom w:val="single" w:sz="4" w:space="0" w:color="auto"/>
              <w:right w:val="single" w:sz="4" w:space="0" w:color="auto"/>
            </w:tcBorders>
            <w:shd w:val="clear" w:color="auto" w:fill="auto"/>
            <w:noWrap/>
            <w:vAlign w:val="center"/>
          </w:tcPr>
          <w:p w14:paraId="6E346CD8" w14:textId="2496967A"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0.000585</w:t>
            </w:r>
          </w:p>
        </w:tc>
        <w:tc>
          <w:tcPr>
            <w:tcW w:w="1379" w:type="dxa"/>
            <w:tcBorders>
              <w:top w:val="nil"/>
              <w:left w:val="nil"/>
              <w:bottom w:val="single" w:sz="4" w:space="0" w:color="auto"/>
              <w:right w:val="single" w:sz="4" w:space="0" w:color="auto"/>
            </w:tcBorders>
            <w:shd w:val="clear" w:color="auto" w:fill="auto"/>
            <w:noWrap/>
            <w:vAlign w:val="center"/>
          </w:tcPr>
          <w:p w14:paraId="6C408517" w14:textId="40178436"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1.04%</w:t>
            </w:r>
          </w:p>
        </w:tc>
      </w:tr>
      <w:tr w:rsidR="00805847" w:rsidRPr="00805847" w14:paraId="4E535DF9"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D4E51C8" w14:textId="77777777" w:rsidR="007E44E5" w:rsidRPr="00805847" w:rsidRDefault="007E44E5" w:rsidP="007E44E5">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64" w:type="dxa"/>
            <w:tcBorders>
              <w:top w:val="nil"/>
              <w:left w:val="nil"/>
              <w:bottom w:val="single" w:sz="4" w:space="0" w:color="auto"/>
              <w:right w:val="single" w:sz="4" w:space="0" w:color="auto"/>
            </w:tcBorders>
            <w:shd w:val="clear" w:color="auto" w:fill="auto"/>
            <w:noWrap/>
            <w:vAlign w:val="center"/>
          </w:tcPr>
          <w:p w14:paraId="00A442E0" w14:textId="6137E6CE"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0.0000603</w:t>
            </w:r>
          </w:p>
        </w:tc>
        <w:tc>
          <w:tcPr>
            <w:tcW w:w="1372" w:type="dxa"/>
            <w:tcBorders>
              <w:top w:val="nil"/>
              <w:left w:val="nil"/>
              <w:bottom w:val="single" w:sz="4" w:space="0" w:color="auto"/>
              <w:right w:val="single" w:sz="4" w:space="0" w:color="auto"/>
            </w:tcBorders>
            <w:shd w:val="clear" w:color="auto" w:fill="auto"/>
            <w:noWrap/>
            <w:vAlign w:val="center"/>
          </w:tcPr>
          <w:p w14:paraId="38A62DFE" w14:textId="389E48D9"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0.47%</w:t>
            </w:r>
          </w:p>
        </w:tc>
        <w:tc>
          <w:tcPr>
            <w:tcW w:w="1251" w:type="dxa"/>
            <w:tcBorders>
              <w:top w:val="nil"/>
              <w:left w:val="nil"/>
              <w:bottom w:val="single" w:sz="4" w:space="0" w:color="auto"/>
              <w:right w:val="single" w:sz="4" w:space="0" w:color="auto"/>
            </w:tcBorders>
            <w:shd w:val="clear" w:color="auto" w:fill="auto"/>
            <w:noWrap/>
            <w:vAlign w:val="center"/>
          </w:tcPr>
          <w:p w14:paraId="5A3F3FF7" w14:textId="2B5D88C5"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-0.0584</w:t>
            </w:r>
          </w:p>
        </w:tc>
        <w:tc>
          <w:tcPr>
            <w:tcW w:w="1487" w:type="dxa"/>
            <w:tcBorders>
              <w:top w:val="nil"/>
              <w:left w:val="nil"/>
              <w:bottom w:val="single" w:sz="4" w:space="0" w:color="auto"/>
              <w:right w:val="single" w:sz="4" w:space="0" w:color="auto"/>
            </w:tcBorders>
            <w:shd w:val="clear" w:color="auto" w:fill="auto"/>
            <w:noWrap/>
            <w:vAlign w:val="center"/>
          </w:tcPr>
          <w:p w14:paraId="4785D21A" w14:textId="3E54C289"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21.16%</w:t>
            </w:r>
          </w:p>
        </w:tc>
        <w:tc>
          <w:tcPr>
            <w:tcW w:w="1164" w:type="dxa"/>
            <w:tcBorders>
              <w:top w:val="nil"/>
              <w:left w:val="nil"/>
              <w:bottom w:val="single" w:sz="4" w:space="0" w:color="auto"/>
              <w:right w:val="single" w:sz="4" w:space="0" w:color="auto"/>
            </w:tcBorders>
            <w:shd w:val="clear" w:color="auto" w:fill="auto"/>
            <w:noWrap/>
            <w:vAlign w:val="center"/>
          </w:tcPr>
          <w:p w14:paraId="73DA1472" w14:textId="54B7DADC"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-0.000866</w:t>
            </w:r>
          </w:p>
        </w:tc>
        <w:tc>
          <w:tcPr>
            <w:tcW w:w="1379" w:type="dxa"/>
            <w:tcBorders>
              <w:top w:val="nil"/>
              <w:left w:val="nil"/>
              <w:bottom w:val="single" w:sz="4" w:space="0" w:color="auto"/>
              <w:right w:val="single" w:sz="4" w:space="0" w:color="auto"/>
            </w:tcBorders>
            <w:shd w:val="clear" w:color="auto" w:fill="auto"/>
            <w:noWrap/>
            <w:vAlign w:val="center"/>
          </w:tcPr>
          <w:p w14:paraId="104F53ED" w14:textId="2C5402A3"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1.54%</w:t>
            </w:r>
          </w:p>
        </w:tc>
      </w:tr>
      <w:tr w:rsidR="00805847" w:rsidRPr="00805847" w14:paraId="3C776AED"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F49001B"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817" w:type="dxa"/>
            <w:gridSpan w:val="6"/>
            <w:tcBorders>
              <w:top w:val="nil"/>
              <w:left w:val="nil"/>
              <w:bottom w:val="single" w:sz="4" w:space="0" w:color="auto"/>
              <w:right w:val="single" w:sz="4" w:space="0" w:color="auto"/>
            </w:tcBorders>
            <w:shd w:val="clear" w:color="auto" w:fill="auto"/>
            <w:noWrap/>
            <w:vAlign w:val="center"/>
          </w:tcPr>
          <w:p w14:paraId="5E96062A" w14:textId="77777777" w:rsidR="00A6628C" w:rsidRPr="00805847" w:rsidRDefault="00A6628C"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805847" w:rsidRPr="00805847" w14:paraId="5495E310"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C4DCEA1"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64" w:type="dxa"/>
            <w:tcBorders>
              <w:top w:val="nil"/>
              <w:left w:val="nil"/>
              <w:bottom w:val="single" w:sz="4" w:space="0" w:color="auto"/>
              <w:right w:val="single" w:sz="4" w:space="0" w:color="auto"/>
            </w:tcBorders>
            <w:shd w:val="clear" w:color="auto" w:fill="auto"/>
            <w:noWrap/>
            <w:vAlign w:val="center"/>
          </w:tcPr>
          <w:p w14:paraId="5FFCC9BB" w14:textId="04D6EC8D"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-0.00704</w:t>
            </w:r>
          </w:p>
        </w:tc>
        <w:tc>
          <w:tcPr>
            <w:tcW w:w="1372" w:type="dxa"/>
            <w:tcBorders>
              <w:top w:val="nil"/>
              <w:left w:val="nil"/>
              <w:bottom w:val="single" w:sz="4" w:space="0" w:color="auto"/>
              <w:right w:val="single" w:sz="4" w:space="0" w:color="auto"/>
            </w:tcBorders>
            <w:shd w:val="clear" w:color="auto" w:fill="auto"/>
            <w:noWrap/>
            <w:vAlign w:val="center"/>
          </w:tcPr>
          <w:p w14:paraId="7FD40391" w14:textId="443D8D2D"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55.43%</w:t>
            </w:r>
          </w:p>
        </w:tc>
        <w:tc>
          <w:tcPr>
            <w:tcW w:w="1251" w:type="dxa"/>
            <w:tcBorders>
              <w:top w:val="nil"/>
              <w:left w:val="nil"/>
              <w:bottom w:val="single" w:sz="4" w:space="0" w:color="auto"/>
              <w:right w:val="single" w:sz="4" w:space="0" w:color="auto"/>
            </w:tcBorders>
            <w:shd w:val="clear" w:color="auto" w:fill="auto"/>
            <w:noWrap/>
            <w:vAlign w:val="center"/>
          </w:tcPr>
          <w:p w14:paraId="0399BC74" w14:textId="085DDAC8"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-0.0293</w:t>
            </w:r>
          </w:p>
        </w:tc>
        <w:tc>
          <w:tcPr>
            <w:tcW w:w="1487" w:type="dxa"/>
            <w:tcBorders>
              <w:top w:val="nil"/>
              <w:left w:val="nil"/>
              <w:bottom w:val="single" w:sz="4" w:space="0" w:color="auto"/>
              <w:right w:val="single" w:sz="4" w:space="0" w:color="auto"/>
            </w:tcBorders>
            <w:shd w:val="clear" w:color="auto" w:fill="auto"/>
            <w:noWrap/>
            <w:vAlign w:val="center"/>
          </w:tcPr>
          <w:p w14:paraId="3BDF5B79" w14:textId="139EDF8F"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10.62%</w:t>
            </w:r>
          </w:p>
        </w:tc>
        <w:tc>
          <w:tcPr>
            <w:tcW w:w="1164" w:type="dxa"/>
            <w:tcBorders>
              <w:top w:val="nil"/>
              <w:left w:val="nil"/>
              <w:bottom w:val="single" w:sz="4" w:space="0" w:color="auto"/>
              <w:right w:val="single" w:sz="4" w:space="0" w:color="auto"/>
            </w:tcBorders>
            <w:shd w:val="clear" w:color="auto" w:fill="auto"/>
            <w:noWrap/>
            <w:vAlign w:val="center"/>
          </w:tcPr>
          <w:p w14:paraId="02C506AE" w14:textId="50F32D91"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-0.00316</w:t>
            </w:r>
          </w:p>
        </w:tc>
        <w:tc>
          <w:tcPr>
            <w:tcW w:w="1379" w:type="dxa"/>
            <w:tcBorders>
              <w:top w:val="nil"/>
              <w:left w:val="nil"/>
              <w:bottom w:val="single" w:sz="4" w:space="0" w:color="auto"/>
              <w:right w:val="single" w:sz="4" w:space="0" w:color="auto"/>
            </w:tcBorders>
            <w:shd w:val="clear" w:color="auto" w:fill="auto"/>
            <w:noWrap/>
            <w:vAlign w:val="center"/>
          </w:tcPr>
          <w:p w14:paraId="5B9DECE5" w14:textId="1C27EB7F"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5.61%</w:t>
            </w:r>
          </w:p>
        </w:tc>
      </w:tr>
      <w:tr w:rsidR="00805847" w:rsidRPr="00805847" w14:paraId="74D56071"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534AD70"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17" w:type="dxa"/>
            <w:gridSpan w:val="6"/>
            <w:tcBorders>
              <w:top w:val="nil"/>
              <w:left w:val="nil"/>
              <w:bottom w:val="single" w:sz="4" w:space="0" w:color="auto"/>
              <w:right w:val="single" w:sz="4" w:space="0" w:color="auto"/>
            </w:tcBorders>
            <w:shd w:val="clear" w:color="auto" w:fill="auto"/>
            <w:noWrap/>
            <w:vAlign w:val="center"/>
          </w:tcPr>
          <w:p w14:paraId="20EE6640" w14:textId="77777777" w:rsidR="00A6628C" w:rsidRPr="00805847" w:rsidRDefault="00A6628C"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805847" w:rsidRPr="00805847" w14:paraId="158006F0"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8E1BBEC" w14:textId="77777777" w:rsidR="007E44E5" w:rsidRPr="00805847" w:rsidRDefault="007E44E5" w:rsidP="007E44E5">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64" w:type="dxa"/>
            <w:tcBorders>
              <w:top w:val="nil"/>
              <w:left w:val="nil"/>
              <w:bottom w:val="single" w:sz="4" w:space="0" w:color="auto"/>
              <w:right w:val="single" w:sz="4" w:space="0" w:color="auto"/>
            </w:tcBorders>
            <w:shd w:val="clear" w:color="auto" w:fill="auto"/>
            <w:noWrap/>
            <w:vAlign w:val="center"/>
          </w:tcPr>
          <w:p w14:paraId="46F323BA" w14:textId="15D6BA59"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-0.00067</w:t>
            </w:r>
          </w:p>
        </w:tc>
        <w:tc>
          <w:tcPr>
            <w:tcW w:w="1372" w:type="dxa"/>
            <w:tcBorders>
              <w:top w:val="nil"/>
              <w:left w:val="nil"/>
              <w:bottom w:val="single" w:sz="4" w:space="0" w:color="auto"/>
              <w:right w:val="single" w:sz="4" w:space="0" w:color="auto"/>
            </w:tcBorders>
            <w:shd w:val="clear" w:color="auto" w:fill="auto"/>
            <w:noWrap/>
            <w:vAlign w:val="center"/>
          </w:tcPr>
          <w:p w14:paraId="78AE6BFC" w14:textId="69B79F7A"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5.28%</w:t>
            </w:r>
          </w:p>
        </w:tc>
        <w:tc>
          <w:tcPr>
            <w:tcW w:w="1251" w:type="dxa"/>
            <w:tcBorders>
              <w:top w:val="nil"/>
              <w:left w:val="nil"/>
              <w:bottom w:val="single" w:sz="4" w:space="0" w:color="auto"/>
              <w:right w:val="single" w:sz="4" w:space="0" w:color="auto"/>
            </w:tcBorders>
            <w:shd w:val="clear" w:color="auto" w:fill="auto"/>
            <w:noWrap/>
            <w:vAlign w:val="center"/>
          </w:tcPr>
          <w:p w14:paraId="5671A572" w14:textId="446DFF89"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0.0194</w:t>
            </w:r>
          </w:p>
        </w:tc>
        <w:tc>
          <w:tcPr>
            <w:tcW w:w="1487" w:type="dxa"/>
            <w:tcBorders>
              <w:top w:val="nil"/>
              <w:left w:val="nil"/>
              <w:bottom w:val="single" w:sz="4" w:space="0" w:color="auto"/>
              <w:right w:val="single" w:sz="4" w:space="0" w:color="auto"/>
            </w:tcBorders>
            <w:shd w:val="clear" w:color="auto" w:fill="auto"/>
            <w:noWrap/>
            <w:vAlign w:val="center"/>
          </w:tcPr>
          <w:p w14:paraId="60E4ECD7" w14:textId="4AF0FA0B"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7.03%</w:t>
            </w:r>
          </w:p>
        </w:tc>
        <w:tc>
          <w:tcPr>
            <w:tcW w:w="1164" w:type="dxa"/>
            <w:tcBorders>
              <w:top w:val="nil"/>
              <w:left w:val="nil"/>
              <w:bottom w:val="single" w:sz="4" w:space="0" w:color="auto"/>
              <w:right w:val="single" w:sz="4" w:space="0" w:color="auto"/>
            </w:tcBorders>
            <w:shd w:val="clear" w:color="auto" w:fill="auto"/>
            <w:noWrap/>
            <w:vAlign w:val="center"/>
          </w:tcPr>
          <w:p w14:paraId="495ED98F" w14:textId="19B55895"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0.0000679</w:t>
            </w:r>
          </w:p>
        </w:tc>
        <w:tc>
          <w:tcPr>
            <w:tcW w:w="1379" w:type="dxa"/>
            <w:tcBorders>
              <w:top w:val="nil"/>
              <w:left w:val="nil"/>
              <w:bottom w:val="single" w:sz="4" w:space="0" w:color="auto"/>
              <w:right w:val="single" w:sz="4" w:space="0" w:color="auto"/>
            </w:tcBorders>
            <w:shd w:val="clear" w:color="auto" w:fill="auto"/>
            <w:noWrap/>
            <w:vAlign w:val="center"/>
          </w:tcPr>
          <w:p w14:paraId="56CD1A8A" w14:textId="5D1404C6"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0.12%</w:t>
            </w:r>
          </w:p>
        </w:tc>
      </w:tr>
      <w:tr w:rsidR="00805847" w:rsidRPr="00805847" w14:paraId="0495E2DD"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B96E0C1" w14:textId="77777777" w:rsidR="00A6628C" w:rsidRPr="00805847" w:rsidRDefault="00A6628C"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64" w:type="dxa"/>
            <w:tcBorders>
              <w:top w:val="nil"/>
              <w:left w:val="nil"/>
              <w:bottom w:val="single" w:sz="4" w:space="0" w:color="auto"/>
              <w:right w:val="single" w:sz="4" w:space="0" w:color="auto"/>
            </w:tcBorders>
            <w:shd w:val="clear" w:color="auto" w:fill="auto"/>
            <w:noWrap/>
            <w:vAlign w:val="center"/>
          </w:tcPr>
          <w:p w14:paraId="16393577" w14:textId="77777777" w:rsidR="00A6628C" w:rsidRPr="00805847" w:rsidRDefault="00A6628C"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2BC4D8B2"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39B9DC90" w14:textId="77777777" w:rsidR="00A6628C" w:rsidRPr="00805847" w:rsidRDefault="00A6628C"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2A4F471F"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3E683CB0" w14:textId="77777777" w:rsidR="00A6628C" w:rsidRPr="00805847" w:rsidRDefault="00A6628C"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3FED1044" w14:textId="77777777" w:rsidR="00A6628C" w:rsidRPr="00805847" w:rsidRDefault="00A6628C" w:rsidP="008E6086">
            <w:pPr>
              <w:jc w:val="center"/>
              <w:rPr>
                <w:rFonts w:ascii="Times New Roman" w:eastAsia="Times New Roman" w:hAnsi="Times New Roman" w:cs="Times New Roman"/>
                <w:b/>
                <w:bCs/>
                <w:sz w:val="22"/>
                <w:szCs w:val="22"/>
                <w:lang w:val="en-PK" w:eastAsia="en-PK"/>
              </w:rPr>
            </w:pPr>
          </w:p>
        </w:tc>
      </w:tr>
      <w:tr w:rsidR="00805847" w:rsidRPr="00805847" w14:paraId="20492167"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52CE9D1"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64" w:type="dxa"/>
            <w:tcBorders>
              <w:top w:val="nil"/>
              <w:left w:val="nil"/>
              <w:bottom w:val="single" w:sz="4" w:space="0" w:color="auto"/>
              <w:right w:val="single" w:sz="4" w:space="0" w:color="auto"/>
            </w:tcBorders>
            <w:shd w:val="clear" w:color="auto" w:fill="auto"/>
            <w:noWrap/>
            <w:vAlign w:val="center"/>
          </w:tcPr>
          <w:p w14:paraId="2712ACE0" w14:textId="544BD0D3"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0.00281</w:t>
            </w:r>
          </w:p>
        </w:tc>
        <w:tc>
          <w:tcPr>
            <w:tcW w:w="1372" w:type="dxa"/>
            <w:tcBorders>
              <w:top w:val="nil"/>
              <w:left w:val="nil"/>
              <w:bottom w:val="single" w:sz="4" w:space="0" w:color="auto"/>
              <w:right w:val="single" w:sz="4" w:space="0" w:color="auto"/>
            </w:tcBorders>
            <w:shd w:val="clear" w:color="auto" w:fill="auto"/>
            <w:noWrap/>
            <w:vAlign w:val="center"/>
          </w:tcPr>
          <w:p w14:paraId="127EDED3" w14:textId="7B970A10"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22.13%</w:t>
            </w:r>
          </w:p>
        </w:tc>
        <w:tc>
          <w:tcPr>
            <w:tcW w:w="1251" w:type="dxa"/>
            <w:tcBorders>
              <w:top w:val="nil"/>
              <w:left w:val="nil"/>
              <w:bottom w:val="single" w:sz="4" w:space="0" w:color="auto"/>
              <w:right w:val="single" w:sz="4" w:space="0" w:color="auto"/>
            </w:tcBorders>
            <w:shd w:val="clear" w:color="auto" w:fill="auto"/>
            <w:noWrap/>
            <w:vAlign w:val="center"/>
          </w:tcPr>
          <w:p w14:paraId="28370923" w14:textId="6C69F8BA"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0.00561</w:t>
            </w:r>
          </w:p>
        </w:tc>
        <w:tc>
          <w:tcPr>
            <w:tcW w:w="1487" w:type="dxa"/>
            <w:tcBorders>
              <w:top w:val="nil"/>
              <w:left w:val="nil"/>
              <w:bottom w:val="single" w:sz="4" w:space="0" w:color="auto"/>
              <w:right w:val="single" w:sz="4" w:space="0" w:color="auto"/>
            </w:tcBorders>
            <w:shd w:val="clear" w:color="auto" w:fill="auto"/>
            <w:noWrap/>
            <w:vAlign w:val="center"/>
          </w:tcPr>
          <w:p w14:paraId="62665E4D" w14:textId="3877ED95"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2.03%</w:t>
            </w:r>
          </w:p>
        </w:tc>
        <w:tc>
          <w:tcPr>
            <w:tcW w:w="1164" w:type="dxa"/>
            <w:tcBorders>
              <w:top w:val="nil"/>
              <w:left w:val="nil"/>
              <w:bottom w:val="single" w:sz="4" w:space="0" w:color="auto"/>
              <w:right w:val="single" w:sz="4" w:space="0" w:color="auto"/>
            </w:tcBorders>
            <w:shd w:val="clear" w:color="auto" w:fill="auto"/>
            <w:noWrap/>
            <w:vAlign w:val="center"/>
          </w:tcPr>
          <w:p w14:paraId="0C3CA0F8" w14:textId="6BE24A43"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-0.000657</w:t>
            </w:r>
          </w:p>
        </w:tc>
        <w:tc>
          <w:tcPr>
            <w:tcW w:w="1379" w:type="dxa"/>
            <w:tcBorders>
              <w:top w:val="nil"/>
              <w:left w:val="nil"/>
              <w:bottom w:val="single" w:sz="4" w:space="0" w:color="auto"/>
              <w:right w:val="single" w:sz="4" w:space="0" w:color="auto"/>
            </w:tcBorders>
            <w:shd w:val="clear" w:color="auto" w:fill="auto"/>
            <w:noWrap/>
            <w:vAlign w:val="center"/>
          </w:tcPr>
          <w:p w14:paraId="0CF7FA47" w14:textId="6347E413"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1.17%</w:t>
            </w:r>
          </w:p>
        </w:tc>
      </w:tr>
      <w:tr w:rsidR="00805847" w:rsidRPr="00805847" w14:paraId="1B0919F1"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0933B52"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64" w:type="dxa"/>
            <w:tcBorders>
              <w:top w:val="nil"/>
              <w:left w:val="nil"/>
              <w:bottom w:val="single" w:sz="4" w:space="0" w:color="auto"/>
              <w:right w:val="single" w:sz="4" w:space="0" w:color="auto"/>
            </w:tcBorders>
            <w:shd w:val="clear" w:color="auto" w:fill="auto"/>
            <w:noWrap/>
            <w:vAlign w:val="center"/>
          </w:tcPr>
          <w:p w14:paraId="1B577688" w14:textId="580590EE"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-0.0093</w:t>
            </w:r>
          </w:p>
        </w:tc>
        <w:tc>
          <w:tcPr>
            <w:tcW w:w="1372" w:type="dxa"/>
            <w:tcBorders>
              <w:top w:val="nil"/>
              <w:left w:val="nil"/>
              <w:bottom w:val="single" w:sz="4" w:space="0" w:color="auto"/>
              <w:right w:val="single" w:sz="4" w:space="0" w:color="auto"/>
            </w:tcBorders>
            <w:shd w:val="clear" w:color="auto" w:fill="auto"/>
            <w:noWrap/>
            <w:vAlign w:val="center"/>
          </w:tcPr>
          <w:p w14:paraId="056B0CA9" w14:textId="6895E71B"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73.23%</w:t>
            </w:r>
          </w:p>
        </w:tc>
        <w:tc>
          <w:tcPr>
            <w:tcW w:w="1251" w:type="dxa"/>
            <w:tcBorders>
              <w:top w:val="nil"/>
              <w:left w:val="nil"/>
              <w:bottom w:val="single" w:sz="4" w:space="0" w:color="auto"/>
              <w:right w:val="single" w:sz="4" w:space="0" w:color="auto"/>
            </w:tcBorders>
            <w:shd w:val="clear" w:color="auto" w:fill="auto"/>
            <w:noWrap/>
            <w:vAlign w:val="center"/>
          </w:tcPr>
          <w:p w14:paraId="76D16D48" w14:textId="59CFDF2F"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0.00556</w:t>
            </w:r>
          </w:p>
        </w:tc>
        <w:tc>
          <w:tcPr>
            <w:tcW w:w="1487" w:type="dxa"/>
            <w:tcBorders>
              <w:top w:val="nil"/>
              <w:left w:val="nil"/>
              <w:bottom w:val="single" w:sz="4" w:space="0" w:color="auto"/>
              <w:right w:val="single" w:sz="4" w:space="0" w:color="auto"/>
            </w:tcBorders>
            <w:shd w:val="clear" w:color="auto" w:fill="auto"/>
            <w:noWrap/>
            <w:vAlign w:val="center"/>
          </w:tcPr>
          <w:p w14:paraId="5B5A64B5" w14:textId="16B1E8E4"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2.01%</w:t>
            </w:r>
          </w:p>
        </w:tc>
        <w:tc>
          <w:tcPr>
            <w:tcW w:w="1164" w:type="dxa"/>
            <w:tcBorders>
              <w:top w:val="nil"/>
              <w:left w:val="nil"/>
              <w:bottom w:val="single" w:sz="4" w:space="0" w:color="auto"/>
              <w:right w:val="single" w:sz="4" w:space="0" w:color="auto"/>
            </w:tcBorders>
            <w:shd w:val="clear" w:color="auto" w:fill="auto"/>
            <w:noWrap/>
            <w:vAlign w:val="center"/>
          </w:tcPr>
          <w:p w14:paraId="35D64FD7" w14:textId="42402C00"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0.00163</w:t>
            </w:r>
          </w:p>
        </w:tc>
        <w:tc>
          <w:tcPr>
            <w:tcW w:w="1379" w:type="dxa"/>
            <w:tcBorders>
              <w:top w:val="nil"/>
              <w:left w:val="nil"/>
              <w:bottom w:val="single" w:sz="4" w:space="0" w:color="auto"/>
              <w:right w:val="single" w:sz="4" w:space="0" w:color="auto"/>
            </w:tcBorders>
            <w:shd w:val="clear" w:color="auto" w:fill="auto"/>
            <w:noWrap/>
            <w:vAlign w:val="center"/>
          </w:tcPr>
          <w:p w14:paraId="79C1CE02" w14:textId="32E4C62E"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2.90%</w:t>
            </w:r>
          </w:p>
        </w:tc>
      </w:tr>
      <w:tr w:rsidR="00805847" w:rsidRPr="00805847" w14:paraId="68CAEB2D"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734E5BA"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64" w:type="dxa"/>
            <w:tcBorders>
              <w:top w:val="nil"/>
              <w:left w:val="nil"/>
              <w:bottom w:val="single" w:sz="4" w:space="0" w:color="auto"/>
              <w:right w:val="single" w:sz="4" w:space="0" w:color="auto"/>
            </w:tcBorders>
            <w:shd w:val="clear" w:color="auto" w:fill="auto"/>
            <w:noWrap/>
            <w:vAlign w:val="center"/>
          </w:tcPr>
          <w:p w14:paraId="535DECBB" w14:textId="0D93A5CF"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-0.000876</w:t>
            </w:r>
          </w:p>
        </w:tc>
        <w:tc>
          <w:tcPr>
            <w:tcW w:w="1372" w:type="dxa"/>
            <w:tcBorders>
              <w:top w:val="nil"/>
              <w:left w:val="nil"/>
              <w:bottom w:val="single" w:sz="4" w:space="0" w:color="auto"/>
              <w:right w:val="single" w:sz="4" w:space="0" w:color="auto"/>
            </w:tcBorders>
            <w:shd w:val="clear" w:color="auto" w:fill="auto"/>
            <w:noWrap/>
            <w:vAlign w:val="center"/>
          </w:tcPr>
          <w:p w14:paraId="554FABCE" w14:textId="744CBA88"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6.90%</w:t>
            </w:r>
          </w:p>
        </w:tc>
        <w:tc>
          <w:tcPr>
            <w:tcW w:w="1251" w:type="dxa"/>
            <w:tcBorders>
              <w:top w:val="nil"/>
              <w:left w:val="nil"/>
              <w:bottom w:val="single" w:sz="4" w:space="0" w:color="auto"/>
              <w:right w:val="single" w:sz="4" w:space="0" w:color="auto"/>
            </w:tcBorders>
            <w:shd w:val="clear" w:color="auto" w:fill="auto"/>
            <w:noWrap/>
            <w:vAlign w:val="center"/>
          </w:tcPr>
          <w:p w14:paraId="6C7EF0EC" w14:textId="3E9CE66C"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0.00621</w:t>
            </w:r>
          </w:p>
        </w:tc>
        <w:tc>
          <w:tcPr>
            <w:tcW w:w="1487" w:type="dxa"/>
            <w:tcBorders>
              <w:top w:val="nil"/>
              <w:left w:val="nil"/>
              <w:bottom w:val="single" w:sz="4" w:space="0" w:color="auto"/>
              <w:right w:val="single" w:sz="4" w:space="0" w:color="auto"/>
            </w:tcBorders>
            <w:shd w:val="clear" w:color="auto" w:fill="auto"/>
            <w:noWrap/>
            <w:vAlign w:val="center"/>
          </w:tcPr>
          <w:p w14:paraId="5CED8DEF" w14:textId="2440902F"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2.25%</w:t>
            </w:r>
          </w:p>
        </w:tc>
        <w:tc>
          <w:tcPr>
            <w:tcW w:w="1164" w:type="dxa"/>
            <w:tcBorders>
              <w:top w:val="nil"/>
              <w:left w:val="nil"/>
              <w:bottom w:val="single" w:sz="4" w:space="0" w:color="auto"/>
              <w:right w:val="single" w:sz="4" w:space="0" w:color="auto"/>
            </w:tcBorders>
            <w:shd w:val="clear" w:color="auto" w:fill="auto"/>
            <w:noWrap/>
            <w:vAlign w:val="center"/>
          </w:tcPr>
          <w:p w14:paraId="206B01F0" w14:textId="5BE81179"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0.000133</w:t>
            </w:r>
          </w:p>
        </w:tc>
        <w:tc>
          <w:tcPr>
            <w:tcW w:w="1379" w:type="dxa"/>
            <w:tcBorders>
              <w:top w:val="nil"/>
              <w:left w:val="nil"/>
              <w:bottom w:val="single" w:sz="4" w:space="0" w:color="auto"/>
              <w:right w:val="single" w:sz="4" w:space="0" w:color="auto"/>
            </w:tcBorders>
            <w:shd w:val="clear" w:color="auto" w:fill="auto"/>
            <w:noWrap/>
            <w:vAlign w:val="center"/>
          </w:tcPr>
          <w:p w14:paraId="44360E2F" w14:textId="70F323D9"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0.24%</w:t>
            </w:r>
          </w:p>
        </w:tc>
      </w:tr>
      <w:tr w:rsidR="00805847" w:rsidRPr="00805847" w14:paraId="2E8D970C"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BAD0FD6"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64" w:type="dxa"/>
            <w:tcBorders>
              <w:top w:val="nil"/>
              <w:left w:val="nil"/>
              <w:bottom w:val="single" w:sz="4" w:space="0" w:color="auto"/>
              <w:right w:val="single" w:sz="4" w:space="0" w:color="auto"/>
            </w:tcBorders>
            <w:shd w:val="clear" w:color="auto" w:fill="auto"/>
            <w:noWrap/>
            <w:vAlign w:val="center"/>
          </w:tcPr>
          <w:p w14:paraId="49457390" w14:textId="3AB33451"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-0.00363</w:t>
            </w:r>
          </w:p>
        </w:tc>
        <w:tc>
          <w:tcPr>
            <w:tcW w:w="1372" w:type="dxa"/>
            <w:tcBorders>
              <w:top w:val="nil"/>
              <w:left w:val="nil"/>
              <w:bottom w:val="single" w:sz="4" w:space="0" w:color="auto"/>
              <w:right w:val="single" w:sz="4" w:space="0" w:color="auto"/>
            </w:tcBorders>
            <w:shd w:val="clear" w:color="auto" w:fill="auto"/>
            <w:noWrap/>
            <w:vAlign w:val="center"/>
          </w:tcPr>
          <w:p w14:paraId="086F2798" w14:textId="07EAE444"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28.58%</w:t>
            </w:r>
          </w:p>
        </w:tc>
        <w:tc>
          <w:tcPr>
            <w:tcW w:w="1251" w:type="dxa"/>
            <w:tcBorders>
              <w:top w:val="nil"/>
              <w:left w:val="nil"/>
              <w:bottom w:val="single" w:sz="4" w:space="0" w:color="auto"/>
              <w:right w:val="single" w:sz="4" w:space="0" w:color="auto"/>
            </w:tcBorders>
            <w:shd w:val="clear" w:color="auto" w:fill="auto"/>
            <w:noWrap/>
            <w:vAlign w:val="center"/>
          </w:tcPr>
          <w:p w14:paraId="2B4EA240" w14:textId="5943BA33"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0.00285</w:t>
            </w:r>
          </w:p>
        </w:tc>
        <w:tc>
          <w:tcPr>
            <w:tcW w:w="1487" w:type="dxa"/>
            <w:tcBorders>
              <w:top w:val="nil"/>
              <w:left w:val="nil"/>
              <w:bottom w:val="single" w:sz="4" w:space="0" w:color="auto"/>
              <w:right w:val="single" w:sz="4" w:space="0" w:color="auto"/>
            </w:tcBorders>
            <w:shd w:val="clear" w:color="auto" w:fill="auto"/>
            <w:noWrap/>
            <w:vAlign w:val="center"/>
          </w:tcPr>
          <w:p w14:paraId="02B3354A" w14:textId="164B2AE5"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1.03%</w:t>
            </w:r>
          </w:p>
        </w:tc>
        <w:tc>
          <w:tcPr>
            <w:tcW w:w="1164" w:type="dxa"/>
            <w:tcBorders>
              <w:top w:val="nil"/>
              <w:left w:val="nil"/>
              <w:bottom w:val="single" w:sz="4" w:space="0" w:color="auto"/>
              <w:right w:val="single" w:sz="4" w:space="0" w:color="auto"/>
            </w:tcBorders>
            <w:shd w:val="clear" w:color="auto" w:fill="auto"/>
            <w:noWrap/>
            <w:vAlign w:val="center"/>
          </w:tcPr>
          <w:p w14:paraId="301008AA" w14:textId="5CB94A0A"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0.000365</w:t>
            </w:r>
          </w:p>
        </w:tc>
        <w:tc>
          <w:tcPr>
            <w:tcW w:w="1379" w:type="dxa"/>
            <w:tcBorders>
              <w:top w:val="nil"/>
              <w:left w:val="nil"/>
              <w:bottom w:val="single" w:sz="4" w:space="0" w:color="auto"/>
              <w:right w:val="single" w:sz="4" w:space="0" w:color="auto"/>
            </w:tcBorders>
            <w:shd w:val="clear" w:color="auto" w:fill="auto"/>
            <w:noWrap/>
            <w:vAlign w:val="center"/>
          </w:tcPr>
          <w:p w14:paraId="72291EC0" w14:textId="4B5A39F9"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0.65%</w:t>
            </w:r>
          </w:p>
        </w:tc>
      </w:tr>
      <w:tr w:rsidR="00805847" w:rsidRPr="00805847" w14:paraId="04D5171A"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8E88566"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64" w:type="dxa"/>
            <w:tcBorders>
              <w:top w:val="nil"/>
              <w:left w:val="nil"/>
              <w:bottom w:val="single" w:sz="4" w:space="0" w:color="auto"/>
              <w:right w:val="single" w:sz="4" w:space="0" w:color="auto"/>
            </w:tcBorders>
            <w:shd w:val="clear" w:color="auto" w:fill="auto"/>
            <w:noWrap/>
            <w:vAlign w:val="center"/>
          </w:tcPr>
          <w:p w14:paraId="5B524BF5" w14:textId="5F6EE53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-0.0168</w:t>
            </w:r>
          </w:p>
        </w:tc>
        <w:tc>
          <w:tcPr>
            <w:tcW w:w="1372" w:type="dxa"/>
            <w:tcBorders>
              <w:top w:val="nil"/>
              <w:left w:val="nil"/>
              <w:bottom w:val="single" w:sz="4" w:space="0" w:color="auto"/>
              <w:right w:val="single" w:sz="4" w:space="0" w:color="auto"/>
            </w:tcBorders>
            <w:shd w:val="clear" w:color="auto" w:fill="auto"/>
            <w:noWrap/>
            <w:vAlign w:val="center"/>
          </w:tcPr>
          <w:p w14:paraId="7F38CECA" w14:textId="3C5C4E11"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132.28%</w:t>
            </w:r>
          </w:p>
        </w:tc>
        <w:tc>
          <w:tcPr>
            <w:tcW w:w="1251" w:type="dxa"/>
            <w:tcBorders>
              <w:top w:val="nil"/>
              <w:left w:val="nil"/>
              <w:bottom w:val="single" w:sz="4" w:space="0" w:color="auto"/>
              <w:right w:val="single" w:sz="4" w:space="0" w:color="auto"/>
            </w:tcBorders>
            <w:shd w:val="clear" w:color="auto" w:fill="auto"/>
            <w:noWrap/>
            <w:vAlign w:val="center"/>
          </w:tcPr>
          <w:p w14:paraId="416224F4" w14:textId="3C2BA8E9"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0.00183</w:t>
            </w:r>
          </w:p>
        </w:tc>
        <w:tc>
          <w:tcPr>
            <w:tcW w:w="1487" w:type="dxa"/>
            <w:tcBorders>
              <w:top w:val="nil"/>
              <w:left w:val="nil"/>
              <w:bottom w:val="single" w:sz="4" w:space="0" w:color="auto"/>
              <w:right w:val="single" w:sz="4" w:space="0" w:color="auto"/>
            </w:tcBorders>
            <w:shd w:val="clear" w:color="auto" w:fill="auto"/>
            <w:noWrap/>
            <w:vAlign w:val="center"/>
          </w:tcPr>
          <w:p w14:paraId="6D306AFF" w14:textId="71FBB81A"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0.66%</w:t>
            </w:r>
          </w:p>
        </w:tc>
        <w:tc>
          <w:tcPr>
            <w:tcW w:w="1164" w:type="dxa"/>
            <w:tcBorders>
              <w:top w:val="nil"/>
              <w:left w:val="nil"/>
              <w:bottom w:val="single" w:sz="4" w:space="0" w:color="auto"/>
              <w:right w:val="single" w:sz="4" w:space="0" w:color="auto"/>
            </w:tcBorders>
            <w:shd w:val="clear" w:color="auto" w:fill="auto"/>
            <w:noWrap/>
            <w:vAlign w:val="center"/>
          </w:tcPr>
          <w:p w14:paraId="7585A7FA" w14:textId="60D2A5E5"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0.000313</w:t>
            </w:r>
          </w:p>
        </w:tc>
        <w:tc>
          <w:tcPr>
            <w:tcW w:w="1379" w:type="dxa"/>
            <w:tcBorders>
              <w:top w:val="nil"/>
              <w:left w:val="nil"/>
              <w:bottom w:val="single" w:sz="4" w:space="0" w:color="auto"/>
              <w:right w:val="single" w:sz="4" w:space="0" w:color="auto"/>
            </w:tcBorders>
            <w:shd w:val="clear" w:color="auto" w:fill="auto"/>
            <w:noWrap/>
            <w:vAlign w:val="center"/>
          </w:tcPr>
          <w:p w14:paraId="238A1F07" w14:textId="0C332420"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0.56%</w:t>
            </w:r>
          </w:p>
        </w:tc>
      </w:tr>
      <w:tr w:rsidR="00805847" w:rsidRPr="00805847" w14:paraId="23F1B74C"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DE405D3"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64" w:type="dxa"/>
            <w:tcBorders>
              <w:top w:val="nil"/>
              <w:left w:val="nil"/>
              <w:bottom w:val="nil"/>
              <w:right w:val="single" w:sz="4" w:space="0" w:color="auto"/>
            </w:tcBorders>
            <w:shd w:val="clear" w:color="auto" w:fill="auto"/>
            <w:noWrap/>
            <w:vAlign w:val="center"/>
          </w:tcPr>
          <w:p w14:paraId="2FC07780" w14:textId="20FDA29D"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0.0362</w:t>
            </w:r>
          </w:p>
        </w:tc>
        <w:tc>
          <w:tcPr>
            <w:tcW w:w="1372" w:type="dxa"/>
            <w:tcBorders>
              <w:top w:val="nil"/>
              <w:left w:val="nil"/>
              <w:bottom w:val="single" w:sz="4" w:space="0" w:color="auto"/>
              <w:right w:val="single" w:sz="4" w:space="0" w:color="auto"/>
            </w:tcBorders>
            <w:shd w:val="clear" w:color="auto" w:fill="auto"/>
            <w:noWrap/>
            <w:vAlign w:val="center"/>
          </w:tcPr>
          <w:p w14:paraId="05B5291E" w14:textId="3D542359"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285.04%</w:t>
            </w:r>
          </w:p>
        </w:tc>
        <w:tc>
          <w:tcPr>
            <w:tcW w:w="1251" w:type="dxa"/>
            <w:tcBorders>
              <w:top w:val="nil"/>
              <w:left w:val="nil"/>
              <w:bottom w:val="nil"/>
              <w:right w:val="single" w:sz="4" w:space="0" w:color="auto"/>
            </w:tcBorders>
            <w:shd w:val="clear" w:color="auto" w:fill="auto"/>
            <w:noWrap/>
            <w:vAlign w:val="center"/>
          </w:tcPr>
          <w:p w14:paraId="11F71F8B" w14:textId="5FDCDDA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0.115</w:t>
            </w:r>
          </w:p>
        </w:tc>
        <w:tc>
          <w:tcPr>
            <w:tcW w:w="1487" w:type="dxa"/>
            <w:tcBorders>
              <w:top w:val="nil"/>
              <w:left w:val="nil"/>
              <w:bottom w:val="single" w:sz="4" w:space="0" w:color="auto"/>
              <w:right w:val="single" w:sz="4" w:space="0" w:color="auto"/>
            </w:tcBorders>
            <w:shd w:val="clear" w:color="auto" w:fill="auto"/>
            <w:noWrap/>
            <w:vAlign w:val="center"/>
          </w:tcPr>
          <w:p w14:paraId="5081E173" w14:textId="37304515"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41.67%</w:t>
            </w:r>
          </w:p>
        </w:tc>
        <w:tc>
          <w:tcPr>
            <w:tcW w:w="1164" w:type="dxa"/>
            <w:tcBorders>
              <w:top w:val="nil"/>
              <w:left w:val="nil"/>
              <w:bottom w:val="nil"/>
              <w:right w:val="single" w:sz="4" w:space="0" w:color="auto"/>
            </w:tcBorders>
            <w:shd w:val="clear" w:color="auto" w:fill="auto"/>
            <w:noWrap/>
            <w:vAlign w:val="center"/>
          </w:tcPr>
          <w:p w14:paraId="21B2DD55" w14:textId="51D7024E"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-0.0474</w:t>
            </w:r>
          </w:p>
        </w:tc>
        <w:tc>
          <w:tcPr>
            <w:tcW w:w="1379" w:type="dxa"/>
            <w:tcBorders>
              <w:top w:val="nil"/>
              <w:left w:val="nil"/>
              <w:bottom w:val="single" w:sz="4" w:space="0" w:color="auto"/>
              <w:right w:val="single" w:sz="4" w:space="0" w:color="auto"/>
            </w:tcBorders>
            <w:shd w:val="clear" w:color="auto" w:fill="auto"/>
            <w:noWrap/>
            <w:vAlign w:val="center"/>
          </w:tcPr>
          <w:p w14:paraId="65E1D693" w14:textId="408055B5"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84.19%</w:t>
            </w:r>
          </w:p>
        </w:tc>
      </w:tr>
      <w:tr w:rsidR="00805847" w:rsidRPr="00805847" w14:paraId="52665F98" w14:textId="77777777" w:rsidTr="007E44E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B1195AF"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CA82175" w14:textId="1664E5C3"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-0.0149</w:t>
            </w:r>
          </w:p>
        </w:tc>
        <w:tc>
          <w:tcPr>
            <w:tcW w:w="1372" w:type="dxa"/>
            <w:tcBorders>
              <w:top w:val="nil"/>
              <w:left w:val="nil"/>
              <w:bottom w:val="single" w:sz="4" w:space="0" w:color="auto"/>
              <w:right w:val="single" w:sz="4" w:space="0" w:color="auto"/>
            </w:tcBorders>
            <w:shd w:val="clear" w:color="auto" w:fill="auto"/>
            <w:noWrap/>
            <w:vAlign w:val="center"/>
          </w:tcPr>
          <w:p w14:paraId="191858E7" w14:textId="37CF179F"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117.32%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6174FC3" w14:textId="1ECA07EE"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0.00428</w:t>
            </w:r>
          </w:p>
        </w:tc>
        <w:tc>
          <w:tcPr>
            <w:tcW w:w="1487" w:type="dxa"/>
            <w:tcBorders>
              <w:top w:val="nil"/>
              <w:left w:val="nil"/>
              <w:bottom w:val="single" w:sz="4" w:space="0" w:color="auto"/>
              <w:right w:val="single" w:sz="4" w:space="0" w:color="auto"/>
            </w:tcBorders>
            <w:shd w:val="clear" w:color="auto" w:fill="auto"/>
            <w:noWrap/>
            <w:vAlign w:val="center"/>
          </w:tcPr>
          <w:p w14:paraId="575BCE5F" w14:textId="479EEEC8"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1.55%</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808E6E1" w14:textId="373B46C6"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0.00148</w:t>
            </w:r>
          </w:p>
        </w:tc>
        <w:tc>
          <w:tcPr>
            <w:tcW w:w="1379" w:type="dxa"/>
            <w:tcBorders>
              <w:top w:val="nil"/>
              <w:left w:val="nil"/>
              <w:bottom w:val="single" w:sz="4" w:space="0" w:color="auto"/>
              <w:right w:val="single" w:sz="4" w:space="0" w:color="auto"/>
            </w:tcBorders>
            <w:shd w:val="clear" w:color="auto" w:fill="auto"/>
            <w:noWrap/>
            <w:vAlign w:val="center"/>
          </w:tcPr>
          <w:p w14:paraId="088E33D0" w14:textId="7816E4C8"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2.63%</w:t>
            </w:r>
          </w:p>
        </w:tc>
      </w:tr>
      <w:tr w:rsidR="00805847" w:rsidRPr="00805847" w14:paraId="26D10DF9" w14:textId="77777777" w:rsidTr="007E44E5">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3C6E2A6D"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E7A20" w14:textId="2153B81B"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-0.0063</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880185B" w14:textId="23CAA992"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49.61%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15334922" w14:textId="30D7FDA3"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-0.00256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B894A4E" w14:textId="692A2783"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0.93%</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0CF491F1" w14:textId="113AA981"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-0.00034</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1D8F8AEB" w14:textId="12857655"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0.60%</w:t>
            </w:r>
          </w:p>
        </w:tc>
      </w:tr>
      <w:tr w:rsidR="00805847" w:rsidRPr="00805847" w14:paraId="6CDE3F3B" w14:textId="77777777" w:rsidTr="007E44E5">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3D11D091" w14:textId="77777777"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B0C9C" w14:textId="251964C3"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0.0101</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E9FB6E1" w14:textId="5A3B4410"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79.53%</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037B978" w14:textId="2EAEEEA2"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-0.000932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4D3015D" w14:textId="08058802"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0.34%</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0DE845A6" w14:textId="573F6F52" w:rsidR="007E44E5" w:rsidRPr="00805847" w:rsidRDefault="007E44E5" w:rsidP="007E44E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0.0000801</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22C4A442" w14:textId="379E7847"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0.14%</w:t>
            </w:r>
          </w:p>
        </w:tc>
      </w:tr>
      <w:tr w:rsidR="007E44E5" w:rsidRPr="00805847" w14:paraId="17BB5330" w14:textId="77777777" w:rsidTr="007E44E5">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CB0AC" w14:textId="77777777"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E82823D" w14:textId="55790D50"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0.0127</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FCB2A24" w14:textId="2000A7E1"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01C6199" w14:textId="54353934"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0.276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BD8FF19" w14:textId="18E07143"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EBF5E16" w14:textId="7565C3FF"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0.0563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1E896383" w14:textId="5C1CF15D" w:rsidR="007E44E5" w:rsidRPr="00805847" w:rsidRDefault="007E44E5" w:rsidP="007E44E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592E28E9" w14:textId="5D595516" w:rsidR="00A6628C" w:rsidRPr="00805847" w:rsidRDefault="00A6628C" w:rsidP="00E30445">
      <w:pPr>
        <w:ind w:right="-23"/>
        <w:jc w:val="both"/>
        <w:rPr>
          <w:rFonts w:ascii="Times New Roman" w:hAnsi="Times New Roman"/>
          <w:sz w:val="24"/>
          <w:szCs w:val="24"/>
          <w:shd w:val="clear" w:color="auto" w:fill="FFFFFF"/>
        </w:rPr>
      </w:pPr>
    </w:p>
    <w:p w14:paraId="47222075" w14:textId="0343FED3" w:rsidR="00152BD9" w:rsidRPr="00805847" w:rsidRDefault="00152BD9" w:rsidP="00E30445">
      <w:pPr>
        <w:ind w:right="-23"/>
        <w:jc w:val="both"/>
        <w:rPr>
          <w:rFonts w:ascii="Times New Roman" w:hAnsi="Times New Roman"/>
          <w:sz w:val="24"/>
          <w:szCs w:val="24"/>
          <w:shd w:val="clear" w:color="auto" w:fill="FFFFFF"/>
        </w:rPr>
      </w:pPr>
    </w:p>
    <w:p w14:paraId="6293A1B8" w14:textId="54AFEB1C" w:rsidR="00152BD9" w:rsidRPr="00805847" w:rsidRDefault="00152BD9" w:rsidP="00E30445">
      <w:pPr>
        <w:ind w:right="-23"/>
        <w:jc w:val="both"/>
        <w:rPr>
          <w:rFonts w:ascii="Times New Roman" w:hAnsi="Times New Roman"/>
          <w:sz w:val="24"/>
          <w:szCs w:val="24"/>
          <w:shd w:val="clear" w:color="auto" w:fill="FFFFFF"/>
        </w:rPr>
      </w:pPr>
    </w:p>
    <w:p w14:paraId="7BDB64CA" w14:textId="77777777" w:rsidR="00152BD9" w:rsidRPr="00805847" w:rsidRDefault="00152BD9" w:rsidP="00E30445">
      <w:pPr>
        <w:ind w:right="-23"/>
        <w:jc w:val="both"/>
        <w:rPr>
          <w:rFonts w:ascii="Times New Roman" w:hAnsi="Times New Roman"/>
          <w:sz w:val="24"/>
          <w:szCs w:val="24"/>
          <w:shd w:val="clear" w:color="auto" w:fill="FFFFFF"/>
        </w:rPr>
      </w:pPr>
    </w:p>
    <w:p w14:paraId="015A3CFB" w14:textId="5F2CDFCF" w:rsidR="007E44E5" w:rsidRPr="00805847" w:rsidRDefault="007E44E5" w:rsidP="007E44E5">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905D21" w:rsidRPr="00805847">
        <w:rPr>
          <w:rFonts w:ascii="Times New Roman" w:hAnsi="Times New Roman" w:cs="Times New Roman"/>
          <w:b/>
          <w:bCs/>
          <w:sz w:val="24"/>
          <w:szCs w:val="24"/>
        </w:rPr>
        <w:t>5</w:t>
      </w:r>
      <w:r w:rsidRPr="00805847">
        <w:rPr>
          <w:rFonts w:ascii="Times New Roman" w:hAnsi="Times New Roman" w:cs="Times New Roman"/>
          <w:b/>
          <w:bCs/>
          <w:sz w:val="24"/>
          <w:szCs w:val="24"/>
        </w:rPr>
        <w:t>:</w:t>
      </w:r>
      <w:r w:rsidRPr="00805847">
        <w:rPr>
          <w:rFonts w:ascii="Times New Roman" w:hAnsi="Times New Roman" w:cs="Times New Roman"/>
          <w:sz w:val="24"/>
          <w:szCs w:val="24"/>
        </w:rPr>
        <w:tab/>
      </w:r>
      <w:r w:rsidRPr="00805847">
        <w:rPr>
          <w:rFonts w:ascii="Times New Roman" w:hAnsi="Times New Roman" w:cs="Times New Roman"/>
          <w:i/>
          <w:iCs/>
          <w:sz w:val="24"/>
          <w:szCs w:val="24"/>
        </w:rPr>
        <w:t xml:space="preserve">Share of Variables in Male Wage Inequality between </w:t>
      </w:r>
      <w:r w:rsidR="00905D21" w:rsidRPr="00805847">
        <w:rPr>
          <w:rFonts w:ascii="Times New Roman" w:hAnsi="Times New Roman" w:cs="Times New Roman"/>
          <w:i/>
          <w:iCs/>
          <w:sz w:val="24"/>
          <w:szCs w:val="24"/>
        </w:rPr>
        <w:t>2007</w:t>
      </w:r>
      <w:r w:rsidRPr="00805847">
        <w:rPr>
          <w:rFonts w:ascii="Times New Roman" w:hAnsi="Times New Roman" w:cs="Times New Roman"/>
          <w:i/>
          <w:iCs/>
          <w:sz w:val="24"/>
          <w:szCs w:val="24"/>
        </w:rPr>
        <w:t>-2018</w:t>
      </w:r>
    </w:p>
    <w:tbl>
      <w:tblPr>
        <w:tblW w:w="9514" w:type="dxa"/>
        <w:tblLook w:val="04A0" w:firstRow="1" w:lastRow="0" w:firstColumn="1" w:lastColumn="0" w:noHBand="0" w:noVBand="1"/>
      </w:tblPr>
      <w:tblGrid>
        <w:gridCol w:w="1697"/>
        <w:gridCol w:w="1164"/>
        <w:gridCol w:w="1372"/>
        <w:gridCol w:w="1251"/>
        <w:gridCol w:w="1487"/>
        <w:gridCol w:w="1246"/>
        <w:gridCol w:w="1297"/>
      </w:tblGrid>
      <w:tr w:rsidR="00805847" w:rsidRPr="00805847" w14:paraId="38D839B8" w14:textId="77777777" w:rsidTr="00905D21">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214B7"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19EC6"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7505B2"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8497E"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805847" w:rsidRPr="00805847" w14:paraId="5CC249C3"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A2B249B" w14:textId="77777777" w:rsidR="007E44E5" w:rsidRPr="00805847" w:rsidRDefault="007E44E5"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64" w:type="dxa"/>
            <w:tcBorders>
              <w:top w:val="nil"/>
              <w:left w:val="nil"/>
              <w:bottom w:val="single" w:sz="4" w:space="0" w:color="auto"/>
              <w:right w:val="single" w:sz="4" w:space="0" w:color="auto"/>
            </w:tcBorders>
            <w:shd w:val="clear" w:color="auto" w:fill="auto"/>
            <w:noWrap/>
            <w:vAlign w:val="center"/>
            <w:hideMark/>
          </w:tcPr>
          <w:p w14:paraId="44282334"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52DB5403"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4332D3ED"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0FF906F7"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46" w:type="dxa"/>
            <w:tcBorders>
              <w:top w:val="nil"/>
              <w:left w:val="nil"/>
              <w:bottom w:val="single" w:sz="4" w:space="0" w:color="auto"/>
              <w:right w:val="single" w:sz="4" w:space="0" w:color="auto"/>
            </w:tcBorders>
            <w:shd w:val="clear" w:color="auto" w:fill="auto"/>
            <w:noWrap/>
            <w:vAlign w:val="center"/>
            <w:hideMark/>
          </w:tcPr>
          <w:p w14:paraId="5F8CD95E"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297" w:type="dxa"/>
            <w:tcBorders>
              <w:top w:val="nil"/>
              <w:left w:val="nil"/>
              <w:bottom w:val="single" w:sz="4" w:space="0" w:color="auto"/>
              <w:right w:val="single" w:sz="4" w:space="0" w:color="auto"/>
            </w:tcBorders>
            <w:shd w:val="clear" w:color="auto" w:fill="auto"/>
            <w:noWrap/>
            <w:vAlign w:val="center"/>
            <w:hideMark/>
          </w:tcPr>
          <w:p w14:paraId="397BC85C"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805847" w:rsidRPr="00805847" w14:paraId="5B07C7DA"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4949D9A" w14:textId="77777777" w:rsidR="007E44E5" w:rsidRPr="00805847" w:rsidRDefault="007E44E5"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17" w:type="dxa"/>
            <w:gridSpan w:val="6"/>
            <w:tcBorders>
              <w:top w:val="nil"/>
              <w:left w:val="nil"/>
              <w:bottom w:val="single" w:sz="4" w:space="0" w:color="auto"/>
              <w:right w:val="single" w:sz="4" w:space="0" w:color="auto"/>
            </w:tcBorders>
            <w:shd w:val="clear" w:color="auto" w:fill="auto"/>
            <w:noWrap/>
            <w:vAlign w:val="center"/>
          </w:tcPr>
          <w:p w14:paraId="746ED5AA" w14:textId="77777777" w:rsidR="007E44E5" w:rsidRPr="00805847" w:rsidRDefault="007E44E5"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805847" w:rsidRPr="00805847" w14:paraId="7DA54A42"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48AE204"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64" w:type="dxa"/>
            <w:tcBorders>
              <w:top w:val="nil"/>
              <w:left w:val="nil"/>
              <w:bottom w:val="single" w:sz="4" w:space="0" w:color="auto"/>
              <w:right w:val="single" w:sz="4" w:space="0" w:color="auto"/>
            </w:tcBorders>
            <w:shd w:val="clear" w:color="auto" w:fill="auto"/>
            <w:noWrap/>
            <w:vAlign w:val="center"/>
          </w:tcPr>
          <w:p w14:paraId="6F0D9BE7" w14:textId="5FBDD45B"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0.000115</w:t>
            </w:r>
          </w:p>
        </w:tc>
        <w:tc>
          <w:tcPr>
            <w:tcW w:w="1372" w:type="dxa"/>
            <w:tcBorders>
              <w:top w:val="nil"/>
              <w:left w:val="nil"/>
              <w:bottom w:val="single" w:sz="4" w:space="0" w:color="auto"/>
              <w:right w:val="single" w:sz="4" w:space="0" w:color="auto"/>
            </w:tcBorders>
            <w:shd w:val="clear" w:color="auto" w:fill="auto"/>
            <w:noWrap/>
            <w:vAlign w:val="center"/>
          </w:tcPr>
          <w:p w14:paraId="7822CEB2" w14:textId="10889E33"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1.03%</w:t>
            </w:r>
          </w:p>
        </w:tc>
        <w:tc>
          <w:tcPr>
            <w:tcW w:w="1251" w:type="dxa"/>
            <w:tcBorders>
              <w:top w:val="nil"/>
              <w:left w:val="nil"/>
              <w:bottom w:val="single" w:sz="4" w:space="0" w:color="auto"/>
              <w:right w:val="single" w:sz="4" w:space="0" w:color="auto"/>
            </w:tcBorders>
            <w:shd w:val="clear" w:color="auto" w:fill="auto"/>
            <w:noWrap/>
            <w:vAlign w:val="center"/>
          </w:tcPr>
          <w:p w14:paraId="6A608483" w14:textId="6429B6A9"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-0.00294</w:t>
            </w:r>
          </w:p>
        </w:tc>
        <w:tc>
          <w:tcPr>
            <w:tcW w:w="1487" w:type="dxa"/>
            <w:tcBorders>
              <w:top w:val="nil"/>
              <w:left w:val="nil"/>
              <w:bottom w:val="single" w:sz="4" w:space="0" w:color="auto"/>
              <w:right w:val="single" w:sz="4" w:space="0" w:color="auto"/>
            </w:tcBorders>
            <w:shd w:val="clear" w:color="auto" w:fill="auto"/>
            <w:noWrap/>
            <w:vAlign w:val="center"/>
          </w:tcPr>
          <w:p w14:paraId="13C88D8E" w14:textId="2F514AB6"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7.12%</w:t>
            </w:r>
          </w:p>
        </w:tc>
        <w:tc>
          <w:tcPr>
            <w:tcW w:w="1246" w:type="dxa"/>
            <w:tcBorders>
              <w:top w:val="nil"/>
              <w:left w:val="nil"/>
              <w:bottom w:val="single" w:sz="4" w:space="0" w:color="auto"/>
              <w:right w:val="single" w:sz="4" w:space="0" w:color="auto"/>
            </w:tcBorders>
            <w:shd w:val="clear" w:color="auto" w:fill="auto"/>
            <w:noWrap/>
            <w:vAlign w:val="center"/>
          </w:tcPr>
          <w:p w14:paraId="0FEB2CA6" w14:textId="5CABEF5F"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0.0000118</w:t>
            </w:r>
          </w:p>
        </w:tc>
        <w:tc>
          <w:tcPr>
            <w:tcW w:w="1297" w:type="dxa"/>
            <w:tcBorders>
              <w:top w:val="nil"/>
              <w:left w:val="nil"/>
              <w:bottom w:val="single" w:sz="4" w:space="0" w:color="auto"/>
              <w:right w:val="single" w:sz="4" w:space="0" w:color="auto"/>
            </w:tcBorders>
            <w:shd w:val="clear" w:color="auto" w:fill="auto"/>
            <w:noWrap/>
            <w:vAlign w:val="center"/>
          </w:tcPr>
          <w:p w14:paraId="4C1C884A" w14:textId="4B0B05C0"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0.04%</w:t>
            </w:r>
          </w:p>
        </w:tc>
      </w:tr>
      <w:tr w:rsidR="00805847" w:rsidRPr="00805847" w14:paraId="2ECCFDBA"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91EBBD7"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64" w:type="dxa"/>
            <w:tcBorders>
              <w:top w:val="nil"/>
              <w:left w:val="nil"/>
              <w:bottom w:val="single" w:sz="4" w:space="0" w:color="auto"/>
              <w:right w:val="single" w:sz="4" w:space="0" w:color="auto"/>
            </w:tcBorders>
            <w:shd w:val="clear" w:color="auto" w:fill="auto"/>
            <w:noWrap/>
            <w:vAlign w:val="center"/>
          </w:tcPr>
          <w:p w14:paraId="3B18F64E" w14:textId="00E8625B"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w:t>
            </w:r>
          </w:p>
        </w:tc>
        <w:tc>
          <w:tcPr>
            <w:tcW w:w="1372" w:type="dxa"/>
            <w:tcBorders>
              <w:top w:val="nil"/>
              <w:left w:val="nil"/>
              <w:bottom w:val="single" w:sz="4" w:space="0" w:color="auto"/>
              <w:right w:val="single" w:sz="4" w:space="0" w:color="auto"/>
            </w:tcBorders>
            <w:shd w:val="clear" w:color="auto" w:fill="auto"/>
            <w:noWrap/>
            <w:vAlign w:val="center"/>
          </w:tcPr>
          <w:p w14:paraId="47ADE7F3" w14:textId="6E11FB19"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17.86%</w:t>
            </w:r>
          </w:p>
        </w:tc>
        <w:tc>
          <w:tcPr>
            <w:tcW w:w="1251" w:type="dxa"/>
            <w:tcBorders>
              <w:top w:val="nil"/>
              <w:left w:val="nil"/>
              <w:bottom w:val="single" w:sz="4" w:space="0" w:color="auto"/>
              <w:right w:val="single" w:sz="4" w:space="0" w:color="auto"/>
            </w:tcBorders>
            <w:shd w:val="clear" w:color="auto" w:fill="auto"/>
            <w:noWrap/>
            <w:vAlign w:val="center"/>
          </w:tcPr>
          <w:p w14:paraId="75A83868" w14:textId="42DAD735"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-0.00702</w:t>
            </w:r>
          </w:p>
        </w:tc>
        <w:tc>
          <w:tcPr>
            <w:tcW w:w="1487" w:type="dxa"/>
            <w:tcBorders>
              <w:top w:val="nil"/>
              <w:left w:val="nil"/>
              <w:bottom w:val="single" w:sz="4" w:space="0" w:color="auto"/>
              <w:right w:val="single" w:sz="4" w:space="0" w:color="auto"/>
            </w:tcBorders>
            <w:shd w:val="clear" w:color="auto" w:fill="auto"/>
            <w:noWrap/>
            <w:vAlign w:val="center"/>
          </w:tcPr>
          <w:p w14:paraId="5188D388" w14:textId="607EEBA3"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17.00%</w:t>
            </w:r>
          </w:p>
        </w:tc>
        <w:tc>
          <w:tcPr>
            <w:tcW w:w="1246" w:type="dxa"/>
            <w:tcBorders>
              <w:top w:val="nil"/>
              <w:left w:val="nil"/>
              <w:bottom w:val="single" w:sz="4" w:space="0" w:color="auto"/>
              <w:right w:val="single" w:sz="4" w:space="0" w:color="auto"/>
            </w:tcBorders>
            <w:shd w:val="clear" w:color="auto" w:fill="auto"/>
            <w:noWrap/>
            <w:vAlign w:val="center"/>
          </w:tcPr>
          <w:p w14:paraId="0927FC06" w14:textId="0022AED3"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-0.0000852</w:t>
            </w:r>
          </w:p>
        </w:tc>
        <w:tc>
          <w:tcPr>
            <w:tcW w:w="1297" w:type="dxa"/>
            <w:tcBorders>
              <w:top w:val="nil"/>
              <w:left w:val="nil"/>
              <w:bottom w:val="single" w:sz="4" w:space="0" w:color="auto"/>
              <w:right w:val="single" w:sz="4" w:space="0" w:color="auto"/>
            </w:tcBorders>
            <w:shd w:val="clear" w:color="auto" w:fill="auto"/>
            <w:noWrap/>
            <w:vAlign w:val="center"/>
          </w:tcPr>
          <w:p w14:paraId="5DFC3012" w14:textId="4D9989A0"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0.26%</w:t>
            </w:r>
          </w:p>
        </w:tc>
      </w:tr>
      <w:tr w:rsidR="00805847" w:rsidRPr="00805847" w14:paraId="052B5DAA"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92EA496"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64" w:type="dxa"/>
            <w:tcBorders>
              <w:top w:val="nil"/>
              <w:left w:val="nil"/>
              <w:bottom w:val="single" w:sz="4" w:space="0" w:color="auto"/>
              <w:right w:val="single" w:sz="4" w:space="0" w:color="auto"/>
            </w:tcBorders>
            <w:shd w:val="clear" w:color="auto" w:fill="auto"/>
            <w:noWrap/>
            <w:vAlign w:val="center"/>
          </w:tcPr>
          <w:p w14:paraId="5D6CC410" w14:textId="1641A914"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-0.00679</w:t>
            </w:r>
          </w:p>
        </w:tc>
        <w:tc>
          <w:tcPr>
            <w:tcW w:w="1372" w:type="dxa"/>
            <w:tcBorders>
              <w:top w:val="nil"/>
              <w:left w:val="nil"/>
              <w:bottom w:val="single" w:sz="4" w:space="0" w:color="auto"/>
              <w:right w:val="single" w:sz="4" w:space="0" w:color="auto"/>
            </w:tcBorders>
            <w:shd w:val="clear" w:color="auto" w:fill="auto"/>
            <w:noWrap/>
            <w:vAlign w:val="center"/>
          </w:tcPr>
          <w:p w14:paraId="30AA9525" w14:textId="70001FFB"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60.63%</w:t>
            </w:r>
          </w:p>
        </w:tc>
        <w:tc>
          <w:tcPr>
            <w:tcW w:w="1251" w:type="dxa"/>
            <w:tcBorders>
              <w:top w:val="nil"/>
              <w:left w:val="nil"/>
              <w:bottom w:val="single" w:sz="4" w:space="0" w:color="auto"/>
              <w:right w:val="single" w:sz="4" w:space="0" w:color="auto"/>
            </w:tcBorders>
            <w:shd w:val="clear" w:color="auto" w:fill="auto"/>
            <w:noWrap/>
            <w:vAlign w:val="center"/>
          </w:tcPr>
          <w:p w14:paraId="1B288589" w14:textId="4FD7D778"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0.00314</w:t>
            </w:r>
          </w:p>
        </w:tc>
        <w:tc>
          <w:tcPr>
            <w:tcW w:w="1487" w:type="dxa"/>
            <w:tcBorders>
              <w:top w:val="nil"/>
              <w:left w:val="nil"/>
              <w:bottom w:val="single" w:sz="4" w:space="0" w:color="auto"/>
              <w:right w:val="single" w:sz="4" w:space="0" w:color="auto"/>
            </w:tcBorders>
            <w:shd w:val="clear" w:color="auto" w:fill="auto"/>
            <w:noWrap/>
            <w:vAlign w:val="center"/>
          </w:tcPr>
          <w:p w14:paraId="7C978B1E" w14:textId="2671F707"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7.60%</w:t>
            </w:r>
          </w:p>
        </w:tc>
        <w:tc>
          <w:tcPr>
            <w:tcW w:w="1246" w:type="dxa"/>
            <w:tcBorders>
              <w:top w:val="nil"/>
              <w:left w:val="nil"/>
              <w:bottom w:val="single" w:sz="4" w:space="0" w:color="auto"/>
              <w:right w:val="single" w:sz="4" w:space="0" w:color="auto"/>
            </w:tcBorders>
            <w:shd w:val="clear" w:color="auto" w:fill="auto"/>
            <w:noWrap/>
            <w:vAlign w:val="center"/>
          </w:tcPr>
          <w:p w14:paraId="5CC1007F" w14:textId="7D1E989D"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0.000249</w:t>
            </w:r>
          </w:p>
        </w:tc>
        <w:tc>
          <w:tcPr>
            <w:tcW w:w="1297" w:type="dxa"/>
            <w:tcBorders>
              <w:top w:val="nil"/>
              <w:left w:val="nil"/>
              <w:bottom w:val="single" w:sz="4" w:space="0" w:color="auto"/>
              <w:right w:val="single" w:sz="4" w:space="0" w:color="auto"/>
            </w:tcBorders>
            <w:shd w:val="clear" w:color="auto" w:fill="auto"/>
            <w:noWrap/>
            <w:vAlign w:val="center"/>
          </w:tcPr>
          <w:p w14:paraId="733CF90D" w14:textId="19D1AD68"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0.77%</w:t>
            </w:r>
          </w:p>
        </w:tc>
      </w:tr>
      <w:tr w:rsidR="00805847" w:rsidRPr="00805847" w14:paraId="2DE77EB8"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BB4F2A2" w14:textId="77777777" w:rsidR="00905D21" w:rsidRPr="00805847" w:rsidRDefault="00905D21" w:rsidP="00905D21">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64" w:type="dxa"/>
            <w:tcBorders>
              <w:top w:val="nil"/>
              <w:left w:val="nil"/>
              <w:bottom w:val="single" w:sz="4" w:space="0" w:color="auto"/>
              <w:right w:val="single" w:sz="4" w:space="0" w:color="auto"/>
            </w:tcBorders>
            <w:shd w:val="clear" w:color="auto" w:fill="auto"/>
            <w:noWrap/>
            <w:vAlign w:val="center"/>
          </w:tcPr>
          <w:p w14:paraId="17CD33AE" w14:textId="1BF637B0"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-0.0167</w:t>
            </w:r>
          </w:p>
        </w:tc>
        <w:tc>
          <w:tcPr>
            <w:tcW w:w="1372" w:type="dxa"/>
            <w:tcBorders>
              <w:top w:val="nil"/>
              <w:left w:val="nil"/>
              <w:bottom w:val="single" w:sz="4" w:space="0" w:color="auto"/>
              <w:right w:val="single" w:sz="4" w:space="0" w:color="auto"/>
            </w:tcBorders>
            <w:shd w:val="clear" w:color="auto" w:fill="auto"/>
            <w:noWrap/>
            <w:vAlign w:val="center"/>
          </w:tcPr>
          <w:p w14:paraId="36445362" w14:textId="4FC32AA9"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149.11%</w:t>
            </w:r>
          </w:p>
        </w:tc>
        <w:tc>
          <w:tcPr>
            <w:tcW w:w="1251" w:type="dxa"/>
            <w:tcBorders>
              <w:top w:val="nil"/>
              <w:left w:val="nil"/>
              <w:bottom w:val="single" w:sz="4" w:space="0" w:color="auto"/>
              <w:right w:val="single" w:sz="4" w:space="0" w:color="auto"/>
            </w:tcBorders>
            <w:shd w:val="clear" w:color="auto" w:fill="auto"/>
            <w:noWrap/>
            <w:vAlign w:val="center"/>
          </w:tcPr>
          <w:p w14:paraId="763FA0C7" w14:textId="0D48796D"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0.095</w:t>
            </w:r>
          </w:p>
        </w:tc>
        <w:tc>
          <w:tcPr>
            <w:tcW w:w="1487" w:type="dxa"/>
            <w:tcBorders>
              <w:top w:val="nil"/>
              <w:left w:val="nil"/>
              <w:bottom w:val="single" w:sz="4" w:space="0" w:color="auto"/>
              <w:right w:val="single" w:sz="4" w:space="0" w:color="auto"/>
            </w:tcBorders>
            <w:shd w:val="clear" w:color="auto" w:fill="auto"/>
            <w:noWrap/>
            <w:vAlign w:val="center"/>
          </w:tcPr>
          <w:p w14:paraId="0207EBC1" w14:textId="306710E2"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230.02%</w:t>
            </w:r>
          </w:p>
        </w:tc>
        <w:tc>
          <w:tcPr>
            <w:tcW w:w="1246" w:type="dxa"/>
            <w:tcBorders>
              <w:top w:val="nil"/>
              <w:left w:val="nil"/>
              <w:bottom w:val="single" w:sz="4" w:space="0" w:color="auto"/>
              <w:right w:val="single" w:sz="4" w:space="0" w:color="auto"/>
            </w:tcBorders>
            <w:shd w:val="clear" w:color="auto" w:fill="auto"/>
            <w:noWrap/>
            <w:vAlign w:val="center"/>
          </w:tcPr>
          <w:p w14:paraId="04EC0F87" w14:textId="7CFF701C"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0.00118</w:t>
            </w:r>
          </w:p>
        </w:tc>
        <w:tc>
          <w:tcPr>
            <w:tcW w:w="1297" w:type="dxa"/>
            <w:tcBorders>
              <w:top w:val="nil"/>
              <w:left w:val="nil"/>
              <w:bottom w:val="single" w:sz="4" w:space="0" w:color="auto"/>
              <w:right w:val="single" w:sz="4" w:space="0" w:color="auto"/>
            </w:tcBorders>
            <w:shd w:val="clear" w:color="auto" w:fill="auto"/>
            <w:noWrap/>
            <w:vAlign w:val="center"/>
          </w:tcPr>
          <w:p w14:paraId="6F1C5B4D" w14:textId="6E7CE359"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3.65%</w:t>
            </w:r>
          </w:p>
        </w:tc>
      </w:tr>
      <w:tr w:rsidR="00805847" w:rsidRPr="00805847" w14:paraId="586A0F5E"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4F516D0" w14:textId="77777777" w:rsidR="00905D21" w:rsidRPr="00805847" w:rsidRDefault="00905D21" w:rsidP="00905D21">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64" w:type="dxa"/>
            <w:tcBorders>
              <w:top w:val="nil"/>
              <w:left w:val="nil"/>
              <w:bottom w:val="single" w:sz="4" w:space="0" w:color="auto"/>
              <w:right w:val="single" w:sz="4" w:space="0" w:color="auto"/>
            </w:tcBorders>
            <w:shd w:val="clear" w:color="auto" w:fill="auto"/>
            <w:noWrap/>
            <w:vAlign w:val="center"/>
          </w:tcPr>
          <w:p w14:paraId="6978E55A" w14:textId="482AACDE"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0.0138</w:t>
            </w:r>
          </w:p>
        </w:tc>
        <w:tc>
          <w:tcPr>
            <w:tcW w:w="1372" w:type="dxa"/>
            <w:tcBorders>
              <w:top w:val="nil"/>
              <w:left w:val="nil"/>
              <w:bottom w:val="single" w:sz="4" w:space="0" w:color="auto"/>
              <w:right w:val="single" w:sz="4" w:space="0" w:color="auto"/>
            </w:tcBorders>
            <w:shd w:val="clear" w:color="auto" w:fill="auto"/>
            <w:noWrap/>
            <w:vAlign w:val="center"/>
          </w:tcPr>
          <w:p w14:paraId="5E03ABF3" w14:textId="28368AE7"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123.21%</w:t>
            </w:r>
          </w:p>
        </w:tc>
        <w:tc>
          <w:tcPr>
            <w:tcW w:w="1251" w:type="dxa"/>
            <w:tcBorders>
              <w:top w:val="nil"/>
              <w:left w:val="nil"/>
              <w:bottom w:val="single" w:sz="4" w:space="0" w:color="auto"/>
              <w:right w:val="single" w:sz="4" w:space="0" w:color="auto"/>
            </w:tcBorders>
            <w:shd w:val="clear" w:color="auto" w:fill="auto"/>
            <w:noWrap/>
            <w:vAlign w:val="center"/>
          </w:tcPr>
          <w:p w14:paraId="4DE86597" w14:textId="4F7B99FB"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-0.0383</w:t>
            </w:r>
          </w:p>
        </w:tc>
        <w:tc>
          <w:tcPr>
            <w:tcW w:w="1487" w:type="dxa"/>
            <w:tcBorders>
              <w:top w:val="nil"/>
              <w:left w:val="nil"/>
              <w:bottom w:val="single" w:sz="4" w:space="0" w:color="auto"/>
              <w:right w:val="single" w:sz="4" w:space="0" w:color="auto"/>
            </w:tcBorders>
            <w:shd w:val="clear" w:color="auto" w:fill="auto"/>
            <w:noWrap/>
            <w:vAlign w:val="center"/>
          </w:tcPr>
          <w:p w14:paraId="678E234D" w14:textId="53CF18C2"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92.74%</w:t>
            </w:r>
          </w:p>
        </w:tc>
        <w:tc>
          <w:tcPr>
            <w:tcW w:w="1246" w:type="dxa"/>
            <w:tcBorders>
              <w:top w:val="nil"/>
              <w:left w:val="nil"/>
              <w:bottom w:val="single" w:sz="4" w:space="0" w:color="auto"/>
              <w:right w:val="single" w:sz="4" w:space="0" w:color="auto"/>
            </w:tcBorders>
            <w:shd w:val="clear" w:color="auto" w:fill="auto"/>
            <w:noWrap/>
            <w:vAlign w:val="center"/>
          </w:tcPr>
          <w:p w14:paraId="52ED2BD2" w14:textId="4AF5BDDE"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-0.000913</w:t>
            </w:r>
          </w:p>
        </w:tc>
        <w:tc>
          <w:tcPr>
            <w:tcW w:w="1297" w:type="dxa"/>
            <w:tcBorders>
              <w:top w:val="nil"/>
              <w:left w:val="nil"/>
              <w:bottom w:val="single" w:sz="4" w:space="0" w:color="auto"/>
              <w:right w:val="single" w:sz="4" w:space="0" w:color="auto"/>
            </w:tcBorders>
            <w:shd w:val="clear" w:color="auto" w:fill="auto"/>
            <w:noWrap/>
            <w:vAlign w:val="center"/>
          </w:tcPr>
          <w:p w14:paraId="6FB6F1E0" w14:textId="5081BCFF"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2.83%</w:t>
            </w:r>
          </w:p>
        </w:tc>
      </w:tr>
      <w:tr w:rsidR="00805847" w:rsidRPr="00805847" w14:paraId="0FB48A72"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1F6A5F5" w14:textId="77777777" w:rsidR="007E44E5" w:rsidRPr="00805847" w:rsidRDefault="007E44E5"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817" w:type="dxa"/>
            <w:gridSpan w:val="6"/>
            <w:tcBorders>
              <w:top w:val="nil"/>
              <w:left w:val="nil"/>
              <w:bottom w:val="single" w:sz="4" w:space="0" w:color="auto"/>
              <w:right w:val="single" w:sz="4" w:space="0" w:color="auto"/>
            </w:tcBorders>
            <w:shd w:val="clear" w:color="auto" w:fill="auto"/>
            <w:noWrap/>
            <w:vAlign w:val="center"/>
          </w:tcPr>
          <w:p w14:paraId="6E495E53" w14:textId="77777777" w:rsidR="007E44E5" w:rsidRPr="00805847" w:rsidRDefault="007E44E5"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805847" w:rsidRPr="00805847" w14:paraId="2BE7457D"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C2FFE60" w14:textId="77777777" w:rsidR="00905D21" w:rsidRPr="00805847" w:rsidRDefault="00905D21" w:rsidP="00905D21">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64" w:type="dxa"/>
            <w:tcBorders>
              <w:top w:val="nil"/>
              <w:left w:val="nil"/>
              <w:bottom w:val="single" w:sz="4" w:space="0" w:color="auto"/>
              <w:right w:val="single" w:sz="4" w:space="0" w:color="auto"/>
            </w:tcBorders>
            <w:shd w:val="clear" w:color="auto" w:fill="auto"/>
            <w:noWrap/>
            <w:vAlign w:val="center"/>
          </w:tcPr>
          <w:p w14:paraId="783E5CDF" w14:textId="1347189F"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-0.00199</w:t>
            </w:r>
          </w:p>
        </w:tc>
        <w:tc>
          <w:tcPr>
            <w:tcW w:w="1372" w:type="dxa"/>
            <w:tcBorders>
              <w:top w:val="nil"/>
              <w:left w:val="nil"/>
              <w:bottom w:val="single" w:sz="4" w:space="0" w:color="auto"/>
              <w:right w:val="single" w:sz="4" w:space="0" w:color="auto"/>
            </w:tcBorders>
            <w:shd w:val="clear" w:color="auto" w:fill="auto"/>
            <w:noWrap/>
            <w:vAlign w:val="center"/>
          </w:tcPr>
          <w:p w14:paraId="0B7DD977" w14:textId="2988448F"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17.77%</w:t>
            </w:r>
          </w:p>
        </w:tc>
        <w:tc>
          <w:tcPr>
            <w:tcW w:w="1251" w:type="dxa"/>
            <w:tcBorders>
              <w:top w:val="nil"/>
              <w:left w:val="nil"/>
              <w:bottom w:val="single" w:sz="4" w:space="0" w:color="auto"/>
              <w:right w:val="single" w:sz="4" w:space="0" w:color="auto"/>
            </w:tcBorders>
            <w:shd w:val="clear" w:color="auto" w:fill="auto"/>
            <w:noWrap/>
            <w:vAlign w:val="center"/>
          </w:tcPr>
          <w:p w14:paraId="760C66D8" w14:textId="6BBAEFA6"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0.0022</w:t>
            </w:r>
          </w:p>
        </w:tc>
        <w:tc>
          <w:tcPr>
            <w:tcW w:w="1487" w:type="dxa"/>
            <w:tcBorders>
              <w:top w:val="nil"/>
              <w:left w:val="nil"/>
              <w:bottom w:val="single" w:sz="4" w:space="0" w:color="auto"/>
              <w:right w:val="single" w:sz="4" w:space="0" w:color="auto"/>
            </w:tcBorders>
            <w:shd w:val="clear" w:color="auto" w:fill="auto"/>
            <w:noWrap/>
            <w:vAlign w:val="center"/>
          </w:tcPr>
          <w:p w14:paraId="54D26AA6" w14:textId="7D889B01"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5.33%</w:t>
            </w:r>
          </w:p>
        </w:tc>
        <w:tc>
          <w:tcPr>
            <w:tcW w:w="1246" w:type="dxa"/>
            <w:tcBorders>
              <w:top w:val="nil"/>
              <w:left w:val="nil"/>
              <w:bottom w:val="single" w:sz="4" w:space="0" w:color="auto"/>
              <w:right w:val="single" w:sz="4" w:space="0" w:color="auto"/>
            </w:tcBorders>
            <w:shd w:val="clear" w:color="auto" w:fill="auto"/>
            <w:noWrap/>
            <w:vAlign w:val="center"/>
          </w:tcPr>
          <w:p w14:paraId="275237A6" w14:textId="7CAF5E2F"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-0.000337</w:t>
            </w:r>
          </w:p>
        </w:tc>
        <w:tc>
          <w:tcPr>
            <w:tcW w:w="1297" w:type="dxa"/>
            <w:tcBorders>
              <w:top w:val="nil"/>
              <w:left w:val="nil"/>
              <w:bottom w:val="single" w:sz="4" w:space="0" w:color="auto"/>
              <w:right w:val="single" w:sz="4" w:space="0" w:color="auto"/>
            </w:tcBorders>
            <w:shd w:val="clear" w:color="auto" w:fill="auto"/>
            <w:noWrap/>
            <w:vAlign w:val="center"/>
          </w:tcPr>
          <w:p w14:paraId="182DB0E0" w14:textId="6EBD35C5"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1.04%</w:t>
            </w:r>
          </w:p>
        </w:tc>
      </w:tr>
      <w:tr w:rsidR="00805847" w:rsidRPr="00805847" w14:paraId="08B088DA"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2618428"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64" w:type="dxa"/>
            <w:tcBorders>
              <w:top w:val="nil"/>
              <w:left w:val="nil"/>
              <w:bottom w:val="single" w:sz="4" w:space="0" w:color="auto"/>
              <w:right w:val="single" w:sz="4" w:space="0" w:color="auto"/>
            </w:tcBorders>
            <w:shd w:val="clear" w:color="auto" w:fill="auto"/>
            <w:noWrap/>
            <w:vAlign w:val="center"/>
          </w:tcPr>
          <w:p w14:paraId="5217D1C4" w14:textId="6BC4BAC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-0.0000149</w:t>
            </w:r>
          </w:p>
        </w:tc>
        <w:tc>
          <w:tcPr>
            <w:tcW w:w="1372" w:type="dxa"/>
            <w:tcBorders>
              <w:top w:val="nil"/>
              <w:left w:val="nil"/>
              <w:bottom w:val="single" w:sz="4" w:space="0" w:color="auto"/>
              <w:right w:val="single" w:sz="4" w:space="0" w:color="auto"/>
            </w:tcBorders>
            <w:shd w:val="clear" w:color="auto" w:fill="auto"/>
            <w:noWrap/>
            <w:vAlign w:val="center"/>
          </w:tcPr>
          <w:p w14:paraId="76D720DE" w14:textId="753E5A01"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0.13%</w:t>
            </w:r>
          </w:p>
        </w:tc>
        <w:tc>
          <w:tcPr>
            <w:tcW w:w="1251" w:type="dxa"/>
            <w:tcBorders>
              <w:top w:val="nil"/>
              <w:left w:val="nil"/>
              <w:bottom w:val="single" w:sz="4" w:space="0" w:color="auto"/>
              <w:right w:val="single" w:sz="4" w:space="0" w:color="auto"/>
            </w:tcBorders>
            <w:shd w:val="clear" w:color="auto" w:fill="auto"/>
            <w:noWrap/>
            <w:vAlign w:val="center"/>
          </w:tcPr>
          <w:p w14:paraId="3614EE98" w14:textId="740FBFFC"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0.0129</w:t>
            </w:r>
          </w:p>
        </w:tc>
        <w:tc>
          <w:tcPr>
            <w:tcW w:w="1487" w:type="dxa"/>
            <w:tcBorders>
              <w:top w:val="nil"/>
              <w:left w:val="nil"/>
              <w:bottom w:val="single" w:sz="4" w:space="0" w:color="auto"/>
              <w:right w:val="single" w:sz="4" w:space="0" w:color="auto"/>
            </w:tcBorders>
            <w:shd w:val="clear" w:color="auto" w:fill="auto"/>
            <w:noWrap/>
            <w:vAlign w:val="center"/>
          </w:tcPr>
          <w:p w14:paraId="5C120021" w14:textId="1B452ED8"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31.23%</w:t>
            </w:r>
          </w:p>
        </w:tc>
        <w:tc>
          <w:tcPr>
            <w:tcW w:w="1246" w:type="dxa"/>
            <w:tcBorders>
              <w:top w:val="nil"/>
              <w:left w:val="nil"/>
              <w:bottom w:val="single" w:sz="4" w:space="0" w:color="auto"/>
              <w:right w:val="single" w:sz="4" w:space="0" w:color="auto"/>
            </w:tcBorders>
            <w:shd w:val="clear" w:color="auto" w:fill="auto"/>
            <w:noWrap/>
            <w:vAlign w:val="center"/>
          </w:tcPr>
          <w:p w14:paraId="399BD3B2" w14:textId="4822D788"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-0.0000927</w:t>
            </w:r>
          </w:p>
        </w:tc>
        <w:tc>
          <w:tcPr>
            <w:tcW w:w="1297" w:type="dxa"/>
            <w:tcBorders>
              <w:top w:val="nil"/>
              <w:left w:val="nil"/>
              <w:bottom w:val="single" w:sz="4" w:space="0" w:color="auto"/>
              <w:right w:val="single" w:sz="4" w:space="0" w:color="auto"/>
            </w:tcBorders>
            <w:shd w:val="clear" w:color="auto" w:fill="auto"/>
            <w:noWrap/>
            <w:vAlign w:val="center"/>
          </w:tcPr>
          <w:p w14:paraId="2A15281C" w14:textId="7BB345AF"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0.29%</w:t>
            </w:r>
          </w:p>
        </w:tc>
      </w:tr>
      <w:tr w:rsidR="00805847" w:rsidRPr="00805847" w14:paraId="05F3A270"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77EBC07" w14:textId="77777777" w:rsidR="00905D21" w:rsidRPr="00805847" w:rsidRDefault="00905D21" w:rsidP="00905D21">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64" w:type="dxa"/>
            <w:tcBorders>
              <w:top w:val="nil"/>
              <w:left w:val="nil"/>
              <w:bottom w:val="single" w:sz="4" w:space="0" w:color="auto"/>
              <w:right w:val="single" w:sz="4" w:space="0" w:color="auto"/>
            </w:tcBorders>
            <w:shd w:val="clear" w:color="auto" w:fill="auto"/>
            <w:noWrap/>
            <w:vAlign w:val="center"/>
          </w:tcPr>
          <w:p w14:paraId="54005885" w14:textId="27853D24"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-0.00661</w:t>
            </w:r>
          </w:p>
        </w:tc>
        <w:tc>
          <w:tcPr>
            <w:tcW w:w="1372" w:type="dxa"/>
            <w:tcBorders>
              <w:top w:val="nil"/>
              <w:left w:val="nil"/>
              <w:bottom w:val="single" w:sz="4" w:space="0" w:color="auto"/>
              <w:right w:val="single" w:sz="4" w:space="0" w:color="auto"/>
            </w:tcBorders>
            <w:shd w:val="clear" w:color="auto" w:fill="auto"/>
            <w:noWrap/>
            <w:vAlign w:val="center"/>
          </w:tcPr>
          <w:p w14:paraId="2C50C973" w14:textId="3D875D94"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59.02%</w:t>
            </w:r>
          </w:p>
        </w:tc>
        <w:tc>
          <w:tcPr>
            <w:tcW w:w="1251" w:type="dxa"/>
            <w:tcBorders>
              <w:top w:val="nil"/>
              <w:left w:val="nil"/>
              <w:bottom w:val="single" w:sz="4" w:space="0" w:color="auto"/>
              <w:right w:val="single" w:sz="4" w:space="0" w:color="auto"/>
            </w:tcBorders>
            <w:shd w:val="clear" w:color="auto" w:fill="auto"/>
            <w:noWrap/>
            <w:vAlign w:val="center"/>
          </w:tcPr>
          <w:p w14:paraId="324D002B" w14:textId="0D1DC5E5"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0.0178</w:t>
            </w:r>
          </w:p>
        </w:tc>
        <w:tc>
          <w:tcPr>
            <w:tcW w:w="1487" w:type="dxa"/>
            <w:tcBorders>
              <w:top w:val="nil"/>
              <w:left w:val="nil"/>
              <w:bottom w:val="single" w:sz="4" w:space="0" w:color="auto"/>
              <w:right w:val="single" w:sz="4" w:space="0" w:color="auto"/>
            </w:tcBorders>
            <w:shd w:val="clear" w:color="auto" w:fill="auto"/>
            <w:noWrap/>
            <w:vAlign w:val="center"/>
          </w:tcPr>
          <w:p w14:paraId="4F0C3EB9" w14:textId="4A3D8E79"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43.10%</w:t>
            </w:r>
          </w:p>
        </w:tc>
        <w:tc>
          <w:tcPr>
            <w:tcW w:w="1246" w:type="dxa"/>
            <w:tcBorders>
              <w:top w:val="nil"/>
              <w:left w:val="nil"/>
              <w:bottom w:val="single" w:sz="4" w:space="0" w:color="auto"/>
              <w:right w:val="single" w:sz="4" w:space="0" w:color="auto"/>
            </w:tcBorders>
            <w:shd w:val="clear" w:color="auto" w:fill="auto"/>
            <w:noWrap/>
            <w:vAlign w:val="center"/>
          </w:tcPr>
          <w:p w14:paraId="23CF1587" w14:textId="368F9F36"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0.00785</w:t>
            </w:r>
          </w:p>
        </w:tc>
        <w:tc>
          <w:tcPr>
            <w:tcW w:w="1297" w:type="dxa"/>
            <w:tcBorders>
              <w:top w:val="nil"/>
              <w:left w:val="nil"/>
              <w:bottom w:val="single" w:sz="4" w:space="0" w:color="auto"/>
              <w:right w:val="single" w:sz="4" w:space="0" w:color="auto"/>
            </w:tcBorders>
            <w:shd w:val="clear" w:color="auto" w:fill="auto"/>
            <w:noWrap/>
            <w:vAlign w:val="center"/>
          </w:tcPr>
          <w:p w14:paraId="5A79991C" w14:textId="3EDB99A2"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24.30%</w:t>
            </w:r>
          </w:p>
        </w:tc>
      </w:tr>
      <w:tr w:rsidR="00805847" w:rsidRPr="00805847" w14:paraId="61DCAC82"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EAB5F4D" w14:textId="77777777" w:rsidR="007E44E5" w:rsidRPr="00805847" w:rsidRDefault="007E44E5"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817" w:type="dxa"/>
            <w:gridSpan w:val="6"/>
            <w:tcBorders>
              <w:top w:val="nil"/>
              <w:left w:val="nil"/>
              <w:bottom w:val="single" w:sz="4" w:space="0" w:color="auto"/>
              <w:right w:val="single" w:sz="4" w:space="0" w:color="auto"/>
            </w:tcBorders>
            <w:shd w:val="clear" w:color="auto" w:fill="auto"/>
            <w:noWrap/>
            <w:vAlign w:val="center"/>
          </w:tcPr>
          <w:p w14:paraId="3F740B27" w14:textId="77777777" w:rsidR="007E44E5" w:rsidRPr="00805847" w:rsidRDefault="007E44E5"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805847" w:rsidRPr="00805847" w14:paraId="411BEAD0"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9D2F328"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64" w:type="dxa"/>
            <w:tcBorders>
              <w:top w:val="nil"/>
              <w:left w:val="nil"/>
              <w:bottom w:val="single" w:sz="4" w:space="0" w:color="auto"/>
              <w:right w:val="single" w:sz="4" w:space="0" w:color="auto"/>
            </w:tcBorders>
            <w:shd w:val="clear" w:color="auto" w:fill="auto"/>
            <w:noWrap/>
            <w:vAlign w:val="center"/>
          </w:tcPr>
          <w:p w14:paraId="5CC73001" w14:textId="07108A75"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-0.0104</w:t>
            </w:r>
          </w:p>
        </w:tc>
        <w:tc>
          <w:tcPr>
            <w:tcW w:w="1372" w:type="dxa"/>
            <w:tcBorders>
              <w:top w:val="nil"/>
              <w:left w:val="nil"/>
              <w:bottom w:val="single" w:sz="4" w:space="0" w:color="auto"/>
              <w:right w:val="single" w:sz="4" w:space="0" w:color="auto"/>
            </w:tcBorders>
            <w:shd w:val="clear" w:color="auto" w:fill="auto"/>
            <w:noWrap/>
            <w:vAlign w:val="center"/>
          </w:tcPr>
          <w:p w14:paraId="60897479" w14:textId="209C66AC"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92.86%</w:t>
            </w:r>
          </w:p>
        </w:tc>
        <w:tc>
          <w:tcPr>
            <w:tcW w:w="1251" w:type="dxa"/>
            <w:tcBorders>
              <w:top w:val="nil"/>
              <w:left w:val="nil"/>
              <w:bottom w:val="single" w:sz="4" w:space="0" w:color="auto"/>
              <w:right w:val="single" w:sz="4" w:space="0" w:color="auto"/>
            </w:tcBorders>
            <w:shd w:val="clear" w:color="auto" w:fill="auto"/>
            <w:noWrap/>
            <w:vAlign w:val="center"/>
          </w:tcPr>
          <w:p w14:paraId="14462532" w14:textId="2B1BA8DB"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0.0109</w:t>
            </w:r>
          </w:p>
        </w:tc>
        <w:tc>
          <w:tcPr>
            <w:tcW w:w="1487" w:type="dxa"/>
            <w:tcBorders>
              <w:top w:val="nil"/>
              <w:left w:val="nil"/>
              <w:bottom w:val="single" w:sz="4" w:space="0" w:color="auto"/>
              <w:right w:val="single" w:sz="4" w:space="0" w:color="auto"/>
            </w:tcBorders>
            <w:shd w:val="clear" w:color="auto" w:fill="auto"/>
            <w:noWrap/>
            <w:vAlign w:val="center"/>
          </w:tcPr>
          <w:p w14:paraId="620D9D78" w14:textId="5F29A143"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26.39%</w:t>
            </w:r>
          </w:p>
        </w:tc>
        <w:tc>
          <w:tcPr>
            <w:tcW w:w="1246" w:type="dxa"/>
            <w:tcBorders>
              <w:top w:val="nil"/>
              <w:left w:val="nil"/>
              <w:bottom w:val="single" w:sz="4" w:space="0" w:color="auto"/>
              <w:right w:val="single" w:sz="4" w:space="0" w:color="auto"/>
            </w:tcBorders>
            <w:shd w:val="clear" w:color="auto" w:fill="auto"/>
            <w:noWrap/>
            <w:vAlign w:val="center"/>
          </w:tcPr>
          <w:p w14:paraId="3F5EE82C" w14:textId="5B1C8106"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0.00169</w:t>
            </w:r>
          </w:p>
        </w:tc>
        <w:tc>
          <w:tcPr>
            <w:tcW w:w="1297" w:type="dxa"/>
            <w:tcBorders>
              <w:top w:val="nil"/>
              <w:left w:val="nil"/>
              <w:bottom w:val="single" w:sz="4" w:space="0" w:color="auto"/>
              <w:right w:val="single" w:sz="4" w:space="0" w:color="auto"/>
            </w:tcBorders>
            <w:shd w:val="clear" w:color="auto" w:fill="auto"/>
            <w:noWrap/>
            <w:vAlign w:val="center"/>
          </w:tcPr>
          <w:p w14:paraId="36FDC92F" w14:textId="6F8E9C6B"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5.23%</w:t>
            </w:r>
          </w:p>
        </w:tc>
      </w:tr>
      <w:tr w:rsidR="00805847" w:rsidRPr="00805847" w14:paraId="55E95F9A"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70C0620" w14:textId="77777777" w:rsidR="007E44E5" w:rsidRPr="00805847" w:rsidRDefault="007E44E5"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17" w:type="dxa"/>
            <w:gridSpan w:val="6"/>
            <w:tcBorders>
              <w:top w:val="nil"/>
              <w:left w:val="nil"/>
              <w:bottom w:val="single" w:sz="4" w:space="0" w:color="auto"/>
              <w:right w:val="single" w:sz="4" w:space="0" w:color="auto"/>
            </w:tcBorders>
            <w:shd w:val="clear" w:color="auto" w:fill="auto"/>
            <w:noWrap/>
            <w:vAlign w:val="center"/>
          </w:tcPr>
          <w:p w14:paraId="5353EE4A" w14:textId="77777777" w:rsidR="007E44E5" w:rsidRPr="00805847" w:rsidRDefault="007E44E5"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805847" w:rsidRPr="00805847" w14:paraId="1211DD5E"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5058529" w14:textId="77777777" w:rsidR="00905D21" w:rsidRPr="00805847" w:rsidRDefault="00905D21" w:rsidP="00905D21">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64" w:type="dxa"/>
            <w:tcBorders>
              <w:top w:val="nil"/>
              <w:left w:val="nil"/>
              <w:bottom w:val="single" w:sz="4" w:space="0" w:color="auto"/>
              <w:right w:val="single" w:sz="4" w:space="0" w:color="auto"/>
            </w:tcBorders>
            <w:shd w:val="clear" w:color="auto" w:fill="auto"/>
            <w:noWrap/>
            <w:vAlign w:val="center"/>
          </w:tcPr>
          <w:p w14:paraId="6FD27D83" w14:textId="7E4B15CD"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0.00429</w:t>
            </w:r>
          </w:p>
        </w:tc>
        <w:tc>
          <w:tcPr>
            <w:tcW w:w="1372" w:type="dxa"/>
            <w:tcBorders>
              <w:top w:val="nil"/>
              <w:left w:val="nil"/>
              <w:bottom w:val="single" w:sz="4" w:space="0" w:color="auto"/>
              <w:right w:val="single" w:sz="4" w:space="0" w:color="auto"/>
            </w:tcBorders>
            <w:shd w:val="clear" w:color="auto" w:fill="auto"/>
            <w:noWrap/>
            <w:vAlign w:val="center"/>
          </w:tcPr>
          <w:p w14:paraId="79260219" w14:textId="21904B24"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38.30%</w:t>
            </w:r>
          </w:p>
        </w:tc>
        <w:tc>
          <w:tcPr>
            <w:tcW w:w="1251" w:type="dxa"/>
            <w:tcBorders>
              <w:top w:val="nil"/>
              <w:left w:val="nil"/>
              <w:bottom w:val="single" w:sz="4" w:space="0" w:color="auto"/>
              <w:right w:val="single" w:sz="4" w:space="0" w:color="auto"/>
            </w:tcBorders>
            <w:shd w:val="clear" w:color="auto" w:fill="auto"/>
            <w:noWrap/>
            <w:vAlign w:val="center"/>
          </w:tcPr>
          <w:p w14:paraId="422B6E7F" w14:textId="379F6CAF"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w:t>
            </w:r>
          </w:p>
        </w:tc>
        <w:tc>
          <w:tcPr>
            <w:tcW w:w="1487" w:type="dxa"/>
            <w:tcBorders>
              <w:top w:val="nil"/>
              <w:left w:val="nil"/>
              <w:bottom w:val="single" w:sz="4" w:space="0" w:color="auto"/>
              <w:right w:val="single" w:sz="4" w:space="0" w:color="auto"/>
            </w:tcBorders>
            <w:shd w:val="clear" w:color="auto" w:fill="auto"/>
            <w:noWrap/>
            <w:vAlign w:val="center"/>
          </w:tcPr>
          <w:p w14:paraId="173AC9E4" w14:textId="7A194FC9"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41.16%</w:t>
            </w:r>
          </w:p>
        </w:tc>
        <w:tc>
          <w:tcPr>
            <w:tcW w:w="1246" w:type="dxa"/>
            <w:tcBorders>
              <w:top w:val="nil"/>
              <w:left w:val="nil"/>
              <w:bottom w:val="single" w:sz="4" w:space="0" w:color="auto"/>
              <w:right w:val="single" w:sz="4" w:space="0" w:color="auto"/>
            </w:tcBorders>
            <w:shd w:val="clear" w:color="auto" w:fill="auto"/>
            <w:noWrap/>
            <w:vAlign w:val="center"/>
          </w:tcPr>
          <w:p w14:paraId="455FFBCE" w14:textId="3816C689"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0.000408</w:t>
            </w:r>
          </w:p>
        </w:tc>
        <w:tc>
          <w:tcPr>
            <w:tcW w:w="1297" w:type="dxa"/>
            <w:tcBorders>
              <w:top w:val="nil"/>
              <w:left w:val="nil"/>
              <w:bottom w:val="single" w:sz="4" w:space="0" w:color="auto"/>
              <w:right w:val="single" w:sz="4" w:space="0" w:color="auto"/>
            </w:tcBorders>
            <w:shd w:val="clear" w:color="auto" w:fill="auto"/>
            <w:noWrap/>
            <w:vAlign w:val="center"/>
          </w:tcPr>
          <w:p w14:paraId="0E4BEEB9" w14:textId="5CCB3AA1"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1.26%</w:t>
            </w:r>
          </w:p>
        </w:tc>
      </w:tr>
      <w:tr w:rsidR="00805847" w:rsidRPr="00805847" w14:paraId="20A140D7"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2660E6D" w14:textId="77777777" w:rsidR="007E44E5" w:rsidRPr="00805847" w:rsidRDefault="007E44E5"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64" w:type="dxa"/>
            <w:tcBorders>
              <w:top w:val="nil"/>
              <w:left w:val="nil"/>
              <w:bottom w:val="single" w:sz="4" w:space="0" w:color="auto"/>
              <w:right w:val="single" w:sz="4" w:space="0" w:color="auto"/>
            </w:tcBorders>
            <w:shd w:val="clear" w:color="auto" w:fill="auto"/>
            <w:noWrap/>
            <w:vAlign w:val="center"/>
          </w:tcPr>
          <w:p w14:paraId="30445D0A" w14:textId="77777777" w:rsidR="007E44E5" w:rsidRPr="00805847" w:rsidRDefault="007E44E5"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49B2229F"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51E70D5F" w14:textId="77777777" w:rsidR="007E44E5" w:rsidRPr="00805847" w:rsidRDefault="007E44E5"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27F8C6A9"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p>
        </w:tc>
        <w:tc>
          <w:tcPr>
            <w:tcW w:w="1246" w:type="dxa"/>
            <w:tcBorders>
              <w:top w:val="nil"/>
              <w:left w:val="nil"/>
              <w:bottom w:val="single" w:sz="4" w:space="0" w:color="auto"/>
              <w:right w:val="single" w:sz="4" w:space="0" w:color="auto"/>
            </w:tcBorders>
            <w:shd w:val="clear" w:color="auto" w:fill="auto"/>
            <w:noWrap/>
            <w:vAlign w:val="center"/>
          </w:tcPr>
          <w:p w14:paraId="0DEA105F" w14:textId="77777777" w:rsidR="007E44E5" w:rsidRPr="00805847" w:rsidRDefault="007E44E5" w:rsidP="008E6086">
            <w:pPr>
              <w:jc w:val="center"/>
              <w:rPr>
                <w:rFonts w:ascii="Times New Roman" w:eastAsia="Times New Roman" w:hAnsi="Times New Roman" w:cs="Times New Roman"/>
                <w:sz w:val="22"/>
                <w:szCs w:val="22"/>
                <w:lang w:val="en-PK" w:eastAsia="en-PK"/>
              </w:rPr>
            </w:pPr>
          </w:p>
        </w:tc>
        <w:tc>
          <w:tcPr>
            <w:tcW w:w="1297" w:type="dxa"/>
            <w:tcBorders>
              <w:top w:val="nil"/>
              <w:left w:val="nil"/>
              <w:bottom w:val="single" w:sz="4" w:space="0" w:color="auto"/>
              <w:right w:val="single" w:sz="4" w:space="0" w:color="auto"/>
            </w:tcBorders>
            <w:shd w:val="clear" w:color="auto" w:fill="auto"/>
            <w:noWrap/>
            <w:vAlign w:val="center"/>
          </w:tcPr>
          <w:p w14:paraId="6782D138"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p>
        </w:tc>
      </w:tr>
      <w:tr w:rsidR="00805847" w:rsidRPr="00805847" w14:paraId="13564A52"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541365E"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64" w:type="dxa"/>
            <w:tcBorders>
              <w:top w:val="nil"/>
              <w:left w:val="nil"/>
              <w:bottom w:val="single" w:sz="4" w:space="0" w:color="auto"/>
              <w:right w:val="single" w:sz="4" w:space="0" w:color="auto"/>
            </w:tcBorders>
            <w:shd w:val="clear" w:color="auto" w:fill="auto"/>
            <w:noWrap/>
            <w:vAlign w:val="center"/>
          </w:tcPr>
          <w:p w14:paraId="11CFB22E" w14:textId="56C9DFAF"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0.0501</w:t>
            </w:r>
          </w:p>
        </w:tc>
        <w:tc>
          <w:tcPr>
            <w:tcW w:w="1372" w:type="dxa"/>
            <w:tcBorders>
              <w:top w:val="nil"/>
              <w:left w:val="nil"/>
              <w:bottom w:val="single" w:sz="4" w:space="0" w:color="auto"/>
              <w:right w:val="single" w:sz="4" w:space="0" w:color="auto"/>
            </w:tcBorders>
            <w:shd w:val="clear" w:color="auto" w:fill="auto"/>
            <w:noWrap/>
            <w:vAlign w:val="center"/>
          </w:tcPr>
          <w:p w14:paraId="67F3561E" w14:textId="19971B5C"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447.32%</w:t>
            </w:r>
          </w:p>
        </w:tc>
        <w:tc>
          <w:tcPr>
            <w:tcW w:w="1251" w:type="dxa"/>
            <w:tcBorders>
              <w:top w:val="nil"/>
              <w:left w:val="nil"/>
              <w:bottom w:val="single" w:sz="4" w:space="0" w:color="auto"/>
              <w:right w:val="single" w:sz="4" w:space="0" w:color="auto"/>
            </w:tcBorders>
            <w:shd w:val="clear" w:color="auto" w:fill="auto"/>
            <w:noWrap/>
            <w:vAlign w:val="center"/>
          </w:tcPr>
          <w:p w14:paraId="7D3B9AB5" w14:textId="550169A5"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-0.0473</w:t>
            </w:r>
          </w:p>
        </w:tc>
        <w:tc>
          <w:tcPr>
            <w:tcW w:w="1487" w:type="dxa"/>
            <w:tcBorders>
              <w:top w:val="nil"/>
              <w:left w:val="nil"/>
              <w:bottom w:val="single" w:sz="4" w:space="0" w:color="auto"/>
              <w:right w:val="single" w:sz="4" w:space="0" w:color="auto"/>
            </w:tcBorders>
            <w:shd w:val="clear" w:color="auto" w:fill="auto"/>
            <w:noWrap/>
            <w:vAlign w:val="center"/>
          </w:tcPr>
          <w:p w14:paraId="72AAFB7A" w14:textId="323EB4E3"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114.53%</w:t>
            </w:r>
          </w:p>
        </w:tc>
        <w:tc>
          <w:tcPr>
            <w:tcW w:w="1246" w:type="dxa"/>
            <w:tcBorders>
              <w:top w:val="nil"/>
              <w:left w:val="nil"/>
              <w:bottom w:val="single" w:sz="4" w:space="0" w:color="auto"/>
              <w:right w:val="single" w:sz="4" w:space="0" w:color="auto"/>
            </w:tcBorders>
            <w:shd w:val="clear" w:color="auto" w:fill="auto"/>
            <w:noWrap/>
            <w:vAlign w:val="center"/>
          </w:tcPr>
          <w:p w14:paraId="247E5C8D" w14:textId="2AAE290E"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0.0371</w:t>
            </w:r>
          </w:p>
        </w:tc>
        <w:tc>
          <w:tcPr>
            <w:tcW w:w="1297" w:type="dxa"/>
            <w:tcBorders>
              <w:top w:val="nil"/>
              <w:left w:val="nil"/>
              <w:bottom w:val="single" w:sz="4" w:space="0" w:color="auto"/>
              <w:right w:val="single" w:sz="4" w:space="0" w:color="auto"/>
            </w:tcBorders>
            <w:shd w:val="clear" w:color="auto" w:fill="auto"/>
            <w:noWrap/>
            <w:vAlign w:val="center"/>
          </w:tcPr>
          <w:p w14:paraId="1EB14FFC" w14:textId="7669C796"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114.86%</w:t>
            </w:r>
          </w:p>
        </w:tc>
      </w:tr>
      <w:tr w:rsidR="00805847" w:rsidRPr="00805847" w14:paraId="3E6AF59E"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06DE21C"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64" w:type="dxa"/>
            <w:tcBorders>
              <w:top w:val="nil"/>
              <w:left w:val="nil"/>
              <w:bottom w:val="single" w:sz="4" w:space="0" w:color="auto"/>
              <w:right w:val="single" w:sz="4" w:space="0" w:color="auto"/>
            </w:tcBorders>
            <w:shd w:val="clear" w:color="auto" w:fill="auto"/>
            <w:noWrap/>
            <w:vAlign w:val="center"/>
          </w:tcPr>
          <w:p w14:paraId="42884076" w14:textId="531ACCF6"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0.0041</w:t>
            </w:r>
          </w:p>
        </w:tc>
        <w:tc>
          <w:tcPr>
            <w:tcW w:w="1372" w:type="dxa"/>
            <w:tcBorders>
              <w:top w:val="nil"/>
              <w:left w:val="nil"/>
              <w:bottom w:val="single" w:sz="4" w:space="0" w:color="auto"/>
              <w:right w:val="single" w:sz="4" w:space="0" w:color="auto"/>
            </w:tcBorders>
            <w:shd w:val="clear" w:color="auto" w:fill="auto"/>
            <w:noWrap/>
            <w:vAlign w:val="center"/>
          </w:tcPr>
          <w:p w14:paraId="001DC51D" w14:textId="4635E2CB"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36.61%</w:t>
            </w:r>
          </w:p>
        </w:tc>
        <w:tc>
          <w:tcPr>
            <w:tcW w:w="1251" w:type="dxa"/>
            <w:tcBorders>
              <w:top w:val="nil"/>
              <w:left w:val="nil"/>
              <w:bottom w:val="single" w:sz="4" w:space="0" w:color="auto"/>
              <w:right w:val="single" w:sz="4" w:space="0" w:color="auto"/>
            </w:tcBorders>
            <w:shd w:val="clear" w:color="auto" w:fill="auto"/>
            <w:noWrap/>
            <w:vAlign w:val="center"/>
          </w:tcPr>
          <w:p w14:paraId="111F9FA3" w14:textId="1C4A4F0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-0.00563</w:t>
            </w:r>
          </w:p>
        </w:tc>
        <w:tc>
          <w:tcPr>
            <w:tcW w:w="1487" w:type="dxa"/>
            <w:tcBorders>
              <w:top w:val="nil"/>
              <w:left w:val="nil"/>
              <w:bottom w:val="single" w:sz="4" w:space="0" w:color="auto"/>
              <w:right w:val="single" w:sz="4" w:space="0" w:color="auto"/>
            </w:tcBorders>
            <w:shd w:val="clear" w:color="auto" w:fill="auto"/>
            <w:noWrap/>
            <w:vAlign w:val="center"/>
          </w:tcPr>
          <w:p w14:paraId="053BE93E" w14:textId="69C68BBE"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13.63%</w:t>
            </w:r>
          </w:p>
        </w:tc>
        <w:tc>
          <w:tcPr>
            <w:tcW w:w="1246" w:type="dxa"/>
            <w:tcBorders>
              <w:top w:val="nil"/>
              <w:left w:val="nil"/>
              <w:bottom w:val="single" w:sz="4" w:space="0" w:color="auto"/>
              <w:right w:val="single" w:sz="4" w:space="0" w:color="auto"/>
            </w:tcBorders>
            <w:shd w:val="clear" w:color="auto" w:fill="auto"/>
            <w:noWrap/>
            <w:vAlign w:val="center"/>
          </w:tcPr>
          <w:p w14:paraId="666F93C5" w14:textId="00EBEDD1"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0.000746</w:t>
            </w:r>
          </w:p>
        </w:tc>
        <w:tc>
          <w:tcPr>
            <w:tcW w:w="1297" w:type="dxa"/>
            <w:tcBorders>
              <w:top w:val="nil"/>
              <w:left w:val="nil"/>
              <w:bottom w:val="single" w:sz="4" w:space="0" w:color="auto"/>
              <w:right w:val="single" w:sz="4" w:space="0" w:color="auto"/>
            </w:tcBorders>
            <w:shd w:val="clear" w:color="auto" w:fill="auto"/>
            <w:noWrap/>
            <w:vAlign w:val="center"/>
          </w:tcPr>
          <w:p w14:paraId="6184CAF5" w14:textId="760F0CB7"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2.31%</w:t>
            </w:r>
          </w:p>
        </w:tc>
      </w:tr>
      <w:tr w:rsidR="00805847" w:rsidRPr="00805847" w14:paraId="06B8F4CB"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85D755B"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64" w:type="dxa"/>
            <w:tcBorders>
              <w:top w:val="nil"/>
              <w:left w:val="nil"/>
              <w:bottom w:val="single" w:sz="4" w:space="0" w:color="auto"/>
              <w:right w:val="single" w:sz="4" w:space="0" w:color="auto"/>
            </w:tcBorders>
            <w:shd w:val="clear" w:color="auto" w:fill="auto"/>
            <w:noWrap/>
            <w:vAlign w:val="center"/>
          </w:tcPr>
          <w:p w14:paraId="246BFE6D" w14:textId="3A67C59D"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-0.0117</w:t>
            </w:r>
          </w:p>
        </w:tc>
        <w:tc>
          <w:tcPr>
            <w:tcW w:w="1372" w:type="dxa"/>
            <w:tcBorders>
              <w:top w:val="nil"/>
              <w:left w:val="nil"/>
              <w:bottom w:val="single" w:sz="4" w:space="0" w:color="auto"/>
              <w:right w:val="single" w:sz="4" w:space="0" w:color="auto"/>
            </w:tcBorders>
            <w:shd w:val="clear" w:color="auto" w:fill="auto"/>
            <w:noWrap/>
            <w:vAlign w:val="center"/>
          </w:tcPr>
          <w:p w14:paraId="5E0C5152" w14:textId="3A14E417"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104.46%</w:t>
            </w:r>
          </w:p>
        </w:tc>
        <w:tc>
          <w:tcPr>
            <w:tcW w:w="1251" w:type="dxa"/>
            <w:tcBorders>
              <w:top w:val="nil"/>
              <w:left w:val="nil"/>
              <w:bottom w:val="single" w:sz="4" w:space="0" w:color="auto"/>
              <w:right w:val="single" w:sz="4" w:space="0" w:color="auto"/>
            </w:tcBorders>
            <w:shd w:val="clear" w:color="auto" w:fill="auto"/>
            <w:noWrap/>
            <w:vAlign w:val="center"/>
          </w:tcPr>
          <w:p w14:paraId="199899B2" w14:textId="4E7F07D8"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-0.00644</w:t>
            </w:r>
          </w:p>
        </w:tc>
        <w:tc>
          <w:tcPr>
            <w:tcW w:w="1487" w:type="dxa"/>
            <w:tcBorders>
              <w:top w:val="nil"/>
              <w:left w:val="nil"/>
              <w:bottom w:val="single" w:sz="4" w:space="0" w:color="auto"/>
              <w:right w:val="single" w:sz="4" w:space="0" w:color="auto"/>
            </w:tcBorders>
            <w:shd w:val="clear" w:color="auto" w:fill="auto"/>
            <w:noWrap/>
            <w:vAlign w:val="center"/>
          </w:tcPr>
          <w:p w14:paraId="0E4D1284" w14:textId="7A5CB9DD"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15.59%</w:t>
            </w:r>
          </w:p>
        </w:tc>
        <w:tc>
          <w:tcPr>
            <w:tcW w:w="1246" w:type="dxa"/>
            <w:tcBorders>
              <w:top w:val="nil"/>
              <w:left w:val="nil"/>
              <w:bottom w:val="single" w:sz="4" w:space="0" w:color="auto"/>
              <w:right w:val="single" w:sz="4" w:space="0" w:color="auto"/>
            </w:tcBorders>
            <w:shd w:val="clear" w:color="auto" w:fill="auto"/>
            <w:noWrap/>
            <w:vAlign w:val="center"/>
          </w:tcPr>
          <w:p w14:paraId="3DCC050E" w14:textId="52534FAA"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-0.00399</w:t>
            </w:r>
          </w:p>
        </w:tc>
        <w:tc>
          <w:tcPr>
            <w:tcW w:w="1297" w:type="dxa"/>
            <w:tcBorders>
              <w:top w:val="nil"/>
              <w:left w:val="nil"/>
              <w:bottom w:val="single" w:sz="4" w:space="0" w:color="auto"/>
              <w:right w:val="single" w:sz="4" w:space="0" w:color="auto"/>
            </w:tcBorders>
            <w:shd w:val="clear" w:color="auto" w:fill="auto"/>
            <w:noWrap/>
            <w:vAlign w:val="center"/>
          </w:tcPr>
          <w:p w14:paraId="56EABF47" w14:textId="61241AAD"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12.35%</w:t>
            </w:r>
          </w:p>
        </w:tc>
      </w:tr>
      <w:tr w:rsidR="00805847" w:rsidRPr="00805847" w14:paraId="6BE8E961"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093B5BD"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64" w:type="dxa"/>
            <w:tcBorders>
              <w:top w:val="nil"/>
              <w:left w:val="nil"/>
              <w:bottom w:val="single" w:sz="4" w:space="0" w:color="auto"/>
              <w:right w:val="single" w:sz="4" w:space="0" w:color="auto"/>
            </w:tcBorders>
            <w:shd w:val="clear" w:color="auto" w:fill="auto"/>
            <w:noWrap/>
            <w:vAlign w:val="center"/>
          </w:tcPr>
          <w:p w14:paraId="3DAFCAA8" w14:textId="41204A98"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-0.00611</w:t>
            </w:r>
          </w:p>
        </w:tc>
        <w:tc>
          <w:tcPr>
            <w:tcW w:w="1372" w:type="dxa"/>
            <w:tcBorders>
              <w:top w:val="nil"/>
              <w:left w:val="nil"/>
              <w:bottom w:val="single" w:sz="4" w:space="0" w:color="auto"/>
              <w:right w:val="single" w:sz="4" w:space="0" w:color="auto"/>
            </w:tcBorders>
            <w:shd w:val="clear" w:color="auto" w:fill="auto"/>
            <w:noWrap/>
            <w:vAlign w:val="center"/>
          </w:tcPr>
          <w:p w14:paraId="1BFE7550" w14:textId="0EDA8AB4"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54.55%</w:t>
            </w:r>
          </w:p>
        </w:tc>
        <w:tc>
          <w:tcPr>
            <w:tcW w:w="1251" w:type="dxa"/>
            <w:tcBorders>
              <w:top w:val="nil"/>
              <w:left w:val="nil"/>
              <w:bottom w:val="single" w:sz="4" w:space="0" w:color="auto"/>
              <w:right w:val="single" w:sz="4" w:space="0" w:color="auto"/>
            </w:tcBorders>
            <w:shd w:val="clear" w:color="auto" w:fill="auto"/>
            <w:noWrap/>
            <w:vAlign w:val="center"/>
          </w:tcPr>
          <w:p w14:paraId="0BE73AAF" w14:textId="7107DAED"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-0.00406</w:t>
            </w:r>
          </w:p>
        </w:tc>
        <w:tc>
          <w:tcPr>
            <w:tcW w:w="1487" w:type="dxa"/>
            <w:tcBorders>
              <w:top w:val="nil"/>
              <w:left w:val="nil"/>
              <w:bottom w:val="single" w:sz="4" w:space="0" w:color="auto"/>
              <w:right w:val="single" w:sz="4" w:space="0" w:color="auto"/>
            </w:tcBorders>
            <w:shd w:val="clear" w:color="auto" w:fill="auto"/>
            <w:noWrap/>
            <w:vAlign w:val="center"/>
          </w:tcPr>
          <w:p w14:paraId="40C2FD07" w14:textId="5566B77F"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9.83%</w:t>
            </w:r>
          </w:p>
        </w:tc>
        <w:tc>
          <w:tcPr>
            <w:tcW w:w="1246" w:type="dxa"/>
            <w:tcBorders>
              <w:top w:val="nil"/>
              <w:left w:val="nil"/>
              <w:bottom w:val="single" w:sz="4" w:space="0" w:color="auto"/>
              <w:right w:val="single" w:sz="4" w:space="0" w:color="auto"/>
            </w:tcBorders>
            <w:shd w:val="clear" w:color="auto" w:fill="auto"/>
            <w:noWrap/>
            <w:vAlign w:val="center"/>
          </w:tcPr>
          <w:p w14:paraId="1371CAE4" w14:textId="609A77A6"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-0.00149</w:t>
            </w:r>
          </w:p>
        </w:tc>
        <w:tc>
          <w:tcPr>
            <w:tcW w:w="1297" w:type="dxa"/>
            <w:tcBorders>
              <w:top w:val="nil"/>
              <w:left w:val="nil"/>
              <w:bottom w:val="single" w:sz="4" w:space="0" w:color="auto"/>
              <w:right w:val="single" w:sz="4" w:space="0" w:color="auto"/>
            </w:tcBorders>
            <w:shd w:val="clear" w:color="auto" w:fill="auto"/>
            <w:noWrap/>
            <w:vAlign w:val="center"/>
          </w:tcPr>
          <w:p w14:paraId="0F813C09" w14:textId="20ED0674"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4.61%</w:t>
            </w:r>
          </w:p>
        </w:tc>
      </w:tr>
      <w:tr w:rsidR="00805847" w:rsidRPr="00805847" w14:paraId="5E5283D0"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14E0C59"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64" w:type="dxa"/>
            <w:tcBorders>
              <w:top w:val="nil"/>
              <w:left w:val="nil"/>
              <w:bottom w:val="single" w:sz="4" w:space="0" w:color="auto"/>
              <w:right w:val="single" w:sz="4" w:space="0" w:color="auto"/>
            </w:tcBorders>
            <w:shd w:val="clear" w:color="auto" w:fill="auto"/>
            <w:noWrap/>
            <w:vAlign w:val="center"/>
          </w:tcPr>
          <w:p w14:paraId="0A3C9192" w14:textId="401D603D"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-0.0121</w:t>
            </w:r>
          </w:p>
        </w:tc>
        <w:tc>
          <w:tcPr>
            <w:tcW w:w="1372" w:type="dxa"/>
            <w:tcBorders>
              <w:top w:val="nil"/>
              <w:left w:val="nil"/>
              <w:bottom w:val="single" w:sz="4" w:space="0" w:color="auto"/>
              <w:right w:val="single" w:sz="4" w:space="0" w:color="auto"/>
            </w:tcBorders>
            <w:shd w:val="clear" w:color="auto" w:fill="auto"/>
            <w:noWrap/>
            <w:vAlign w:val="center"/>
          </w:tcPr>
          <w:p w14:paraId="50A93C58" w14:textId="4201E4AB"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108.04%</w:t>
            </w:r>
          </w:p>
        </w:tc>
        <w:tc>
          <w:tcPr>
            <w:tcW w:w="1251" w:type="dxa"/>
            <w:tcBorders>
              <w:top w:val="nil"/>
              <w:left w:val="nil"/>
              <w:bottom w:val="single" w:sz="4" w:space="0" w:color="auto"/>
              <w:right w:val="single" w:sz="4" w:space="0" w:color="auto"/>
            </w:tcBorders>
            <w:shd w:val="clear" w:color="auto" w:fill="auto"/>
            <w:noWrap/>
            <w:vAlign w:val="center"/>
          </w:tcPr>
          <w:p w14:paraId="077CDF8D" w14:textId="5DAE4C29"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-0.0316</w:t>
            </w:r>
          </w:p>
        </w:tc>
        <w:tc>
          <w:tcPr>
            <w:tcW w:w="1487" w:type="dxa"/>
            <w:tcBorders>
              <w:top w:val="nil"/>
              <w:left w:val="nil"/>
              <w:bottom w:val="single" w:sz="4" w:space="0" w:color="auto"/>
              <w:right w:val="single" w:sz="4" w:space="0" w:color="auto"/>
            </w:tcBorders>
            <w:shd w:val="clear" w:color="auto" w:fill="auto"/>
            <w:noWrap/>
            <w:vAlign w:val="center"/>
          </w:tcPr>
          <w:p w14:paraId="5C98E70F" w14:textId="02ACAB26"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76.51%</w:t>
            </w:r>
          </w:p>
        </w:tc>
        <w:tc>
          <w:tcPr>
            <w:tcW w:w="1246" w:type="dxa"/>
            <w:tcBorders>
              <w:top w:val="nil"/>
              <w:left w:val="nil"/>
              <w:bottom w:val="single" w:sz="4" w:space="0" w:color="auto"/>
              <w:right w:val="single" w:sz="4" w:space="0" w:color="auto"/>
            </w:tcBorders>
            <w:shd w:val="clear" w:color="auto" w:fill="auto"/>
            <w:noWrap/>
            <w:vAlign w:val="center"/>
          </w:tcPr>
          <w:p w14:paraId="70E5052F" w14:textId="352E73A6"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-0.00811</w:t>
            </w:r>
          </w:p>
        </w:tc>
        <w:tc>
          <w:tcPr>
            <w:tcW w:w="1297" w:type="dxa"/>
            <w:tcBorders>
              <w:top w:val="nil"/>
              <w:left w:val="nil"/>
              <w:bottom w:val="single" w:sz="4" w:space="0" w:color="auto"/>
              <w:right w:val="single" w:sz="4" w:space="0" w:color="auto"/>
            </w:tcBorders>
            <w:shd w:val="clear" w:color="auto" w:fill="auto"/>
            <w:noWrap/>
            <w:vAlign w:val="center"/>
          </w:tcPr>
          <w:p w14:paraId="1D04DB01" w14:textId="52176C8A"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25.11%</w:t>
            </w:r>
          </w:p>
        </w:tc>
      </w:tr>
      <w:tr w:rsidR="00805847" w:rsidRPr="00805847" w14:paraId="06B642DC"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E97A339"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64" w:type="dxa"/>
            <w:tcBorders>
              <w:top w:val="nil"/>
              <w:left w:val="nil"/>
              <w:bottom w:val="nil"/>
              <w:right w:val="single" w:sz="4" w:space="0" w:color="auto"/>
            </w:tcBorders>
            <w:shd w:val="clear" w:color="auto" w:fill="auto"/>
            <w:noWrap/>
            <w:vAlign w:val="center"/>
          </w:tcPr>
          <w:p w14:paraId="3A5D8152" w14:textId="67ABD4AE"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0.0066</w:t>
            </w:r>
          </w:p>
        </w:tc>
        <w:tc>
          <w:tcPr>
            <w:tcW w:w="1372" w:type="dxa"/>
            <w:tcBorders>
              <w:top w:val="nil"/>
              <w:left w:val="nil"/>
              <w:bottom w:val="single" w:sz="4" w:space="0" w:color="auto"/>
              <w:right w:val="single" w:sz="4" w:space="0" w:color="auto"/>
            </w:tcBorders>
            <w:shd w:val="clear" w:color="auto" w:fill="auto"/>
            <w:noWrap/>
            <w:vAlign w:val="center"/>
          </w:tcPr>
          <w:p w14:paraId="303708CC" w14:textId="460AFC4A"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58.93%</w:t>
            </w:r>
          </w:p>
        </w:tc>
        <w:tc>
          <w:tcPr>
            <w:tcW w:w="1251" w:type="dxa"/>
            <w:tcBorders>
              <w:top w:val="nil"/>
              <w:left w:val="nil"/>
              <w:bottom w:val="nil"/>
              <w:right w:val="single" w:sz="4" w:space="0" w:color="auto"/>
            </w:tcBorders>
            <w:shd w:val="clear" w:color="auto" w:fill="auto"/>
            <w:noWrap/>
            <w:vAlign w:val="center"/>
          </w:tcPr>
          <w:p w14:paraId="4A594410" w14:textId="2E7D7DFF"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-0.0217</w:t>
            </w:r>
          </w:p>
        </w:tc>
        <w:tc>
          <w:tcPr>
            <w:tcW w:w="1487" w:type="dxa"/>
            <w:tcBorders>
              <w:top w:val="nil"/>
              <w:left w:val="nil"/>
              <w:bottom w:val="single" w:sz="4" w:space="0" w:color="auto"/>
              <w:right w:val="single" w:sz="4" w:space="0" w:color="auto"/>
            </w:tcBorders>
            <w:shd w:val="clear" w:color="auto" w:fill="auto"/>
            <w:noWrap/>
            <w:vAlign w:val="center"/>
          </w:tcPr>
          <w:p w14:paraId="5D94FE5D" w14:textId="1F5774AF"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52.54%</w:t>
            </w:r>
          </w:p>
        </w:tc>
        <w:tc>
          <w:tcPr>
            <w:tcW w:w="1246" w:type="dxa"/>
            <w:tcBorders>
              <w:top w:val="nil"/>
              <w:left w:val="nil"/>
              <w:bottom w:val="nil"/>
              <w:right w:val="single" w:sz="4" w:space="0" w:color="auto"/>
            </w:tcBorders>
            <w:shd w:val="clear" w:color="auto" w:fill="auto"/>
            <w:noWrap/>
            <w:vAlign w:val="center"/>
          </w:tcPr>
          <w:p w14:paraId="37EF2CD9" w14:textId="79241744"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0.00192</w:t>
            </w:r>
          </w:p>
        </w:tc>
        <w:tc>
          <w:tcPr>
            <w:tcW w:w="1297" w:type="dxa"/>
            <w:tcBorders>
              <w:top w:val="nil"/>
              <w:left w:val="nil"/>
              <w:bottom w:val="single" w:sz="4" w:space="0" w:color="auto"/>
              <w:right w:val="single" w:sz="4" w:space="0" w:color="auto"/>
            </w:tcBorders>
            <w:shd w:val="clear" w:color="auto" w:fill="auto"/>
            <w:noWrap/>
            <w:vAlign w:val="center"/>
          </w:tcPr>
          <w:p w14:paraId="6D984C5B" w14:textId="789D86A8"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5.94%</w:t>
            </w:r>
          </w:p>
        </w:tc>
      </w:tr>
      <w:tr w:rsidR="00805847" w:rsidRPr="00805847" w14:paraId="6740F517" w14:textId="77777777" w:rsidTr="00905D2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92FB8E2"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56D46A1A" w14:textId="4E43DE15"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0.0161</w:t>
            </w:r>
          </w:p>
        </w:tc>
        <w:tc>
          <w:tcPr>
            <w:tcW w:w="1372" w:type="dxa"/>
            <w:tcBorders>
              <w:top w:val="nil"/>
              <w:left w:val="nil"/>
              <w:bottom w:val="single" w:sz="4" w:space="0" w:color="auto"/>
              <w:right w:val="single" w:sz="4" w:space="0" w:color="auto"/>
            </w:tcBorders>
            <w:shd w:val="clear" w:color="auto" w:fill="auto"/>
            <w:noWrap/>
            <w:vAlign w:val="center"/>
          </w:tcPr>
          <w:p w14:paraId="2DF74389" w14:textId="1CAB99A2"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143.75%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1E69B51" w14:textId="7E3192B2"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-0.0206</w:t>
            </w:r>
          </w:p>
        </w:tc>
        <w:tc>
          <w:tcPr>
            <w:tcW w:w="1487" w:type="dxa"/>
            <w:tcBorders>
              <w:top w:val="nil"/>
              <w:left w:val="nil"/>
              <w:bottom w:val="single" w:sz="4" w:space="0" w:color="auto"/>
              <w:right w:val="single" w:sz="4" w:space="0" w:color="auto"/>
            </w:tcBorders>
            <w:shd w:val="clear" w:color="auto" w:fill="auto"/>
            <w:noWrap/>
            <w:vAlign w:val="center"/>
          </w:tcPr>
          <w:p w14:paraId="06E11CEA" w14:textId="4ED5B55E"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49.88%</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051EF01D" w14:textId="779BB6FB"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0.00722</w:t>
            </w:r>
          </w:p>
        </w:tc>
        <w:tc>
          <w:tcPr>
            <w:tcW w:w="1297" w:type="dxa"/>
            <w:tcBorders>
              <w:top w:val="nil"/>
              <w:left w:val="nil"/>
              <w:bottom w:val="single" w:sz="4" w:space="0" w:color="auto"/>
              <w:right w:val="single" w:sz="4" w:space="0" w:color="auto"/>
            </w:tcBorders>
            <w:shd w:val="clear" w:color="auto" w:fill="auto"/>
            <w:noWrap/>
            <w:vAlign w:val="center"/>
          </w:tcPr>
          <w:p w14:paraId="0EEE4E5D" w14:textId="2BC7A13D"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22.35%</w:t>
            </w:r>
          </w:p>
        </w:tc>
      </w:tr>
      <w:tr w:rsidR="00805847" w:rsidRPr="00805847" w14:paraId="0A4E3715" w14:textId="77777777" w:rsidTr="00905D21">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42076C37"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F534C" w14:textId="248163EC"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-0.000641</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9BB51DD" w14:textId="12E32882"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5.72%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2408186" w14:textId="2F95B98D"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1FB5BD6F" w14:textId="1DFC2427"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29.06%</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1A31174E" w14:textId="6D039C0B"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-0.000223</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857C5DA" w14:textId="3E8654D2"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0.69%</w:t>
            </w:r>
          </w:p>
        </w:tc>
      </w:tr>
      <w:tr w:rsidR="00805847" w:rsidRPr="00805847" w14:paraId="02FA04A2" w14:textId="77777777" w:rsidTr="00905D21">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75A3CFE8" w14:textId="77777777"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BE8B9" w14:textId="4270DBD3"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-0.00878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ECBDB58" w14:textId="7EADF7D4"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78.39%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DAAAC83" w14:textId="73097979"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-0.0541</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17A90CDC" w14:textId="4D8601BB"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130.99%</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4B5F23B8" w14:textId="28FD36A1" w:rsidR="00905D21" w:rsidRPr="00805847" w:rsidRDefault="00905D21" w:rsidP="00905D2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-0.0108</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BEA34D8" w14:textId="15259436"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33.44%</w:t>
            </w:r>
          </w:p>
        </w:tc>
      </w:tr>
      <w:tr w:rsidR="00905D21" w:rsidRPr="00805847" w14:paraId="7DA6CE45" w14:textId="77777777" w:rsidTr="00905D21">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07D3D" w14:textId="77777777"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5E216474" w14:textId="5DB3874D"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0.0112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2179812" w14:textId="4B5A6AD7"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1E31D3E4" w14:textId="66C19A16"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0.0413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89A9423" w14:textId="2C4131FC"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5D31F966" w14:textId="5C274AEA"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0.0323</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139B377" w14:textId="6A71DFF4" w:rsidR="00905D21" w:rsidRPr="00805847" w:rsidRDefault="00905D21" w:rsidP="00905D2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1AE5EA4D" w14:textId="29DDB1A5" w:rsidR="007E44E5" w:rsidRPr="00805847" w:rsidRDefault="007E44E5" w:rsidP="00E30445">
      <w:pPr>
        <w:ind w:right="-23"/>
        <w:jc w:val="both"/>
        <w:rPr>
          <w:rFonts w:ascii="Times New Roman" w:hAnsi="Times New Roman"/>
          <w:sz w:val="24"/>
          <w:szCs w:val="24"/>
          <w:shd w:val="clear" w:color="auto" w:fill="FFFFFF"/>
        </w:rPr>
      </w:pPr>
    </w:p>
    <w:p w14:paraId="38F4D6E4" w14:textId="23E4BB67" w:rsidR="002B4574" w:rsidRPr="00805847" w:rsidRDefault="002B4574" w:rsidP="00E30445">
      <w:pPr>
        <w:ind w:right="-23"/>
        <w:jc w:val="both"/>
        <w:rPr>
          <w:rFonts w:ascii="Times New Roman" w:hAnsi="Times New Roman"/>
          <w:sz w:val="24"/>
          <w:szCs w:val="24"/>
          <w:shd w:val="clear" w:color="auto" w:fill="FFFFFF"/>
        </w:rPr>
      </w:pPr>
    </w:p>
    <w:p w14:paraId="18F61857" w14:textId="341084BE" w:rsidR="002B4574" w:rsidRPr="00805847" w:rsidRDefault="002B4574" w:rsidP="00E30445">
      <w:pPr>
        <w:ind w:right="-23"/>
        <w:jc w:val="both"/>
        <w:rPr>
          <w:rFonts w:ascii="Times New Roman" w:hAnsi="Times New Roman"/>
          <w:sz w:val="24"/>
          <w:szCs w:val="24"/>
          <w:shd w:val="clear" w:color="auto" w:fill="FFFFFF"/>
        </w:rPr>
      </w:pPr>
    </w:p>
    <w:p w14:paraId="78C13D45" w14:textId="77777777" w:rsidR="002B4574" w:rsidRPr="00805847" w:rsidRDefault="002B4574" w:rsidP="00E30445">
      <w:pPr>
        <w:ind w:right="-23"/>
        <w:jc w:val="both"/>
        <w:rPr>
          <w:rFonts w:ascii="Times New Roman" w:hAnsi="Times New Roman"/>
          <w:sz w:val="24"/>
          <w:szCs w:val="24"/>
          <w:shd w:val="clear" w:color="auto" w:fill="FFFFFF"/>
        </w:rPr>
      </w:pPr>
    </w:p>
    <w:p w14:paraId="1ACEEB52" w14:textId="7C271C57" w:rsidR="007E44E5" w:rsidRPr="00805847" w:rsidRDefault="007E44E5" w:rsidP="007E44E5">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2B4574" w:rsidRPr="00805847">
        <w:rPr>
          <w:rFonts w:ascii="Times New Roman" w:hAnsi="Times New Roman" w:cs="Times New Roman"/>
          <w:b/>
          <w:bCs/>
          <w:sz w:val="24"/>
          <w:szCs w:val="24"/>
        </w:rPr>
        <w:t>6</w:t>
      </w:r>
      <w:r w:rsidRPr="00805847">
        <w:rPr>
          <w:rFonts w:ascii="Times New Roman" w:hAnsi="Times New Roman" w:cs="Times New Roman"/>
          <w:b/>
          <w:bCs/>
          <w:sz w:val="24"/>
          <w:szCs w:val="24"/>
        </w:rPr>
        <w:t>:</w:t>
      </w:r>
      <w:r w:rsidRPr="00805847">
        <w:rPr>
          <w:rFonts w:ascii="Times New Roman" w:hAnsi="Times New Roman" w:cs="Times New Roman"/>
          <w:sz w:val="24"/>
          <w:szCs w:val="24"/>
        </w:rPr>
        <w:tab/>
      </w:r>
      <w:r w:rsidRPr="00805847">
        <w:rPr>
          <w:rFonts w:ascii="Times New Roman" w:hAnsi="Times New Roman" w:cs="Times New Roman"/>
          <w:i/>
          <w:iCs/>
          <w:sz w:val="24"/>
          <w:szCs w:val="24"/>
        </w:rPr>
        <w:t>Share of Variables in Male Wage Inequality between 1998-2018</w:t>
      </w:r>
    </w:p>
    <w:tbl>
      <w:tblPr>
        <w:tblW w:w="9504" w:type="dxa"/>
        <w:tblLook w:val="04A0" w:firstRow="1" w:lastRow="0" w:firstColumn="1" w:lastColumn="0" w:noHBand="0" w:noVBand="1"/>
      </w:tblPr>
      <w:tblGrid>
        <w:gridCol w:w="1697"/>
        <w:gridCol w:w="1164"/>
        <w:gridCol w:w="1372"/>
        <w:gridCol w:w="1251"/>
        <w:gridCol w:w="1487"/>
        <w:gridCol w:w="1154"/>
        <w:gridCol w:w="1379"/>
      </w:tblGrid>
      <w:tr w:rsidR="007E44E5" w:rsidRPr="00805847" w14:paraId="42F16CE1" w14:textId="77777777" w:rsidTr="002B4574">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6E7A"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68EEF3"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A3B5B2"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7E4A33"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7E44E5" w:rsidRPr="00805847" w14:paraId="0E8EF1A1"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2EAD25F" w14:textId="77777777" w:rsidR="007E44E5" w:rsidRPr="00805847" w:rsidRDefault="007E44E5"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64" w:type="dxa"/>
            <w:tcBorders>
              <w:top w:val="nil"/>
              <w:left w:val="nil"/>
              <w:bottom w:val="single" w:sz="4" w:space="0" w:color="auto"/>
              <w:right w:val="single" w:sz="4" w:space="0" w:color="auto"/>
            </w:tcBorders>
            <w:shd w:val="clear" w:color="auto" w:fill="auto"/>
            <w:noWrap/>
            <w:vAlign w:val="center"/>
            <w:hideMark/>
          </w:tcPr>
          <w:p w14:paraId="45957029"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10FCB315"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496EEC78"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3F728824"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27DDB109"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7EDD6595" w14:textId="77777777" w:rsidR="007E44E5" w:rsidRPr="00805847" w:rsidRDefault="007E44E5"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7E44E5" w:rsidRPr="00805847" w14:paraId="58CB58EE"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CD86191" w14:textId="77777777" w:rsidR="007E44E5" w:rsidRPr="00805847" w:rsidRDefault="007E44E5"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07" w:type="dxa"/>
            <w:gridSpan w:val="6"/>
            <w:tcBorders>
              <w:top w:val="nil"/>
              <w:left w:val="nil"/>
              <w:bottom w:val="single" w:sz="4" w:space="0" w:color="auto"/>
              <w:right w:val="single" w:sz="4" w:space="0" w:color="auto"/>
            </w:tcBorders>
            <w:shd w:val="clear" w:color="auto" w:fill="auto"/>
            <w:noWrap/>
            <w:vAlign w:val="center"/>
          </w:tcPr>
          <w:p w14:paraId="3423B45E" w14:textId="77777777" w:rsidR="007E44E5" w:rsidRPr="00805847" w:rsidRDefault="007E44E5"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2B4574" w:rsidRPr="00805847" w14:paraId="72B04D31"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C1F9A0D"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64" w:type="dxa"/>
            <w:tcBorders>
              <w:top w:val="nil"/>
              <w:left w:val="nil"/>
              <w:bottom w:val="single" w:sz="4" w:space="0" w:color="auto"/>
              <w:right w:val="single" w:sz="4" w:space="0" w:color="auto"/>
            </w:tcBorders>
            <w:shd w:val="clear" w:color="auto" w:fill="auto"/>
            <w:noWrap/>
            <w:vAlign w:val="center"/>
          </w:tcPr>
          <w:p w14:paraId="3365944E" w14:textId="1F434F4C"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-0.00232</w:t>
            </w:r>
          </w:p>
        </w:tc>
        <w:tc>
          <w:tcPr>
            <w:tcW w:w="1372" w:type="dxa"/>
            <w:tcBorders>
              <w:top w:val="nil"/>
              <w:left w:val="nil"/>
              <w:bottom w:val="single" w:sz="4" w:space="0" w:color="auto"/>
              <w:right w:val="single" w:sz="4" w:space="0" w:color="auto"/>
            </w:tcBorders>
            <w:shd w:val="clear" w:color="auto" w:fill="auto"/>
            <w:noWrap/>
            <w:vAlign w:val="center"/>
          </w:tcPr>
          <w:p w14:paraId="5AF734EC" w14:textId="7445E4E8"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9.75%</w:t>
            </w:r>
          </w:p>
        </w:tc>
        <w:tc>
          <w:tcPr>
            <w:tcW w:w="1251" w:type="dxa"/>
            <w:tcBorders>
              <w:top w:val="nil"/>
              <w:left w:val="nil"/>
              <w:bottom w:val="single" w:sz="4" w:space="0" w:color="auto"/>
              <w:right w:val="single" w:sz="4" w:space="0" w:color="auto"/>
            </w:tcBorders>
            <w:shd w:val="clear" w:color="auto" w:fill="auto"/>
            <w:noWrap/>
            <w:vAlign w:val="center"/>
          </w:tcPr>
          <w:p w14:paraId="58B6319A" w14:textId="386B915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0.00219</w:t>
            </w:r>
          </w:p>
        </w:tc>
        <w:tc>
          <w:tcPr>
            <w:tcW w:w="1487" w:type="dxa"/>
            <w:tcBorders>
              <w:top w:val="nil"/>
              <w:left w:val="nil"/>
              <w:bottom w:val="single" w:sz="4" w:space="0" w:color="auto"/>
              <w:right w:val="single" w:sz="4" w:space="0" w:color="auto"/>
            </w:tcBorders>
            <w:shd w:val="clear" w:color="auto" w:fill="auto"/>
            <w:noWrap/>
            <w:vAlign w:val="center"/>
          </w:tcPr>
          <w:p w14:paraId="6099C20D" w14:textId="11B48B02"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0.61%</w:t>
            </w:r>
          </w:p>
        </w:tc>
        <w:tc>
          <w:tcPr>
            <w:tcW w:w="1154" w:type="dxa"/>
            <w:tcBorders>
              <w:top w:val="nil"/>
              <w:left w:val="nil"/>
              <w:bottom w:val="single" w:sz="4" w:space="0" w:color="auto"/>
              <w:right w:val="single" w:sz="4" w:space="0" w:color="auto"/>
            </w:tcBorders>
            <w:shd w:val="clear" w:color="auto" w:fill="auto"/>
            <w:noWrap/>
            <w:vAlign w:val="center"/>
          </w:tcPr>
          <w:p w14:paraId="05B65627" w14:textId="5645869F"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0.000177</w:t>
            </w:r>
          </w:p>
        </w:tc>
        <w:tc>
          <w:tcPr>
            <w:tcW w:w="1379" w:type="dxa"/>
            <w:tcBorders>
              <w:top w:val="nil"/>
              <w:left w:val="nil"/>
              <w:bottom w:val="single" w:sz="4" w:space="0" w:color="auto"/>
              <w:right w:val="single" w:sz="4" w:space="0" w:color="auto"/>
            </w:tcBorders>
            <w:shd w:val="clear" w:color="auto" w:fill="auto"/>
            <w:noWrap/>
            <w:vAlign w:val="center"/>
          </w:tcPr>
          <w:p w14:paraId="3F13B916" w14:textId="444A52C2"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0.27%</w:t>
            </w:r>
          </w:p>
        </w:tc>
      </w:tr>
      <w:tr w:rsidR="002B4574" w:rsidRPr="00805847" w14:paraId="30FF8016"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08E4696"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64" w:type="dxa"/>
            <w:tcBorders>
              <w:top w:val="nil"/>
              <w:left w:val="nil"/>
              <w:bottom w:val="single" w:sz="4" w:space="0" w:color="auto"/>
              <w:right w:val="single" w:sz="4" w:space="0" w:color="auto"/>
            </w:tcBorders>
            <w:shd w:val="clear" w:color="auto" w:fill="auto"/>
            <w:noWrap/>
            <w:vAlign w:val="center"/>
          </w:tcPr>
          <w:p w14:paraId="1D36D704" w14:textId="7255C3E0"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0.00822</w:t>
            </w:r>
          </w:p>
        </w:tc>
        <w:tc>
          <w:tcPr>
            <w:tcW w:w="1372" w:type="dxa"/>
            <w:tcBorders>
              <w:top w:val="nil"/>
              <w:left w:val="nil"/>
              <w:bottom w:val="single" w:sz="4" w:space="0" w:color="auto"/>
              <w:right w:val="single" w:sz="4" w:space="0" w:color="auto"/>
            </w:tcBorders>
            <w:shd w:val="clear" w:color="auto" w:fill="auto"/>
            <w:noWrap/>
            <w:vAlign w:val="center"/>
          </w:tcPr>
          <w:p w14:paraId="5BE364EE" w14:textId="5F485BB0"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34.54%</w:t>
            </w:r>
          </w:p>
        </w:tc>
        <w:tc>
          <w:tcPr>
            <w:tcW w:w="1251" w:type="dxa"/>
            <w:tcBorders>
              <w:top w:val="nil"/>
              <w:left w:val="nil"/>
              <w:bottom w:val="single" w:sz="4" w:space="0" w:color="auto"/>
              <w:right w:val="single" w:sz="4" w:space="0" w:color="auto"/>
            </w:tcBorders>
            <w:shd w:val="clear" w:color="auto" w:fill="auto"/>
            <w:noWrap/>
            <w:vAlign w:val="center"/>
          </w:tcPr>
          <w:p w14:paraId="3DA3EC4E" w14:textId="75F25DC1"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0.00686</w:t>
            </w:r>
          </w:p>
        </w:tc>
        <w:tc>
          <w:tcPr>
            <w:tcW w:w="1487" w:type="dxa"/>
            <w:tcBorders>
              <w:top w:val="nil"/>
              <w:left w:val="nil"/>
              <w:bottom w:val="single" w:sz="4" w:space="0" w:color="auto"/>
              <w:right w:val="single" w:sz="4" w:space="0" w:color="auto"/>
            </w:tcBorders>
            <w:shd w:val="clear" w:color="auto" w:fill="auto"/>
            <w:noWrap/>
            <w:vAlign w:val="center"/>
          </w:tcPr>
          <w:p w14:paraId="54AD511D" w14:textId="6E03A7C0"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1.91%</w:t>
            </w:r>
          </w:p>
        </w:tc>
        <w:tc>
          <w:tcPr>
            <w:tcW w:w="1154" w:type="dxa"/>
            <w:tcBorders>
              <w:top w:val="nil"/>
              <w:left w:val="nil"/>
              <w:bottom w:val="single" w:sz="4" w:space="0" w:color="auto"/>
              <w:right w:val="single" w:sz="4" w:space="0" w:color="auto"/>
            </w:tcBorders>
            <w:shd w:val="clear" w:color="auto" w:fill="auto"/>
            <w:noWrap/>
            <w:vAlign w:val="center"/>
          </w:tcPr>
          <w:p w14:paraId="180DAB24" w14:textId="1D476DA8"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-0.000342</w:t>
            </w:r>
          </w:p>
        </w:tc>
        <w:tc>
          <w:tcPr>
            <w:tcW w:w="1379" w:type="dxa"/>
            <w:tcBorders>
              <w:top w:val="nil"/>
              <w:left w:val="nil"/>
              <w:bottom w:val="single" w:sz="4" w:space="0" w:color="auto"/>
              <w:right w:val="single" w:sz="4" w:space="0" w:color="auto"/>
            </w:tcBorders>
            <w:shd w:val="clear" w:color="auto" w:fill="auto"/>
            <w:noWrap/>
            <w:vAlign w:val="center"/>
          </w:tcPr>
          <w:p w14:paraId="5F6B433E" w14:textId="58469814"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0.52%</w:t>
            </w:r>
          </w:p>
        </w:tc>
      </w:tr>
      <w:tr w:rsidR="002B4574" w:rsidRPr="00805847" w14:paraId="7AA0368B"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4E1884F"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64" w:type="dxa"/>
            <w:tcBorders>
              <w:top w:val="nil"/>
              <w:left w:val="nil"/>
              <w:bottom w:val="single" w:sz="4" w:space="0" w:color="auto"/>
              <w:right w:val="single" w:sz="4" w:space="0" w:color="auto"/>
            </w:tcBorders>
            <w:shd w:val="clear" w:color="auto" w:fill="auto"/>
            <w:noWrap/>
            <w:vAlign w:val="center"/>
          </w:tcPr>
          <w:p w14:paraId="6B372101" w14:textId="27450D23"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-0.00216</w:t>
            </w:r>
          </w:p>
        </w:tc>
        <w:tc>
          <w:tcPr>
            <w:tcW w:w="1372" w:type="dxa"/>
            <w:tcBorders>
              <w:top w:val="nil"/>
              <w:left w:val="nil"/>
              <w:bottom w:val="single" w:sz="4" w:space="0" w:color="auto"/>
              <w:right w:val="single" w:sz="4" w:space="0" w:color="auto"/>
            </w:tcBorders>
            <w:shd w:val="clear" w:color="auto" w:fill="auto"/>
            <w:noWrap/>
            <w:vAlign w:val="center"/>
          </w:tcPr>
          <w:p w14:paraId="3CFA0931" w14:textId="1F15B156"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9.08%</w:t>
            </w:r>
          </w:p>
        </w:tc>
        <w:tc>
          <w:tcPr>
            <w:tcW w:w="1251" w:type="dxa"/>
            <w:tcBorders>
              <w:top w:val="nil"/>
              <w:left w:val="nil"/>
              <w:bottom w:val="single" w:sz="4" w:space="0" w:color="auto"/>
              <w:right w:val="single" w:sz="4" w:space="0" w:color="auto"/>
            </w:tcBorders>
            <w:shd w:val="clear" w:color="auto" w:fill="auto"/>
            <w:noWrap/>
            <w:vAlign w:val="center"/>
          </w:tcPr>
          <w:p w14:paraId="5F3F70F2" w14:textId="1E40FDDF"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0.00423</w:t>
            </w:r>
          </w:p>
        </w:tc>
        <w:tc>
          <w:tcPr>
            <w:tcW w:w="1487" w:type="dxa"/>
            <w:tcBorders>
              <w:top w:val="nil"/>
              <w:left w:val="nil"/>
              <w:bottom w:val="single" w:sz="4" w:space="0" w:color="auto"/>
              <w:right w:val="single" w:sz="4" w:space="0" w:color="auto"/>
            </w:tcBorders>
            <w:shd w:val="clear" w:color="auto" w:fill="auto"/>
            <w:noWrap/>
            <w:vAlign w:val="center"/>
          </w:tcPr>
          <w:p w14:paraId="1FDCCD15" w14:textId="3E580E62"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1.18%</w:t>
            </w:r>
          </w:p>
        </w:tc>
        <w:tc>
          <w:tcPr>
            <w:tcW w:w="1154" w:type="dxa"/>
            <w:tcBorders>
              <w:top w:val="nil"/>
              <w:left w:val="nil"/>
              <w:bottom w:val="single" w:sz="4" w:space="0" w:color="auto"/>
              <w:right w:val="single" w:sz="4" w:space="0" w:color="auto"/>
            </w:tcBorders>
            <w:shd w:val="clear" w:color="auto" w:fill="auto"/>
            <w:noWrap/>
            <w:vAlign w:val="center"/>
          </w:tcPr>
          <w:p w14:paraId="74B457F2" w14:textId="532C8C2F"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0.000107</w:t>
            </w:r>
          </w:p>
        </w:tc>
        <w:tc>
          <w:tcPr>
            <w:tcW w:w="1379" w:type="dxa"/>
            <w:tcBorders>
              <w:top w:val="nil"/>
              <w:left w:val="nil"/>
              <w:bottom w:val="single" w:sz="4" w:space="0" w:color="auto"/>
              <w:right w:val="single" w:sz="4" w:space="0" w:color="auto"/>
            </w:tcBorders>
            <w:shd w:val="clear" w:color="auto" w:fill="auto"/>
            <w:noWrap/>
            <w:vAlign w:val="center"/>
          </w:tcPr>
          <w:p w14:paraId="459EDD65" w14:textId="6F0AC4F5"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0.16%</w:t>
            </w:r>
          </w:p>
        </w:tc>
      </w:tr>
      <w:tr w:rsidR="002B4574" w:rsidRPr="00805847" w14:paraId="21C57A9B"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F595DF1" w14:textId="77777777" w:rsidR="002B4574" w:rsidRPr="00805847" w:rsidRDefault="002B4574" w:rsidP="002B4574">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64" w:type="dxa"/>
            <w:tcBorders>
              <w:top w:val="nil"/>
              <w:left w:val="nil"/>
              <w:bottom w:val="single" w:sz="4" w:space="0" w:color="auto"/>
              <w:right w:val="single" w:sz="4" w:space="0" w:color="auto"/>
            </w:tcBorders>
            <w:shd w:val="clear" w:color="auto" w:fill="auto"/>
            <w:noWrap/>
            <w:vAlign w:val="center"/>
          </w:tcPr>
          <w:p w14:paraId="5275D2AC" w14:textId="0B32DBB3"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0.0293</w:t>
            </w:r>
          </w:p>
        </w:tc>
        <w:tc>
          <w:tcPr>
            <w:tcW w:w="1372" w:type="dxa"/>
            <w:tcBorders>
              <w:top w:val="nil"/>
              <w:left w:val="nil"/>
              <w:bottom w:val="single" w:sz="4" w:space="0" w:color="auto"/>
              <w:right w:val="single" w:sz="4" w:space="0" w:color="auto"/>
            </w:tcBorders>
            <w:shd w:val="clear" w:color="auto" w:fill="auto"/>
            <w:noWrap/>
            <w:vAlign w:val="center"/>
          </w:tcPr>
          <w:p w14:paraId="0D1FEE86" w14:textId="39231CB2"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123.11%</w:t>
            </w:r>
          </w:p>
        </w:tc>
        <w:tc>
          <w:tcPr>
            <w:tcW w:w="1251" w:type="dxa"/>
            <w:tcBorders>
              <w:top w:val="nil"/>
              <w:left w:val="nil"/>
              <w:bottom w:val="single" w:sz="4" w:space="0" w:color="auto"/>
              <w:right w:val="single" w:sz="4" w:space="0" w:color="auto"/>
            </w:tcBorders>
            <w:shd w:val="clear" w:color="auto" w:fill="auto"/>
            <w:noWrap/>
            <w:vAlign w:val="center"/>
          </w:tcPr>
          <w:p w14:paraId="1D0E3C96" w14:textId="1310BB1F"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0.163</w:t>
            </w:r>
          </w:p>
        </w:tc>
        <w:tc>
          <w:tcPr>
            <w:tcW w:w="1487" w:type="dxa"/>
            <w:tcBorders>
              <w:top w:val="nil"/>
              <w:left w:val="nil"/>
              <w:bottom w:val="single" w:sz="4" w:space="0" w:color="auto"/>
              <w:right w:val="single" w:sz="4" w:space="0" w:color="auto"/>
            </w:tcBorders>
            <w:shd w:val="clear" w:color="auto" w:fill="auto"/>
            <w:noWrap/>
            <w:vAlign w:val="center"/>
          </w:tcPr>
          <w:p w14:paraId="4636F8EB" w14:textId="03E761AB"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45.28%</w:t>
            </w:r>
          </w:p>
        </w:tc>
        <w:tc>
          <w:tcPr>
            <w:tcW w:w="1154" w:type="dxa"/>
            <w:tcBorders>
              <w:top w:val="nil"/>
              <w:left w:val="nil"/>
              <w:bottom w:val="single" w:sz="4" w:space="0" w:color="auto"/>
              <w:right w:val="single" w:sz="4" w:space="0" w:color="auto"/>
            </w:tcBorders>
            <w:shd w:val="clear" w:color="auto" w:fill="auto"/>
            <w:noWrap/>
            <w:vAlign w:val="center"/>
          </w:tcPr>
          <w:p w14:paraId="45F83293" w14:textId="5E9A8295"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-0.00355</w:t>
            </w:r>
          </w:p>
        </w:tc>
        <w:tc>
          <w:tcPr>
            <w:tcW w:w="1379" w:type="dxa"/>
            <w:tcBorders>
              <w:top w:val="nil"/>
              <w:left w:val="nil"/>
              <w:bottom w:val="single" w:sz="4" w:space="0" w:color="auto"/>
              <w:right w:val="single" w:sz="4" w:space="0" w:color="auto"/>
            </w:tcBorders>
            <w:shd w:val="clear" w:color="auto" w:fill="auto"/>
            <w:noWrap/>
            <w:vAlign w:val="center"/>
          </w:tcPr>
          <w:p w14:paraId="5DB91E1F" w14:textId="68908770"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5.35%</w:t>
            </w:r>
          </w:p>
        </w:tc>
      </w:tr>
      <w:tr w:rsidR="002B4574" w:rsidRPr="00805847" w14:paraId="5B458A28"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FFD6300" w14:textId="77777777" w:rsidR="002B4574" w:rsidRPr="00805847" w:rsidRDefault="002B4574" w:rsidP="002B4574">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64" w:type="dxa"/>
            <w:tcBorders>
              <w:top w:val="nil"/>
              <w:left w:val="nil"/>
              <w:bottom w:val="single" w:sz="4" w:space="0" w:color="auto"/>
              <w:right w:val="single" w:sz="4" w:space="0" w:color="auto"/>
            </w:tcBorders>
            <w:shd w:val="clear" w:color="auto" w:fill="auto"/>
            <w:noWrap/>
            <w:vAlign w:val="center"/>
          </w:tcPr>
          <w:p w14:paraId="26CBD6E9" w14:textId="0BA8B074"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-0.0216</w:t>
            </w:r>
          </w:p>
        </w:tc>
        <w:tc>
          <w:tcPr>
            <w:tcW w:w="1372" w:type="dxa"/>
            <w:tcBorders>
              <w:top w:val="nil"/>
              <w:left w:val="nil"/>
              <w:bottom w:val="single" w:sz="4" w:space="0" w:color="auto"/>
              <w:right w:val="single" w:sz="4" w:space="0" w:color="auto"/>
            </w:tcBorders>
            <w:shd w:val="clear" w:color="auto" w:fill="auto"/>
            <w:noWrap/>
            <w:vAlign w:val="center"/>
          </w:tcPr>
          <w:p w14:paraId="75006F4D" w14:textId="618600AB"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90.76%</w:t>
            </w:r>
          </w:p>
        </w:tc>
        <w:tc>
          <w:tcPr>
            <w:tcW w:w="1251" w:type="dxa"/>
            <w:tcBorders>
              <w:top w:val="nil"/>
              <w:left w:val="nil"/>
              <w:bottom w:val="single" w:sz="4" w:space="0" w:color="auto"/>
              <w:right w:val="single" w:sz="4" w:space="0" w:color="auto"/>
            </w:tcBorders>
            <w:shd w:val="clear" w:color="auto" w:fill="auto"/>
            <w:noWrap/>
            <w:vAlign w:val="center"/>
          </w:tcPr>
          <w:p w14:paraId="2CBAC1D4" w14:textId="6CD4989A"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-0.0434</w:t>
            </w:r>
          </w:p>
        </w:tc>
        <w:tc>
          <w:tcPr>
            <w:tcW w:w="1487" w:type="dxa"/>
            <w:tcBorders>
              <w:top w:val="nil"/>
              <w:left w:val="nil"/>
              <w:bottom w:val="single" w:sz="4" w:space="0" w:color="auto"/>
              <w:right w:val="single" w:sz="4" w:space="0" w:color="auto"/>
            </w:tcBorders>
            <w:shd w:val="clear" w:color="auto" w:fill="auto"/>
            <w:noWrap/>
            <w:vAlign w:val="center"/>
          </w:tcPr>
          <w:p w14:paraId="13AAA860" w14:textId="32EF4F25"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12.06%</w:t>
            </w:r>
          </w:p>
        </w:tc>
        <w:tc>
          <w:tcPr>
            <w:tcW w:w="1154" w:type="dxa"/>
            <w:tcBorders>
              <w:top w:val="nil"/>
              <w:left w:val="nil"/>
              <w:bottom w:val="single" w:sz="4" w:space="0" w:color="auto"/>
              <w:right w:val="single" w:sz="4" w:space="0" w:color="auto"/>
            </w:tcBorders>
            <w:shd w:val="clear" w:color="auto" w:fill="auto"/>
            <w:noWrap/>
            <w:vAlign w:val="center"/>
          </w:tcPr>
          <w:p w14:paraId="150A33DC" w14:textId="21BC1A61"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0.00161</w:t>
            </w:r>
          </w:p>
        </w:tc>
        <w:tc>
          <w:tcPr>
            <w:tcW w:w="1379" w:type="dxa"/>
            <w:tcBorders>
              <w:top w:val="nil"/>
              <w:left w:val="nil"/>
              <w:bottom w:val="single" w:sz="4" w:space="0" w:color="auto"/>
              <w:right w:val="single" w:sz="4" w:space="0" w:color="auto"/>
            </w:tcBorders>
            <w:shd w:val="clear" w:color="auto" w:fill="auto"/>
            <w:noWrap/>
            <w:vAlign w:val="center"/>
          </w:tcPr>
          <w:p w14:paraId="43742F40" w14:textId="484CD035"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2.42%</w:t>
            </w:r>
          </w:p>
        </w:tc>
      </w:tr>
      <w:tr w:rsidR="007E44E5" w:rsidRPr="00805847" w14:paraId="75856E00"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47E4BBC" w14:textId="77777777" w:rsidR="007E44E5" w:rsidRPr="00805847" w:rsidRDefault="007E44E5"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807" w:type="dxa"/>
            <w:gridSpan w:val="6"/>
            <w:tcBorders>
              <w:top w:val="nil"/>
              <w:left w:val="nil"/>
              <w:bottom w:val="single" w:sz="4" w:space="0" w:color="auto"/>
              <w:right w:val="single" w:sz="4" w:space="0" w:color="auto"/>
            </w:tcBorders>
            <w:shd w:val="clear" w:color="auto" w:fill="auto"/>
            <w:noWrap/>
            <w:vAlign w:val="center"/>
          </w:tcPr>
          <w:p w14:paraId="6C2C2B49" w14:textId="77777777" w:rsidR="007E44E5" w:rsidRPr="00805847" w:rsidRDefault="007E44E5"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2B4574" w:rsidRPr="00805847" w14:paraId="5977BBD3"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AD9F827" w14:textId="77777777" w:rsidR="002B4574" w:rsidRPr="00805847" w:rsidRDefault="002B4574" w:rsidP="002B4574">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64" w:type="dxa"/>
            <w:tcBorders>
              <w:top w:val="nil"/>
              <w:left w:val="nil"/>
              <w:bottom w:val="single" w:sz="4" w:space="0" w:color="auto"/>
              <w:right w:val="single" w:sz="4" w:space="0" w:color="auto"/>
            </w:tcBorders>
            <w:shd w:val="clear" w:color="auto" w:fill="auto"/>
            <w:noWrap/>
            <w:vAlign w:val="center"/>
          </w:tcPr>
          <w:p w14:paraId="3711B747" w14:textId="2C9F04F9"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-0.000783</w:t>
            </w:r>
          </w:p>
        </w:tc>
        <w:tc>
          <w:tcPr>
            <w:tcW w:w="1372" w:type="dxa"/>
            <w:tcBorders>
              <w:top w:val="nil"/>
              <w:left w:val="nil"/>
              <w:bottom w:val="single" w:sz="4" w:space="0" w:color="auto"/>
              <w:right w:val="single" w:sz="4" w:space="0" w:color="auto"/>
            </w:tcBorders>
            <w:shd w:val="clear" w:color="auto" w:fill="auto"/>
            <w:noWrap/>
            <w:vAlign w:val="center"/>
          </w:tcPr>
          <w:p w14:paraId="3DB0E0BB" w14:textId="6B8E8F88"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3.29%</w:t>
            </w:r>
          </w:p>
        </w:tc>
        <w:tc>
          <w:tcPr>
            <w:tcW w:w="1251" w:type="dxa"/>
            <w:tcBorders>
              <w:top w:val="nil"/>
              <w:left w:val="nil"/>
              <w:bottom w:val="single" w:sz="4" w:space="0" w:color="auto"/>
              <w:right w:val="single" w:sz="4" w:space="0" w:color="auto"/>
            </w:tcBorders>
            <w:shd w:val="clear" w:color="auto" w:fill="auto"/>
            <w:noWrap/>
            <w:vAlign w:val="center"/>
          </w:tcPr>
          <w:p w14:paraId="45AA39C7" w14:textId="572554C2"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-0.0629</w:t>
            </w:r>
          </w:p>
        </w:tc>
        <w:tc>
          <w:tcPr>
            <w:tcW w:w="1487" w:type="dxa"/>
            <w:tcBorders>
              <w:top w:val="nil"/>
              <w:left w:val="nil"/>
              <w:bottom w:val="single" w:sz="4" w:space="0" w:color="auto"/>
              <w:right w:val="single" w:sz="4" w:space="0" w:color="auto"/>
            </w:tcBorders>
            <w:shd w:val="clear" w:color="auto" w:fill="auto"/>
            <w:noWrap/>
            <w:vAlign w:val="center"/>
          </w:tcPr>
          <w:p w14:paraId="2E776AF3" w14:textId="4E317629"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17.47%</w:t>
            </w:r>
          </w:p>
        </w:tc>
        <w:tc>
          <w:tcPr>
            <w:tcW w:w="1154" w:type="dxa"/>
            <w:tcBorders>
              <w:top w:val="nil"/>
              <w:left w:val="nil"/>
              <w:bottom w:val="single" w:sz="4" w:space="0" w:color="auto"/>
              <w:right w:val="single" w:sz="4" w:space="0" w:color="auto"/>
            </w:tcBorders>
            <w:shd w:val="clear" w:color="auto" w:fill="auto"/>
            <w:noWrap/>
            <w:vAlign w:val="center"/>
          </w:tcPr>
          <w:p w14:paraId="364EB615" w14:textId="5A8EDB02"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0.00379</w:t>
            </w:r>
          </w:p>
        </w:tc>
        <w:tc>
          <w:tcPr>
            <w:tcW w:w="1379" w:type="dxa"/>
            <w:tcBorders>
              <w:top w:val="nil"/>
              <w:left w:val="nil"/>
              <w:bottom w:val="single" w:sz="4" w:space="0" w:color="auto"/>
              <w:right w:val="single" w:sz="4" w:space="0" w:color="auto"/>
            </w:tcBorders>
            <w:shd w:val="clear" w:color="auto" w:fill="auto"/>
            <w:noWrap/>
            <w:vAlign w:val="center"/>
          </w:tcPr>
          <w:p w14:paraId="04AC1A40" w14:textId="3574CCF2"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5.71%</w:t>
            </w:r>
          </w:p>
        </w:tc>
      </w:tr>
      <w:tr w:rsidR="002B4574" w:rsidRPr="00805847" w14:paraId="1471739C"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16D7ECB"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64" w:type="dxa"/>
            <w:tcBorders>
              <w:top w:val="nil"/>
              <w:left w:val="nil"/>
              <w:bottom w:val="single" w:sz="4" w:space="0" w:color="auto"/>
              <w:right w:val="single" w:sz="4" w:space="0" w:color="auto"/>
            </w:tcBorders>
            <w:shd w:val="clear" w:color="auto" w:fill="auto"/>
            <w:noWrap/>
            <w:vAlign w:val="center"/>
          </w:tcPr>
          <w:p w14:paraId="40A6163A" w14:textId="5CE724FF"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-0.0000811</w:t>
            </w:r>
          </w:p>
        </w:tc>
        <w:tc>
          <w:tcPr>
            <w:tcW w:w="1372" w:type="dxa"/>
            <w:tcBorders>
              <w:top w:val="nil"/>
              <w:left w:val="nil"/>
              <w:bottom w:val="single" w:sz="4" w:space="0" w:color="auto"/>
              <w:right w:val="single" w:sz="4" w:space="0" w:color="auto"/>
            </w:tcBorders>
            <w:shd w:val="clear" w:color="auto" w:fill="auto"/>
            <w:noWrap/>
            <w:vAlign w:val="center"/>
          </w:tcPr>
          <w:p w14:paraId="3EAF78CD" w14:textId="2A83369C"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0.34%</w:t>
            </w:r>
          </w:p>
        </w:tc>
        <w:tc>
          <w:tcPr>
            <w:tcW w:w="1251" w:type="dxa"/>
            <w:tcBorders>
              <w:top w:val="nil"/>
              <w:left w:val="nil"/>
              <w:bottom w:val="single" w:sz="4" w:space="0" w:color="auto"/>
              <w:right w:val="single" w:sz="4" w:space="0" w:color="auto"/>
            </w:tcBorders>
            <w:shd w:val="clear" w:color="auto" w:fill="auto"/>
            <w:noWrap/>
            <w:vAlign w:val="center"/>
          </w:tcPr>
          <w:p w14:paraId="6CBA201E" w14:textId="06D2CEB3"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-0.00539</w:t>
            </w:r>
          </w:p>
        </w:tc>
        <w:tc>
          <w:tcPr>
            <w:tcW w:w="1487" w:type="dxa"/>
            <w:tcBorders>
              <w:top w:val="nil"/>
              <w:left w:val="nil"/>
              <w:bottom w:val="single" w:sz="4" w:space="0" w:color="auto"/>
              <w:right w:val="single" w:sz="4" w:space="0" w:color="auto"/>
            </w:tcBorders>
            <w:shd w:val="clear" w:color="auto" w:fill="auto"/>
            <w:noWrap/>
            <w:vAlign w:val="center"/>
          </w:tcPr>
          <w:p w14:paraId="3B6F2253" w14:textId="60505C34"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1.50%</w:t>
            </w:r>
          </w:p>
        </w:tc>
        <w:tc>
          <w:tcPr>
            <w:tcW w:w="1154" w:type="dxa"/>
            <w:tcBorders>
              <w:top w:val="nil"/>
              <w:left w:val="nil"/>
              <w:bottom w:val="single" w:sz="4" w:space="0" w:color="auto"/>
              <w:right w:val="single" w:sz="4" w:space="0" w:color="auto"/>
            </w:tcBorders>
            <w:shd w:val="clear" w:color="auto" w:fill="auto"/>
            <w:noWrap/>
            <w:vAlign w:val="center"/>
          </w:tcPr>
          <w:p w14:paraId="318494B5" w14:textId="05EE130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0.000212</w:t>
            </w:r>
          </w:p>
        </w:tc>
        <w:tc>
          <w:tcPr>
            <w:tcW w:w="1379" w:type="dxa"/>
            <w:tcBorders>
              <w:top w:val="nil"/>
              <w:left w:val="nil"/>
              <w:bottom w:val="single" w:sz="4" w:space="0" w:color="auto"/>
              <w:right w:val="single" w:sz="4" w:space="0" w:color="auto"/>
            </w:tcBorders>
            <w:shd w:val="clear" w:color="auto" w:fill="auto"/>
            <w:noWrap/>
            <w:vAlign w:val="center"/>
          </w:tcPr>
          <w:p w14:paraId="4649B354" w14:textId="195DC399"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0.32%</w:t>
            </w:r>
          </w:p>
        </w:tc>
      </w:tr>
      <w:tr w:rsidR="002B4574" w:rsidRPr="00805847" w14:paraId="54DB6980"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F6CF632" w14:textId="77777777" w:rsidR="002B4574" w:rsidRPr="00805847" w:rsidRDefault="002B4574" w:rsidP="002B4574">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64" w:type="dxa"/>
            <w:tcBorders>
              <w:top w:val="nil"/>
              <w:left w:val="nil"/>
              <w:bottom w:val="single" w:sz="4" w:space="0" w:color="auto"/>
              <w:right w:val="single" w:sz="4" w:space="0" w:color="auto"/>
            </w:tcBorders>
            <w:shd w:val="clear" w:color="auto" w:fill="auto"/>
            <w:noWrap/>
            <w:vAlign w:val="center"/>
          </w:tcPr>
          <w:p w14:paraId="722DC3CA" w14:textId="3D25914F"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-0.00693</w:t>
            </w:r>
          </w:p>
        </w:tc>
        <w:tc>
          <w:tcPr>
            <w:tcW w:w="1372" w:type="dxa"/>
            <w:tcBorders>
              <w:top w:val="nil"/>
              <w:left w:val="nil"/>
              <w:bottom w:val="single" w:sz="4" w:space="0" w:color="auto"/>
              <w:right w:val="single" w:sz="4" w:space="0" w:color="auto"/>
            </w:tcBorders>
            <w:shd w:val="clear" w:color="auto" w:fill="auto"/>
            <w:noWrap/>
            <w:vAlign w:val="center"/>
          </w:tcPr>
          <w:p w14:paraId="60BCFE3D" w14:textId="65445D89"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29.12%</w:t>
            </w:r>
          </w:p>
        </w:tc>
        <w:tc>
          <w:tcPr>
            <w:tcW w:w="1251" w:type="dxa"/>
            <w:tcBorders>
              <w:top w:val="nil"/>
              <w:left w:val="nil"/>
              <w:bottom w:val="single" w:sz="4" w:space="0" w:color="auto"/>
              <w:right w:val="single" w:sz="4" w:space="0" w:color="auto"/>
            </w:tcBorders>
            <w:shd w:val="clear" w:color="auto" w:fill="auto"/>
            <w:noWrap/>
            <w:vAlign w:val="center"/>
          </w:tcPr>
          <w:p w14:paraId="4D724CB1" w14:textId="0AC548CF"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-0.0227</w:t>
            </w:r>
          </w:p>
        </w:tc>
        <w:tc>
          <w:tcPr>
            <w:tcW w:w="1487" w:type="dxa"/>
            <w:tcBorders>
              <w:top w:val="nil"/>
              <w:left w:val="nil"/>
              <w:bottom w:val="single" w:sz="4" w:space="0" w:color="auto"/>
              <w:right w:val="single" w:sz="4" w:space="0" w:color="auto"/>
            </w:tcBorders>
            <w:shd w:val="clear" w:color="auto" w:fill="auto"/>
            <w:noWrap/>
            <w:vAlign w:val="center"/>
          </w:tcPr>
          <w:p w14:paraId="34F4F6AC" w14:textId="4D86E03A"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6.31%</w:t>
            </w:r>
          </w:p>
        </w:tc>
        <w:tc>
          <w:tcPr>
            <w:tcW w:w="1154" w:type="dxa"/>
            <w:tcBorders>
              <w:top w:val="nil"/>
              <w:left w:val="nil"/>
              <w:bottom w:val="single" w:sz="4" w:space="0" w:color="auto"/>
              <w:right w:val="single" w:sz="4" w:space="0" w:color="auto"/>
            </w:tcBorders>
            <w:shd w:val="clear" w:color="auto" w:fill="auto"/>
            <w:noWrap/>
            <w:vAlign w:val="center"/>
          </w:tcPr>
          <w:p w14:paraId="34A7EC31" w14:textId="4A54DF4C"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-0.0105</w:t>
            </w:r>
          </w:p>
        </w:tc>
        <w:tc>
          <w:tcPr>
            <w:tcW w:w="1379" w:type="dxa"/>
            <w:tcBorders>
              <w:top w:val="nil"/>
              <w:left w:val="nil"/>
              <w:bottom w:val="single" w:sz="4" w:space="0" w:color="auto"/>
              <w:right w:val="single" w:sz="4" w:space="0" w:color="auto"/>
            </w:tcBorders>
            <w:shd w:val="clear" w:color="auto" w:fill="auto"/>
            <w:noWrap/>
            <w:vAlign w:val="center"/>
          </w:tcPr>
          <w:p w14:paraId="291CE71F" w14:textId="3507325D"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15.81%</w:t>
            </w:r>
          </w:p>
        </w:tc>
      </w:tr>
      <w:tr w:rsidR="007E44E5" w:rsidRPr="00805847" w14:paraId="7A661C7C"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06B3A28" w14:textId="77777777" w:rsidR="007E44E5" w:rsidRPr="00805847" w:rsidRDefault="007E44E5"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807" w:type="dxa"/>
            <w:gridSpan w:val="6"/>
            <w:tcBorders>
              <w:top w:val="nil"/>
              <w:left w:val="nil"/>
              <w:bottom w:val="single" w:sz="4" w:space="0" w:color="auto"/>
              <w:right w:val="single" w:sz="4" w:space="0" w:color="auto"/>
            </w:tcBorders>
            <w:shd w:val="clear" w:color="auto" w:fill="auto"/>
            <w:noWrap/>
            <w:vAlign w:val="center"/>
          </w:tcPr>
          <w:p w14:paraId="2CA2BE2A" w14:textId="77777777" w:rsidR="007E44E5" w:rsidRPr="00805847" w:rsidRDefault="007E44E5"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2B4574" w:rsidRPr="00805847" w14:paraId="0B1F1C5F"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A5FB479"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64" w:type="dxa"/>
            <w:tcBorders>
              <w:top w:val="nil"/>
              <w:left w:val="nil"/>
              <w:bottom w:val="single" w:sz="4" w:space="0" w:color="auto"/>
              <w:right w:val="single" w:sz="4" w:space="0" w:color="auto"/>
            </w:tcBorders>
            <w:shd w:val="clear" w:color="auto" w:fill="auto"/>
            <w:noWrap/>
            <w:vAlign w:val="center"/>
          </w:tcPr>
          <w:p w14:paraId="049B6C17" w14:textId="21864B0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-0.0188</w:t>
            </w:r>
          </w:p>
        </w:tc>
        <w:tc>
          <w:tcPr>
            <w:tcW w:w="1372" w:type="dxa"/>
            <w:tcBorders>
              <w:top w:val="nil"/>
              <w:left w:val="nil"/>
              <w:bottom w:val="single" w:sz="4" w:space="0" w:color="auto"/>
              <w:right w:val="single" w:sz="4" w:space="0" w:color="auto"/>
            </w:tcBorders>
            <w:shd w:val="clear" w:color="auto" w:fill="auto"/>
            <w:noWrap/>
            <w:vAlign w:val="center"/>
          </w:tcPr>
          <w:p w14:paraId="598E5192" w14:textId="37FA28B6"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78.99%</w:t>
            </w:r>
          </w:p>
        </w:tc>
        <w:tc>
          <w:tcPr>
            <w:tcW w:w="1251" w:type="dxa"/>
            <w:tcBorders>
              <w:top w:val="nil"/>
              <w:left w:val="nil"/>
              <w:bottom w:val="single" w:sz="4" w:space="0" w:color="auto"/>
              <w:right w:val="single" w:sz="4" w:space="0" w:color="auto"/>
            </w:tcBorders>
            <w:shd w:val="clear" w:color="auto" w:fill="auto"/>
            <w:noWrap/>
            <w:vAlign w:val="center"/>
          </w:tcPr>
          <w:p w14:paraId="43DC361D" w14:textId="12F892A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-0.0145</w:t>
            </w:r>
          </w:p>
        </w:tc>
        <w:tc>
          <w:tcPr>
            <w:tcW w:w="1487" w:type="dxa"/>
            <w:tcBorders>
              <w:top w:val="nil"/>
              <w:left w:val="nil"/>
              <w:bottom w:val="single" w:sz="4" w:space="0" w:color="auto"/>
              <w:right w:val="single" w:sz="4" w:space="0" w:color="auto"/>
            </w:tcBorders>
            <w:shd w:val="clear" w:color="auto" w:fill="auto"/>
            <w:noWrap/>
            <w:vAlign w:val="center"/>
          </w:tcPr>
          <w:p w14:paraId="7214DBD6" w14:textId="651FD867"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4.03%</w:t>
            </w:r>
          </w:p>
        </w:tc>
        <w:tc>
          <w:tcPr>
            <w:tcW w:w="1154" w:type="dxa"/>
            <w:tcBorders>
              <w:top w:val="nil"/>
              <w:left w:val="nil"/>
              <w:bottom w:val="single" w:sz="4" w:space="0" w:color="auto"/>
              <w:right w:val="single" w:sz="4" w:space="0" w:color="auto"/>
            </w:tcBorders>
            <w:shd w:val="clear" w:color="auto" w:fill="auto"/>
            <w:noWrap/>
            <w:vAlign w:val="center"/>
          </w:tcPr>
          <w:p w14:paraId="254290C3" w14:textId="11BDD44B"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-0.00403</w:t>
            </w:r>
          </w:p>
        </w:tc>
        <w:tc>
          <w:tcPr>
            <w:tcW w:w="1379" w:type="dxa"/>
            <w:tcBorders>
              <w:top w:val="nil"/>
              <w:left w:val="nil"/>
              <w:bottom w:val="single" w:sz="4" w:space="0" w:color="auto"/>
              <w:right w:val="single" w:sz="4" w:space="0" w:color="auto"/>
            </w:tcBorders>
            <w:shd w:val="clear" w:color="auto" w:fill="auto"/>
            <w:noWrap/>
            <w:vAlign w:val="center"/>
          </w:tcPr>
          <w:p w14:paraId="05B85199" w14:textId="3A85F1CD"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6.07%</w:t>
            </w:r>
          </w:p>
        </w:tc>
      </w:tr>
      <w:tr w:rsidR="007E44E5" w:rsidRPr="00805847" w14:paraId="111110A0"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3902E6C" w14:textId="77777777" w:rsidR="007E44E5" w:rsidRPr="00805847" w:rsidRDefault="007E44E5"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07" w:type="dxa"/>
            <w:gridSpan w:val="6"/>
            <w:tcBorders>
              <w:top w:val="nil"/>
              <w:left w:val="nil"/>
              <w:bottom w:val="single" w:sz="4" w:space="0" w:color="auto"/>
              <w:right w:val="single" w:sz="4" w:space="0" w:color="auto"/>
            </w:tcBorders>
            <w:shd w:val="clear" w:color="auto" w:fill="auto"/>
            <w:noWrap/>
            <w:vAlign w:val="center"/>
          </w:tcPr>
          <w:p w14:paraId="0D51AAC5" w14:textId="77777777" w:rsidR="007E44E5" w:rsidRPr="00805847" w:rsidRDefault="007E44E5"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2B4574" w:rsidRPr="00805847" w14:paraId="01DF8B20"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6B7816C" w14:textId="77777777" w:rsidR="002B4574" w:rsidRPr="00805847" w:rsidRDefault="002B4574" w:rsidP="002B4574">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64" w:type="dxa"/>
            <w:tcBorders>
              <w:top w:val="nil"/>
              <w:left w:val="nil"/>
              <w:bottom w:val="single" w:sz="4" w:space="0" w:color="auto"/>
              <w:right w:val="single" w:sz="4" w:space="0" w:color="auto"/>
            </w:tcBorders>
            <w:shd w:val="clear" w:color="auto" w:fill="auto"/>
            <w:noWrap/>
            <w:vAlign w:val="center"/>
          </w:tcPr>
          <w:p w14:paraId="58ECE805" w14:textId="43E5BE2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0.00368</w:t>
            </w:r>
          </w:p>
        </w:tc>
        <w:tc>
          <w:tcPr>
            <w:tcW w:w="1372" w:type="dxa"/>
            <w:tcBorders>
              <w:top w:val="nil"/>
              <w:left w:val="nil"/>
              <w:bottom w:val="single" w:sz="4" w:space="0" w:color="auto"/>
              <w:right w:val="single" w:sz="4" w:space="0" w:color="auto"/>
            </w:tcBorders>
            <w:shd w:val="clear" w:color="auto" w:fill="auto"/>
            <w:noWrap/>
            <w:vAlign w:val="center"/>
          </w:tcPr>
          <w:p w14:paraId="138DF537" w14:textId="5FBCB65B"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15.46%</w:t>
            </w:r>
          </w:p>
        </w:tc>
        <w:tc>
          <w:tcPr>
            <w:tcW w:w="1251" w:type="dxa"/>
            <w:tcBorders>
              <w:top w:val="nil"/>
              <w:left w:val="nil"/>
              <w:bottom w:val="single" w:sz="4" w:space="0" w:color="auto"/>
              <w:right w:val="single" w:sz="4" w:space="0" w:color="auto"/>
            </w:tcBorders>
            <w:shd w:val="clear" w:color="auto" w:fill="auto"/>
            <w:noWrap/>
            <w:vAlign w:val="center"/>
          </w:tcPr>
          <w:p w14:paraId="4804F9F3" w14:textId="65ACB93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0.00287</w:t>
            </w:r>
          </w:p>
        </w:tc>
        <w:tc>
          <w:tcPr>
            <w:tcW w:w="1487" w:type="dxa"/>
            <w:tcBorders>
              <w:top w:val="nil"/>
              <w:left w:val="nil"/>
              <w:bottom w:val="single" w:sz="4" w:space="0" w:color="auto"/>
              <w:right w:val="single" w:sz="4" w:space="0" w:color="auto"/>
            </w:tcBorders>
            <w:shd w:val="clear" w:color="auto" w:fill="auto"/>
            <w:noWrap/>
            <w:vAlign w:val="center"/>
          </w:tcPr>
          <w:p w14:paraId="01F5B73F" w14:textId="2E4B66DA"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0.80%</w:t>
            </w:r>
          </w:p>
        </w:tc>
        <w:tc>
          <w:tcPr>
            <w:tcW w:w="1154" w:type="dxa"/>
            <w:tcBorders>
              <w:top w:val="nil"/>
              <w:left w:val="nil"/>
              <w:bottom w:val="single" w:sz="4" w:space="0" w:color="auto"/>
              <w:right w:val="single" w:sz="4" w:space="0" w:color="auto"/>
            </w:tcBorders>
            <w:shd w:val="clear" w:color="auto" w:fill="auto"/>
            <w:noWrap/>
            <w:vAlign w:val="center"/>
          </w:tcPr>
          <w:p w14:paraId="4A83A8CE" w14:textId="1DB57F2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-0.000059</w:t>
            </w:r>
          </w:p>
        </w:tc>
        <w:tc>
          <w:tcPr>
            <w:tcW w:w="1379" w:type="dxa"/>
            <w:tcBorders>
              <w:top w:val="nil"/>
              <w:left w:val="nil"/>
              <w:bottom w:val="single" w:sz="4" w:space="0" w:color="auto"/>
              <w:right w:val="single" w:sz="4" w:space="0" w:color="auto"/>
            </w:tcBorders>
            <w:shd w:val="clear" w:color="auto" w:fill="auto"/>
            <w:noWrap/>
            <w:vAlign w:val="center"/>
          </w:tcPr>
          <w:p w14:paraId="37EFB42A" w14:textId="56DCD436"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0.09%</w:t>
            </w:r>
          </w:p>
        </w:tc>
      </w:tr>
      <w:tr w:rsidR="002B4574" w:rsidRPr="00805847" w14:paraId="14D2D0E0"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7E8F242" w14:textId="77777777" w:rsidR="002B4574" w:rsidRPr="00805847" w:rsidRDefault="002B4574" w:rsidP="002B4574">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64" w:type="dxa"/>
            <w:tcBorders>
              <w:top w:val="nil"/>
              <w:left w:val="nil"/>
              <w:bottom w:val="single" w:sz="4" w:space="0" w:color="auto"/>
              <w:right w:val="single" w:sz="4" w:space="0" w:color="auto"/>
            </w:tcBorders>
            <w:shd w:val="clear" w:color="auto" w:fill="auto"/>
            <w:noWrap/>
            <w:vAlign w:val="center"/>
          </w:tcPr>
          <w:p w14:paraId="3EA2D18E" w14:textId="70C606E9"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0.0517</w:t>
            </w:r>
          </w:p>
        </w:tc>
        <w:tc>
          <w:tcPr>
            <w:tcW w:w="1372" w:type="dxa"/>
            <w:tcBorders>
              <w:top w:val="nil"/>
              <w:left w:val="nil"/>
              <w:bottom w:val="single" w:sz="4" w:space="0" w:color="auto"/>
              <w:right w:val="single" w:sz="4" w:space="0" w:color="auto"/>
            </w:tcBorders>
            <w:shd w:val="clear" w:color="auto" w:fill="auto"/>
            <w:noWrap/>
            <w:vAlign w:val="center"/>
          </w:tcPr>
          <w:p w14:paraId="074DFDA5" w14:textId="78041D0A"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217.23%</w:t>
            </w:r>
          </w:p>
        </w:tc>
        <w:tc>
          <w:tcPr>
            <w:tcW w:w="1251" w:type="dxa"/>
            <w:tcBorders>
              <w:top w:val="nil"/>
              <w:left w:val="nil"/>
              <w:bottom w:val="single" w:sz="4" w:space="0" w:color="auto"/>
              <w:right w:val="single" w:sz="4" w:space="0" w:color="auto"/>
            </w:tcBorders>
            <w:shd w:val="clear" w:color="auto" w:fill="auto"/>
            <w:noWrap/>
            <w:vAlign w:val="center"/>
          </w:tcPr>
          <w:p w14:paraId="56085A3D" w14:textId="50DB0756"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-0.0213</w:t>
            </w:r>
          </w:p>
        </w:tc>
        <w:tc>
          <w:tcPr>
            <w:tcW w:w="1487" w:type="dxa"/>
            <w:tcBorders>
              <w:top w:val="nil"/>
              <w:left w:val="nil"/>
              <w:bottom w:val="single" w:sz="4" w:space="0" w:color="auto"/>
              <w:right w:val="single" w:sz="4" w:space="0" w:color="auto"/>
            </w:tcBorders>
            <w:shd w:val="clear" w:color="auto" w:fill="auto"/>
            <w:noWrap/>
            <w:vAlign w:val="center"/>
          </w:tcPr>
          <w:p w14:paraId="197AB1F3" w14:textId="7DB54E12"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5.92%</w:t>
            </w:r>
          </w:p>
        </w:tc>
        <w:tc>
          <w:tcPr>
            <w:tcW w:w="1154" w:type="dxa"/>
            <w:tcBorders>
              <w:top w:val="nil"/>
              <w:left w:val="nil"/>
              <w:bottom w:val="single" w:sz="4" w:space="0" w:color="auto"/>
              <w:right w:val="single" w:sz="4" w:space="0" w:color="auto"/>
            </w:tcBorders>
            <w:shd w:val="clear" w:color="auto" w:fill="auto"/>
            <w:noWrap/>
            <w:vAlign w:val="center"/>
          </w:tcPr>
          <w:p w14:paraId="13097E50" w14:textId="2F8114F5"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0.0173</w:t>
            </w:r>
          </w:p>
        </w:tc>
        <w:tc>
          <w:tcPr>
            <w:tcW w:w="1379" w:type="dxa"/>
            <w:tcBorders>
              <w:top w:val="nil"/>
              <w:left w:val="nil"/>
              <w:bottom w:val="single" w:sz="4" w:space="0" w:color="auto"/>
              <w:right w:val="single" w:sz="4" w:space="0" w:color="auto"/>
            </w:tcBorders>
            <w:shd w:val="clear" w:color="auto" w:fill="auto"/>
            <w:noWrap/>
            <w:vAlign w:val="center"/>
          </w:tcPr>
          <w:p w14:paraId="6E3F7E07" w14:textId="060DBDC5"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26.05%</w:t>
            </w:r>
          </w:p>
        </w:tc>
      </w:tr>
      <w:tr w:rsidR="002B4574" w:rsidRPr="00805847" w14:paraId="01F94F27"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6A3DE70"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64" w:type="dxa"/>
            <w:tcBorders>
              <w:top w:val="nil"/>
              <w:left w:val="nil"/>
              <w:bottom w:val="single" w:sz="4" w:space="0" w:color="auto"/>
              <w:right w:val="single" w:sz="4" w:space="0" w:color="auto"/>
            </w:tcBorders>
            <w:shd w:val="clear" w:color="auto" w:fill="auto"/>
            <w:noWrap/>
            <w:vAlign w:val="center"/>
          </w:tcPr>
          <w:p w14:paraId="07997051" w14:textId="5835DBF9"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-0.00377</w:t>
            </w:r>
          </w:p>
        </w:tc>
        <w:tc>
          <w:tcPr>
            <w:tcW w:w="1372" w:type="dxa"/>
            <w:tcBorders>
              <w:top w:val="nil"/>
              <w:left w:val="nil"/>
              <w:bottom w:val="single" w:sz="4" w:space="0" w:color="auto"/>
              <w:right w:val="single" w:sz="4" w:space="0" w:color="auto"/>
            </w:tcBorders>
            <w:shd w:val="clear" w:color="auto" w:fill="auto"/>
            <w:noWrap/>
            <w:vAlign w:val="center"/>
          </w:tcPr>
          <w:p w14:paraId="24769032" w14:textId="2544BC25"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15.84%</w:t>
            </w:r>
          </w:p>
        </w:tc>
        <w:tc>
          <w:tcPr>
            <w:tcW w:w="1251" w:type="dxa"/>
            <w:tcBorders>
              <w:top w:val="nil"/>
              <w:left w:val="nil"/>
              <w:bottom w:val="single" w:sz="4" w:space="0" w:color="auto"/>
              <w:right w:val="single" w:sz="4" w:space="0" w:color="auto"/>
            </w:tcBorders>
            <w:shd w:val="clear" w:color="auto" w:fill="auto"/>
            <w:noWrap/>
            <w:vAlign w:val="center"/>
          </w:tcPr>
          <w:p w14:paraId="73868D8D" w14:textId="58F2A55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0.000775</w:t>
            </w:r>
          </w:p>
        </w:tc>
        <w:tc>
          <w:tcPr>
            <w:tcW w:w="1487" w:type="dxa"/>
            <w:tcBorders>
              <w:top w:val="nil"/>
              <w:left w:val="nil"/>
              <w:bottom w:val="single" w:sz="4" w:space="0" w:color="auto"/>
              <w:right w:val="single" w:sz="4" w:space="0" w:color="auto"/>
            </w:tcBorders>
            <w:shd w:val="clear" w:color="auto" w:fill="auto"/>
            <w:noWrap/>
            <w:vAlign w:val="center"/>
          </w:tcPr>
          <w:p w14:paraId="0BF14DB1" w14:textId="6FBEDD63"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0.22%</w:t>
            </w:r>
          </w:p>
        </w:tc>
        <w:tc>
          <w:tcPr>
            <w:tcW w:w="1154" w:type="dxa"/>
            <w:tcBorders>
              <w:top w:val="nil"/>
              <w:left w:val="nil"/>
              <w:bottom w:val="single" w:sz="4" w:space="0" w:color="auto"/>
              <w:right w:val="single" w:sz="4" w:space="0" w:color="auto"/>
            </w:tcBorders>
            <w:shd w:val="clear" w:color="auto" w:fill="auto"/>
            <w:noWrap/>
            <w:vAlign w:val="center"/>
          </w:tcPr>
          <w:p w14:paraId="433E2F54" w14:textId="084021CB"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0.0000942</w:t>
            </w:r>
          </w:p>
        </w:tc>
        <w:tc>
          <w:tcPr>
            <w:tcW w:w="1379" w:type="dxa"/>
            <w:tcBorders>
              <w:top w:val="nil"/>
              <w:left w:val="nil"/>
              <w:bottom w:val="single" w:sz="4" w:space="0" w:color="auto"/>
              <w:right w:val="single" w:sz="4" w:space="0" w:color="auto"/>
            </w:tcBorders>
            <w:shd w:val="clear" w:color="auto" w:fill="auto"/>
            <w:noWrap/>
            <w:vAlign w:val="center"/>
          </w:tcPr>
          <w:p w14:paraId="43AA93EA" w14:textId="1F5D21EB"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0.14%</w:t>
            </w:r>
          </w:p>
        </w:tc>
      </w:tr>
      <w:tr w:rsidR="002B4574" w:rsidRPr="00805847" w14:paraId="29E94174"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45E4829"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64" w:type="dxa"/>
            <w:tcBorders>
              <w:top w:val="nil"/>
              <w:left w:val="nil"/>
              <w:bottom w:val="single" w:sz="4" w:space="0" w:color="auto"/>
              <w:right w:val="single" w:sz="4" w:space="0" w:color="auto"/>
            </w:tcBorders>
            <w:shd w:val="clear" w:color="auto" w:fill="auto"/>
            <w:noWrap/>
            <w:vAlign w:val="center"/>
          </w:tcPr>
          <w:p w14:paraId="40032131" w14:textId="52EAFE8D"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-0.0124</w:t>
            </w:r>
          </w:p>
        </w:tc>
        <w:tc>
          <w:tcPr>
            <w:tcW w:w="1372" w:type="dxa"/>
            <w:tcBorders>
              <w:top w:val="nil"/>
              <w:left w:val="nil"/>
              <w:bottom w:val="single" w:sz="4" w:space="0" w:color="auto"/>
              <w:right w:val="single" w:sz="4" w:space="0" w:color="auto"/>
            </w:tcBorders>
            <w:shd w:val="clear" w:color="auto" w:fill="auto"/>
            <w:noWrap/>
            <w:vAlign w:val="center"/>
          </w:tcPr>
          <w:p w14:paraId="531D2C8A" w14:textId="1C343A52"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52.10%</w:t>
            </w:r>
          </w:p>
        </w:tc>
        <w:tc>
          <w:tcPr>
            <w:tcW w:w="1251" w:type="dxa"/>
            <w:tcBorders>
              <w:top w:val="nil"/>
              <w:left w:val="nil"/>
              <w:bottom w:val="single" w:sz="4" w:space="0" w:color="auto"/>
              <w:right w:val="single" w:sz="4" w:space="0" w:color="auto"/>
            </w:tcBorders>
            <w:shd w:val="clear" w:color="auto" w:fill="auto"/>
            <w:noWrap/>
            <w:vAlign w:val="center"/>
          </w:tcPr>
          <w:p w14:paraId="21429EE0" w14:textId="1AAE2020"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-0.0026</w:t>
            </w:r>
          </w:p>
        </w:tc>
        <w:tc>
          <w:tcPr>
            <w:tcW w:w="1487" w:type="dxa"/>
            <w:tcBorders>
              <w:top w:val="nil"/>
              <w:left w:val="nil"/>
              <w:bottom w:val="single" w:sz="4" w:space="0" w:color="auto"/>
              <w:right w:val="single" w:sz="4" w:space="0" w:color="auto"/>
            </w:tcBorders>
            <w:shd w:val="clear" w:color="auto" w:fill="auto"/>
            <w:noWrap/>
            <w:vAlign w:val="center"/>
          </w:tcPr>
          <w:p w14:paraId="13D5AAB4" w14:textId="25133847"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0.72%</w:t>
            </w:r>
          </w:p>
        </w:tc>
        <w:tc>
          <w:tcPr>
            <w:tcW w:w="1154" w:type="dxa"/>
            <w:tcBorders>
              <w:top w:val="nil"/>
              <w:left w:val="nil"/>
              <w:bottom w:val="single" w:sz="4" w:space="0" w:color="auto"/>
              <w:right w:val="single" w:sz="4" w:space="0" w:color="auto"/>
            </w:tcBorders>
            <w:shd w:val="clear" w:color="auto" w:fill="auto"/>
            <w:noWrap/>
            <w:vAlign w:val="center"/>
          </w:tcPr>
          <w:p w14:paraId="07027F21" w14:textId="6D62CEA9"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-0.00171</w:t>
            </w:r>
          </w:p>
        </w:tc>
        <w:tc>
          <w:tcPr>
            <w:tcW w:w="1379" w:type="dxa"/>
            <w:tcBorders>
              <w:top w:val="nil"/>
              <w:left w:val="nil"/>
              <w:bottom w:val="single" w:sz="4" w:space="0" w:color="auto"/>
              <w:right w:val="single" w:sz="4" w:space="0" w:color="auto"/>
            </w:tcBorders>
            <w:shd w:val="clear" w:color="auto" w:fill="auto"/>
            <w:noWrap/>
            <w:vAlign w:val="center"/>
          </w:tcPr>
          <w:p w14:paraId="05D3D043" w14:textId="029F258E"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2.58%</w:t>
            </w:r>
          </w:p>
        </w:tc>
      </w:tr>
      <w:tr w:rsidR="002B4574" w:rsidRPr="00805847" w14:paraId="4C35F04C"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480D1EF"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64" w:type="dxa"/>
            <w:tcBorders>
              <w:top w:val="nil"/>
              <w:left w:val="nil"/>
              <w:bottom w:val="single" w:sz="4" w:space="0" w:color="auto"/>
              <w:right w:val="single" w:sz="4" w:space="0" w:color="auto"/>
            </w:tcBorders>
            <w:shd w:val="clear" w:color="auto" w:fill="auto"/>
            <w:noWrap/>
            <w:vAlign w:val="center"/>
          </w:tcPr>
          <w:p w14:paraId="0D02B304" w14:textId="2E706B50"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-0.00903</w:t>
            </w:r>
          </w:p>
        </w:tc>
        <w:tc>
          <w:tcPr>
            <w:tcW w:w="1372" w:type="dxa"/>
            <w:tcBorders>
              <w:top w:val="nil"/>
              <w:left w:val="nil"/>
              <w:bottom w:val="single" w:sz="4" w:space="0" w:color="auto"/>
              <w:right w:val="single" w:sz="4" w:space="0" w:color="auto"/>
            </w:tcBorders>
            <w:shd w:val="clear" w:color="auto" w:fill="auto"/>
            <w:noWrap/>
            <w:vAlign w:val="center"/>
          </w:tcPr>
          <w:p w14:paraId="3B9A573A" w14:textId="29D1B4C8"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37.94%</w:t>
            </w:r>
          </w:p>
        </w:tc>
        <w:tc>
          <w:tcPr>
            <w:tcW w:w="1251" w:type="dxa"/>
            <w:tcBorders>
              <w:top w:val="nil"/>
              <w:left w:val="nil"/>
              <w:bottom w:val="single" w:sz="4" w:space="0" w:color="auto"/>
              <w:right w:val="single" w:sz="4" w:space="0" w:color="auto"/>
            </w:tcBorders>
            <w:shd w:val="clear" w:color="auto" w:fill="auto"/>
            <w:noWrap/>
            <w:vAlign w:val="center"/>
          </w:tcPr>
          <w:p w14:paraId="2B111D72" w14:textId="6D112988"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-0.00197</w:t>
            </w:r>
          </w:p>
        </w:tc>
        <w:tc>
          <w:tcPr>
            <w:tcW w:w="1487" w:type="dxa"/>
            <w:tcBorders>
              <w:top w:val="nil"/>
              <w:left w:val="nil"/>
              <w:bottom w:val="single" w:sz="4" w:space="0" w:color="auto"/>
              <w:right w:val="single" w:sz="4" w:space="0" w:color="auto"/>
            </w:tcBorders>
            <w:shd w:val="clear" w:color="auto" w:fill="auto"/>
            <w:noWrap/>
            <w:vAlign w:val="center"/>
          </w:tcPr>
          <w:p w14:paraId="4AA35BEE" w14:textId="46732E2F"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0.55%</w:t>
            </w:r>
          </w:p>
        </w:tc>
        <w:tc>
          <w:tcPr>
            <w:tcW w:w="1154" w:type="dxa"/>
            <w:tcBorders>
              <w:top w:val="nil"/>
              <w:left w:val="nil"/>
              <w:bottom w:val="single" w:sz="4" w:space="0" w:color="auto"/>
              <w:right w:val="single" w:sz="4" w:space="0" w:color="auto"/>
            </w:tcBorders>
            <w:shd w:val="clear" w:color="auto" w:fill="auto"/>
            <w:noWrap/>
            <w:vAlign w:val="center"/>
          </w:tcPr>
          <w:p w14:paraId="780A982B" w14:textId="4BBF8A94"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-0.00107</w:t>
            </w:r>
          </w:p>
        </w:tc>
        <w:tc>
          <w:tcPr>
            <w:tcW w:w="1379" w:type="dxa"/>
            <w:tcBorders>
              <w:top w:val="nil"/>
              <w:left w:val="nil"/>
              <w:bottom w:val="single" w:sz="4" w:space="0" w:color="auto"/>
              <w:right w:val="single" w:sz="4" w:space="0" w:color="auto"/>
            </w:tcBorders>
            <w:shd w:val="clear" w:color="auto" w:fill="auto"/>
            <w:noWrap/>
            <w:vAlign w:val="center"/>
          </w:tcPr>
          <w:p w14:paraId="497C9A3D" w14:textId="0E3430E0"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1.61%</w:t>
            </w:r>
          </w:p>
        </w:tc>
      </w:tr>
      <w:tr w:rsidR="002B4574" w:rsidRPr="00805847" w14:paraId="2FEA4B9E"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C508127"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64" w:type="dxa"/>
            <w:tcBorders>
              <w:top w:val="nil"/>
              <w:left w:val="nil"/>
              <w:bottom w:val="single" w:sz="4" w:space="0" w:color="auto"/>
              <w:right w:val="single" w:sz="4" w:space="0" w:color="auto"/>
            </w:tcBorders>
            <w:shd w:val="clear" w:color="auto" w:fill="auto"/>
            <w:noWrap/>
            <w:vAlign w:val="center"/>
          </w:tcPr>
          <w:p w14:paraId="4777A470" w14:textId="0343C471"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-0.0222</w:t>
            </w:r>
          </w:p>
        </w:tc>
        <w:tc>
          <w:tcPr>
            <w:tcW w:w="1372" w:type="dxa"/>
            <w:tcBorders>
              <w:top w:val="nil"/>
              <w:left w:val="nil"/>
              <w:bottom w:val="single" w:sz="4" w:space="0" w:color="auto"/>
              <w:right w:val="single" w:sz="4" w:space="0" w:color="auto"/>
            </w:tcBorders>
            <w:shd w:val="clear" w:color="auto" w:fill="auto"/>
            <w:noWrap/>
            <w:vAlign w:val="center"/>
          </w:tcPr>
          <w:p w14:paraId="53EC2C69" w14:textId="59D3C5F7"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93.28%</w:t>
            </w:r>
          </w:p>
        </w:tc>
        <w:tc>
          <w:tcPr>
            <w:tcW w:w="1251" w:type="dxa"/>
            <w:tcBorders>
              <w:top w:val="nil"/>
              <w:left w:val="nil"/>
              <w:bottom w:val="single" w:sz="4" w:space="0" w:color="auto"/>
              <w:right w:val="single" w:sz="4" w:space="0" w:color="auto"/>
            </w:tcBorders>
            <w:shd w:val="clear" w:color="auto" w:fill="auto"/>
            <w:noWrap/>
            <w:vAlign w:val="center"/>
          </w:tcPr>
          <w:p w14:paraId="26709C2D" w14:textId="2C5E874D"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-0.0301</w:t>
            </w:r>
          </w:p>
        </w:tc>
        <w:tc>
          <w:tcPr>
            <w:tcW w:w="1487" w:type="dxa"/>
            <w:tcBorders>
              <w:top w:val="nil"/>
              <w:left w:val="nil"/>
              <w:bottom w:val="single" w:sz="4" w:space="0" w:color="auto"/>
              <w:right w:val="single" w:sz="4" w:space="0" w:color="auto"/>
            </w:tcBorders>
            <w:shd w:val="clear" w:color="auto" w:fill="auto"/>
            <w:noWrap/>
            <w:vAlign w:val="center"/>
          </w:tcPr>
          <w:p w14:paraId="492430A1" w14:textId="41795509"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8.36%</w:t>
            </w:r>
          </w:p>
        </w:tc>
        <w:tc>
          <w:tcPr>
            <w:tcW w:w="1154" w:type="dxa"/>
            <w:tcBorders>
              <w:top w:val="nil"/>
              <w:left w:val="nil"/>
              <w:bottom w:val="single" w:sz="4" w:space="0" w:color="auto"/>
              <w:right w:val="single" w:sz="4" w:space="0" w:color="auto"/>
            </w:tcBorders>
            <w:shd w:val="clear" w:color="auto" w:fill="auto"/>
            <w:noWrap/>
            <w:vAlign w:val="center"/>
          </w:tcPr>
          <w:p w14:paraId="0C6A78DE" w14:textId="66C01FB8"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-0.0142</w:t>
            </w:r>
          </w:p>
        </w:tc>
        <w:tc>
          <w:tcPr>
            <w:tcW w:w="1379" w:type="dxa"/>
            <w:tcBorders>
              <w:top w:val="nil"/>
              <w:left w:val="nil"/>
              <w:bottom w:val="single" w:sz="4" w:space="0" w:color="auto"/>
              <w:right w:val="single" w:sz="4" w:space="0" w:color="auto"/>
            </w:tcBorders>
            <w:shd w:val="clear" w:color="auto" w:fill="auto"/>
            <w:noWrap/>
            <w:vAlign w:val="center"/>
          </w:tcPr>
          <w:p w14:paraId="6BAB9119" w14:textId="738DD3CC"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21.39%</w:t>
            </w:r>
          </w:p>
        </w:tc>
      </w:tr>
      <w:tr w:rsidR="002B4574" w:rsidRPr="00805847" w14:paraId="2BB09AC6"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A63B6A7"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64" w:type="dxa"/>
            <w:tcBorders>
              <w:top w:val="nil"/>
              <w:left w:val="nil"/>
              <w:bottom w:val="single" w:sz="4" w:space="0" w:color="auto"/>
              <w:right w:val="single" w:sz="4" w:space="0" w:color="auto"/>
            </w:tcBorders>
            <w:shd w:val="clear" w:color="auto" w:fill="auto"/>
            <w:noWrap/>
            <w:vAlign w:val="center"/>
          </w:tcPr>
          <w:p w14:paraId="6E62FEBB" w14:textId="23031FEA"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0.0347</w:t>
            </w:r>
          </w:p>
        </w:tc>
        <w:tc>
          <w:tcPr>
            <w:tcW w:w="1372" w:type="dxa"/>
            <w:tcBorders>
              <w:top w:val="nil"/>
              <w:left w:val="nil"/>
              <w:bottom w:val="single" w:sz="4" w:space="0" w:color="auto"/>
              <w:right w:val="single" w:sz="4" w:space="0" w:color="auto"/>
            </w:tcBorders>
            <w:shd w:val="clear" w:color="auto" w:fill="auto"/>
            <w:noWrap/>
            <w:vAlign w:val="center"/>
          </w:tcPr>
          <w:p w14:paraId="66D33282" w14:textId="49EC0F93"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145.80%</w:t>
            </w:r>
          </w:p>
        </w:tc>
        <w:tc>
          <w:tcPr>
            <w:tcW w:w="1251" w:type="dxa"/>
            <w:tcBorders>
              <w:top w:val="nil"/>
              <w:left w:val="nil"/>
              <w:bottom w:val="single" w:sz="4" w:space="0" w:color="auto"/>
              <w:right w:val="single" w:sz="4" w:space="0" w:color="auto"/>
            </w:tcBorders>
            <w:shd w:val="clear" w:color="auto" w:fill="auto"/>
            <w:noWrap/>
            <w:vAlign w:val="center"/>
          </w:tcPr>
          <w:p w14:paraId="4F4598B1" w14:textId="001E63C1"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0.104</w:t>
            </w:r>
          </w:p>
        </w:tc>
        <w:tc>
          <w:tcPr>
            <w:tcW w:w="1487" w:type="dxa"/>
            <w:tcBorders>
              <w:top w:val="nil"/>
              <w:left w:val="nil"/>
              <w:bottom w:val="single" w:sz="4" w:space="0" w:color="auto"/>
              <w:right w:val="single" w:sz="4" w:space="0" w:color="auto"/>
            </w:tcBorders>
            <w:shd w:val="clear" w:color="auto" w:fill="auto"/>
            <w:noWrap/>
            <w:vAlign w:val="center"/>
          </w:tcPr>
          <w:p w14:paraId="3BFF949E" w14:textId="28E5A56D"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28.89%</w:t>
            </w:r>
          </w:p>
        </w:tc>
        <w:tc>
          <w:tcPr>
            <w:tcW w:w="1154" w:type="dxa"/>
            <w:tcBorders>
              <w:top w:val="nil"/>
              <w:left w:val="nil"/>
              <w:bottom w:val="single" w:sz="4" w:space="0" w:color="auto"/>
              <w:right w:val="single" w:sz="4" w:space="0" w:color="auto"/>
            </w:tcBorders>
            <w:shd w:val="clear" w:color="auto" w:fill="auto"/>
            <w:noWrap/>
            <w:vAlign w:val="center"/>
          </w:tcPr>
          <w:p w14:paraId="56F554D4" w14:textId="0D0816ED"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-0.0484</w:t>
            </w:r>
          </w:p>
        </w:tc>
        <w:tc>
          <w:tcPr>
            <w:tcW w:w="1379" w:type="dxa"/>
            <w:tcBorders>
              <w:top w:val="nil"/>
              <w:left w:val="nil"/>
              <w:bottom w:val="single" w:sz="4" w:space="0" w:color="auto"/>
              <w:right w:val="single" w:sz="4" w:space="0" w:color="auto"/>
            </w:tcBorders>
            <w:shd w:val="clear" w:color="auto" w:fill="auto"/>
            <w:noWrap/>
            <w:vAlign w:val="center"/>
          </w:tcPr>
          <w:p w14:paraId="1CC42448" w14:textId="0A64392C"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72.89%</w:t>
            </w:r>
          </w:p>
        </w:tc>
      </w:tr>
      <w:tr w:rsidR="002B4574" w:rsidRPr="00805847" w14:paraId="3E8E8EA5"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12E75BF"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64" w:type="dxa"/>
            <w:tcBorders>
              <w:top w:val="nil"/>
              <w:left w:val="nil"/>
              <w:bottom w:val="nil"/>
              <w:right w:val="single" w:sz="4" w:space="0" w:color="auto"/>
            </w:tcBorders>
            <w:shd w:val="clear" w:color="auto" w:fill="auto"/>
            <w:noWrap/>
            <w:vAlign w:val="center"/>
          </w:tcPr>
          <w:p w14:paraId="5E67F5BA" w14:textId="41F213D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0.00583</w:t>
            </w:r>
          </w:p>
        </w:tc>
        <w:tc>
          <w:tcPr>
            <w:tcW w:w="1372" w:type="dxa"/>
            <w:tcBorders>
              <w:top w:val="nil"/>
              <w:left w:val="nil"/>
              <w:bottom w:val="single" w:sz="4" w:space="0" w:color="auto"/>
              <w:right w:val="single" w:sz="4" w:space="0" w:color="auto"/>
            </w:tcBorders>
            <w:shd w:val="clear" w:color="auto" w:fill="auto"/>
            <w:noWrap/>
            <w:vAlign w:val="center"/>
          </w:tcPr>
          <w:p w14:paraId="554ADC80" w14:textId="7EF0FF0A"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24.50%</w:t>
            </w:r>
          </w:p>
        </w:tc>
        <w:tc>
          <w:tcPr>
            <w:tcW w:w="1251" w:type="dxa"/>
            <w:tcBorders>
              <w:top w:val="nil"/>
              <w:left w:val="nil"/>
              <w:bottom w:val="nil"/>
              <w:right w:val="single" w:sz="4" w:space="0" w:color="auto"/>
            </w:tcBorders>
            <w:shd w:val="clear" w:color="auto" w:fill="auto"/>
            <w:noWrap/>
            <w:vAlign w:val="center"/>
          </w:tcPr>
          <w:p w14:paraId="33FA04F9" w14:textId="7E752933"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w:t>
            </w:r>
          </w:p>
        </w:tc>
        <w:tc>
          <w:tcPr>
            <w:tcW w:w="1487" w:type="dxa"/>
            <w:tcBorders>
              <w:top w:val="nil"/>
              <w:left w:val="nil"/>
              <w:bottom w:val="single" w:sz="4" w:space="0" w:color="auto"/>
              <w:right w:val="single" w:sz="4" w:space="0" w:color="auto"/>
            </w:tcBorders>
            <w:shd w:val="clear" w:color="auto" w:fill="auto"/>
            <w:noWrap/>
            <w:vAlign w:val="center"/>
          </w:tcPr>
          <w:p w14:paraId="199DA292" w14:textId="6FBA926B"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3.89%</w:t>
            </w:r>
          </w:p>
        </w:tc>
        <w:tc>
          <w:tcPr>
            <w:tcW w:w="1154" w:type="dxa"/>
            <w:tcBorders>
              <w:top w:val="nil"/>
              <w:left w:val="nil"/>
              <w:bottom w:val="nil"/>
              <w:right w:val="single" w:sz="4" w:space="0" w:color="auto"/>
            </w:tcBorders>
            <w:shd w:val="clear" w:color="auto" w:fill="auto"/>
            <w:noWrap/>
            <w:vAlign w:val="center"/>
          </w:tcPr>
          <w:p w14:paraId="4F7273E9" w14:textId="63900DAD"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0.00177</w:t>
            </w:r>
          </w:p>
        </w:tc>
        <w:tc>
          <w:tcPr>
            <w:tcW w:w="1379" w:type="dxa"/>
            <w:tcBorders>
              <w:top w:val="nil"/>
              <w:left w:val="nil"/>
              <w:bottom w:val="single" w:sz="4" w:space="0" w:color="auto"/>
              <w:right w:val="single" w:sz="4" w:space="0" w:color="auto"/>
            </w:tcBorders>
            <w:shd w:val="clear" w:color="auto" w:fill="auto"/>
            <w:noWrap/>
            <w:vAlign w:val="center"/>
          </w:tcPr>
          <w:p w14:paraId="74D58650" w14:textId="28699AF6"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2.67%</w:t>
            </w:r>
          </w:p>
        </w:tc>
      </w:tr>
      <w:tr w:rsidR="002B4574" w:rsidRPr="00805847" w14:paraId="5D5AA06A" w14:textId="77777777" w:rsidTr="002B457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E0312D9"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56F716E7" w14:textId="766AA588"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-0.00532</w:t>
            </w:r>
          </w:p>
        </w:tc>
        <w:tc>
          <w:tcPr>
            <w:tcW w:w="1372" w:type="dxa"/>
            <w:tcBorders>
              <w:top w:val="nil"/>
              <w:left w:val="nil"/>
              <w:bottom w:val="single" w:sz="4" w:space="0" w:color="auto"/>
              <w:right w:val="single" w:sz="4" w:space="0" w:color="auto"/>
            </w:tcBorders>
            <w:shd w:val="clear" w:color="auto" w:fill="auto"/>
            <w:noWrap/>
            <w:vAlign w:val="center"/>
          </w:tcPr>
          <w:p w14:paraId="6036705C" w14:textId="745D4E43"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22.35%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3816E76" w14:textId="3A9043EC"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-0.0145</w:t>
            </w:r>
          </w:p>
        </w:tc>
        <w:tc>
          <w:tcPr>
            <w:tcW w:w="1487" w:type="dxa"/>
            <w:tcBorders>
              <w:top w:val="nil"/>
              <w:left w:val="nil"/>
              <w:bottom w:val="single" w:sz="4" w:space="0" w:color="auto"/>
              <w:right w:val="single" w:sz="4" w:space="0" w:color="auto"/>
            </w:tcBorders>
            <w:shd w:val="clear" w:color="auto" w:fill="auto"/>
            <w:noWrap/>
            <w:vAlign w:val="center"/>
          </w:tcPr>
          <w:p w14:paraId="37777411" w14:textId="4B8A77A5"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4.03%</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CAC89C9" w14:textId="1A1CD6A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-0.00223</w:t>
            </w:r>
          </w:p>
        </w:tc>
        <w:tc>
          <w:tcPr>
            <w:tcW w:w="1379" w:type="dxa"/>
            <w:tcBorders>
              <w:top w:val="nil"/>
              <w:left w:val="nil"/>
              <w:bottom w:val="single" w:sz="4" w:space="0" w:color="auto"/>
              <w:right w:val="single" w:sz="4" w:space="0" w:color="auto"/>
            </w:tcBorders>
            <w:shd w:val="clear" w:color="auto" w:fill="auto"/>
            <w:noWrap/>
            <w:vAlign w:val="center"/>
          </w:tcPr>
          <w:p w14:paraId="022EED84" w14:textId="5F6372BF"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3.36%</w:t>
            </w:r>
          </w:p>
        </w:tc>
      </w:tr>
      <w:tr w:rsidR="002B4574" w:rsidRPr="00805847" w14:paraId="58079D14" w14:textId="77777777" w:rsidTr="002B4574">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78C8FCF1"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C92C0" w14:textId="0535FE6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-0.00426</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EB6AA7C" w14:textId="036E6ACD"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17.90%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0B755FA" w14:textId="3E03EDB9"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-0.0548</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46A2645" w14:textId="37C3B557"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15.22%</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74B05BA" w14:textId="6A1089FE"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-0.00533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6427702F" w14:textId="178AC8BE"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8.03%</w:t>
            </w:r>
          </w:p>
        </w:tc>
      </w:tr>
      <w:tr w:rsidR="002B4574" w:rsidRPr="00805847" w14:paraId="2B5CB38E" w14:textId="77777777" w:rsidTr="002B4574">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3721F896" w14:textId="77777777"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A50AF" w14:textId="4243D0FA"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7061A46" w14:textId="3EB4EA40"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02ABAF5" w14:textId="3D8B7483"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0.36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2532670" w14:textId="2A01A892"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100.00%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AF683EF" w14:textId="1CACC0DC" w:rsidR="002B4574" w:rsidRPr="00805847" w:rsidRDefault="002B4574" w:rsidP="002B457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0.0664</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4E303B38" w14:textId="2A6F66E7"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 xml:space="preserve"> ↑ 100.00%</w:t>
            </w:r>
          </w:p>
        </w:tc>
      </w:tr>
      <w:tr w:rsidR="002B4574" w:rsidRPr="00805847" w14:paraId="62A2A3DF" w14:textId="77777777" w:rsidTr="002B4574">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10AC1" w14:textId="77777777"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0BE6627C" w14:textId="0ECB817D"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0.00368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05CF6C1" w14:textId="30335C85"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15.46%</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9731D6F" w14:textId="3D71386D"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0.00287</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403D0490" w14:textId="3B8E8CD5"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0.80%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FE4EEF6" w14:textId="66BD9C0C"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-0.000059</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CB04DBB" w14:textId="13185BF1" w:rsidR="002B4574" w:rsidRPr="00805847" w:rsidRDefault="002B4574" w:rsidP="002B457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0.09%</w:t>
            </w:r>
          </w:p>
        </w:tc>
      </w:tr>
    </w:tbl>
    <w:p w14:paraId="666A65C4" w14:textId="4EC7AF42" w:rsidR="007E44E5" w:rsidRPr="00805847" w:rsidRDefault="007E44E5" w:rsidP="00E30445">
      <w:pPr>
        <w:ind w:right="-23"/>
        <w:jc w:val="both"/>
        <w:rPr>
          <w:rFonts w:ascii="Times New Roman" w:hAnsi="Times New Roman"/>
          <w:sz w:val="24"/>
          <w:szCs w:val="24"/>
          <w:shd w:val="clear" w:color="auto" w:fill="FFFFFF"/>
        </w:rPr>
      </w:pPr>
    </w:p>
    <w:p w14:paraId="5D9B5DB4" w14:textId="2C669D5B" w:rsidR="002B4574" w:rsidRPr="00805847" w:rsidRDefault="002B4574" w:rsidP="00E30445">
      <w:pPr>
        <w:ind w:right="-23"/>
        <w:jc w:val="both"/>
        <w:rPr>
          <w:rFonts w:ascii="Times New Roman" w:hAnsi="Times New Roman"/>
          <w:sz w:val="24"/>
          <w:szCs w:val="24"/>
          <w:shd w:val="clear" w:color="auto" w:fill="FFFFFF"/>
        </w:rPr>
      </w:pPr>
    </w:p>
    <w:p w14:paraId="77AF732A" w14:textId="20E1FA8F" w:rsidR="002B4574" w:rsidRPr="00805847" w:rsidRDefault="002B4574" w:rsidP="00E30445">
      <w:pPr>
        <w:ind w:right="-23"/>
        <w:jc w:val="both"/>
        <w:rPr>
          <w:rFonts w:ascii="Times New Roman" w:hAnsi="Times New Roman"/>
          <w:sz w:val="24"/>
          <w:szCs w:val="24"/>
          <w:shd w:val="clear" w:color="auto" w:fill="FFFFFF"/>
        </w:rPr>
      </w:pPr>
    </w:p>
    <w:p w14:paraId="185613CC" w14:textId="77777777" w:rsidR="002B4574" w:rsidRPr="00805847" w:rsidRDefault="002B4574" w:rsidP="00E30445">
      <w:pPr>
        <w:ind w:right="-23"/>
        <w:jc w:val="both"/>
        <w:rPr>
          <w:rFonts w:ascii="Times New Roman" w:hAnsi="Times New Roman"/>
          <w:sz w:val="24"/>
          <w:szCs w:val="24"/>
          <w:shd w:val="clear" w:color="auto" w:fill="FFFFFF"/>
        </w:rPr>
      </w:pPr>
    </w:p>
    <w:p w14:paraId="2766AA67" w14:textId="5C85044C" w:rsidR="002B4574" w:rsidRPr="00805847" w:rsidRDefault="002B4574" w:rsidP="002B4574">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33151D" w:rsidRPr="00805847">
        <w:rPr>
          <w:rFonts w:ascii="Times New Roman" w:hAnsi="Times New Roman" w:cs="Times New Roman"/>
          <w:b/>
          <w:bCs/>
          <w:sz w:val="24"/>
          <w:szCs w:val="24"/>
        </w:rPr>
        <w:t>7</w:t>
      </w:r>
      <w:r w:rsidRPr="00805847">
        <w:rPr>
          <w:rFonts w:ascii="Times New Roman" w:hAnsi="Times New Roman" w:cs="Times New Roman"/>
          <w:b/>
          <w:bCs/>
          <w:sz w:val="24"/>
          <w:szCs w:val="24"/>
        </w:rPr>
        <w:t>:</w:t>
      </w:r>
      <w:r w:rsidRPr="00805847">
        <w:rPr>
          <w:rFonts w:ascii="Times New Roman" w:hAnsi="Times New Roman" w:cs="Times New Roman"/>
          <w:sz w:val="24"/>
          <w:szCs w:val="24"/>
        </w:rPr>
        <w:tab/>
      </w:r>
      <w:r w:rsidRPr="00805847">
        <w:rPr>
          <w:rFonts w:ascii="Times New Roman" w:hAnsi="Times New Roman" w:cs="Times New Roman"/>
          <w:i/>
          <w:iCs/>
          <w:sz w:val="24"/>
          <w:szCs w:val="24"/>
        </w:rPr>
        <w:t xml:space="preserve">Share of Variables in </w:t>
      </w:r>
      <w:r w:rsidR="00745FE2" w:rsidRPr="00805847">
        <w:rPr>
          <w:rFonts w:ascii="Times New Roman" w:hAnsi="Times New Roman" w:cs="Times New Roman"/>
          <w:i/>
          <w:iCs/>
          <w:sz w:val="24"/>
          <w:szCs w:val="24"/>
        </w:rPr>
        <w:t>Female</w:t>
      </w:r>
      <w:r w:rsidRPr="00805847">
        <w:rPr>
          <w:rFonts w:ascii="Times New Roman" w:hAnsi="Times New Roman" w:cs="Times New Roman"/>
          <w:i/>
          <w:iCs/>
          <w:sz w:val="24"/>
          <w:szCs w:val="24"/>
        </w:rPr>
        <w:t xml:space="preserve"> Wage Inequality between 1998-20</w:t>
      </w:r>
      <w:r w:rsidR="00745FE2" w:rsidRPr="00805847">
        <w:rPr>
          <w:rFonts w:ascii="Times New Roman" w:hAnsi="Times New Roman" w:cs="Times New Roman"/>
          <w:i/>
          <w:iCs/>
          <w:sz w:val="24"/>
          <w:szCs w:val="24"/>
        </w:rPr>
        <w:t>07</w:t>
      </w:r>
    </w:p>
    <w:tbl>
      <w:tblPr>
        <w:tblW w:w="9494" w:type="dxa"/>
        <w:tblLook w:val="04A0" w:firstRow="1" w:lastRow="0" w:firstColumn="1" w:lastColumn="0" w:noHBand="0" w:noVBand="1"/>
      </w:tblPr>
      <w:tblGrid>
        <w:gridCol w:w="1697"/>
        <w:gridCol w:w="1154"/>
        <w:gridCol w:w="1372"/>
        <w:gridCol w:w="1251"/>
        <w:gridCol w:w="1487"/>
        <w:gridCol w:w="1154"/>
        <w:gridCol w:w="1379"/>
      </w:tblGrid>
      <w:tr w:rsidR="002B4574" w:rsidRPr="00805847" w14:paraId="4AEB2409" w14:textId="77777777" w:rsidTr="00CF5687">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3E665"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CA7447"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DB9B7E"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E8E02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2B4574" w:rsidRPr="00805847" w14:paraId="586FAD8F"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9D24323" w14:textId="77777777" w:rsidR="002B4574" w:rsidRPr="00805847" w:rsidRDefault="002B4574"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526675B2"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3FBE21A7"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7C1DE466"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21D00A0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451C8009"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7168B188"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2B4574" w:rsidRPr="00805847" w14:paraId="4B738BB3"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F622A3B"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03FAE6C3"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CF5687" w:rsidRPr="00805847" w14:paraId="3A384A77"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AC32918"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1C0C5A1C" w14:textId="7A39EA90"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0.00667</w:t>
            </w:r>
          </w:p>
        </w:tc>
        <w:tc>
          <w:tcPr>
            <w:tcW w:w="1372" w:type="dxa"/>
            <w:tcBorders>
              <w:top w:val="nil"/>
              <w:left w:val="nil"/>
              <w:bottom w:val="single" w:sz="4" w:space="0" w:color="auto"/>
              <w:right w:val="single" w:sz="4" w:space="0" w:color="auto"/>
            </w:tcBorders>
            <w:shd w:val="clear" w:color="auto" w:fill="auto"/>
            <w:noWrap/>
            <w:vAlign w:val="center"/>
          </w:tcPr>
          <w:p w14:paraId="20E9963A" w14:textId="1AE89F95"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23.16%</w:t>
            </w:r>
          </w:p>
        </w:tc>
        <w:tc>
          <w:tcPr>
            <w:tcW w:w="1251" w:type="dxa"/>
            <w:tcBorders>
              <w:top w:val="nil"/>
              <w:left w:val="nil"/>
              <w:bottom w:val="single" w:sz="4" w:space="0" w:color="auto"/>
              <w:right w:val="single" w:sz="4" w:space="0" w:color="auto"/>
            </w:tcBorders>
            <w:shd w:val="clear" w:color="auto" w:fill="auto"/>
            <w:noWrap/>
            <w:vAlign w:val="center"/>
          </w:tcPr>
          <w:p w14:paraId="3C34EF6F" w14:textId="693EE7F9"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0.00952</w:t>
            </w:r>
          </w:p>
        </w:tc>
        <w:tc>
          <w:tcPr>
            <w:tcW w:w="1487" w:type="dxa"/>
            <w:tcBorders>
              <w:top w:val="nil"/>
              <w:left w:val="nil"/>
              <w:bottom w:val="single" w:sz="4" w:space="0" w:color="auto"/>
              <w:right w:val="single" w:sz="4" w:space="0" w:color="auto"/>
            </w:tcBorders>
            <w:shd w:val="clear" w:color="auto" w:fill="auto"/>
            <w:noWrap/>
            <w:vAlign w:val="center"/>
          </w:tcPr>
          <w:p w14:paraId="55D25049" w14:textId="2D563B49"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6.22%</w:t>
            </w:r>
          </w:p>
        </w:tc>
        <w:tc>
          <w:tcPr>
            <w:tcW w:w="1154" w:type="dxa"/>
            <w:tcBorders>
              <w:top w:val="nil"/>
              <w:left w:val="nil"/>
              <w:bottom w:val="single" w:sz="4" w:space="0" w:color="auto"/>
              <w:right w:val="single" w:sz="4" w:space="0" w:color="auto"/>
            </w:tcBorders>
            <w:shd w:val="clear" w:color="auto" w:fill="auto"/>
            <w:noWrap/>
            <w:vAlign w:val="center"/>
          </w:tcPr>
          <w:p w14:paraId="005EEDFE" w14:textId="602D34B6"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-0.00209</w:t>
            </w:r>
          </w:p>
        </w:tc>
        <w:tc>
          <w:tcPr>
            <w:tcW w:w="1379" w:type="dxa"/>
            <w:tcBorders>
              <w:top w:val="nil"/>
              <w:left w:val="nil"/>
              <w:bottom w:val="single" w:sz="4" w:space="0" w:color="auto"/>
              <w:right w:val="single" w:sz="4" w:space="0" w:color="auto"/>
            </w:tcBorders>
            <w:shd w:val="clear" w:color="auto" w:fill="auto"/>
            <w:noWrap/>
            <w:vAlign w:val="center"/>
          </w:tcPr>
          <w:p w14:paraId="54DCEB36" w14:textId="414C181D"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12.59%</w:t>
            </w:r>
          </w:p>
        </w:tc>
      </w:tr>
      <w:tr w:rsidR="00CF5687" w:rsidRPr="00805847" w14:paraId="5351B1A9"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C8D82E9"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7BE3E9A6" w14:textId="1F45DCE4"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-0.0326</w:t>
            </w:r>
          </w:p>
        </w:tc>
        <w:tc>
          <w:tcPr>
            <w:tcW w:w="1372" w:type="dxa"/>
            <w:tcBorders>
              <w:top w:val="nil"/>
              <w:left w:val="nil"/>
              <w:bottom w:val="single" w:sz="4" w:space="0" w:color="auto"/>
              <w:right w:val="single" w:sz="4" w:space="0" w:color="auto"/>
            </w:tcBorders>
            <w:shd w:val="clear" w:color="auto" w:fill="auto"/>
            <w:noWrap/>
            <w:vAlign w:val="center"/>
          </w:tcPr>
          <w:p w14:paraId="718790AB" w14:textId="5637CDD3"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113.19%</w:t>
            </w:r>
          </w:p>
        </w:tc>
        <w:tc>
          <w:tcPr>
            <w:tcW w:w="1251" w:type="dxa"/>
            <w:tcBorders>
              <w:top w:val="nil"/>
              <w:left w:val="nil"/>
              <w:bottom w:val="single" w:sz="4" w:space="0" w:color="auto"/>
              <w:right w:val="single" w:sz="4" w:space="0" w:color="auto"/>
            </w:tcBorders>
            <w:shd w:val="clear" w:color="auto" w:fill="auto"/>
            <w:noWrap/>
            <w:vAlign w:val="center"/>
          </w:tcPr>
          <w:p w14:paraId="78C5EAA0" w14:textId="35DFFDEE"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0.0572</w:t>
            </w:r>
          </w:p>
        </w:tc>
        <w:tc>
          <w:tcPr>
            <w:tcW w:w="1487" w:type="dxa"/>
            <w:tcBorders>
              <w:top w:val="nil"/>
              <w:left w:val="nil"/>
              <w:bottom w:val="single" w:sz="4" w:space="0" w:color="auto"/>
              <w:right w:val="single" w:sz="4" w:space="0" w:color="auto"/>
            </w:tcBorders>
            <w:shd w:val="clear" w:color="auto" w:fill="auto"/>
            <w:noWrap/>
            <w:vAlign w:val="center"/>
          </w:tcPr>
          <w:p w14:paraId="5BC6FBBA" w14:textId="6D1D6AFA"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37.39%</w:t>
            </w:r>
          </w:p>
        </w:tc>
        <w:tc>
          <w:tcPr>
            <w:tcW w:w="1154" w:type="dxa"/>
            <w:tcBorders>
              <w:top w:val="nil"/>
              <w:left w:val="nil"/>
              <w:bottom w:val="single" w:sz="4" w:space="0" w:color="auto"/>
              <w:right w:val="single" w:sz="4" w:space="0" w:color="auto"/>
            </w:tcBorders>
            <w:shd w:val="clear" w:color="auto" w:fill="auto"/>
            <w:noWrap/>
            <w:vAlign w:val="center"/>
          </w:tcPr>
          <w:p w14:paraId="7BB3F54B" w14:textId="1C9DD8A8"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w:t>
            </w:r>
          </w:p>
        </w:tc>
        <w:tc>
          <w:tcPr>
            <w:tcW w:w="1379" w:type="dxa"/>
            <w:tcBorders>
              <w:top w:val="nil"/>
              <w:left w:val="nil"/>
              <w:bottom w:val="single" w:sz="4" w:space="0" w:color="auto"/>
              <w:right w:val="single" w:sz="4" w:space="0" w:color="auto"/>
            </w:tcBorders>
            <w:shd w:val="clear" w:color="auto" w:fill="auto"/>
            <w:noWrap/>
            <w:vAlign w:val="center"/>
          </w:tcPr>
          <w:p w14:paraId="41D63F93" w14:textId="6E8D64CB"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60.24%</w:t>
            </w:r>
          </w:p>
        </w:tc>
      </w:tr>
      <w:tr w:rsidR="00CF5687" w:rsidRPr="00805847" w14:paraId="3735AD73"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0197046"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6AF4D2AB" w14:textId="4160AFB0"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0.0454</w:t>
            </w:r>
          </w:p>
        </w:tc>
        <w:tc>
          <w:tcPr>
            <w:tcW w:w="1372" w:type="dxa"/>
            <w:tcBorders>
              <w:top w:val="nil"/>
              <w:left w:val="nil"/>
              <w:bottom w:val="single" w:sz="4" w:space="0" w:color="auto"/>
              <w:right w:val="single" w:sz="4" w:space="0" w:color="auto"/>
            </w:tcBorders>
            <w:shd w:val="clear" w:color="auto" w:fill="auto"/>
            <w:noWrap/>
            <w:vAlign w:val="center"/>
          </w:tcPr>
          <w:p w14:paraId="4D42CE87" w14:textId="3540DB2A"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157.64%</w:t>
            </w:r>
          </w:p>
        </w:tc>
        <w:tc>
          <w:tcPr>
            <w:tcW w:w="1251" w:type="dxa"/>
            <w:tcBorders>
              <w:top w:val="nil"/>
              <w:left w:val="nil"/>
              <w:bottom w:val="single" w:sz="4" w:space="0" w:color="auto"/>
              <w:right w:val="single" w:sz="4" w:space="0" w:color="auto"/>
            </w:tcBorders>
            <w:shd w:val="clear" w:color="auto" w:fill="auto"/>
            <w:noWrap/>
            <w:vAlign w:val="center"/>
          </w:tcPr>
          <w:p w14:paraId="16F9E198" w14:textId="1424A723"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0.0543</w:t>
            </w:r>
          </w:p>
        </w:tc>
        <w:tc>
          <w:tcPr>
            <w:tcW w:w="1487" w:type="dxa"/>
            <w:tcBorders>
              <w:top w:val="nil"/>
              <w:left w:val="nil"/>
              <w:bottom w:val="single" w:sz="4" w:space="0" w:color="auto"/>
              <w:right w:val="single" w:sz="4" w:space="0" w:color="auto"/>
            </w:tcBorders>
            <w:shd w:val="clear" w:color="auto" w:fill="auto"/>
            <w:noWrap/>
            <w:vAlign w:val="center"/>
          </w:tcPr>
          <w:p w14:paraId="0B5041D0" w14:textId="5D2CAB20"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35.49%</w:t>
            </w:r>
          </w:p>
        </w:tc>
        <w:tc>
          <w:tcPr>
            <w:tcW w:w="1154" w:type="dxa"/>
            <w:tcBorders>
              <w:top w:val="nil"/>
              <w:left w:val="nil"/>
              <w:bottom w:val="single" w:sz="4" w:space="0" w:color="auto"/>
              <w:right w:val="single" w:sz="4" w:space="0" w:color="auto"/>
            </w:tcBorders>
            <w:shd w:val="clear" w:color="auto" w:fill="auto"/>
            <w:noWrap/>
            <w:vAlign w:val="center"/>
          </w:tcPr>
          <w:p w14:paraId="20F987E1" w14:textId="15ADDA6C"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-0.00991</w:t>
            </w:r>
          </w:p>
        </w:tc>
        <w:tc>
          <w:tcPr>
            <w:tcW w:w="1379" w:type="dxa"/>
            <w:tcBorders>
              <w:top w:val="nil"/>
              <w:left w:val="nil"/>
              <w:bottom w:val="single" w:sz="4" w:space="0" w:color="auto"/>
              <w:right w:val="single" w:sz="4" w:space="0" w:color="auto"/>
            </w:tcBorders>
            <w:shd w:val="clear" w:color="auto" w:fill="auto"/>
            <w:noWrap/>
            <w:vAlign w:val="center"/>
          </w:tcPr>
          <w:p w14:paraId="1FDE88E0" w14:textId="49A11502"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59.70%</w:t>
            </w:r>
          </w:p>
        </w:tc>
      </w:tr>
      <w:tr w:rsidR="00CF5687" w:rsidRPr="00805847" w14:paraId="0DE54B90"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14BF7D6" w14:textId="77777777" w:rsidR="00CF5687" w:rsidRPr="00805847" w:rsidRDefault="00CF5687" w:rsidP="00CF5687">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7A6F8529" w14:textId="43AFDB46"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-0.0237</w:t>
            </w:r>
          </w:p>
        </w:tc>
        <w:tc>
          <w:tcPr>
            <w:tcW w:w="1372" w:type="dxa"/>
            <w:tcBorders>
              <w:top w:val="nil"/>
              <w:left w:val="nil"/>
              <w:bottom w:val="single" w:sz="4" w:space="0" w:color="auto"/>
              <w:right w:val="single" w:sz="4" w:space="0" w:color="auto"/>
            </w:tcBorders>
            <w:shd w:val="clear" w:color="auto" w:fill="auto"/>
            <w:noWrap/>
            <w:vAlign w:val="center"/>
          </w:tcPr>
          <w:p w14:paraId="23546D7B" w14:textId="4C7BD556"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82.29%</w:t>
            </w:r>
          </w:p>
        </w:tc>
        <w:tc>
          <w:tcPr>
            <w:tcW w:w="1251" w:type="dxa"/>
            <w:tcBorders>
              <w:top w:val="nil"/>
              <w:left w:val="nil"/>
              <w:bottom w:val="single" w:sz="4" w:space="0" w:color="auto"/>
              <w:right w:val="single" w:sz="4" w:space="0" w:color="auto"/>
            </w:tcBorders>
            <w:shd w:val="clear" w:color="auto" w:fill="auto"/>
            <w:noWrap/>
            <w:vAlign w:val="center"/>
          </w:tcPr>
          <w:p w14:paraId="78F8DDA0" w14:textId="45B413F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0.567</w:t>
            </w:r>
          </w:p>
        </w:tc>
        <w:tc>
          <w:tcPr>
            <w:tcW w:w="1487" w:type="dxa"/>
            <w:tcBorders>
              <w:top w:val="nil"/>
              <w:left w:val="nil"/>
              <w:bottom w:val="single" w:sz="4" w:space="0" w:color="auto"/>
              <w:right w:val="single" w:sz="4" w:space="0" w:color="auto"/>
            </w:tcBorders>
            <w:shd w:val="clear" w:color="auto" w:fill="auto"/>
            <w:noWrap/>
            <w:vAlign w:val="center"/>
          </w:tcPr>
          <w:p w14:paraId="7E5B2A13" w14:textId="286ECEC3"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370.59%</w:t>
            </w:r>
          </w:p>
        </w:tc>
        <w:tc>
          <w:tcPr>
            <w:tcW w:w="1154" w:type="dxa"/>
            <w:tcBorders>
              <w:top w:val="nil"/>
              <w:left w:val="nil"/>
              <w:bottom w:val="single" w:sz="4" w:space="0" w:color="auto"/>
              <w:right w:val="single" w:sz="4" w:space="0" w:color="auto"/>
            </w:tcBorders>
            <w:shd w:val="clear" w:color="auto" w:fill="auto"/>
            <w:noWrap/>
            <w:vAlign w:val="center"/>
          </w:tcPr>
          <w:p w14:paraId="0A6A0AEC" w14:textId="3DFED51F"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0.00732</w:t>
            </w:r>
          </w:p>
        </w:tc>
        <w:tc>
          <w:tcPr>
            <w:tcW w:w="1379" w:type="dxa"/>
            <w:tcBorders>
              <w:top w:val="nil"/>
              <w:left w:val="nil"/>
              <w:bottom w:val="single" w:sz="4" w:space="0" w:color="auto"/>
              <w:right w:val="single" w:sz="4" w:space="0" w:color="auto"/>
            </w:tcBorders>
            <w:shd w:val="clear" w:color="auto" w:fill="auto"/>
            <w:noWrap/>
            <w:vAlign w:val="center"/>
          </w:tcPr>
          <w:p w14:paraId="2131C87E" w14:textId="7442EEA2"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44.10%</w:t>
            </w:r>
          </w:p>
        </w:tc>
      </w:tr>
      <w:tr w:rsidR="00CF5687" w:rsidRPr="00805847" w14:paraId="3DBD06E5"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0909939" w14:textId="77777777" w:rsidR="00CF5687" w:rsidRPr="00805847" w:rsidRDefault="00CF5687" w:rsidP="00CF5687">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3652E53E" w14:textId="46C9BE0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0.0354</w:t>
            </w:r>
          </w:p>
        </w:tc>
        <w:tc>
          <w:tcPr>
            <w:tcW w:w="1372" w:type="dxa"/>
            <w:tcBorders>
              <w:top w:val="nil"/>
              <w:left w:val="nil"/>
              <w:bottom w:val="single" w:sz="4" w:space="0" w:color="auto"/>
              <w:right w:val="single" w:sz="4" w:space="0" w:color="auto"/>
            </w:tcBorders>
            <w:shd w:val="clear" w:color="auto" w:fill="auto"/>
            <w:noWrap/>
            <w:vAlign w:val="center"/>
          </w:tcPr>
          <w:p w14:paraId="25314495" w14:textId="448BF214"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122.92%</w:t>
            </w:r>
          </w:p>
        </w:tc>
        <w:tc>
          <w:tcPr>
            <w:tcW w:w="1251" w:type="dxa"/>
            <w:tcBorders>
              <w:top w:val="nil"/>
              <w:left w:val="nil"/>
              <w:bottom w:val="single" w:sz="4" w:space="0" w:color="auto"/>
              <w:right w:val="single" w:sz="4" w:space="0" w:color="auto"/>
            </w:tcBorders>
            <w:shd w:val="clear" w:color="auto" w:fill="auto"/>
            <w:noWrap/>
            <w:vAlign w:val="center"/>
          </w:tcPr>
          <w:p w14:paraId="6E20BF6C" w14:textId="47D2B372"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-0.184</w:t>
            </w:r>
          </w:p>
        </w:tc>
        <w:tc>
          <w:tcPr>
            <w:tcW w:w="1487" w:type="dxa"/>
            <w:tcBorders>
              <w:top w:val="nil"/>
              <w:left w:val="nil"/>
              <w:bottom w:val="single" w:sz="4" w:space="0" w:color="auto"/>
              <w:right w:val="single" w:sz="4" w:space="0" w:color="auto"/>
            </w:tcBorders>
            <w:shd w:val="clear" w:color="auto" w:fill="auto"/>
            <w:noWrap/>
            <w:vAlign w:val="center"/>
          </w:tcPr>
          <w:p w14:paraId="795C9462" w14:textId="793AEF82"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120.26%</w:t>
            </w:r>
          </w:p>
        </w:tc>
        <w:tc>
          <w:tcPr>
            <w:tcW w:w="1154" w:type="dxa"/>
            <w:tcBorders>
              <w:top w:val="nil"/>
              <w:left w:val="nil"/>
              <w:bottom w:val="single" w:sz="4" w:space="0" w:color="auto"/>
              <w:right w:val="single" w:sz="4" w:space="0" w:color="auto"/>
            </w:tcBorders>
            <w:shd w:val="clear" w:color="auto" w:fill="auto"/>
            <w:noWrap/>
            <w:vAlign w:val="center"/>
          </w:tcPr>
          <w:p w14:paraId="6FB56112" w14:textId="650338EC"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-0.00824</w:t>
            </w:r>
          </w:p>
        </w:tc>
        <w:tc>
          <w:tcPr>
            <w:tcW w:w="1379" w:type="dxa"/>
            <w:tcBorders>
              <w:top w:val="nil"/>
              <w:left w:val="nil"/>
              <w:bottom w:val="single" w:sz="4" w:space="0" w:color="auto"/>
              <w:right w:val="single" w:sz="4" w:space="0" w:color="auto"/>
            </w:tcBorders>
            <w:shd w:val="clear" w:color="auto" w:fill="auto"/>
            <w:noWrap/>
            <w:vAlign w:val="center"/>
          </w:tcPr>
          <w:p w14:paraId="1C59D7EB" w14:textId="47ABA8C0"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49.64%</w:t>
            </w:r>
          </w:p>
        </w:tc>
      </w:tr>
      <w:tr w:rsidR="002B4574" w:rsidRPr="00805847" w14:paraId="337DE8BA"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5C10408"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797" w:type="dxa"/>
            <w:gridSpan w:val="6"/>
            <w:tcBorders>
              <w:top w:val="nil"/>
              <w:left w:val="nil"/>
              <w:bottom w:val="single" w:sz="4" w:space="0" w:color="auto"/>
              <w:right w:val="single" w:sz="4" w:space="0" w:color="auto"/>
            </w:tcBorders>
            <w:shd w:val="clear" w:color="auto" w:fill="auto"/>
            <w:noWrap/>
            <w:vAlign w:val="center"/>
          </w:tcPr>
          <w:p w14:paraId="48C47308"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CF5687" w:rsidRPr="00805847" w14:paraId="5779F5C9"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055F3DA" w14:textId="77777777" w:rsidR="00CF5687" w:rsidRPr="00805847" w:rsidRDefault="00CF5687" w:rsidP="00CF568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7C78A239" w14:textId="4533FE6B"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-0.000491</w:t>
            </w:r>
          </w:p>
        </w:tc>
        <w:tc>
          <w:tcPr>
            <w:tcW w:w="1372" w:type="dxa"/>
            <w:tcBorders>
              <w:top w:val="nil"/>
              <w:left w:val="nil"/>
              <w:bottom w:val="single" w:sz="4" w:space="0" w:color="auto"/>
              <w:right w:val="single" w:sz="4" w:space="0" w:color="auto"/>
            </w:tcBorders>
            <w:shd w:val="clear" w:color="auto" w:fill="auto"/>
            <w:noWrap/>
            <w:vAlign w:val="center"/>
          </w:tcPr>
          <w:p w14:paraId="3AF44F1B" w14:textId="76B43585"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1.70%</w:t>
            </w:r>
          </w:p>
        </w:tc>
        <w:tc>
          <w:tcPr>
            <w:tcW w:w="1251" w:type="dxa"/>
            <w:tcBorders>
              <w:top w:val="nil"/>
              <w:left w:val="nil"/>
              <w:bottom w:val="single" w:sz="4" w:space="0" w:color="auto"/>
              <w:right w:val="single" w:sz="4" w:space="0" w:color="auto"/>
            </w:tcBorders>
            <w:shd w:val="clear" w:color="auto" w:fill="auto"/>
            <w:noWrap/>
            <w:vAlign w:val="center"/>
          </w:tcPr>
          <w:p w14:paraId="498BA456" w14:textId="7A7629AC"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0.00587</w:t>
            </w:r>
          </w:p>
        </w:tc>
        <w:tc>
          <w:tcPr>
            <w:tcW w:w="1487" w:type="dxa"/>
            <w:tcBorders>
              <w:top w:val="nil"/>
              <w:left w:val="nil"/>
              <w:bottom w:val="single" w:sz="4" w:space="0" w:color="auto"/>
              <w:right w:val="single" w:sz="4" w:space="0" w:color="auto"/>
            </w:tcBorders>
            <w:shd w:val="clear" w:color="auto" w:fill="auto"/>
            <w:noWrap/>
            <w:vAlign w:val="center"/>
          </w:tcPr>
          <w:p w14:paraId="0D2C55CE" w14:textId="22299D27"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3.84%</w:t>
            </w:r>
          </w:p>
        </w:tc>
        <w:tc>
          <w:tcPr>
            <w:tcW w:w="1154" w:type="dxa"/>
            <w:tcBorders>
              <w:top w:val="nil"/>
              <w:left w:val="nil"/>
              <w:bottom w:val="single" w:sz="4" w:space="0" w:color="auto"/>
              <w:right w:val="single" w:sz="4" w:space="0" w:color="auto"/>
            </w:tcBorders>
            <w:shd w:val="clear" w:color="auto" w:fill="auto"/>
            <w:noWrap/>
            <w:vAlign w:val="center"/>
          </w:tcPr>
          <w:p w14:paraId="78E47C26" w14:textId="317EA9C6"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0.000271</w:t>
            </w:r>
          </w:p>
        </w:tc>
        <w:tc>
          <w:tcPr>
            <w:tcW w:w="1379" w:type="dxa"/>
            <w:tcBorders>
              <w:top w:val="nil"/>
              <w:left w:val="nil"/>
              <w:bottom w:val="single" w:sz="4" w:space="0" w:color="auto"/>
              <w:right w:val="single" w:sz="4" w:space="0" w:color="auto"/>
            </w:tcBorders>
            <w:shd w:val="clear" w:color="auto" w:fill="auto"/>
            <w:noWrap/>
            <w:vAlign w:val="center"/>
          </w:tcPr>
          <w:p w14:paraId="707BC679" w14:textId="6343EB24"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1.63%</w:t>
            </w:r>
          </w:p>
        </w:tc>
      </w:tr>
      <w:tr w:rsidR="00CF5687" w:rsidRPr="00805847" w14:paraId="4F192A00"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CD6F429"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5D61C86C" w14:textId="3FA0B898"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-0.00386</w:t>
            </w:r>
          </w:p>
        </w:tc>
        <w:tc>
          <w:tcPr>
            <w:tcW w:w="1372" w:type="dxa"/>
            <w:tcBorders>
              <w:top w:val="nil"/>
              <w:left w:val="nil"/>
              <w:bottom w:val="single" w:sz="4" w:space="0" w:color="auto"/>
              <w:right w:val="single" w:sz="4" w:space="0" w:color="auto"/>
            </w:tcBorders>
            <w:shd w:val="clear" w:color="auto" w:fill="auto"/>
            <w:noWrap/>
            <w:vAlign w:val="center"/>
          </w:tcPr>
          <w:p w14:paraId="0B52B712" w14:textId="13D66402"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13.40%</w:t>
            </w:r>
          </w:p>
        </w:tc>
        <w:tc>
          <w:tcPr>
            <w:tcW w:w="1251" w:type="dxa"/>
            <w:tcBorders>
              <w:top w:val="nil"/>
              <w:left w:val="nil"/>
              <w:bottom w:val="single" w:sz="4" w:space="0" w:color="auto"/>
              <w:right w:val="single" w:sz="4" w:space="0" w:color="auto"/>
            </w:tcBorders>
            <w:shd w:val="clear" w:color="auto" w:fill="auto"/>
            <w:noWrap/>
            <w:vAlign w:val="center"/>
          </w:tcPr>
          <w:p w14:paraId="7F45ED39" w14:textId="22C74A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0.0405</w:t>
            </w:r>
          </w:p>
        </w:tc>
        <w:tc>
          <w:tcPr>
            <w:tcW w:w="1487" w:type="dxa"/>
            <w:tcBorders>
              <w:top w:val="nil"/>
              <w:left w:val="nil"/>
              <w:bottom w:val="single" w:sz="4" w:space="0" w:color="auto"/>
              <w:right w:val="single" w:sz="4" w:space="0" w:color="auto"/>
            </w:tcBorders>
            <w:shd w:val="clear" w:color="auto" w:fill="auto"/>
            <w:noWrap/>
            <w:vAlign w:val="center"/>
          </w:tcPr>
          <w:p w14:paraId="38AAB30C" w14:textId="52807160"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26.47%</w:t>
            </w:r>
          </w:p>
        </w:tc>
        <w:tc>
          <w:tcPr>
            <w:tcW w:w="1154" w:type="dxa"/>
            <w:tcBorders>
              <w:top w:val="nil"/>
              <w:left w:val="nil"/>
              <w:bottom w:val="single" w:sz="4" w:space="0" w:color="auto"/>
              <w:right w:val="single" w:sz="4" w:space="0" w:color="auto"/>
            </w:tcBorders>
            <w:shd w:val="clear" w:color="auto" w:fill="auto"/>
            <w:noWrap/>
            <w:vAlign w:val="center"/>
          </w:tcPr>
          <w:p w14:paraId="07A39945" w14:textId="248A47EB"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0.00322</w:t>
            </w:r>
          </w:p>
        </w:tc>
        <w:tc>
          <w:tcPr>
            <w:tcW w:w="1379" w:type="dxa"/>
            <w:tcBorders>
              <w:top w:val="nil"/>
              <w:left w:val="nil"/>
              <w:bottom w:val="single" w:sz="4" w:space="0" w:color="auto"/>
              <w:right w:val="single" w:sz="4" w:space="0" w:color="auto"/>
            </w:tcBorders>
            <w:shd w:val="clear" w:color="auto" w:fill="auto"/>
            <w:noWrap/>
            <w:vAlign w:val="center"/>
          </w:tcPr>
          <w:p w14:paraId="2A3BB19A" w14:textId="67F5C641"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19.40%</w:t>
            </w:r>
          </w:p>
        </w:tc>
      </w:tr>
      <w:tr w:rsidR="00CF5687" w:rsidRPr="00805847" w14:paraId="6C1A421E"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36D1FAA" w14:textId="77777777" w:rsidR="00CF5687" w:rsidRPr="00805847" w:rsidRDefault="00CF5687" w:rsidP="00CF568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5C64722E" w14:textId="5AC39B2E"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-0.0212</w:t>
            </w:r>
          </w:p>
        </w:tc>
        <w:tc>
          <w:tcPr>
            <w:tcW w:w="1372" w:type="dxa"/>
            <w:tcBorders>
              <w:top w:val="nil"/>
              <w:left w:val="nil"/>
              <w:bottom w:val="single" w:sz="4" w:space="0" w:color="auto"/>
              <w:right w:val="single" w:sz="4" w:space="0" w:color="auto"/>
            </w:tcBorders>
            <w:shd w:val="clear" w:color="auto" w:fill="auto"/>
            <w:noWrap/>
            <w:vAlign w:val="center"/>
          </w:tcPr>
          <w:p w14:paraId="147D3C1C" w14:textId="1D251F4F"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73.61%</w:t>
            </w:r>
          </w:p>
        </w:tc>
        <w:tc>
          <w:tcPr>
            <w:tcW w:w="1251" w:type="dxa"/>
            <w:tcBorders>
              <w:top w:val="nil"/>
              <w:left w:val="nil"/>
              <w:bottom w:val="single" w:sz="4" w:space="0" w:color="auto"/>
              <w:right w:val="single" w:sz="4" w:space="0" w:color="auto"/>
            </w:tcBorders>
            <w:shd w:val="clear" w:color="auto" w:fill="auto"/>
            <w:noWrap/>
            <w:vAlign w:val="center"/>
          </w:tcPr>
          <w:p w14:paraId="2377B924" w14:textId="342EED3F"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0.00488</w:t>
            </w:r>
          </w:p>
        </w:tc>
        <w:tc>
          <w:tcPr>
            <w:tcW w:w="1487" w:type="dxa"/>
            <w:tcBorders>
              <w:top w:val="nil"/>
              <w:left w:val="nil"/>
              <w:bottom w:val="single" w:sz="4" w:space="0" w:color="auto"/>
              <w:right w:val="single" w:sz="4" w:space="0" w:color="auto"/>
            </w:tcBorders>
            <w:shd w:val="clear" w:color="auto" w:fill="auto"/>
            <w:noWrap/>
            <w:vAlign w:val="center"/>
          </w:tcPr>
          <w:p w14:paraId="4306720B" w14:textId="075051AC"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3.19%</w:t>
            </w:r>
          </w:p>
        </w:tc>
        <w:tc>
          <w:tcPr>
            <w:tcW w:w="1154" w:type="dxa"/>
            <w:tcBorders>
              <w:top w:val="nil"/>
              <w:left w:val="nil"/>
              <w:bottom w:val="single" w:sz="4" w:space="0" w:color="auto"/>
              <w:right w:val="single" w:sz="4" w:space="0" w:color="auto"/>
            </w:tcBorders>
            <w:shd w:val="clear" w:color="auto" w:fill="auto"/>
            <w:noWrap/>
            <w:vAlign w:val="center"/>
          </w:tcPr>
          <w:p w14:paraId="6951F346" w14:textId="2F59E769"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0.00737</w:t>
            </w:r>
          </w:p>
        </w:tc>
        <w:tc>
          <w:tcPr>
            <w:tcW w:w="1379" w:type="dxa"/>
            <w:tcBorders>
              <w:top w:val="nil"/>
              <w:left w:val="nil"/>
              <w:bottom w:val="single" w:sz="4" w:space="0" w:color="auto"/>
              <w:right w:val="single" w:sz="4" w:space="0" w:color="auto"/>
            </w:tcBorders>
            <w:shd w:val="clear" w:color="auto" w:fill="auto"/>
            <w:noWrap/>
            <w:vAlign w:val="center"/>
          </w:tcPr>
          <w:p w14:paraId="07EEB81F" w14:textId="270F7C44"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44.40%</w:t>
            </w:r>
          </w:p>
        </w:tc>
      </w:tr>
      <w:tr w:rsidR="002B4574" w:rsidRPr="00805847" w14:paraId="6DB94612"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6677654"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797" w:type="dxa"/>
            <w:gridSpan w:val="6"/>
            <w:tcBorders>
              <w:top w:val="nil"/>
              <w:left w:val="nil"/>
              <w:bottom w:val="single" w:sz="4" w:space="0" w:color="auto"/>
              <w:right w:val="single" w:sz="4" w:space="0" w:color="auto"/>
            </w:tcBorders>
            <w:shd w:val="clear" w:color="auto" w:fill="auto"/>
            <w:noWrap/>
            <w:vAlign w:val="center"/>
          </w:tcPr>
          <w:p w14:paraId="0A33510E"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CF5687" w:rsidRPr="00805847" w14:paraId="59DF3AA7"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7C22562"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6E2122C0" w14:textId="403A84EE"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-0.0358</w:t>
            </w:r>
          </w:p>
        </w:tc>
        <w:tc>
          <w:tcPr>
            <w:tcW w:w="1372" w:type="dxa"/>
            <w:tcBorders>
              <w:top w:val="nil"/>
              <w:left w:val="nil"/>
              <w:bottom w:val="single" w:sz="4" w:space="0" w:color="auto"/>
              <w:right w:val="single" w:sz="4" w:space="0" w:color="auto"/>
            </w:tcBorders>
            <w:shd w:val="clear" w:color="auto" w:fill="auto"/>
            <w:noWrap/>
            <w:vAlign w:val="center"/>
          </w:tcPr>
          <w:p w14:paraId="083F0D39" w14:textId="200A6F9C"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124.31%</w:t>
            </w:r>
          </w:p>
        </w:tc>
        <w:tc>
          <w:tcPr>
            <w:tcW w:w="1251" w:type="dxa"/>
            <w:tcBorders>
              <w:top w:val="nil"/>
              <w:left w:val="nil"/>
              <w:bottom w:val="single" w:sz="4" w:space="0" w:color="auto"/>
              <w:right w:val="single" w:sz="4" w:space="0" w:color="auto"/>
            </w:tcBorders>
            <w:shd w:val="clear" w:color="auto" w:fill="auto"/>
            <w:noWrap/>
            <w:vAlign w:val="center"/>
          </w:tcPr>
          <w:p w14:paraId="75EB05B7" w14:textId="4B6882A5"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0.0524</w:t>
            </w:r>
          </w:p>
        </w:tc>
        <w:tc>
          <w:tcPr>
            <w:tcW w:w="1487" w:type="dxa"/>
            <w:tcBorders>
              <w:top w:val="nil"/>
              <w:left w:val="nil"/>
              <w:bottom w:val="single" w:sz="4" w:space="0" w:color="auto"/>
              <w:right w:val="single" w:sz="4" w:space="0" w:color="auto"/>
            </w:tcBorders>
            <w:shd w:val="clear" w:color="auto" w:fill="auto"/>
            <w:noWrap/>
            <w:vAlign w:val="center"/>
          </w:tcPr>
          <w:p w14:paraId="54473EA8" w14:textId="0368DF05"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34.25%</w:t>
            </w:r>
          </w:p>
        </w:tc>
        <w:tc>
          <w:tcPr>
            <w:tcW w:w="1154" w:type="dxa"/>
            <w:tcBorders>
              <w:top w:val="nil"/>
              <w:left w:val="nil"/>
              <w:bottom w:val="single" w:sz="4" w:space="0" w:color="auto"/>
              <w:right w:val="single" w:sz="4" w:space="0" w:color="auto"/>
            </w:tcBorders>
            <w:shd w:val="clear" w:color="auto" w:fill="auto"/>
            <w:noWrap/>
            <w:vAlign w:val="center"/>
          </w:tcPr>
          <w:p w14:paraId="4C3B9290" w14:textId="69406595"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0.0136</w:t>
            </w:r>
          </w:p>
        </w:tc>
        <w:tc>
          <w:tcPr>
            <w:tcW w:w="1379" w:type="dxa"/>
            <w:tcBorders>
              <w:top w:val="nil"/>
              <w:left w:val="nil"/>
              <w:bottom w:val="single" w:sz="4" w:space="0" w:color="auto"/>
              <w:right w:val="single" w:sz="4" w:space="0" w:color="auto"/>
            </w:tcBorders>
            <w:shd w:val="clear" w:color="auto" w:fill="auto"/>
            <w:noWrap/>
            <w:vAlign w:val="center"/>
          </w:tcPr>
          <w:p w14:paraId="24728EDB" w14:textId="6685E9C1"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81.93%</w:t>
            </w:r>
          </w:p>
        </w:tc>
      </w:tr>
      <w:tr w:rsidR="002B4574" w:rsidRPr="00805847" w14:paraId="08DF0059"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3DA035D"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3DBFF9CD"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CF5687" w:rsidRPr="00805847" w14:paraId="118A628B"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E1D05C2" w14:textId="77777777" w:rsidR="00CF5687" w:rsidRPr="00805847" w:rsidRDefault="00CF5687" w:rsidP="00CF568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6A72E2DA" w14:textId="68E826A6"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-0.00523</w:t>
            </w:r>
          </w:p>
        </w:tc>
        <w:tc>
          <w:tcPr>
            <w:tcW w:w="1372" w:type="dxa"/>
            <w:tcBorders>
              <w:top w:val="nil"/>
              <w:left w:val="nil"/>
              <w:bottom w:val="single" w:sz="4" w:space="0" w:color="auto"/>
              <w:right w:val="single" w:sz="4" w:space="0" w:color="auto"/>
            </w:tcBorders>
            <w:shd w:val="clear" w:color="auto" w:fill="auto"/>
            <w:noWrap/>
            <w:vAlign w:val="center"/>
          </w:tcPr>
          <w:p w14:paraId="5475BD4E" w14:textId="2D1F9376"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18.16%</w:t>
            </w:r>
          </w:p>
        </w:tc>
        <w:tc>
          <w:tcPr>
            <w:tcW w:w="1251" w:type="dxa"/>
            <w:tcBorders>
              <w:top w:val="nil"/>
              <w:left w:val="nil"/>
              <w:bottom w:val="single" w:sz="4" w:space="0" w:color="auto"/>
              <w:right w:val="single" w:sz="4" w:space="0" w:color="auto"/>
            </w:tcBorders>
            <w:shd w:val="clear" w:color="auto" w:fill="auto"/>
            <w:noWrap/>
            <w:vAlign w:val="center"/>
          </w:tcPr>
          <w:p w14:paraId="43EC39B2" w14:textId="2F68D196"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-0.0403</w:t>
            </w:r>
          </w:p>
        </w:tc>
        <w:tc>
          <w:tcPr>
            <w:tcW w:w="1487" w:type="dxa"/>
            <w:tcBorders>
              <w:top w:val="nil"/>
              <w:left w:val="nil"/>
              <w:bottom w:val="single" w:sz="4" w:space="0" w:color="auto"/>
              <w:right w:val="single" w:sz="4" w:space="0" w:color="auto"/>
            </w:tcBorders>
            <w:shd w:val="clear" w:color="auto" w:fill="auto"/>
            <w:noWrap/>
            <w:vAlign w:val="center"/>
          </w:tcPr>
          <w:p w14:paraId="586E2BC4" w14:textId="633D386A"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26.34%</w:t>
            </w:r>
          </w:p>
        </w:tc>
        <w:tc>
          <w:tcPr>
            <w:tcW w:w="1154" w:type="dxa"/>
            <w:tcBorders>
              <w:top w:val="nil"/>
              <w:left w:val="nil"/>
              <w:bottom w:val="single" w:sz="4" w:space="0" w:color="auto"/>
              <w:right w:val="single" w:sz="4" w:space="0" w:color="auto"/>
            </w:tcBorders>
            <w:shd w:val="clear" w:color="auto" w:fill="auto"/>
            <w:noWrap/>
            <w:vAlign w:val="center"/>
          </w:tcPr>
          <w:p w14:paraId="1591F0B2" w14:textId="3EAA1AF1"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0.00294</w:t>
            </w:r>
          </w:p>
        </w:tc>
        <w:tc>
          <w:tcPr>
            <w:tcW w:w="1379" w:type="dxa"/>
            <w:tcBorders>
              <w:top w:val="nil"/>
              <w:left w:val="nil"/>
              <w:bottom w:val="single" w:sz="4" w:space="0" w:color="auto"/>
              <w:right w:val="single" w:sz="4" w:space="0" w:color="auto"/>
            </w:tcBorders>
            <w:shd w:val="clear" w:color="auto" w:fill="auto"/>
            <w:noWrap/>
            <w:vAlign w:val="center"/>
          </w:tcPr>
          <w:p w14:paraId="1ACBA51F" w14:textId="1ED860A0"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17.71%</w:t>
            </w:r>
          </w:p>
        </w:tc>
      </w:tr>
      <w:tr w:rsidR="002B4574" w:rsidRPr="00805847" w14:paraId="0D3A6686"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4F31E87"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7DE6E513"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1DEF0769"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75FC0435"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603A66E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3B89A8DE"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2B203267"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r>
      <w:tr w:rsidR="00CF5687" w:rsidRPr="00805847" w14:paraId="0090060B"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47BD2A3"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6D4C7447" w14:textId="61E905EC"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0.00531</w:t>
            </w:r>
          </w:p>
        </w:tc>
        <w:tc>
          <w:tcPr>
            <w:tcW w:w="1372" w:type="dxa"/>
            <w:tcBorders>
              <w:top w:val="nil"/>
              <w:left w:val="nil"/>
              <w:bottom w:val="single" w:sz="4" w:space="0" w:color="auto"/>
              <w:right w:val="single" w:sz="4" w:space="0" w:color="auto"/>
            </w:tcBorders>
            <w:shd w:val="clear" w:color="auto" w:fill="auto"/>
            <w:noWrap/>
            <w:vAlign w:val="center"/>
          </w:tcPr>
          <w:p w14:paraId="2915C96C" w14:textId="439516D0"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18.44%</w:t>
            </w:r>
          </w:p>
        </w:tc>
        <w:tc>
          <w:tcPr>
            <w:tcW w:w="1251" w:type="dxa"/>
            <w:tcBorders>
              <w:top w:val="nil"/>
              <w:left w:val="nil"/>
              <w:bottom w:val="single" w:sz="4" w:space="0" w:color="auto"/>
              <w:right w:val="single" w:sz="4" w:space="0" w:color="auto"/>
            </w:tcBorders>
            <w:shd w:val="clear" w:color="auto" w:fill="auto"/>
            <w:noWrap/>
            <w:vAlign w:val="center"/>
          </w:tcPr>
          <w:p w14:paraId="43DCF100" w14:textId="4998FF81"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0.00465</w:t>
            </w:r>
          </w:p>
        </w:tc>
        <w:tc>
          <w:tcPr>
            <w:tcW w:w="1487" w:type="dxa"/>
            <w:tcBorders>
              <w:top w:val="nil"/>
              <w:left w:val="nil"/>
              <w:bottom w:val="single" w:sz="4" w:space="0" w:color="auto"/>
              <w:right w:val="single" w:sz="4" w:space="0" w:color="auto"/>
            </w:tcBorders>
            <w:shd w:val="clear" w:color="auto" w:fill="auto"/>
            <w:noWrap/>
            <w:vAlign w:val="center"/>
          </w:tcPr>
          <w:p w14:paraId="0E1672C2" w14:textId="0D8EDED1"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3.04%</w:t>
            </w:r>
          </w:p>
        </w:tc>
        <w:tc>
          <w:tcPr>
            <w:tcW w:w="1154" w:type="dxa"/>
            <w:tcBorders>
              <w:top w:val="nil"/>
              <w:left w:val="nil"/>
              <w:bottom w:val="single" w:sz="4" w:space="0" w:color="auto"/>
              <w:right w:val="single" w:sz="4" w:space="0" w:color="auto"/>
            </w:tcBorders>
            <w:shd w:val="clear" w:color="auto" w:fill="auto"/>
            <w:noWrap/>
            <w:vAlign w:val="center"/>
          </w:tcPr>
          <w:p w14:paraId="0E3D2338" w14:textId="3D06C16E"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-0.00216</w:t>
            </w:r>
          </w:p>
        </w:tc>
        <w:tc>
          <w:tcPr>
            <w:tcW w:w="1379" w:type="dxa"/>
            <w:tcBorders>
              <w:top w:val="nil"/>
              <w:left w:val="nil"/>
              <w:bottom w:val="single" w:sz="4" w:space="0" w:color="auto"/>
              <w:right w:val="single" w:sz="4" w:space="0" w:color="auto"/>
            </w:tcBorders>
            <w:shd w:val="clear" w:color="auto" w:fill="auto"/>
            <w:noWrap/>
            <w:vAlign w:val="center"/>
          </w:tcPr>
          <w:p w14:paraId="5A7CCB4C" w14:textId="47377A11"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13.01%</w:t>
            </w:r>
          </w:p>
        </w:tc>
      </w:tr>
      <w:tr w:rsidR="00CF5687" w:rsidRPr="00805847" w14:paraId="11A0C9BC"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04488E6"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50449C2C" w14:textId="3652C79A"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w:t>
            </w:r>
          </w:p>
        </w:tc>
        <w:tc>
          <w:tcPr>
            <w:tcW w:w="1372" w:type="dxa"/>
            <w:tcBorders>
              <w:top w:val="nil"/>
              <w:left w:val="nil"/>
              <w:bottom w:val="single" w:sz="4" w:space="0" w:color="auto"/>
              <w:right w:val="single" w:sz="4" w:space="0" w:color="auto"/>
            </w:tcBorders>
            <w:shd w:val="clear" w:color="auto" w:fill="auto"/>
            <w:noWrap/>
            <w:vAlign w:val="center"/>
          </w:tcPr>
          <w:p w14:paraId="7328274D" w14:textId="20C0283A"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62.50%</w:t>
            </w:r>
          </w:p>
        </w:tc>
        <w:tc>
          <w:tcPr>
            <w:tcW w:w="1251" w:type="dxa"/>
            <w:tcBorders>
              <w:top w:val="nil"/>
              <w:left w:val="nil"/>
              <w:bottom w:val="single" w:sz="4" w:space="0" w:color="auto"/>
              <w:right w:val="single" w:sz="4" w:space="0" w:color="auto"/>
            </w:tcBorders>
            <w:shd w:val="clear" w:color="auto" w:fill="auto"/>
            <w:noWrap/>
            <w:vAlign w:val="center"/>
          </w:tcPr>
          <w:p w14:paraId="667898ED" w14:textId="06D4054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0.0651</w:t>
            </w:r>
          </w:p>
        </w:tc>
        <w:tc>
          <w:tcPr>
            <w:tcW w:w="1487" w:type="dxa"/>
            <w:tcBorders>
              <w:top w:val="nil"/>
              <w:left w:val="nil"/>
              <w:bottom w:val="single" w:sz="4" w:space="0" w:color="auto"/>
              <w:right w:val="single" w:sz="4" w:space="0" w:color="auto"/>
            </w:tcBorders>
            <w:shd w:val="clear" w:color="auto" w:fill="auto"/>
            <w:noWrap/>
            <w:vAlign w:val="center"/>
          </w:tcPr>
          <w:p w14:paraId="3B8FA1ED" w14:textId="0EDB1DDB"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42.55%</w:t>
            </w:r>
          </w:p>
        </w:tc>
        <w:tc>
          <w:tcPr>
            <w:tcW w:w="1154" w:type="dxa"/>
            <w:tcBorders>
              <w:top w:val="nil"/>
              <w:left w:val="nil"/>
              <w:bottom w:val="single" w:sz="4" w:space="0" w:color="auto"/>
              <w:right w:val="single" w:sz="4" w:space="0" w:color="auto"/>
            </w:tcBorders>
            <w:shd w:val="clear" w:color="auto" w:fill="auto"/>
            <w:noWrap/>
            <w:vAlign w:val="center"/>
          </w:tcPr>
          <w:p w14:paraId="1043D52C" w14:textId="071522B8"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0.00756</w:t>
            </w:r>
          </w:p>
        </w:tc>
        <w:tc>
          <w:tcPr>
            <w:tcW w:w="1379" w:type="dxa"/>
            <w:tcBorders>
              <w:top w:val="nil"/>
              <w:left w:val="nil"/>
              <w:bottom w:val="single" w:sz="4" w:space="0" w:color="auto"/>
              <w:right w:val="single" w:sz="4" w:space="0" w:color="auto"/>
            </w:tcBorders>
            <w:shd w:val="clear" w:color="auto" w:fill="auto"/>
            <w:noWrap/>
            <w:vAlign w:val="center"/>
          </w:tcPr>
          <w:p w14:paraId="1555A4D2" w14:textId="50E19D3F"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45.54%</w:t>
            </w:r>
          </w:p>
        </w:tc>
      </w:tr>
      <w:tr w:rsidR="00CF5687" w:rsidRPr="00805847" w14:paraId="355DE18B"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067E2AC"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0C6FD53A" w14:textId="7A5A60C3"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-0.00356</w:t>
            </w:r>
          </w:p>
        </w:tc>
        <w:tc>
          <w:tcPr>
            <w:tcW w:w="1372" w:type="dxa"/>
            <w:tcBorders>
              <w:top w:val="nil"/>
              <w:left w:val="nil"/>
              <w:bottom w:val="single" w:sz="4" w:space="0" w:color="auto"/>
              <w:right w:val="single" w:sz="4" w:space="0" w:color="auto"/>
            </w:tcBorders>
            <w:shd w:val="clear" w:color="auto" w:fill="auto"/>
            <w:noWrap/>
            <w:vAlign w:val="center"/>
          </w:tcPr>
          <w:p w14:paraId="3953C566" w14:textId="783F01BD"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12.36%</w:t>
            </w:r>
          </w:p>
        </w:tc>
        <w:tc>
          <w:tcPr>
            <w:tcW w:w="1251" w:type="dxa"/>
            <w:tcBorders>
              <w:top w:val="nil"/>
              <w:left w:val="nil"/>
              <w:bottom w:val="single" w:sz="4" w:space="0" w:color="auto"/>
              <w:right w:val="single" w:sz="4" w:space="0" w:color="auto"/>
            </w:tcBorders>
            <w:shd w:val="clear" w:color="auto" w:fill="auto"/>
            <w:noWrap/>
            <w:vAlign w:val="center"/>
          </w:tcPr>
          <w:p w14:paraId="5DC89DCA" w14:textId="243294E4"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0.0383</w:t>
            </w:r>
          </w:p>
        </w:tc>
        <w:tc>
          <w:tcPr>
            <w:tcW w:w="1487" w:type="dxa"/>
            <w:tcBorders>
              <w:top w:val="nil"/>
              <w:left w:val="nil"/>
              <w:bottom w:val="single" w:sz="4" w:space="0" w:color="auto"/>
              <w:right w:val="single" w:sz="4" w:space="0" w:color="auto"/>
            </w:tcBorders>
            <w:shd w:val="clear" w:color="auto" w:fill="auto"/>
            <w:noWrap/>
            <w:vAlign w:val="center"/>
          </w:tcPr>
          <w:p w14:paraId="745A3003" w14:textId="4386B197"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25.03%</w:t>
            </w:r>
          </w:p>
        </w:tc>
        <w:tc>
          <w:tcPr>
            <w:tcW w:w="1154" w:type="dxa"/>
            <w:tcBorders>
              <w:top w:val="nil"/>
              <w:left w:val="nil"/>
              <w:bottom w:val="single" w:sz="4" w:space="0" w:color="auto"/>
              <w:right w:val="single" w:sz="4" w:space="0" w:color="auto"/>
            </w:tcBorders>
            <w:shd w:val="clear" w:color="auto" w:fill="auto"/>
            <w:noWrap/>
            <w:vAlign w:val="center"/>
          </w:tcPr>
          <w:p w14:paraId="42F0D6EE" w14:textId="2157C1A1"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w:t>
            </w:r>
          </w:p>
        </w:tc>
        <w:tc>
          <w:tcPr>
            <w:tcW w:w="1379" w:type="dxa"/>
            <w:tcBorders>
              <w:top w:val="nil"/>
              <w:left w:val="nil"/>
              <w:bottom w:val="single" w:sz="4" w:space="0" w:color="auto"/>
              <w:right w:val="single" w:sz="4" w:space="0" w:color="auto"/>
            </w:tcBorders>
            <w:shd w:val="clear" w:color="auto" w:fill="auto"/>
            <w:noWrap/>
            <w:vAlign w:val="center"/>
          </w:tcPr>
          <w:p w14:paraId="2C723B68" w14:textId="3EABF3D0"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9.04%</w:t>
            </w:r>
          </w:p>
        </w:tc>
      </w:tr>
      <w:tr w:rsidR="00CF5687" w:rsidRPr="00805847" w14:paraId="0E57F08A"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DA26663"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0A3EDC74" w14:textId="65B5407C"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0.00476</w:t>
            </w:r>
          </w:p>
        </w:tc>
        <w:tc>
          <w:tcPr>
            <w:tcW w:w="1372" w:type="dxa"/>
            <w:tcBorders>
              <w:top w:val="nil"/>
              <w:left w:val="nil"/>
              <w:bottom w:val="single" w:sz="4" w:space="0" w:color="auto"/>
              <w:right w:val="single" w:sz="4" w:space="0" w:color="auto"/>
            </w:tcBorders>
            <w:shd w:val="clear" w:color="auto" w:fill="auto"/>
            <w:noWrap/>
            <w:vAlign w:val="center"/>
          </w:tcPr>
          <w:p w14:paraId="289C049E" w14:textId="7577D1A6"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16.53%</w:t>
            </w:r>
          </w:p>
        </w:tc>
        <w:tc>
          <w:tcPr>
            <w:tcW w:w="1251" w:type="dxa"/>
            <w:tcBorders>
              <w:top w:val="nil"/>
              <w:left w:val="nil"/>
              <w:bottom w:val="single" w:sz="4" w:space="0" w:color="auto"/>
              <w:right w:val="single" w:sz="4" w:space="0" w:color="auto"/>
            </w:tcBorders>
            <w:shd w:val="clear" w:color="auto" w:fill="auto"/>
            <w:noWrap/>
            <w:vAlign w:val="center"/>
          </w:tcPr>
          <w:p w14:paraId="0469D6E7" w14:textId="10B2D022"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0.00554</w:t>
            </w:r>
          </w:p>
        </w:tc>
        <w:tc>
          <w:tcPr>
            <w:tcW w:w="1487" w:type="dxa"/>
            <w:tcBorders>
              <w:top w:val="nil"/>
              <w:left w:val="nil"/>
              <w:bottom w:val="single" w:sz="4" w:space="0" w:color="auto"/>
              <w:right w:val="single" w:sz="4" w:space="0" w:color="auto"/>
            </w:tcBorders>
            <w:shd w:val="clear" w:color="auto" w:fill="auto"/>
            <w:noWrap/>
            <w:vAlign w:val="center"/>
          </w:tcPr>
          <w:p w14:paraId="6B66038D" w14:textId="36E76186"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3.62%</w:t>
            </w:r>
          </w:p>
        </w:tc>
        <w:tc>
          <w:tcPr>
            <w:tcW w:w="1154" w:type="dxa"/>
            <w:tcBorders>
              <w:top w:val="nil"/>
              <w:left w:val="nil"/>
              <w:bottom w:val="single" w:sz="4" w:space="0" w:color="auto"/>
              <w:right w:val="single" w:sz="4" w:space="0" w:color="auto"/>
            </w:tcBorders>
            <w:shd w:val="clear" w:color="auto" w:fill="auto"/>
            <w:noWrap/>
            <w:vAlign w:val="center"/>
          </w:tcPr>
          <w:p w14:paraId="43A33BCC" w14:textId="65951BDB"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-0.00178</w:t>
            </w:r>
          </w:p>
        </w:tc>
        <w:tc>
          <w:tcPr>
            <w:tcW w:w="1379" w:type="dxa"/>
            <w:tcBorders>
              <w:top w:val="nil"/>
              <w:left w:val="nil"/>
              <w:bottom w:val="single" w:sz="4" w:space="0" w:color="auto"/>
              <w:right w:val="single" w:sz="4" w:space="0" w:color="auto"/>
            </w:tcBorders>
            <w:shd w:val="clear" w:color="auto" w:fill="auto"/>
            <w:noWrap/>
            <w:vAlign w:val="center"/>
          </w:tcPr>
          <w:p w14:paraId="6839D973" w14:textId="245A9A05"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10.72%</w:t>
            </w:r>
          </w:p>
        </w:tc>
      </w:tr>
      <w:tr w:rsidR="00CF5687" w:rsidRPr="00805847" w14:paraId="58E38BD2"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EB396DA"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2AAF164B" w14:textId="42D3762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-0.0192</w:t>
            </w:r>
          </w:p>
        </w:tc>
        <w:tc>
          <w:tcPr>
            <w:tcW w:w="1372" w:type="dxa"/>
            <w:tcBorders>
              <w:top w:val="nil"/>
              <w:left w:val="nil"/>
              <w:bottom w:val="single" w:sz="4" w:space="0" w:color="auto"/>
              <w:right w:val="single" w:sz="4" w:space="0" w:color="auto"/>
            </w:tcBorders>
            <w:shd w:val="clear" w:color="auto" w:fill="auto"/>
            <w:noWrap/>
            <w:vAlign w:val="center"/>
          </w:tcPr>
          <w:p w14:paraId="19F700B5" w14:textId="456882D2"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66.67%</w:t>
            </w:r>
          </w:p>
        </w:tc>
        <w:tc>
          <w:tcPr>
            <w:tcW w:w="1251" w:type="dxa"/>
            <w:tcBorders>
              <w:top w:val="nil"/>
              <w:left w:val="nil"/>
              <w:bottom w:val="single" w:sz="4" w:space="0" w:color="auto"/>
              <w:right w:val="single" w:sz="4" w:space="0" w:color="auto"/>
            </w:tcBorders>
            <w:shd w:val="clear" w:color="auto" w:fill="auto"/>
            <w:noWrap/>
            <w:vAlign w:val="center"/>
          </w:tcPr>
          <w:p w14:paraId="33E2E1D7" w14:textId="556F8529"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0.0453</w:t>
            </w:r>
          </w:p>
        </w:tc>
        <w:tc>
          <w:tcPr>
            <w:tcW w:w="1487" w:type="dxa"/>
            <w:tcBorders>
              <w:top w:val="nil"/>
              <w:left w:val="nil"/>
              <w:bottom w:val="single" w:sz="4" w:space="0" w:color="auto"/>
              <w:right w:val="single" w:sz="4" w:space="0" w:color="auto"/>
            </w:tcBorders>
            <w:shd w:val="clear" w:color="auto" w:fill="auto"/>
            <w:noWrap/>
            <w:vAlign w:val="center"/>
          </w:tcPr>
          <w:p w14:paraId="21FED6E4" w14:textId="32544BB0"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29.61%</w:t>
            </w:r>
          </w:p>
        </w:tc>
        <w:tc>
          <w:tcPr>
            <w:tcW w:w="1154" w:type="dxa"/>
            <w:tcBorders>
              <w:top w:val="nil"/>
              <w:left w:val="nil"/>
              <w:bottom w:val="single" w:sz="4" w:space="0" w:color="auto"/>
              <w:right w:val="single" w:sz="4" w:space="0" w:color="auto"/>
            </w:tcBorders>
            <w:shd w:val="clear" w:color="auto" w:fill="auto"/>
            <w:noWrap/>
            <w:vAlign w:val="center"/>
          </w:tcPr>
          <w:p w14:paraId="48869DE1" w14:textId="66E877F3"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0.0154</w:t>
            </w:r>
          </w:p>
        </w:tc>
        <w:tc>
          <w:tcPr>
            <w:tcW w:w="1379" w:type="dxa"/>
            <w:tcBorders>
              <w:top w:val="nil"/>
              <w:left w:val="nil"/>
              <w:bottom w:val="single" w:sz="4" w:space="0" w:color="auto"/>
              <w:right w:val="single" w:sz="4" w:space="0" w:color="auto"/>
            </w:tcBorders>
            <w:shd w:val="clear" w:color="auto" w:fill="auto"/>
            <w:noWrap/>
            <w:vAlign w:val="center"/>
          </w:tcPr>
          <w:p w14:paraId="6F638B4A" w14:textId="7F4E9D62"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92.77%</w:t>
            </w:r>
          </w:p>
        </w:tc>
      </w:tr>
      <w:tr w:rsidR="00CF5687" w:rsidRPr="00805847" w14:paraId="3FDD17E1"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C77CD88"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0B14B6DF" w14:textId="05F8BF54"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0.0215</w:t>
            </w:r>
          </w:p>
        </w:tc>
        <w:tc>
          <w:tcPr>
            <w:tcW w:w="1372" w:type="dxa"/>
            <w:tcBorders>
              <w:top w:val="nil"/>
              <w:left w:val="nil"/>
              <w:bottom w:val="single" w:sz="4" w:space="0" w:color="auto"/>
              <w:right w:val="single" w:sz="4" w:space="0" w:color="auto"/>
            </w:tcBorders>
            <w:shd w:val="clear" w:color="auto" w:fill="auto"/>
            <w:noWrap/>
            <w:vAlign w:val="center"/>
          </w:tcPr>
          <w:p w14:paraId="34B84208" w14:textId="32D09D68"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74.65%</w:t>
            </w:r>
          </w:p>
        </w:tc>
        <w:tc>
          <w:tcPr>
            <w:tcW w:w="1251" w:type="dxa"/>
            <w:tcBorders>
              <w:top w:val="nil"/>
              <w:left w:val="nil"/>
              <w:bottom w:val="nil"/>
              <w:right w:val="single" w:sz="4" w:space="0" w:color="auto"/>
            </w:tcBorders>
            <w:shd w:val="clear" w:color="auto" w:fill="auto"/>
            <w:noWrap/>
            <w:vAlign w:val="center"/>
          </w:tcPr>
          <w:p w14:paraId="1BCA0F84" w14:textId="083378D9"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0.0517</w:t>
            </w:r>
          </w:p>
        </w:tc>
        <w:tc>
          <w:tcPr>
            <w:tcW w:w="1487" w:type="dxa"/>
            <w:tcBorders>
              <w:top w:val="nil"/>
              <w:left w:val="nil"/>
              <w:bottom w:val="single" w:sz="4" w:space="0" w:color="auto"/>
              <w:right w:val="single" w:sz="4" w:space="0" w:color="auto"/>
            </w:tcBorders>
            <w:shd w:val="clear" w:color="auto" w:fill="auto"/>
            <w:noWrap/>
            <w:vAlign w:val="center"/>
          </w:tcPr>
          <w:p w14:paraId="31C1EFEE" w14:textId="39AFDD0C"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33.79%</w:t>
            </w:r>
          </w:p>
        </w:tc>
        <w:tc>
          <w:tcPr>
            <w:tcW w:w="1154" w:type="dxa"/>
            <w:tcBorders>
              <w:top w:val="nil"/>
              <w:left w:val="nil"/>
              <w:bottom w:val="nil"/>
              <w:right w:val="single" w:sz="4" w:space="0" w:color="auto"/>
            </w:tcBorders>
            <w:shd w:val="clear" w:color="auto" w:fill="auto"/>
            <w:noWrap/>
            <w:vAlign w:val="center"/>
          </w:tcPr>
          <w:p w14:paraId="781E410B" w14:textId="2ABFE263"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w:t>
            </w:r>
          </w:p>
        </w:tc>
        <w:tc>
          <w:tcPr>
            <w:tcW w:w="1379" w:type="dxa"/>
            <w:tcBorders>
              <w:top w:val="nil"/>
              <w:left w:val="nil"/>
              <w:bottom w:val="single" w:sz="4" w:space="0" w:color="auto"/>
              <w:right w:val="single" w:sz="4" w:space="0" w:color="auto"/>
            </w:tcBorders>
            <w:shd w:val="clear" w:color="auto" w:fill="auto"/>
            <w:noWrap/>
            <w:vAlign w:val="center"/>
          </w:tcPr>
          <w:p w14:paraId="3BB23D0E" w14:textId="1E5CBF51"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156.63%</w:t>
            </w:r>
          </w:p>
        </w:tc>
      </w:tr>
      <w:tr w:rsidR="00CF5687" w:rsidRPr="00805847" w14:paraId="7BDF694C" w14:textId="77777777" w:rsidTr="00CF568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FE9EBC1"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6C061CDC" w14:textId="6724479D"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-0.00341</w:t>
            </w:r>
          </w:p>
        </w:tc>
        <w:tc>
          <w:tcPr>
            <w:tcW w:w="1372" w:type="dxa"/>
            <w:tcBorders>
              <w:top w:val="nil"/>
              <w:left w:val="nil"/>
              <w:bottom w:val="single" w:sz="4" w:space="0" w:color="auto"/>
              <w:right w:val="single" w:sz="4" w:space="0" w:color="auto"/>
            </w:tcBorders>
            <w:shd w:val="clear" w:color="auto" w:fill="auto"/>
            <w:noWrap/>
            <w:vAlign w:val="center"/>
          </w:tcPr>
          <w:p w14:paraId="418E0448" w14:textId="75DC2CEC"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11.84%</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047086A" w14:textId="1AB4403D"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0.0618</w:t>
            </w:r>
          </w:p>
        </w:tc>
        <w:tc>
          <w:tcPr>
            <w:tcW w:w="1487" w:type="dxa"/>
            <w:tcBorders>
              <w:top w:val="nil"/>
              <w:left w:val="nil"/>
              <w:bottom w:val="single" w:sz="4" w:space="0" w:color="auto"/>
              <w:right w:val="single" w:sz="4" w:space="0" w:color="auto"/>
            </w:tcBorders>
            <w:shd w:val="clear" w:color="auto" w:fill="auto"/>
            <w:noWrap/>
            <w:vAlign w:val="center"/>
          </w:tcPr>
          <w:p w14:paraId="401A7E35" w14:textId="10112A39"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40.39%</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3689DD5" w14:textId="7D8D79CF"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0.0124</w:t>
            </w:r>
          </w:p>
        </w:tc>
        <w:tc>
          <w:tcPr>
            <w:tcW w:w="1379" w:type="dxa"/>
            <w:tcBorders>
              <w:top w:val="nil"/>
              <w:left w:val="nil"/>
              <w:bottom w:val="single" w:sz="4" w:space="0" w:color="auto"/>
              <w:right w:val="single" w:sz="4" w:space="0" w:color="auto"/>
            </w:tcBorders>
            <w:shd w:val="clear" w:color="auto" w:fill="auto"/>
            <w:noWrap/>
            <w:vAlign w:val="center"/>
          </w:tcPr>
          <w:p w14:paraId="6F7BCFCA" w14:textId="378707BD"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74.70%</w:t>
            </w:r>
          </w:p>
        </w:tc>
      </w:tr>
      <w:tr w:rsidR="00CF5687" w:rsidRPr="00805847" w14:paraId="55977914" w14:textId="77777777" w:rsidTr="00CF5687">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44D77E9F"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176E6" w14:textId="5240BC25"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0DB26EE" w14:textId="187EB328"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12.57%</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27135FA" w14:textId="4FABC598"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0C309688" w14:textId="0BC83DAD"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1.06%</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3F0BA9A9" w14:textId="1BF2C714"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0.00354</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D789275" w14:textId="4BCC0AB4"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21.33%</w:t>
            </w:r>
          </w:p>
        </w:tc>
      </w:tr>
      <w:tr w:rsidR="00CF5687" w:rsidRPr="00805847" w14:paraId="0945119B" w14:textId="77777777" w:rsidTr="00CF5687">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2F0CE7A8" w14:textId="77777777"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FE762" w14:textId="6DC37D52"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0.0229</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BFC5BC9" w14:textId="7FAB9C22"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79.51%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B5A2F45" w14:textId="7591D389"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0.0579</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DD450A4" w14:textId="766D3377"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37.84%</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352696F8" w14:textId="565C5071" w:rsidR="00CF5687" w:rsidRPr="00805847" w:rsidRDefault="00CF5687" w:rsidP="00CF568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247A7772" w14:textId="2E86F4C4"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111.45%</w:t>
            </w:r>
          </w:p>
        </w:tc>
      </w:tr>
      <w:tr w:rsidR="00CF5687" w:rsidRPr="00805847" w14:paraId="61DC33FC" w14:textId="77777777" w:rsidTr="00CF5687">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11BD6" w14:textId="77777777"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055A0E2" w14:textId="0A68C465"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0.0288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009C429" w14:textId="70430B37"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100%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1B72C5E" w14:textId="5712237B"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0.153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B2DD2F6" w14:textId="6DE8121A"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100%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80305C7" w14:textId="7B0B6947"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0.0166</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7018F1E" w14:textId="7FD2B01E" w:rsidR="00CF5687" w:rsidRPr="00805847" w:rsidRDefault="00CF5687" w:rsidP="00CF568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100%</w:t>
            </w:r>
          </w:p>
        </w:tc>
      </w:tr>
    </w:tbl>
    <w:p w14:paraId="3DD17447" w14:textId="7602BE7C" w:rsidR="002B4574" w:rsidRPr="00805847" w:rsidRDefault="002B4574" w:rsidP="00E30445">
      <w:pPr>
        <w:ind w:right="-23"/>
        <w:jc w:val="both"/>
        <w:rPr>
          <w:rFonts w:ascii="Times New Roman" w:hAnsi="Times New Roman"/>
          <w:sz w:val="24"/>
          <w:szCs w:val="24"/>
          <w:shd w:val="clear" w:color="auto" w:fill="FFFFFF"/>
        </w:rPr>
      </w:pPr>
    </w:p>
    <w:p w14:paraId="625283F2" w14:textId="129CC025" w:rsidR="0033151D" w:rsidRPr="00805847" w:rsidRDefault="0033151D" w:rsidP="00E30445">
      <w:pPr>
        <w:ind w:right="-23"/>
        <w:jc w:val="both"/>
        <w:rPr>
          <w:rFonts w:ascii="Times New Roman" w:hAnsi="Times New Roman"/>
          <w:sz w:val="24"/>
          <w:szCs w:val="24"/>
          <w:shd w:val="clear" w:color="auto" w:fill="FFFFFF"/>
        </w:rPr>
      </w:pPr>
    </w:p>
    <w:p w14:paraId="22840E21" w14:textId="3F1ED4CA" w:rsidR="0033151D" w:rsidRPr="00805847" w:rsidRDefault="0033151D" w:rsidP="00E30445">
      <w:pPr>
        <w:ind w:right="-23"/>
        <w:jc w:val="both"/>
        <w:rPr>
          <w:rFonts w:ascii="Times New Roman" w:hAnsi="Times New Roman"/>
          <w:sz w:val="24"/>
          <w:szCs w:val="24"/>
          <w:shd w:val="clear" w:color="auto" w:fill="FFFFFF"/>
        </w:rPr>
      </w:pPr>
    </w:p>
    <w:p w14:paraId="1CD62A31" w14:textId="77777777" w:rsidR="0033151D" w:rsidRPr="00805847" w:rsidRDefault="0033151D" w:rsidP="00E30445">
      <w:pPr>
        <w:ind w:right="-23"/>
        <w:jc w:val="both"/>
        <w:rPr>
          <w:rFonts w:ascii="Times New Roman" w:hAnsi="Times New Roman"/>
          <w:sz w:val="24"/>
          <w:szCs w:val="24"/>
          <w:shd w:val="clear" w:color="auto" w:fill="FFFFFF"/>
        </w:rPr>
      </w:pPr>
    </w:p>
    <w:p w14:paraId="0DEE0E05" w14:textId="1CF76019" w:rsidR="002B4574" w:rsidRPr="00805847" w:rsidRDefault="002B4574" w:rsidP="002B4574">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33151D" w:rsidRPr="00805847">
        <w:rPr>
          <w:rFonts w:ascii="Times New Roman" w:hAnsi="Times New Roman" w:cs="Times New Roman"/>
          <w:b/>
          <w:bCs/>
          <w:sz w:val="24"/>
          <w:szCs w:val="24"/>
        </w:rPr>
        <w:t>8</w:t>
      </w:r>
      <w:r w:rsidRPr="00805847">
        <w:rPr>
          <w:rFonts w:ascii="Times New Roman" w:hAnsi="Times New Roman" w:cs="Times New Roman"/>
          <w:b/>
          <w:bCs/>
          <w:sz w:val="24"/>
          <w:szCs w:val="24"/>
        </w:rPr>
        <w:t>:</w:t>
      </w:r>
      <w:r w:rsidRPr="00805847">
        <w:rPr>
          <w:rFonts w:ascii="Times New Roman" w:hAnsi="Times New Roman" w:cs="Times New Roman"/>
          <w:sz w:val="24"/>
          <w:szCs w:val="24"/>
        </w:rPr>
        <w:tab/>
      </w:r>
      <w:r w:rsidRPr="00805847">
        <w:rPr>
          <w:rFonts w:ascii="Times New Roman" w:hAnsi="Times New Roman" w:cs="Times New Roman"/>
          <w:i/>
          <w:iCs/>
          <w:sz w:val="24"/>
          <w:szCs w:val="24"/>
        </w:rPr>
        <w:t xml:space="preserve">Share of Variables in </w:t>
      </w:r>
      <w:r w:rsidR="0033151D" w:rsidRPr="00805847">
        <w:rPr>
          <w:rFonts w:ascii="Times New Roman" w:hAnsi="Times New Roman" w:cs="Times New Roman"/>
          <w:i/>
          <w:iCs/>
          <w:sz w:val="24"/>
          <w:szCs w:val="24"/>
        </w:rPr>
        <w:t>Fem</w:t>
      </w:r>
      <w:r w:rsidRPr="00805847">
        <w:rPr>
          <w:rFonts w:ascii="Times New Roman" w:hAnsi="Times New Roman" w:cs="Times New Roman"/>
          <w:i/>
          <w:iCs/>
          <w:sz w:val="24"/>
          <w:szCs w:val="24"/>
        </w:rPr>
        <w:t xml:space="preserve">ale Wage Inequality between </w:t>
      </w:r>
      <w:r w:rsidR="0033151D" w:rsidRPr="00805847">
        <w:rPr>
          <w:rFonts w:ascii="Times New Roman" w:hAnsi="Times New Roman" w:cs="Times New Roman"/>
          <w:i/>
          <w:iCs/>
          <w:sz w:val="24"/>
          <w:szCs w:val="24"/>
        </w:rPr>
        <w:t>2007</w:t>
      </w:r>
      <w:r w:rsidRPr="00805847">
        <w:rPr>
          <w:rFonts w:ascii="Times New Roman" w:hAnsi="Times New Roman" w:cs="Times New Roman"/>
          <w:i/>
          <w:iCs/>
          <w:sz w:val="24"/>
          <w:szCs w:val="24"/>
        </w:rPr>
        <w:t>-2018</w:t>
      </w:r>
    </w:p>
    <w:tbl>
      <w:tblPr>
        <w:tblW w:w="9494" w:type="dxa"/>
        <w:tblLook w:val="04A0" w:firstRow="1" w:lastRow="0" w:firstColumn="1" w:lastColumn="0" w:noHBand="0" w:noVBand="1"/>
      </w:tblPr>
      <w:tblGrid>
        <w:gridCol w:w="1697"/>
        <w:gridCol w:w="1154"/>
        <w:gridCol w:w="1372"/>
        <w:gridCol w:w="1251"/>
        <w:gridCol w:w="1487"/>
        <w:gridCol w:w="1154"/>
        <w:gridCol w:w="1379"/>
      </w:tblGrid>
      <w:tr w:rsidR="002B4574" w:rsidRPr="00805847" w14:paraId="6E8463E4" w14:textId="77777777" w:rsidTr="00DD232F">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C7F1B"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C4E582"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A576A2"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C4F1FE"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2B4574" w:rsidRPr="00805847" w14:paraId="77B7568A"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7F91661" w14:textId="77777777" w:rsidR="002B4574" w:rsidRPr="00805847" w:rsidRDefault="002B4574"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59DC62B9"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76C44B17"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6381A32B"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7F5DA586"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46A3FE04"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1C54AE8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2B4574" w:rsidRPr="00805847" w14:paraId="74767CA9"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F7FD781"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767B54F0"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DD232F" w:rsidRPr="00805847" w14:paraId="7AC60C6C"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0995ACE" w14:textId="77777777"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163D4A9C" w14:textId="3ED78E42"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0.00338</w:t>
            </w:r>
          </w:p>
        </w:tc>
        <w:tc>
          <w:tcPr>
            <w:tcW w:w="1372" w:type="dxa"/>
            <w:tcBorders>
              <w:top w:val="nil"/>
              <w:left w:val="nil"/>
              <w:bottom w:val="single" w:sz="4" w:space="0" w:color="auto"/>
              <w:right w:val="single" w:sz="4" w:space="0" w:color="auto"/>
            </w:tcBorders>
            <w:shd w:val="clear" w:color="auto" w:fill="auto"/>
            <w:noWrap/>
            <w:vAlign w:val="center"/>
          </w:tcPr>
          <w:p w14:paraId="4863F7DF" w14:textId="6E7958AF"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1.15%</w:t>
            </w:r>
          </w:p>
        </w:tc>
        <w:tc>
          <w:tcPr>
            <w:tcW w:w="1251" w:type="dxa"/>
            <w:tcBorders>
              <w:top w:val="nil"/>
              <w:left w:val="nil"/>
              <w:bottom w:val="single" w:sz="4" w:space="0" w:color="auto"/>
              <w:right w:val="single" w:sz="4" w:space="0" w:color="auto"/>
            </w:tcBorders>
            <w:shd w:val="clear" w:color="auto" w:fill="auto"/>
            <w:noWrap/>
            <w:vAlign w:val="center"/>
          </w:tcPr>
          <w:p w14:paraId="3E290A01" w14:textId="404C2231"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0.00884</w:t>
            </w:r>
          </w:p>
        </w:tc>
        <w:tc>
          <w:tcPr>
            <w:tcW w:w="1487" w:type="dxa"/>
            <w:tcBorders>
              <w:top w:val="nil"/>
              <w:left w:val="nil"/>
              <w:bottom w:val="single" w:sz="4" w:space="0" w:color="auto"/>
              <w:right w:val="single" w:sz="4" w:space="0" w:color="auto"/>
            </w:tcBorders>
            <w:shd w:val="clear" w:color="auto" w:fill="auto"/>
            <w:noWrap/>
            <w:vAlign w:val="center"/>
          </w:tcPr>
          <w:p w14:paraId="47719E61" w14:textId="43C88BF1"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13.25%</w:t>
            </w:r>
          </w:p>
        </w:tc>
        <w:tc>
          <w:tcPr>
            <w:tcW w:w="1154" w:type="dxa"/>
            <w:tcBorders>
              <w:top w:val="nil"/>
              <w:left w:val="nil"/>
              <w:bottom w:val="single" w:sz="4" w:space="0" w:color="auto"/>
              <w:right w:val="single" w:sz="4" w:space="0" w:color="auto"/>
            </w:tcBorders>
            <w:shd w:val="clear" w:color="auto" w:fill="auto"/>
            <w:noWrap/>
            <w:vAlign w:val="center"/>
          </w:tcPr>
          <w:p w14:paraId="6CD5DD28" w14:textId="7FAD63BB"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-0.000714</w:t>
            </w:r>
          </w:p>
        </w:tc>
        <w:tc>
          <w:tcPr>
            <w:tcW w:w="1379" w:type="dxa"/>
            <w:tcBorders>
              <w:top w:val="nil"/>
              <w:left w:val="nil"/>
              <w:bottom w:val="single" w:sz="4" w:space="0" w:color="auto"/>
              <w:right w:val="single" w:sz="4" w:space="0" w:color="auto"/>
            </w:tcBorders>
            <w:shd w:val="clear" w:color="auto" w:fill="auto"/>
            <w:noWrap/>
            <w:vAlign w:val="center"/>
          </w:tcPr>
          <w:p w14:paraId="63923347" w14:textId="39D7EC34"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2.66%</w:t>
            </w:r>
          </w:p>
        </w:tc>
      </w:tr>
      <w:tr w:rsidR="00DD232F" w:rsidRPr="00805847" w14:paraId="4EB53997"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AD77F13" w14:textId="77777777"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5832CED9" w14:textId="2B8D56B1"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-0.0724</w:t>
            </w:r>
          </w:p>
        </w:tc>
        <w:tc>
          <w:tcPr>
            <w:tcW w:w="1372" w:type="dxa"/>
            <w:tcBorders>
              <w:top w:val="nil"/>
              <w:left w:val="nil"/>
              <w:bottom w:val="single" w:sz="4" w:space="0" w:color="auto"/>
              <w:right w:val="single" w:sz="4" w:space="0" w:color="auto"/>
            </w:tcBorders>
            <w:shd w:val="clear" w:color="auto" w:fill="auto"/>
            <w:noWrap/>
            <w:vAlign w:val="center"/>
          </w:tcPr>
          <w:p w14:paraId="30363798" w14:textId="684388EF"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24.63%</w:t>
            </w:r>
          </w:p>
        </w:tc>
        <w:tc>
          <w:tcPr>
            <w:tcW w:w="1251" w:type="dxa"/>
            <w:tcBorders>
              <w:top w:val="nil"/>
              <w:left w:val="nil"/>
              <w:bottom w:val="single" w:sz="4" w:space="0" w:color="auto"/>
              <w:right w:val="single" w:sz="4" w:space="0" w:color="auto"/>
            </w:tcBorders>
            <w:shd w:val="clear" w:color="auto" w:fill="auto"/>
            <w:noWrap/>
            <w:vAlign w:val="center"/>
          </w:tcPr>
          <w:p w14:paraId="2AFF971D" w14:textId="01E9215A"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0.000638</w:t>
            </w:r>
          </w:p>
        </w:tc>
        <w:tc>
          <w:tcPr>
            <w:tcW w:w="1487" w:type="dxa"/>
            <w:tcBorders>
              <w:top w:val="nil"/>
              <w:left w:val="nil"/>
              <w:bottom w:val="single" w:sz="4" w:space="0" w:color="auto"/>
              <w:right w:val="single" w:sz="4" w:space="0" w:color="auto"/>
            </w:tcBorders>
            <w:shd w:val="clear" w:color="auto" w:fill="auto"/>
            <w:noWrap/>
            <w:vAlign w:val="center"/>
          </w:tcPr>
          <w:p w14:paraId="2A5505A9" w14:textId="67B13C14"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0.96%</w:t>
            </w:r>
          </w:p>
        </w:tc>
        <w:tc>
          <w:tcPr>
            <w:tcW w:w="1154" w:type="dxa"/>
            <w:tcBorders>
              <w:top w:val="nil"/>
              <w:left w:val="nil"/>
              <w:bottom w:val="single" w:sz="4" w:space="0" w:color="auto"/>
              <w:right w:val="single" w:sz="4" w:space="0" w:color="auto"/>
            </w:tcBorders>
            <w:shd w:val="clear" w:color="auto" w:fill="auto"/>
            <w:noWrap/>
            <w:vAlign w:val="center"/>
          </w:tcPr>
          <w:p w14:paraId="1AC6DADF" w14:textId="155AC8ED"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0.000404</w:t>
            </w:r>
          </w:p>
        </w:tc>
        <w:tc>
          <w:tcPr>
            <w:tcW w:w="1379" w:type="dxa"/>
            <w:tcBorders>
              <w:top w:val="nil"/>
              <w:left w:val="nil"/>
              <w:bottom w:val="single" w:sz="4" w:space="0" w:color="auto"/>
              <w:right w:val="single" w:sz="4" w:space="0" w:color="auto"/>
            </w:tcBorders>
            <w:shd w:val="clear" w:color="auto" w:fill="auto"/>
            <w:noWrap/>
            <w:vAlign w:val="center"/>
          </w:tcPr>
          <w:p w14:paraId="59C75282" w14:textId="56DAE7AA"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1.51%</w:t>
            </w:r>
          </w:p>
        </w:tc>
      </w:tr>
      <w:tr w:rsidR="00DD232F" w:rsidRPr="00805847" w14:paraId="4C886A8C"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96F3312" w14:textId="77777777"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5A06EB84" w14:textId="26F64E1C"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-0.0889</w:t>
            </w:r>
          </w:p>
        </w:tc>
        <w:tc>
          <w:tcPr>
            <w:tcW w:w="1372" w:type="dxa"/>
            <w:tcBorders>
              <w:top w:val="nil"/>
              <w:left w:val="nil"/>
              <w:bottom w:val="single" w:sz="4" w:space="0" w:color="auto"/>
              <w:right w:val="single" w:sz="4" w:space="0" w:color="auto"/>
            </w:tcBorders>
            <w:shd w:val="clear" w:color="auto" w:fill="auto"/>
            <w:noWrap/>
            <w:vAlign w:val="center"/>
          </w:tcPr>
          <w:p w14:paraId="568606B6" w14:textId="521F4A7C"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30.24%</w:t>
            </w:r>
          </w:p>
        </w:tc>
        <w:tc>
          <w:tcPr>
            <w:tcW w:w="1251" w:type="dxa"/>
            <w:tcBorders>
              <w:top w:val="nil"/>
              <w:left w:val="nil"/>
              <w:bottom w:val="single" w:sz="4" w:space="0" w:color="auto"/>
              <w:right w:val="single" w:sz="4" w:space="0" w:color="auto"/>
            </w:tcBorders>
            <w:shd w:val="clear" w:color="auto" w:fill="auto"/>
            <w:noWrap/>
            <w:vAlign w:val="center"/>
          </w:tcPr>
          <w:p w14:paraId="6EBC5333" w14:textId="1579475F"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0.00989</w:t>
            </w:r>
          </w:p>
        </w:tc>
        <w:tc>
          <w:tcPr>
            <w:tcW w:w="1487" w:type="dxa"/>
            <w:tcBorders>
              <w:top w:val="nil"/>
              <w:left w:val="nil"/>
              <w:bottom w:val="single" w:sz="4" w:space="0" w:color="auto"/>
              <w:right w:val="single" w:sz="4" w:space="0" w:color="auto"/>
            </w:tcBorders>
            <w:shd w:val="clear" w:color="auto" w:fill="auto"/>
            <w:noWrap/>
            <w:vAlign w:val="center"/>
          </w:tcPr>
          <w:p w14:paraId="49D0B89F" w14:textId="68B3D68F"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14.83%</w:t>
            </w:r>
          </w:p>
        </w:tc>
        <w:tc>
          <w:tcPr>
            <w:tcW w:w="1154" w:type="dxa"/>
            <w:tcBorders>
              <w:top w:val="nil"/>
              <w:left w:val="nil"/>
              <w:bottom w:val="single" w:sz="4" w:space="0" w:color="auto"/>
              <w:right w:val="single" w:sz="4" w:space="0" w:color="auto"/>
            </w:tcBorders>
            <w:shd w:val="clear" w:color="auto" w:fill="auto"/>
            <w:noWrap/>
            <w:vAlign w:val="center"/>
          </w:tcPr>
          <w:p w14:paraId="67479795" w14:textId="563B1DFD"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0.00503</w:t>
            </w:r>
          </w:p>
        </w:tc>
        <w:tc>
          <w:tcPr>
            <w:tcW w:w="1379" w:type="dxa"/>
            <w:tcBorders>
              <w:top w:val="nil"/>
              <w:left w:val="nil"/>
              <w:bottom w:val="single" w:sz="4" w:space="0" w:color="auto"/>
              <w:right w:val="single" w:sz="4" w:space="0" w:color="auto"/>
            </w:tcBorders>
            <w:shd w:val="clear" w:color="auto" w:fill="auto"/>
            <w:noWrap/>
            <w:vAlign w:val="center"/>
          </w:tcPr>
          <w:p w14:paraId="408F1794" w14:textId="34FA5E49"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18.77%</w:t>
            </w:r>
          </w:p>
        </w:tc>
      </w:tr>
      <w:tr w:rsidR="00DD232F" w:rsidRPr="00805847" w14:paraId="465DB679"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86C5846" w14:textId="77777777" w:rsidR="00DD232F" w:rsidRPr="00805847" w:rsidRDefault="00DD232F" w:rsidP="00DD232F">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5F833FFB" w14:textId="03FFD52A"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0.153</w:t>
            </w:r>
          </w:p>
        </w:tc>
        <w:tc>
          <w:tcPr>
            <w:tcW w:w="1372" w:type="dxa"/>
            <w:tcBorders>
              <w:top w:val="nil"/>
              <w:left w:val="nil"/>
              <w:bottom w:val="single" w:sz="4" w:space="0" w:color="auto"/>
              <w:right w:val="single" w:sz="4" w:space="0" w:color="auto"/>
            </w:tcBorders>
            <w:shd w:val="clear" w:color="auto" w:fill="auto"/>
            <w:noWrap/>
            <w:vAlign w:val="center"/>
          </w:tcPr>
          <w:p w14:paraId="493A761F" w14:textId="08A15A0B"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52.04%</w:t>
            </w:r>
          </w:p>
        </w:tc>
        <w:tc>
          <w:tcPr>
            <w:tcW w:w="1251" w:type="dxa"/>
            <w:tcBorders>
              <w:top w:val="nil"/>
              <w:left w:val="nil"/>
              <w:bottom w:val="single" w:sz="4" w:space="0" w:color="auto"/>
              <w:right w:val="single" w:sz="4" w:space="0" w:color="auto"/>
            </w:tcBorders>
            <w:shd w:val="clear" w:color="auto" w:fill="auto"/>
            <w:noWrap/>
            <w:vAlign w:val="center"/>
          </w:tcPr>
          <w:p w14:paraId="62D2595A" w14:textId="31080ACC"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0.072</w:t>
            </w:r>
          </w:p>
        </w:tc>
        <w:tc>
          <w:tcPr>
            <w:tcW w:w="1487" w:type="dxa"/>
            <w:tcBorders>
              <w:top w:val="nil"/>
              <w:left w:val="nil"/>
              <w:bottom w:val="single" w:sz="4" w:space="0" w:color="auto"/>
              <w:right w:val="single" w:sz="4" w:space="0" w:color="auto"/>
            </w:tcBorders>
            <w:shd w:val="clear" w:color="auto" w:fill="auto"/>
            <w:noWrap/>
            <w:vAlign w:val="center"/>
          </w:tcPr>
          <w:p w14:paraId="3ABAC696" w14:textId="1C9313CC"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107.95%</w:t>
            </w:r>
          </w:p>
        </w:tc>
        <w:tc>
          <w:tcPr>
            <w:tcW w:w="1154" w:type="dxa"/>
            <w:tcBorders>
              <w:top w:val="nil"/>
              <w:left w:val="nil"/>
              <w:bottom w:val="single" w:sz="4" w:space="0" w:color="auto"/>
              <w:right w:val="single" w:sz="4" w:space="0" w:color="auto"/>
            </w:tcBorders>
            <w:shd w:val="clear" w:color="auto" w:fill="auto"/>
            <w:noWrap/>
            <w:vAlign w:val="center"/>
          </w:tcPr>
          <w:p w14:paraId="2A6129C2" w14:textId="516B2ADC"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-0.00535</w:t>
            </w:r>
          </w:p>
        </w:tc>
        <w:tc>
          <w:tcPr>
            <w:tcW w:w="1379" w:type="dxa"/>
            <w:tcBorders>
              <w:top w:val="nil"/>
              <w:left w:val="nil"/>
              <w:bottom w:val="single" w:sz="4" w:space="0" w:color="auto"/>
              <w:right w:val="single" w:sz="4" w:space="0" w:color="auto"/>
            </w:tcBorders>
            <w:shd w:val="clear" w:color="auto" w:fill="auto"/>
            <w:noWrap/>
            <w:vAlign w:val="center"/>
          </w:tcPr>
          <w:p w14:paraId="6C8BB2F8" w14:textId="17582B24"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19.96%</w:t>
            </w:r>
          </w:p>
        </w:tc>
      </w:tr>
      <w:tr w:rsidR="00DD232F" w:rsidRPr="00805847" w14:paraId="473BD19C"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42E2CD5" w14:textId="77777777" w:rsidR="00DD232F" w:rsidRPr="00805847" w:rsidRDefault="00DD232F" w:rsidP="00DD232F">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4A7A97EF" w14:textId="2C7BC92A"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-0.0884</w:t>
            </w:r>
          </w:p>
        </w:tc>
        <w:tc>
          <w:tcPr>
            <w:tcW w:w="1372" w:type="dxa"/>
            <w:tcBorders>
              <w:top w:val="nil"/>
              <w:left w:val="nil"/>
              <w:bottom w:val="single" w:sz="4" w:space="0" w:color="auto"/>
              <w:right w:val="single" w:sz="4" w:space="0" w:color="auto"/>
            </w:tcBorders>
            <w:shd w:val="clear" w:color="auto" w:fill="auto"/>
            <w:noWrap/>
            <w:vAlign w:val="center"/>
          </w:tcPr>
          <w:p w14:paraId="5C237A46" w14:textId="23E115DE"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30.07%</w:t>
            </w:r>
          </w:p>
        </w:tc>
        <w:tc>
          <w:tcPr>
            <w:tcW w:w="1251" w:type="dxa"/>
            <w:tcBorders>
              <w:top w:val="nil"/>
              <w:left w:val="nil"/>
              <w:bottom w:val="single" w:sz="4" w:space="0" w:color="auto"/>
              <w:right w:val="single" w:sz="4" w:space="0" w:color="auto"/>
            </w:tcBorders>
            <w:shd w:val="clear" w:color="auto" w:fill="auto"/>
            <w:noWrap/>
            <w:vAlign w:val="center"/>
          </w:tcPr>
          <w:p w14:paraId="5816B016" w14:textId="0D10B5AD"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0.0263</w:t>
            </w:r>
          </w:p>
        </w:tc>
        <w:tc>
          <w:tcPr>
            <w:tcW w:w="1487" w:type="dxa"/>
            <w:tcBorders>
              <w:top w:val="nil"/>
              <w:left w:val="nil"/>
              <w:bottom w:val="single" w:sz="4" w:space="0" w:color="auto"/>
              <w:right w:val="single" w:sz="4" w:space="0" w:color="auto"/>
            </w:tcBorders>
            <w:shd w:val="clear" w:color="auto" w:fill="auto"/>
            <w:noWrap/>
            <w:vAlign w:val="center"/>
          </w:tcPr>
          <w:p w14:paraId="796E21F7" w14:textId="55166106"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39.43%</w:t>
            </w:r>
          </w:p>
        </w:tc>
        <w:tc>
          <w:tcPr>
            <w:tcW w:w="1154" w:type="dxa"/>
            <w:tcBorders>
              <w:top w:val="nil"/>
              <w:left w:val="nil"/>
              <w:bottom w:val="single" w:sz="4" w:space="0" w:color="auto"/>
              <w:right w:val="single" w:sz="4" w:space="0" w:color="auto"/>
            </w:tcBorders>
            <w:shd w:val="clear" w:color="auto" w:fill="auto"/>
            <w:noWrap/>
            <w:vAlign w:val="center"/>
          </w:tcPr>
          <w:p w14:paraId="111A091A" w14:textId="5694FF57"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-0.00273</w:t>
            </w:r>
          </w:p>
        </w:tc>
        <w:tc>
          <w:tcPr>
            <w:tcW w:w="1379" w:type="dxa"/>
            <w:tcBorders>
              <w:top w:val="nil"/>
              <w:left w:val="nil"/>
              <w:bottom w:val="single" w:sz="4" w:space="0" w:color="auto"/>
              <w:right w:val="single" w:sz="4" w:space="0" w:color="auto"/>
            </w:tcBorders>
            <w:shd w:val="clear" w:color="auto" w:fill="auto"/>
            <w:noWrap/>
            <w:vAlign w:val="center"/>
          </w:tcPr>
          <w:p w14:paraId="2EDBF467" w14:textId="2D14967B"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10.19%</w:t>
            </w:r>
          </w:p>
        </w:tc>
      </w:tr>
      <w:tr w:rsidR="002B4574" w:rsidRPr="00805847" w14:paraId="43532C9B"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C7AB13D"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797" w:type="dxa"/>
            <w:gridSpan w:val="6"/>
            <w:tcBorders>
              <w:top w:val="nil"/>
              <w:left w:val="nil"/>
              <w:bottom w:val="single" w:sz="4" w:space="0" w:color="auto"/>
              <w:right w:val="single" w:sz="4" w:space="0" w:color="auto"/>
            </w:tcBorders>
            <w:shd w:val="clear" w:color="auto" w:fill="auto"/>
            <w:noWrap/>
            <w:vAlign w:val="center"/>
          </w:tcPr>
          <w:p w14:paraId="79EE3AD0"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DD232F" w:rsidRPr="00805847" w14:paraId="084C9E35"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8E317A3" w14:textId="77777777" w:rsidR="00DD232F" w:rsidRPr="00805847" w:rsidRDefault="00DD232F" w:rsidP="00DD232F">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6B0EC68B" w14:textId="2BD01A0C"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0.0159</w:t>
            </w:r>
          </w:p>
        </w:tc>
        <w:tc>
          <w:tcPr>
            <w:tcW w:w="1372" w:type="dxa"/>
            <w:tcBorders>
              <w:top w:val="nil"/>
              <w:left w:val="nil"/>
              <w:bottom w:val="single" w:sz="4" w:space="0" w:color="auto"/>
              <w:right w:val="single" w:sz="4" w:space="0" w:color="auto"/>
            </w:tcBorders>
            <w:shd w:val="clear" w:color="auto" w:fill="auto"/>
            <w:noWrap/>
            <w:vAlign w:val="center"/>
          </w:tcPr>
          <w:p w14:paraId="30E3A5C7" w14:textId="69841772"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5.41%</w:t>
            </w:r>
          </w:p>
        </w:tc>
        <w:tc>
          <w:tcPr>
            <w:tcW w:w="1251" w:type="dxa"/>
            <w:tcBorders>
              <w:top w:val="nil"/>
              <w:left w:val="nil"/>
              <w:bottom w:val="single" w:sz="4" w:space="0" w:color="auto"/>
              <w:right w:val="single" w:sz="4" w:space="0" w:color="auto"/>
            </w:tcBorders>
            <w:shd w:val="clear" w:color="auto" w:fill="auto"/>
            <w:noWrap/>
            <w:vAlign w:val="center"/>
          </w:tcPr>
          <w:p w14:paraId="285B90B2" w14:textId="0B846F7F"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0.0567</w:t>
            </w:r>
          </w:p>
        </w:tc>
        <w:tc>
          <w:tcPr>
            <w:tcW w:w="1487" w:type="dxa"/>
            <w:tcBorders>
              <w:top w:val="nil"/>
              <w:left w:val="nil"/>
              <w:bottom w:val="single" w:sz="4" w:space="0" w:color="auto"/>
              <w:right w:val="single" w:sz="4" w:space="0" w:color="auto"/>
            </w:tcBorders>
            <w:shd w:val="clear" w:color="auto" w:fill="auto"/>
            <w:noWrap/>
            <w:vAlign w:val="center"/>
          </w:tcPr>
          <w:p w14:paraId="5BCAC87D" w14:textId="72B61102"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85.01%</w:t>
            </w:r>
          </w:p>
        </w:tc>
        <w:tc>
          <w:tcPr>
            <w:tcW w:w="1154" w:type="dxa"/>
            <w:tcBorders>
              <w:top w:val="nil"/>
              <w:left w:val="nil"/>
              <w:bottom w:val="single" w:sz="4" w:space="0" w:color="auto"/>
              <w:right w:val="single" w:sz="4" w:space="0" w:color="auto"/>
            </w:tcBorders>
            <w:shd w:val="clear" w:color="auto" w:fill="auto"/>
            <w:noWrap/>
            <w:vAlign w:val="center"/>
          </w:tcPr>
          <w:p w14:paraId="0D7A5CB9" w14:textId="4DB76A91"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-0.0128</w:t>
            </w:r>
          </w:p>
        </w:tc>
        <w:tc>
          <w:tcPr>
            <w:tcW w:w="1379" w:type="dxa"/>
            <w:tcBorders>
              <w:top w:val="nil"/>
              <w:left w:val="nil"/>
              <w:bottom w:val="single" w:sz="4" w:space="0" w:color="auto"/>
              <w:right w:val="single" w:sz="4" w:space="0" w:color="auto"/>
            </w:tcBorders>
            <w:shd w:val="clear" w:color="auto" w:fill="auto"/>
            <w:noWrap/>
            <w:vAlign w:val="center"/>
          </w:tcPr>
          <w:p w14:paraId="2A43DB9B" w14:textId="10802BCC"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47.76%</w:t>
            </w:r>
          </w:p>
        </w:tc>
      </w:tr>
      <w:tr w:rsidR="00DD232F" w:rsidRPr="00805847" w14:paraId="292F4AF2"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E5E0302" w14:textId="77777777"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77A666EC" w14:textId="201CF2E6"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-0.0119</w:t>
            </w:r>
          </w:p>
        </w:tc>
        <w:tc>
          <w:tcPr>
            <w:tcW w:w="1372" w:type="dxa"/>
            <w:tcBorders>
              <w:top w:val="nil"/>
              <w:left w:val="nil"/>
              <w:bottom w:val="single" w:sz="4" w:space="0" w:color="auto"/>
              <w:right w:val="single" w:sz="4" w:space="0" w:color="auto"/>
            </w:tcBorders>
            <w:shd w:val="clear" w:color="auto" w:fill="auto"/>
            <w:noWrap/>
            <w:vAlign w:val="center"/>
          </w:tcPr>
          <w:p w14:paraId="45C76E09" w14:textId="119F2777"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4.05%</w:t>
            </w:r>
          </w:p>
        </w:tc>
        <w:tc>
          <w:tcPr>
            <w:tcW w:w="1251" w:type="dxa"/>
            <w:tcBorders>
              <w:top w:val="nil"/>
              <w:left w:val="nil"/>
              <w:bottom w:val="single" w:sz="4" w:space="0" w:color="auto"/>
              <w:right w:val="single" w:sz="4" w:space="0" w:color="auto"/>
            </w:tcBorders>
            <w:shd w:val="clear" w:color="auto" w:fill="auto"/>
            <w:noWrap/>
            <w:vAlign w:val="center"/>
          </w:tcPr>
          <w:p w14:paraId="0ED52451" w14:textId="21B9C5C4"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0.037</w:t>
            </w:r>
          </w:p>
        </w:tc>
        <w:tc>
          <w:tcPr>
            <w:tcW w:w="1487" w:type="dxa"/>
            <w:tcBorders>
              <w:top w:val="nil"/>
              <w:left w:val="nil"/>
              <w:bottom w:val="single" w:sz="4" w:space="0" w:color="auto"/>
              <w:right w:val="single" w:sz="4" w:space="0" w:color="auto"/>
            </w:tcBorders>
            <w:shd w:val="clear" w:color="auto" w:fill="auto"/>
            <w:noWrap/>
            <w:vAlign w:val="center"/>
          </w:tcPr>
          <w:p w14:paraId="21DEF11F" w14:textId="6EE4B941"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55.47%</w:t>
            </w:r>
          </w:p>
        </w:tc>
        <w:tc>
          <w:tcPr>
            <w:tcW w:w="1154" w:type="dxa"/>
            <w:tcBorders>
              <w:top w:val="nil"/>
              <w:left w:val="nil"/>
              <w:bottom w:val="single" w:sz="4" w:space="0" w:color="auto"/>
              <w:right w:val="single" w:sz="4" w:space="0" w:color="auto"/>
            </w:tcBorders>
            <w:shd w:val="clear" w:color="auto" w:fill="auto"/>
            <w:noWrap/>
            <w:vAlign w:val="center"/>
          </w:tcPr>
          <w:p w14:paraId="00D506DC" w14:textId="57A3F6A3"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0.00556</w:t>
            </w:r>
          </w:p>
        </w:tc>
        <w:tc>
          <w:tcPr>
            <w:tcW w:w="1379" w:type="dxa"/>
            <w:tcBorders>
              <w:top w:val="nil"/>
              <w:left w:val="nil"/>
              <w:bottom w:val="single" w:sz="4" w:space="0" w:color="auto"/>
              <w:right w:val="single" w:sz="4" w:space="0" w:color="auto"/>
            </w:tcBorders>
            <w:shd w:val="clear" w:color="auto" w:fill="auto"/>
            <w:noWrap/>
            <w:vAlign w:val="center"/>
          </w:tcPr>
          <w:p w14:paraId="0774DC2C" w14:textId="4839A727"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20.75%</w:t>
            </w:r>
          </w:p>
        </w:tc>
      </w:tr>
      <w:tr w:rsidR="00DD232F" w:rsidRPr="00805847" w14:paraId="28C3C6FA"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65AE56B" w14:textId="77777777" w:rsidR="00DD232F" w:rsidRPr="00805847" w:rsidRDefault="00DD232F" w:rsidP="00DD232F">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381FFE3E" w14:textId="66CE5822"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-0.00646</w:t>
            </w:r>
          </w:p>
        </w:tc>
        <w:tc>
          <w:tcPr>
            <w:tcW w:w="1372" w:type="dxa"/>
            <w:tcBorders>
              <w:top w:val="nil"/>
              <w:left w:val="nil"/>
              <w:bottom w:val="single" w:sz="4" w:space="0" w:color="auto"/>
              <w:right w:val="single" w:sz="4" w:space="0" w:color="auto"/>
            </w:tcBorders>
            <w:shd w:val="clear" w:color="auto" w:fill="auto"/>
            <w:noWrap/>
            <w:vAlign w:val="center"/>
          </w:tcPr>
          <w:p w14:paraId="3E6973D7" w14:textId="15180FCF"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2.20%</w:t>
            </w:r>
          </w:p>
        </w:tc>
        <w:tc>
          <w:tcPr>
            <w:tcW w:w="1251" w:type="dxa"/>
            <w:tcBorders>
              <w:top w:val="nil"/>
              <w:left w:val="nil"/>
              <w:bottom w:val="single" w:sz="4" w:space="0" w:color="auto"/>
              <w:right w:val="single" w:sz="4" w:space="0" w:color="auto"/>
            </w:tcBorders>
            <w:shd w:val="clear" w:color="auto" w:fill="auto"/>
            <w:noWrap/>
            <w:vAlign w:val="center"/>
          </w:tcPr>
          <w:p w14:paraId="6E8DE30F" w14:textId="57232A8D"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0.00584</w:t>
            </w:r>
          </w:p>
        </w:tc>
        <w:tc>
          <w:tcPr>
            <w:tcW w:w="1487" w:type="dxa"/>
            <w:tcBorders>
              <w:top w:val="nil"/>
              <w:left w:val="nil"/>
              <w:bottom w:val="single" w:sz="4" w:space="0" w:color="auto"/>
              <w:right w:val="single" w:sz="4" w:space="0" w:color="auto"/>
            </w:tcBorders>
            <w:shd w:val="clear" w:color="auto" w:fill="auto"/>
            <w:noWrap/>
            <w:vAlign w:val="center"/>
          </w:tcPr>
          <w:p w14:paraId="544C9C20" w14:textId="7B243F75"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8.76%</w:t>
            </w:r>
          </w:p>
        </w:tc>
        <w:tc>
          <w:tcPr>
            <w:tcW w:w="1154" w:type="dxa"/>
            <w:tcBorders>
              <w:top w:val="nil"/>
              <w:left w:val="nil"/>
              <w:bottom w:val="single" w:sz="4" w:space="0" w:color="auto"/>
              <w:right w:val="single" w:sz="4" w:space="0" w:color="auto"/>
            </w:tcBorders>
            <w:shd w:val="clear" w:color="auto" w:fill="auto"/>
            <w:noWrap/>
            <w:vAlign w:val="center"/>
          </w:tcPr>
          <w:p w14:paraId="1A0E6433" w14:textId="38A35C59"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0.00239</w:t>
            </w:r>
          </w:p>
        </w:tc>
        <w:tc>
          <w:tcPr>
            <w:tcW w:w="1379" w:type="dxa"/>
            <w:tcBorders>
              <w:top w:val="nil"/>
              <w:left w:val="nil"/>
              <w:bottom w:val="single" w:sz="4" w:space="0" w:color="auto"/>
              <w:right w:val="single" w:sz="4" w:space="0" w:color="auto"/>
            </w:tcBorders>
            <w:shd w:val="clear" w:color="auto" w:fill="auto"/>
            <w:noWrap/>
            <w:vAlign w:val="center"/>
          </w:tcPr>
          <w:p w14:paraId="3526B392" w14:textId="6E1A8B16"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8.92%</w:t>
            </w:r>
          </w:p>
        </w:tc>
      </w:tr>
      <w:tr w:rsidR="002B4574" w:rsidRPr="00805847" w14:paraId="4A301ADB"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9B51D9D"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797" w:type="dxa"/>
            <w:gridSpan w:val="6"/>
            <w:tcBorders>
              <w:top w:val="nil"/>
              <w:left w:val="nil"/>
              <w:bottom w:val="single" w:sz="4" w:space="0" w:color="auto"/>
              <w:right w:val="single" w:sz="4" w:space="0" w:color="auto"/>
            </w:tcBorders>
            <w:shd w:val="clear" w:color="auto" w:fill="auto"/>
            <w:noWrap/>
            <w:vAlign w:val="center"/>
          </w:tcPr>
          <w:p w14:paraId="343E041A"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DD232F" w:rsidRPr="00805847" w14:paraId="7742FA2E"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283335A" w14:textId="77777777"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6E55DDD5" w14:textId="67B43BCF"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-0.0515</w:t>
            </w:r>
          </w:p>
        </w:tc>
        <w:tc>
          <w:tcPr>
            <w:tcW w:w="1372" w:type="dxa"/>
            <w:tcBorders>
              <w:top w:val="nil"/>
              <w:left w:val="nil"/>
              <w:bottom w:val="single" w:sz="4" w:space="0" w:color="auto"/>
              <w:right w:val="single" w:sz="4" w:space="0" w:color="auto"/>
            </w:tcBorders>
            <w:shd w:val="clear" w:color="auto" w:fill="auto"/>
            <w:noWrap/>
            <w:vAlign w:val="center"/>
          </w:tcPr>
          <w:p w14:paraId="6F2C21EC" w14:textId="08675370"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17.52%</w:t>
            </w:r>
          </w:p>
        </w:tc>
        <w:tc>
          <w:tcPr>
            <w:tcW w:w="1251" w:type="dxa"/>
            <w:tcBorders>
              <w:top w:val="nil"/>
              <w:left w:val="nil"/>
              <w:bottom w:val="single" w:sz="4" w:space="0" w:color="auto"/>
              <w:right w:val="single" w:sz="4" w:space="0" w:color="auto"/>
            </w:tcBorders>
            <w:shd w:val="clear" w:color="auto" w:fill="auto"/>
            <w:noWrap/>
            <w:vAlign w:val="center"/>
          </w:tcPr>
          <w:p w14:paraId="0B1E4A28" w14:textId="7EF89DFD"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-0.00055</w:t>
            </w:r>
          </w:p>
        </w:tc>
        <w:tc>
          <w:tcPr>
            <w:tcW w:w="1487" w:type="dxa"/>
            <w:tcBorders>
              <w:top w:val="nil"/>
              <w:left w:val="nil"/>
              <w:bottom w:val="single" w:sz="4" w:space="0" w:color="auto"/>
              <w:right w:val="single" w:sz="4" w:space="0" w:color="auto"/>
            </w:tcBorders>
            <w:shd w:val="clear" w:color="auto" w:fill="auto"/>
            <w:noWrap/>
            <w:vAlign w:val="center"/>
          </w:tcPr>
          <w:p w14:paraId="240F97E8" w14:textId="22D1FCDB"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0.82%</w:t>
            </w:r>
          </w:p>
        </w:tc>
        <w:tc>
          <w:tcPr>
            <w:tcW w:w="1154" w:type="dxa"/>
            <w:tcBorders>
              <w:top w:val="nil"/>
              <w:left w:val="nil"/>
              <w:bottom w:val="single" w:sz="4" w:space="0" w:color="auto"/>
              <w:right w:val="single" w:sz="4" w:space="0" w:color="auto"/>
            </w:tcBorders>
            <w:shd w:val="clear" w:color="auto" w:fill="auto"/>
            <w:noWrap/>
            <w:vAlign w:val="center"/>
          </w:tcPr>
          <w:p w14:paraId="05435BAD" w14:textId="6CDE2078"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-0.000334</w:t>
            </w:r>
          </w:p>
        </w:tc>
        <w:tc>
          <w:tcPr>
            <w:tcW w:w="1379" w:type="dxa"/>
            <w:tcBorders>
              <w:top w:val="nil"/>
              <w:left w:val="nil"/>
              <w:bottom w:val="single" w:sz="4" w:space="0" w:color="auto"/>
              <w:right w:val="single" w:sz="4" w:space="0" w:color="auto"/>
            </w:tcBorders>
            <w:shd w:val="clear" w:color="auto" w:fill="auto"/>
            <w:noWrap/>
            <w:vAlign w:val="center"/>
          </w:tcPr>
          <w:p w14:paraId="0420BEC3" w14:textId="20907D4D"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w:t>
            </w:r>
          </w:p>
        </w:tc>
      </w:tr>
      <w:tr w:rsidR="002B4574" w:rsidRPr="00805847" w14:paraId="56DE0458"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F84B184"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009B0A12"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DD232F" w:rsidRPr="00805847" w14:paraId="11740A7B"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E597977" w14:textId="77777777" w:rsidR="00DD232F" w:rsidRPr="00805847" w:rsidRDefault="00DD232F" w:rsidP="00DD232F">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699592D5" w14:textId="18D25629"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-0.0119</w:t>
            </w:r>
          </w:p>
        </w:tc>
        <w:tc>
          <w:tcPr>
            <w:tcW w:w="1372" w:type="dxa"/>
            <w:tcBorders>
              <w:top w:val="nil"/>
              <w:left w:val="nil"/>
              <w:bottom w:val="single" w:sz="4" w:space="0" w:color="auto"/>
              <w:right w:val="single" w:sz="4" w:space="0" w:color="auto"/>
            </w:tcBorders>
            <w:shd w:val="clear" w:color="auto" w:fill="auto"/>
            <w:noWrap/>
            <w:vAlign w:val="center"/>
          </w:tcPr>
          <w:p w14:paraId="2A2EF5F5" w14:textId="58401313"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4.05%</w:t>
            </w:r>
          </w:p>
        </w:tc>
        <w:tc>
          <w:tcPr>
            <w:tcW w:w="1251" w:type="dxa"/>
            <w:tcBorders>
              <w:top w:val="nil"/>
              <w:left w:val="nil"/>
              <w:bottom w:val="single" w:sz="4" w:space="0" w:color="auto"/>
              <w:right w:val="single" w:sz="4" w:space="0" w:color="auto"/>
            </w:tcBorders>
            <w:shd w:val="clear" w:color="auto" w:fill="auto"/>
            <w:noWrap/>
            <w:vAlign w:val="center"/>
          </w:tcPr>
          <w:p w14:paraId="669E8627" w14:textId="2D2891E0"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-0.0727</w:t>
            </w:r>
          </w:p>
        </w:tc>
        <w:tc>
          <w:tcPr>
            <w:tcW w:w="1487" w:type="dxa"/>
            <w:tcBorders>
              <w:top w:val="nil"/>
              <w:left w:val="nil"/>
              <w:bottom w:val="single" w:sz="4" w:space="0" w:color="auto"/>
              <w:right w:val="single" w:sz="4" w:space="0" w:color="auto"/>
            </w:tcBorders>
            <w:shd w:val="clear" w:color="auto" w:fill="auto"/>
            <w:noWrap/>
            <w:vAlign w:val="center"/>
          </w:tcPr>
          <w:p w14:paraId="6A8D7150" w14:textId="08710D47"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109.00%</w:t>
            </w:r>
          </w:p>
        </w:tc>
        <w:tc>
          <w:tcPr>
            <w:tcW w:w="1154" w:type="dxa"/>
            <w:tcBorders>
              <w:top w:val="nil"/>
              <w:left w:val="nil"/>
              <w:bottom w:val="single" w:sz="4" w:space="0" w:color="auto"/>
              <w:right w:val="single" w:sz="4" w:space="0" w:color="auto"/>
            </w:tcBorders>
            <w:shd w:val="clear" w:color="auto" w:fill="auto"/>
            <w:noWrap/>
            <w:vAlign w:val="center"/>
          </w:tcPr>
          <w:p w14:paraId="4F410086" w14:textId="74171A88" w:rsidR="00DD232F" w:rsidRPr="00805847" w:rsidRDefault="00DD232F" w:rsidP="00DD232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0.00575</w:t>
            </w:r>
          </w:p>
        </w:tc>
        <w:tc>
          <w:tcPr>
            <w:tcW w:w="1379" w:type="dxa"/>
            <w:tcBorders>
              <w:top w:val="nil"/>
              <w:left w:val="nil"/>
              <w:bottom w:val="single" w:sz="4" w:space="0" w:color="auto"/>
              <w:right w:val="single" w:sz="4" w:space="0" w:color="auto"/>
            </w:tcBorders>
            <w:shd w:val="clear" w:color="auto" w:fill="auto"/>
            <w:noWrap/>
            <w:vAlign w:val="center"/>
          </w:tcPr>
          <w:p w14:paraId="0BBDF531" w14:textId="3561C706" w:rsidR="00DD232F" w:rsidRPr="00805847" w:rsidRDefault="00DD232F" w:rsidP="00DD232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21.46%</w:t>
            </w:r>
          </w:p>
        </w:tc>
      </w:tr>
      <w:tr w:rsidR="002B4574" w:rsidRPr="00805847" w14:paraId="6AA82A21"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BC2D492"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6C61AE3E"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7A666C1E"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464EB4CF"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547B310E"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1515C759"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7F8D4BF6"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r>
      <w:tr w:rsidR="005251CA" w:rsidRPr="00805847" w14:paraId="305065A7"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065274D"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53A1A3B7" w14:textId="0919FC44"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0.00206</w:t>
            </w:r>
          </w:p>
        </w:tc>
        <w:tc>
          <w:tcPr>
            <w:tcW w:w="1372" w:type="dxa"/>
            <w:tcBorders>
              <w:top w:val="nil"/>
              <w:left w:val="nil"/>
              <w:bottom w:val="single" w:sz="4" w:space="0" w:color="auto"/>
              <w:right w:val="single" w:sz="4" w:space="0" w:color="auto"/>
            </w:tcBorders>
            <w:shd w:val="clear" w:color="auto" w:fill="auto"/>
            <w:noWrap/>
            <w:vAlign w:val="center"/>
          </w:tcPr>
          <w:p w14:paraId="7B128F26" w14:textId="44EF719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0.70%</w:t>
            </w:r>
          </w:p>
        </w:tc>
        <w:tc>
          <w:tcPr>
            <w:tcW w:w="1251" w:type="dxa"/>
            <w:tcBorders>
              <w:top w:val="nil"/>
              <w:left w:val="nil"/>
              <w:bottom w:val="single" w:sz="4" w:space="0" w:color="auto"/>
              <w:right w:val="single" w:sz="4" w:space="0" w:color="auto"/>
            </w:tcBorders>
            <w:shd w:val="clear" w:color="auto" w:fill="auto"/>
            <w:noWrap/>
            <w:vAlign w:val="center"/>
          </w:tcPr>
          <w:p w14:paraId="120AA5AF" w14:textId="30E61AEC"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-0.00313</w:t>
            </w:r>
          </w:p>
        </w:tc>
        <w:tc>
          <w:tcPr>
            <w:tcW w:w="1487" w:type="dxa"/>
            <w:tcBorders>
              <w:top w:val="nil"/>
              <w:left w:val="nil"/>
              <w:bottom w:val="single" w:sz="4" w:space="0" w:color="auto"/>
              <w:right w:val="single" w:sz="4" w:space="0" w:color="auto"/>
            </w:tcBorders>
            <w:shd w:val="clear" w:color="auto" w:fill="auto"/>
            <w:noWrap/>
            <w:vAlign w:val="center"/>
          </w:tcPr>
          <w:p w14:paraId="3D82EE3C" w14:textId="06A38F3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4.69%</w:t>
            </w:r>
          </w:p>
        </w:tc>
        <w:tc>
          <w:tcPr>
            <w:tcW w:w="1154" w:type="dxa"/>
            <w:tcBorders>
              <w:top w:val="nil"/>
              <w:left w:val="nil"/>
              <w:bottom w:val="single" w:sz="4" w:space="0" w:color="auto"/>
              <w:right w:val="single" w:sz="4" w:space="0" w:color="auto"/>
            </w:tcBorders>
            <w:shd w:val="clear" w:color="auto" w:fill="auto"/>
            <w:noWrap/>
            <w:vAlign w:val="center"/>
          </w:tcPr>
          <w:p w14:paraId="62FA4E75" w14:textId="4BB96B99"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0.000587</w:t>
            </w:r>
          </w:p>
        </w:tc>
        <w:tc>
          <w:tcPr>
            <w:tcW w:w="1379" w:type="dxa"/>
            <w:tcBorders>
              <w:top w:val="nil"/>
              <w:left w:val="nil"/>
              <w:bottom w:val="single" w:sz="4" w:space="0" w:color="auto"/>
              <w:right w:val="single" w:sz="4" w:space="0" w:color="auto"/>
            </w:tcBorders>
            <w:shd w:val="clear" w:color="auto" w:fill="auto"/>
            <w:noWrap/>
            <w:vAlign w:val="center"/>
          </w:tcPr>
          <w:p w14:paraId="37A0D677" w14:textId="23619EC8"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2.19%</w:t>
            </w:r>
          </w:p>
        </w:tc>
      </w:tr>
      <w:tr w:rsidR="005251CA" w:rsidRPr="00805847" w14:paraId="59FBAEC2"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7588A04"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3AB386D5" w14:textId="73151C18"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w:t>
            </w:r>
          </w:p>
        </w:tc>
        <w:tc>
          <w:tcPr>
            <w:tcW w:w="1372" w:type="dxa"/>
            <w:tcBorders>
              <w:top w:val="nil"/>
              <w:left w:val="nil"/>
              <w:bottom w:val="single" w:sz="4" w:space="0" w:color="auto"/>
              <w:right w:val="single" w:sz="4" w:space="0" w:color="auto"/>
            </w:tcBorders>
            <w:shd w:val="clear" w:color="auto" w:fill="auto"/>
            <w:noWrap/>
            <w:vAlign w:val="center"/>
          </w:tcPr>
          <w:p w14:paraId="144868E1" w14:textId="0BE3C2D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13.95%</w:t>
            </w:r>
          </w:p>
        </w:tc>
        <w:tc>
          <w:tcPr>
            <w:tcW w:w="1251" w:type="dxa"/>
            <w:tcBorders>
              <w:top w:val="nil"/>
              <w:left w:val="nil"/>
              <w:bottom w:val="single" w:sz="4" w:space="0" w:color="auto"/>
              <w:right w:val="single" w:sz="4" w:space="0" w:color="auto"/>
            </w:tcBorders>
            <w:shd w:val="clear" w:color="auto" w:fill="auto"/>
            <w:noWrap/>
            <w:vAlign w:val="center"/>
          </w:tcPr>
          <w:p w14:paraId="38EC4EDD" w14:textId="3BB5E71A"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0.0038</w:t>
            </w:r>
          </w:p>
        </w:tc>
        <w:tc>
          <w:tcPr>
            <w:tcW w:w="1487" w:type="dxa"/>
            <w:tcBorders>
              <w:top w:val="nil"/>
              <w:left w:val="nil"/>
              <w:bottom w:val="single" w:sz="4" w:space="0" w:color="auto"/>
              <w:right w:val="single" w:sz="4" w:space="0" w:color="auto"/>
            </w:tcBorders>
            <w:shd w:val="clear" w:color="auto" w:fill="auto"/>
            <w:noWrap/>
            <w:vAlign w:val="center"/>
          </w:tcPr>
          <w:p w14:paraId="5C9A46EE" w14:textId="4C6FB11A"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5.70%</w:t>
            </w:r>
          </w:p>
        </w:tc>
        <w:tc>
          <w:tcPr>
            <w:tcW w:w="1154" w:type="dxa"/>
            <w:tcBorders>
              <w:top w:val="nil"/>
              <w:left w:val="nil"/>
              <w:bottom w:val="single" w:sz="4" w:space="0" w:color="auto"/>
              <w:right w:val="single" w:sz="4" w:space="0" w:color="auto"/>
            </w:tcBorders>
            <w:shd w:val="clear" w:color="auto" w:fill="auto"/>
            <w:noWrap/>
            <w:vAlign w:val="center"/>
          </w:tcPr>
          <w:p w14:paraId="259FFFB7" w14:textId="73EA186B"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0.00131</w:t>
            </w:r>
          </w:p>
        </w:tc>
        <w:tc>
          <w:tcPr>
            <w:tcW w:w="1379" w:type="dxa"/>
            <w:tcBorders>
              <w:top w:val="nil"/>
              <w:left w:val="nil"/>
              <w:bottom w:val="single" w:sz="4" w:space="0" w:color="auto"/>
              <w:right w:val="single" w:sz="4" w:space="0" w:color="auto"/>
            </w:tcBorders>
            <w:shd w:val="clear" w:color="auto" w:fill="auto"/>
            <w:noWrap/>
            <w:vAlign w:val="center"/>
          </w:tcPr>
          <w:p w14:paraId="0621CE80" w14:textId="76B7C93D"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4.89%</w:t>
            </w:r>
          </w:p>
        </w:tc>
      </w:tr>
      <w:tr w:rsidR="005251CA" w:rsidRPr="00805847" w14:paraId="767CD6E2"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76C3367"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7CFCB19C" w14:textId="03B0197B"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-0.0816</w:t>
            </w:r>
          </w:p>
        </w:tc>
        <w:tc>
          <w:tcPr>
            <w:tcW w:w="1372" w:type="dxa"/>
            <w:tcBorders>
              <w:top w:val="nil"/>
              <w:left w:val="nil"/>
              <w:bottom w:val="single" w:sz="4" w:space="0" w:color="auto"/>
              <w:right w:val="single" w:sz="4" w:space="0" w:color="auto"/>
            </w:tcBorders>
            <w:shd w:val="clear" w:color="auto" w:fill="auto"/>
            <w:noWrap/>
            <w:vAlign w:val="center"/>
          </w:tcPr>
          <w:p w14:paraId="05369A8C" w14:textId="15CE41F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27.76%</w:t>
            </w:r>
          </w:p>
        </w:tc>
        <w:tc>
          <w:tcPr>
            <w:tcW w:w="1251" w:type="dxa"/>
            <w:tcBorders>
              <w:top w:val="nil"/>
              <w:left w:val="nil"/>
              <w:bottom w:val="single" w:sz="4" w:space="0" w:color="auto"/>
              <w:right w:val="single" w:sz="4" w:space="0" w:color="auto"/>
            </w:tcBorders>
            <w:shd w:val="clear" w:color="auto" w:fill="auto"/>
            <w:noWrap/>
            <w:vAlign w:val="center"/>
          </w:tcPr>
          <w:p w14:paraId="1AD39D7E" w14:textId="24C4DEF2"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0.00164</w:t>
            </w:r>
          </w:p>
        </w:tc>
        <w:tc>
          <w:tcPr>
            <w:tcW w:w="1487" w:type="dxa"/>
            <w:tcBorders>
              <w:top w:val="nil"/>
              <w:left w:val="nil"/>
              <w:bottom w:val="single" w:sz="4" w:space="0" w:color="auto"/>
              <w:right w:val="single" w:sz="4" w:space="0" w:color="auto"/>
            </w:tcBorders>
            <w:shd w:val="clear" w:color="auto" w:fill="auto"/>
            <w:noWrap/>
            <w:vAlign w:val="center"/>
          </w:tcPr>
          <w:p w14:paraId="434D99D4" w14:textId="2FA9B152"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2.46%</w:t>
            </w:r>
          </w:p>
        </w:tc>
        <w:tc>
          <w:tcPr>
            <w:tcW w:w="1154" w:type="dxa"/>
            <w:tcBorders>
              <w:top w:val="nil"/>
              <w:left w:val="nil"/>
              <w:bottom w:val="single" w:sz="4" w:space="0" w:color="auto"/>
              <w:right w:val="single" w:sz="4" w:space="0" w:color="auto"/>
            </w:tcBorders>
            <w:shd w:val="clear" w:color="auto" w:fill="auto"/>
            <w:noWrap/>
            <w:vAlign w:val="center"/>
          </w:tcPr>
          <w:p w14:paraId="1313368E" w14:textId="1C04749A"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0.00739</w:t>
            </w:r>
          </w:p>
        </w:tc>
        <w:tc>
          <w:tcPr>
            <w:tcW w:w="1379" w:type="dxa"/>
            <w:tcBorders>
              <w:top w:val="nil"/>
              <w:left w:val="nil"/>
              <w:bottom w:val="single" w:sz="4" w:space="0" w:color="auto"/>
              <w:right w:val="single" w:sz="4" w:space="0" w:color="auto"/>
            </w:tcBorders>
            <w:shd w:val="clear" w:color="auto" w:fill="auto"/>
            <w:noWrap/>
            <w:vAlign w:val="center"/>
          </w:tcPr>
          <w:p w14:paraId="6320A593" w14:textId="71F9FB4E"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27.57%</w:t>
            </w:r>
          </w:p>
        </w:tc>
      </w:tr>
      <w:tr w:rsidR="005251CA" w:rsidRPr="00805847" w14:paraId="43FCF4E2"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E4C9E2E"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4C5D0AC6" w14:textId="1E2AC47E"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-0.00913</w:t>
            </w:r>
          </w:p>
        </w:tc>
        <w:tc>
          <w:tcPr>
            <w:tcW w:w="1372" w:type="dxa"/>
            <w:tcBorders>
              <w:top w:val="nil"/>
              <w:left w:val="nil"/>
              <w:bottom w:val="single" w:sz="4" w:space="0" w:color="auto"/>
              <w:right w:val="single" w:sz="4" w:space="0" w:color="auto"/>
            </w:tcBorders>
            <w:shd w:val="clear" w:color="auto" w:fill="auto"/>
            <w:noWrap/>
            <w:vAlign w:val="center"/>
          </w:tcPr>
          <w:p w14:paraId="28733362" w14:textId="69C0D1A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3.11%</w:t>
            </w:r>
          </w:p>
        </w:tc>
        <w:tc>
          <w:tcPr>
            <w:tcW w:w="1251" w:type="dxa"/>
            <w:tcBorders>
              <w:top w:val="nil"/>
              <w:left w:val="nil"/>
              <w:bottom w:val="single" w:sz="4" w:space="0" w:color="auto"/>
              <w:right w:val="single" w:sz="4" w:space="0" w:color="auto"/>
            </w:tcBorders>
            <w:shd w:val="clear" w:color="auto" w:fill="auto"/>
            <w:noWrap/>
            <w:vAlign w:val="center"/>
          </w:tcPr>
          <w:p w14:paraId="66870E31" w14:textId="25375F70"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0.000142</w:t>
            </w:r>
          </w:p>
        </w:tc>
        <w:tc>
          <w:tcPr>
            <w:tcW w:w="1487" w:type="dxa"/>
            <w:tcBorders>
              <w:top w:val="nil"/>
              <w:left w:val="nil"/>
              <w:bottom w:val="single" w:sz="4" w:space="0" w:color="auto"/>
              <w:right w:val="single" w:sz="4" w:space="0" w:color="auto"/>
            </w:tcBorders>
            <w:shd w:val="clear" w:color="auto" w:fill="auto"/>
            <w:noWrap/>
            <w:vAlign w:val="center"/>
          </w:tcPr>
          <w:p w14:paraId="6638549A" w14:textId="585523E0"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0.21%</w:t>
            </w:r>
          </w:p>
        </w:tc>
        <w:tc>
          <w:tcPr>
            <w:tcW w:w="1154" w:type="dxa"/>
            <w:tcBorders>
              <w:top w:val="nil"/>
              <w:left w:val="nil"/>
              <w:bottom w:val="single" w:sz="4" w:space="0" w:color="auto"/>
              <w:right w:val="single" w:sz="4" w:space="0" w:color="auto"/>
            </w:tcBorders>
            <w:shd w:val="clear" w:color="auto" w:fill="auto"/>
            <w:noWrap/>
            <w:vAlign w:val="center"/>
          </w:tcPr>
          <w:p w14:paraId="1A1279E1" w14:textId="554E408F"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0.000214</w:t>
            </w:r>
          </w:p>
        </w:tc>
        <w:tc>
          <w:tcPr>
            <w:tcW w:w="1379" w:type="dxa"/>
            <w:tcBorders>
              <w:top w:val="nil"/>
              <w:left w:val="nil"/>
              <w:bottom w:val="single" w:sz="4" w:space="0" w:color="auto"/>
              <w:right w:val="single" w:sz="4" w:space="0" w:color="auto"/>
            </w:tcBorders>
            <w:shd w:val="clear" w:color="auto" w:fill="auto"/>
            <w:noWrap/>
            <w:vAlign w:val="center"/>
          </w:tcPr>
          <w:p w14:paraId="51DA6FB9" w14:textId="360F9547"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0.80%</w:t>
            </w:r>
          </w:p>
        </w:tc>
      </w:tr>
      <w:tr w:rsidR="005251CA" w:rsidRPr="00805847" w14:paraId="5B839E25"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A4B526C"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16A5EEA6" w14:textId="0EDE8AC8"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-0.0585</w:t>
            </w:r>
          </w:p>
        </w:tc>
        <w:tc>
          <w:tcPr>
            <w:tcW w:w="1372" w:type="dxa"/>
            <w:tcBorders>
              <w:top w:val="nil"/>
              <w:left w:val="nil"/>
              <w:bottom w:val="single" w:sz="4" w:space="0" w:color="auto"/>
              <w:right w:val="single" w:sz="4" w:space="0" w:color="auto"/>
            </w:tcBorders>
            <w:shd w:val="clear" w:color="auto" w:fill="auto"/>
            <w:noWrap/>
            <w:vAlign w:val="center"/>
          </w:tcPr>
          <w:p w14:paraId="76C121FB" w14:textId="0A7EC0CC"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19.90%</w:t>
            </w:r>
          </w:p>
        </w:tc>
        <w:tc>
          <w:tcPr>
            <w:tcW w:w="1251" w:type="dxa"/>
            <w:tcBorders>
              <w:top w:val="nil"/>
              <w:left w:val="nil"/>
              <w:bottom w:val="single" w:sz="4" w:space="0" w:color="auto"/>
              <w:right w:val="single" w:sz="4" w:space="0" w:color="auto"/>
            </w:tcBorders>
            <w:shd w:val="clear" w:color="auto" w:fill="auto"/>
            <w:noWrap/>
            <w:vAlign w:val="center"/>
          </w:tcPr>
          <w:p w14:paraId="6A41858E" w14:textId="3BB7170B"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0.00603</w:t>
            </w:r>
          </w:p>
        </w:tc>
        <w:tc>
          <w:tcPr>
            <w:tcW w:w="1487" w:type="dxa"/>
            <w:tcBorders>
              <w:top w:val="nil"/>
              <w:left w:val="nil"/>
              <w:bottom w:val="single" w:sz="4" w:space="0" w:color="auto"/>
              <w:right w:val="single" w:sz="4" w:space="0" w:color="auto"/>
            </w:tcBorders>
            <w:shd w:val="clear" w:color="auto" w:fill="auto"/>
            <w:noWrap/>
            <w:vAlign w:val="center"/>
          </w:tcPr>
          <w:p w14:paraId="6EAD7DA9" w14:textId="79FBDF07"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9.04%</w:t>
            </w:r>
          </w:p>
        </w:tc>
        <w:tc>
          <w:tcPr>
            <w:tcW w:w="1154" w:type="dxa"/>
            <w:tcBorders>
              <w:top w:val="nil"/>
              <w:left w:val="nil"/>
              <w:bottom w:val="single" w:sz="4" w:space="0" w:color="auto"/>
              <w:right w:val="single" w:sz="4" w:space="0" w:color="auto"/>
            </w:tcBorders>
            <w:shd w:val="clear" w:color="auto" w:fill="auto"/>
            <w:noWrap/>
            <w:vAlign w:val="center"/>
          </w:tcPr>
          <w:p w14:paraId="10BABDE0" w14:textId="4EA80E2C"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0.0169</w:t>
            </w:r>
          </w:p>
        </w:tc>
        <w:tc>
          <w:tcPr>
            <w:tcW w:w="1379" w:type="dxa"/>
            <w:tcBorders>
              <w:top w:val="nil"/>
              <w:left w:val="nil"/>
              <w:bottom w:val="single" w:sz="4" w:space="0" w:color="auto"/>
              <w:right w:val="single" w:sz="4" w:space="0" w:color="auto"/>
            </w:tcBorders>
            <w:shd w:val="clear" w:color="auto" w:fill="auto"/>
            <w:noWrap/>
            <w:vAlign w:val="center"/>
          </w:tcPr>
          <w:p w14:paraId="6712E90E" w14:textId="203486ED"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63.06%</w:t>
            </w:r>
          </w:p>
        </w:tc>
      </w:tr>
      <w:tr w:rsidR="005251CA" w:rsidRPr="00805847" w14:paraId="6E80C9B1"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356C609"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12F823E2" w14:textId="1A28FCE1"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0.0267</w:t>
            </w:r>
          </w:p>
        </w:tc>
        <w:tc>
          <w:tcPr>
            <w:tcW w:w="1372" w:type="dxa"/>
            <w:tcBorders>
              <w:top w:val="nil"/>
              <w:left w:val="nil"/>
              <w:bottom w:val="single" w:sz="4" w:space="0" w:color="auto"/>
              <w:right w:val="single" w:sz="4" w:space="0" w:color="auto"/>
            </w:tcBorders>
            <w:shd w:val="clear" w:color="auto" w:fill="auto"/>
            <w:noWrap/>
            <w:vAlign w:val="center"/>
          </w:tcPr>
          <w:p w14:paraId="54855C0F" w14:textId="317A01D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9.08%</w:t>
            </w:r>
          </w:p>
        </w:tc>
        <w:tc>
          <w:tcPr>
            <w:tcW w:w="1251" w:type="dxa"/>
            <w:tcBorders>
              <w:top w:val="nil"/>
              <w:left w:val="nil"/>
              <w:bottom w:val="nil"/>
              <w:right w:val="single" w:sz="4" w:space="0" w:color="auto"/>
            </w:tcBorders>
            <w:shd w:val="clear" w:color="auto" w:fill="auto"/>
            <w:noWrap/>
            <w:vAlign w:val="center"/>
          </w:tcPr>
          <w:p w14:paraId="1B2985D1" w14:textId="30A5F84A"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0.0179</w:t>
            </w:r>
          </w:p>
        </w:tc>
        <w:tc>
          <w:tcPr>
            <w:tcW w:w="1487" w:type="dxa"/>
            <w:tcBorders>
              <w:top w:val="nil"/>
              <w:left w:val="nil"/>
              <w:bottom w:val="single" w:sz="4" w:space="0" w:color="auto"/>
              <w:right w:val="single" w:sz="4" w:space="0" w:color="auto"/>
            </w:tcBorders>
            <w:shd w:val="clear" w:color="auto" w:fill="auto"/>
            <w:noWrap/>
            <w:vAlign w:val="center"/>
          </w:tcPr>
          <w:p w14:paraId="22FF58A7" w14:textId="6A32FE88"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26.84%</w:t>
            </w:r>
          </w:p>
        </w:tc>
        <w:tc>
          <w:tcPr>
            <w:tcW w:w="1154" w:type="dxa"/>
            <w:tcBorders>
              <w:top w:val="nil"/>
              <w:left w:val="nil"/>
              <w:bottom w:val="nil"/>
              <w:right w:val="single" w:sz="4" w:space="0" w:color="auto"/>
            </w:tcBorders>
            <w:shd w:val="clear" w:color="auto" w:fill="auto"/>
            <w:noWrap/>
            <w:vAlign w:val="center"/>
          </w:tcPr>
          <w:p w14:paraId="38F8BB36" w14:textId="415B8478"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-0.00587</w:t>
            </w:r>
          </w:p>
        </w:tc>
        <w:tc>
          <w:tcPr>
            <w:tcW w:w="1379" w:type="dxa"/>
            <w:tcBorders>
              <w:top w:val="nil"/>
              <w:left w:val="nil"/>
              <w:bottom w:val="single" w:sz="4" w:space="0" w:color="auto"/>
              <w:right w:val="single" w:sz="4" w:space="0" w:color="auto"/>
            </w:tcBorders>
            <w:shd w:val="clear" w:color="auto" w:fill="auto"/>
            <w:noWrap/>
            <w:vAlign w:val="center"/>
          </w:tcPr>
          <w:p w14:paraId="3932D777" w14:textId="6EF5B9FF"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21.90%</w:t>
            </w:r>
          </w:p>
        </w:tc>
      </w:tr>
      <w:tr w:rsidR="005251CA" w:rsidRPr="00805847" w14:paraId="78A20700" w14:textId="77777777" w:rsidTr="00DD232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DC686DB"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4306DA1" w14:textId="63ED53A3"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-0.000626</w:t>
            </w:r>
          </w:p>
        </w:tc>
        <w:tc>
          <w:tcPr>
            <w:tcW w:w="1372" w:type="dxa"/>
            <w:tcBorders>
              <w:top w:val="nil"/>
              <w:left w:val="nil"/>
              <w:bottom w:val="single" w:sz="4" w:space="0" w:color="auto"/>
              <w:right w:val="single" w:sz="4" w:space="0" w:color="auto"/>
            </w:tcBorders>
            <w:shd w:val="clear" w:color="auto" w:fill="auto"/>
            <w:noWrap/>
            <w:vAlign w:val="center"/>
          </w:tcPr>
          <w:p w14:paraId="70EA8CCE" w14:textId="22AE728D"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128BA70" w14:textId="196D5900"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-0.0245</w:t>
            </w:r>
          </w:p>
        </w:tc>
        <w:tc>
          <w:tcPr>
            <w:tcW w:w="1487" w:type="dxa"/>
            <w:tcBorders>
              <w:top w:val="nil"/>
              <w:left w:val="nil"/>
              <w:bottom w:val="single" w:sz="4" w:space="0" w:color="auto"/>
              <w:right w:val="single" w:sz="4" w:space="0" w:color="auto"/>
            </w:tcBorders>
            <w:shd w:val="clear" w:color="auto" w:fill="auto"/>
            <w:noWrap/>
            <w:vAlign w:val="center"/>
          </w:tcPr>
          <w:p w14:paraId="4285416A" w14:textId="12FC1D4F"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36.73%</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D2B5A8D" w14:textId="6CFD1E0A"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0.00531</w:t>
            </w:r>
          </w:p>
        </w:tc>
        <w:tc>
          <w:tcPr>
            <w:tcW w:w="1379" w:type="dxa"/>
            <w:tcBorders>
              <w:top w:val="nil"/>
              <w:left w:val="nil"/>
              <w:bottom w:val="single" w:sz="4" w:space="0" w:color="auto"/>
              <w:right w:val="single" w:sz="4" w:space="0" w:color="auto"/>
            </w:tcBorders>
            <w:shd w:val="clear" w:color="auto" w:fill="auto"/>
            <w:noWrap/>
            <w:vAlign w:val="center"/>
          </w:tcPr>
          <w:p w14:paraId="533D7AEF" w14:textId="4576444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19.81%</w:t>
            </w:r>
          </w:p>
        </w:tc>
      </w:tr>
      <w:tr w:rsidR="005251CA" w:rsidRPr="00805847" w14:paraId="574F15B7" w14:textId="77777777" w:rsidTr="00DD232F">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7AF38594"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88542" w14:textId="6525CE6D"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0.00136</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DFD36FA" w14:textId="766D10BF"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0.46%</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632F45B" w14:textId="512877D5"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BD5113C" w14:textId="1889F761"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2.44%</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18032442" w14:textId="7FE40546"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-0.000542</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4B92BC50" w14:textId="69AB41BE"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2.02%</w:t>
            </w:r>
          </w:p>
        </w:tc>
      </w:tr>
      <w:tr w:rsidR="005251CA" w:rsidRPr="00805847" w14:paraId="77B3A348" w14:textId="77777777" w:rsidTr="00DD232F">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1000E05B"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BB27E" w14:textId="6A0604D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1EB3E6D" w14:textId="03F49EC0"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8.91%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8C6AD59" w14:textId="5A7ADBC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-0.0145</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8F4E953" w14:textId="364E4BB1"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21.74%</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16A8059F" w14:textId="74BA9C71"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0.00433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46EC70E4" w14:textId="36107E68"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16.16%</w:t>
            </w:r>
          </w:p>
        </w:tc>
      </w:tr>
      <w:tr w:rsidR="005251CA" w:rsidRPr="00805847" w14:paraId="13479E59" w14:textId="77777777" w:rsidTr="00DD232F">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BF3CC" w14:textId="77777777"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3114AFA7" w14:textId="31CE303A"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0.294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1A36BA5" w14:textId="4E1CEFBF"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100%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565417A" w14:textId="47264196"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0.0667</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488DC96D" w14:textId="21AEF11C"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100%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2753364" w14:textId="4F647BF0"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0.0268</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6541402B" w14:textId="5CF38BF0"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100%</w:t>
            </w:r>
          </w:p>
        </w:tc>
      </w:tr>
    </w:tbl>
    <w:p w14:paraId="75886DED" w14:textId="6441A123" w:rsidR="002B4574" w:rsidRPr="00805847" w:rsidRDefault="002B4574" w:rsidP="00E30445">
      <w:pPr>
        <w:ind w:right="-23"/>
        <w:jc w:val="both"/>
        <w:rPr>
          <w:rFonts w:ascii="Times New Roman" w:hAnsi="Times New Roman"/>
          <w:sz w:val="24"/>
          <w:szCs w:val="24"/>
          <w:shd w:val="clear" w:color="auto" w:fill="FFFFFF"/>
        </w:rPr>
      </w:pPr>
    </w:p>
    <w:p w14:paraId="44CFB4A6" w14:textId="6F522496" w:rsidR="005251CA" w:rsidRPr="00805847" w:rsidRDefault="005251CA" w:rsidP="00E30445">
      <w:pPr>
        <w:ind w:right="-23"/>
        <w:jc w:val="both"/>
        <w:rPr>
          <w:rFonts w:ascii="Times New Roman" w:hAnsi="Times New Roman"/>
          <w:sz w:val="24"/>
          <w:szCs w:val="24"/>
          <w:shd w:val="clear" w:color="auto" w:fill="FFFFFF"/>
        </w:rPr>
      </w:pPr>
    </w:p>
    <w:p w14:paraId="3D5277FE" w14:textId="1FD21B86" w:rsidR="005251CA" w:rsidRPr="00805847" w:rsidRDefault="005251CA" w:rsidP="00E30445">
      <w:pPr>
        <w:ind w:right="-23"/>
        <w:jc w:val="both"/>
        <w:rPr>
          <w:rFonts w:ascii="Times New Roman" w:hAnsi="Times New Roman"/>
          <w:sz w:val="24"/>
          <w:szCs w:val="24"/>
          <w:shd w:val="clear" w:color="auto" w:fill="FFFFFF"/>
        </w:rPr>
      </w:pPr>
    </w:p>
    <w:p w14:paraId="5A76ABC2" w14:textId="77777777" w:rsidR="005251CA" w:rsidRPr="00805847" w:rsidRDefault="005251CA" w:rsidP="00E30445">
      <w:pPr>
        <w:ind w:right="-23"/>
        <w:jc w:val="both"/>
        <w:rPr>
          <w:rFonts w:ascii="Times New Roman" w:hAnsi="Times New Roman"/>
          <w:sz w:val="24"/>
          <w:szCs w:val="24"/>
          <w:shd w:val="clear" w:color="auto" w:fill="FFFFFF"/>
        </w:rPr>
      </w:pPr>
    </w:p>
    <w:p w14:paraId="13591470" w14:textId="673480E4" w:rsidR="002B4574" w:rsidRPr="00805847" w:rsidRDefault="002B4574" w:rsidP="002B4574">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5251CA" w:rsidRPr="00805847">
        <w:rPr>
          <w:rFonts w:ascii="Times New Roman" w:hAnsi="Times New Roman" w:cs="Times New Roman"/>
          <w:b/>
          <w:bCs/>
          <w:sz w:val="24"/>
          <w:szCs w:val="24"/>
        </w:rPr>
        <w:t>9</w:t>
      </w:r>
      <w:r w:rsidRPr="00805847">
        <w:rPr>
          <w:rFonts w:ascii="Times New Roman" w:hAnsi="Times New Roman" w:cs="Times New Roman"/>
          <w:b/>
          <w:bCs/>
          <w:sz w:val="24"/>
          <w:szCs w:val="24"/>
        </w:rPr>
        <w:t>:</w:t>
      </w:r>
      <w:r w:rsidRPr="00805847">
        <w:rPr>
          <w:rFonts w:ascii="Times New Roman" w:hAnsi="Times New Roman" w:cs="Times New Roman"/>
          <w:sz w:val="24"/>
          <w:szCs w:val="24"/>
        </w:rPr>
        <w:tab/>
      </w:r>
      <w:r w:rsidRPr="00805847">
        <w:rPr>
          <w:rFonts w:ascii="Times New Roman" w:hAnsi="Times New Roman" w:cs="Times New Roman"/>
          <w:i/>
          <w:iCs/>
          <w:sz w:val="24"/>
          <w:szCs w:val="24"/>
        </w:rPr>
        <w:t xml:space="preserve">Share of Variables in </w:t>
      </w:r>
      <w:r w:rsidR="005251CA" w:rsidRPr="00805847">
        <w:rPr>
          <w:rFonts w:ascii="Times New Roman" w:hAnsi="Times New Roman" w:cs="Times New Roman"/>
          <w:i/>
          <w:iCs/>
          <w:sz w:val="24"/>
          <w:szCs w:val="24"/>
        </w:rPr>
        <w:t>Fem</w:t>
      </w:r>
      <w:r w:rsidRPr="00805847">
        <w:rPr>
          <w:rFonts w:ascii="Times New Roman" w:hAnsi="Times New Roman" w:cs="Times New Roman"/>
          <w:i/>
          <w:iCs/>
          <w:sz w:val="24"/>
          <w:szCs w:val="24"/>
        </w:rPr>
        <w:t>ale Wage Inequality between 1998-2018</w:t>
      </w:r>
    </w:p>
    <w:tbl>
      <w:tblPr>
        <w:tblW w:w="9494" w:type="dxa"/>
        <w:tblLook w:val="04A0" w:firstRow="1" w:lastRow="0" w:firstColumn="1" w:lastColumn="0" w:noHBand="0" w:noVBand="1"/>
      </w:tblPr>
      <w:tblGrid>
        <w:gridCol w:w="1697"/>
        <w:gridCol w:w="1154"/>
        <w:gridCol w:w="1372"/>
        <w:gridCol w:w="1251"/>
        <w:gridCol w:w="1487"/>
        <w:gridCol w:w="1154"/>
        <w:gridCol w:w="1379"/>
      </w:tblGrid>
      <w:tr w:rsidR="002B4574" w:rsidRPr="00805847" w14:paraId="30F99E15" w14:textId="77777777" w:rsidTr="005251CA">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D345"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C2DBF4"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7CE9F9"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28B02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2B4574" w:rsidRPr="00805847" w14:paraId="28D93E63"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3325907" w14:textId="77777777" w:rsidR="002B4574" w:rsidRPr="00805847" w:rsidRDefault="002B4574"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6D8E53BB"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082F263F"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13DAF55D"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5203A648"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710F0C84"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69602786"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2B4574" w:rsidRPr="00805847" w14:paraId="59A3C6F5"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13B155C"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42AF4982"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5251CA" w:rsidRPr="00805847" w14:paraId="3941E07C"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B1490D3"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5F04D71A" w14:textId="264832DD"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0.0118</w:t>
            </w:r>
          </w:p>
        </w:tc>
        <w:tc>
          <w:tcPr>
            <w:tcW w:w="1372" w:type="dxa"/>
            <w:tcBorders>
              <w:top w:val="nil"/>
              <w:left w:val="nil"/>
              <w:bottom w:val="single" w:sz="4" w:space="0" w:color="auto"/>
              <w:right w:val="single" w:sz="4" w:space="0" w:color="auto"/>
            </w:tcBorders>
            <w:shd w:val="clear" w:color="auto" w:fill="auto"/>
            <w:noWrap/>
            <w:vAlign w:val="center"/>
          </w:tcPr>
          <w:p w14:paraId="57BCE260" w14:textId="3AD40D25"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3.39%</w:t>
            </w:r>
          </w:p>
        </w:tc>
        <w:tc>
          <w:tcPr>
            <w:tcW w:w="1251" w:type="dxa"/>
            <w:tcBorders>
              <w:top w:val="nil"/>
              <w:left w:val="nil"/>
              <w:bottom w:val="single" w:sz="4" w:space="0" w:color="auto"/>
              <w:right w:val="single" w:sz="4" w:space="0" w:color="auto"/>
            </w:tcBorders>
            <w:shd w:val="clear" w:color="auto" w:fill="auto"/>
            <w:noWrap/>
            <w:vAlign w:val="center"/>
          </w:tcPr>
          <w:p w14:paraId="0445663A" w14:textId="74091B81"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0.0192</w:t>
            </w:r>
          </w:p>
        </w:tc>
        <w:tc>
          <w:tcPr>
            <w:tcW w:w="1487" w:type="dxa"/>
            <w:tcBorders>
              <w:top w:val="nil"/>
              <w:left w:val="nil"/>
              <w:bottom w:val="single" w:sz="4" w:space="0" w:color="auto"/>
              <w:right w:val="single" w:sz="4" w:space="0" w:color="auto"/>
            </w:tcBorders>
            <w:shd w:val="clear" w:color="auto" w:fill="auto"/>
            <w:noWrap/>
            <w:vAlign w:val="center"/>
          </w:tcPr>
          <w:p w14:paraId="756F8161" w14:textId="1C71269E"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6.88%</w:t>
            </w:r>
          </w:p>
        </w:tc>
        <w:tc>
          <w:tcPr>
            <w:tcW w:w="1154" w:type="dxa"/>
            <w:tcBorders>
              <w:top w:val="nil"/>
              <w:left w:val="nil"/>
              <w:bottom w:val="single" w:sz="4" w:space="0" w:color="auto"/>
              <w:right w:val="single" w:sz="4" w:space="0" w:color="auto"/>
            </w:tcBorders>
            <w:shd w:val="clear" w:color="auto" w:fill="auto"/>
            <w:noWrap/>
            <w:vAlign w:val="center"/>
          </w:tcPr>
          <w:p w14:paraId="51C35CED" w14:textId="3BE32D8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-0.00543</w:t>
            </w:r>
          </w:p>
        </w:tc>
        <w:tc>
          <w:tcPr>
            <w:tcW w:w="1379" w:type="dxa"/>
            <w:tcBorders>
              <w:top w:val="nil"/>
              <w:left w:val="nil"/>
              <w:bottom w:val="single" w:sz="4" w:space="0" w:color="auto"/>
              <w:right w:val="single" w:sz="4" w:space="0" w:color="auto"/>
            </w:tcBorders>
            <w:shd w:val="clear" w:color="auto" w:fill="auto"/>
            <w:noWrap/>
            <w:vAlign w:val="center"/>
          </w:tcPr>
          <w:p w14:paraId="4ED0BF25" w14:textId="15565B61"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4.24%</w:t>
            </w:r>
          </w:p>
        </w:tc>
      </w:tr>
      <w:tr w:rsidR="005251CA" w:rsidRPr="00805847" w14:paraId="0E42CAA1"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F4DBA0F"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53E79017" w14:textId="2CFC48B8"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-0.105</w:t>
            </w:r>
          </w:p>
        </w:tc>
        <w:tc>
          <w:tcPr>
            <w:tcW w:w="1372" w:type="dxa"/>
            <w:tcBorders>
              <w:top w:val="nil"/>
              <w:left w:val="nil"/>
              <w:bottom w:val="single" w:sz="4" w:space="0" w:color="auto"/>
              <w:right w:val="single" w:sz="4" w:space="0" w:color="auto"/>
            </w:tcBorders>
            <w:shd w:val="clear" w:color="auto" w:fill="auto"/>
            <w:noWrap/>
            <w:vAlign w:val="center"/>
          </w:tcPr>
          <w:p w14:paraId="758F967F" w14:textId="657E8253"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30.17%</w:t>
            </w:r>
          </w:p>
        </w:tc>
        <w:tc>
          <w:tcPr>
            <w:tcW w:w="1251" w:type="dxa"/>
            <w:tcBorders>
              <w:top w:val="nil"/>
              <w:left w:val="nil"/>
              <w:bottom w:val="single" w:sz="4" w:space="0" w:color="auto"/>
              <w:right w:val="single" w:sz="4" w:space="0" w:color="auto"/>
            </w:tcBorders>
            <w:shd w:val="clear" w:color="auto" w:fill="auto"/>
            <w:noWrap/>
            <w:vAlign w:val="center"/>
          </w:tcPr>
          <w:p w14:paraId="208D85AB" w14:textId="415A8EEE"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0.0357</w:t>
            </w:r>
          </w:p>
        </w:tc>
        <w:tc>
          <w:tcPr>
            <w:tcW w:w="1487" w:type="dxa"/>
            <w:tcBorders>
              <w:top w:val="nil"/>
              <w:left w:val="nil"/>
              <w:bottom w:val="single" w:sz="4" w:space="0" w:color="auto"/>
              <w:right w:val="single" w:sz="4" w:space="0" w:color="auto"/>
            </w:tcBorders>
            <w:shd w:val="clear" w:color="auto" w:fill="auto"/>
            <w:noWrap/>
            <w:vAlign w:val="center"/>
          </w:tcPr>
          <w:p w14:paraId="704DAA97" w14:textId="4A2A2610"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12.80%</w:t>
            </w:r>
          </w:p>
        </w:tc>
        <w:tc>
          <w:tcPr>
            <w:tcW w:w="1154" w:type="dxa"/>
            <w:tcBorders>
              <w:top w:val="nil"/>
              <w:left w:val="nil"/>
              <w:bottom w:val="single" w:sz="4" w:space="0" w:color="auto"/>
              <w:right w:val="single" w:sz="4" w:space="0" w:color="auto"/>
            </w:tcBorders>
            <w:shd w:val="clear" w:color="auto" w:fill="auto"/>
            <w:noWrap/>
            <w:vAlign w:val="center"/>
          </w:tcPr>
          <w:p w14:paraId="6E9648E8" w14:textId="4E03195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0.0328</w:t>
            </w:r>
          </w:p>
        </w:tc>
        <w:tc>
          <w:tcPr>
            <w:tcW w:w="1379" w:type="dxa"/>
            <w:tcBorders>
              <w:top w:val="nil"/>
              <w:left w:val="nil"/>
              <w:bottom w:val="single" w:sz="4" w:space="0" w:color="auto"/>
              <w:right w:val="single" w:sz="4" w:space="0" w:color="auto"/>
            </w:tcBorders>
            <w:shd w:val="clear" w:color="auto" w:fill="auto"/>
            <w:noWrap/>
            <w:vAlign w:val="center"/>
          </w:tcPr>
          <w:p w14:paraId="1677D569" w14:textId="67EFFD2A"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25.63%</w:t>
            </w:r>
          </w:p>
        </w:tc>
      </w:tr>
      <w:tr w:rsidR="005251CA" w:rsidRPr="00805847" w14:paraId="71555097"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3643FC8"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27EFA576" w14:textId="7CD016EF"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-0.0408</w:t>
            </w:r>
          </w:p>
        </w:tc>
        <w:tc>
          <w:tcPr>
            <w:tcW w:w="1372" w:type="dxa"/>
            <w:tcBorders>
              <w:top w:val="nil"/>
              <w:left w:val="nil"/>
              <w:bottom w:val="single" w:sz="4" w:space="0" w:color="auto"/>
              <w:right w:val="single" w:sz="4" w:space="0" w:color="auto"/>
            </w:tcBorders>
            <w:shd w:val="clear" w:color="auto" w:fill="auto"/>
            <w:noWrap/>
            <w:vAlign w:val="center"/>
          </w:tcPr>
          <w:p w14:paraId="2FAB767C" w14:textId="560CD77E"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11.72%</w:t>
            </w:r>
          </w:p>
        </w:tc>
        <w:tc>
          <w:tcPr>
            <w:tcW w:w="1251" w:type="dxa"/>
            <w:tcBorders>
              <w:top w:val="nil"/>
              <w:left w:val="nil"/>
              <w:bottom w:val="single" w:sz="4" w:space="0" w:color="auto"/>
              <w:right w:val="single" w:sz="4" w:space="0" w:color="auto"/>
            </w:tcBorders>
            <w:shd w:val="clear" w:color="auto" w:fill="auto"/>
            <w:noWrap/>
            <w:vAlign w:val="center"/>
          </w:tcPr>
          <w:p w14:paraId="5FED4BFC" w14:textId="45B3E29A"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0.0459</w:t>
            </w:r>
          </w:p>
        </w:tc>
        <w:tc>
          <w:tcPr>
            <w:tcW w:w="1487" w:type="dxa"/>
            <w:tcBorders>
              <w:top w:val="nil"/>
              <w:left w:val="nil"/>
              <w:bottom w:val="single" w:sz="4" w:space="0" w:color="auto"/>
              <w:right w:val="single" w:sz="4" w:space="0" w:color="auto"/>
            </w:tcBorders>
            <w:shd w:val="clear" w:color="auto" w:fill="auto"/>
            <w:noWrap/>
            <w:vAlign w:val="center"/>
          </w:tcPr>
          <w:p w14:paraId="2D88F3B1" w14:textId="2109020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16.45%</w:t>
            </w:r>
          </w:p>
        </w:tc>
        <w:tc>
          <w:tcPr>
            <w:tcW w:w="1154" w:type="dxa"/>
            <w:tcBorders>
              <w:top w:val="nil"/>
              <w:left w:val="nil"/>
              <w:bottom w:val="single" w:sz="4" w:space="0" w:color="auto"/>
              <w:right w:val="single" w:sz="4" w:space="0" w:color="auto"/>
            </w:tcBorders>
            <w:shd w:val="clear" w:color="auto" w:fill="auto"/>
            <w:noWrap/>
            <w:vAlign w:val="center"/>
          </w:tcPr>
          <w:p w14:paraId="79F98B6A" w14:textId="719F25A6"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0.0107</w:t>
            </w:r>
          </w:p>
        </w:tc>
        <w:tc>
          <w:tcPr>
            <w:tcW w:w="1379" w:type="dxa"/>
            <w:tcBorders>
              <w:top w:val="nil"/>
              <w:left w:val="nil"/>
              <w:bottom w:val="single" w:sz="4" w:space="0" w:color="auto"/>
              <w:right w:val="single" w:sz="4" w:space="0" w:color="auto"/>
            </w:tcBorders>
            <w:shd w:val="clear" w:color="auto" w:fill="auto"/>
            <w:noWrap/>
            <w:vAlign w:val="center"/>
          </w:tcPr>
          <w:p w14:paraId="75665199" w14:textId="0174351D"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8.36%</w:t>
            </w:r>
          </w:p>
        </w:tc>
      </w:tr>
      <w:tr w:rsidR="005251CA" w:rsidRPr="00805847" w14:paraId="3F8BF77C"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101B45A" w14:textId="77777777" w:rsidR="005251CA" w:rsidRPr="00805847" w:rsidRDefault="005251CA" w:rsidP="005251CA">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6970D881" w14:textId="62264AE9"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0.128</w:t>
            </w:r>
          </w:p>
        </w:tc>
        <w:tc>
          <w:tcPr>
            <w:tcW w:w="1372" w:type="dxa"/>
            <w:tcBorders>
              <w:top w:val="nil"/>
              <w:left w:val="nil"/>
              <w:bottom w:val="single" w:sz="4" w:space="0" w:color="auto"/>
              <w:right w:val="single" w:sz="4" w:space="0" w:color="auto"/>
            </w:tcBorders>
            <w:shd w:val="clear" w:color="auto" w:fill="auto"/>
            <w:noWrap/>
            <w:vAlign w:val="center"/>
          </w:tcPr>
          <w:p w14:paraId="292EB7CA" w14:textId="7214C162"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36.78%</w:t>
            </w:r>
          </w:p>
        </w:tc>
        <w:tc>
          <w:tcPr>
            <w:tcW w:w="1251" w:type="dxa"/>
            <w:tcBorders>
              <w:top w:val="nil"/>
              <w:left w:val="nil"/>
              <w:bottom w:val="single" w:sz="4" w:space="0" w:color="auto"/>
              <w:right w:val="single" w:sz="4" w:space="0" w:color="auto"/>
            </w:tcBorders>
            <w:shd w:val="clear" w:color="auto" w:fill="auto"/>
            <w:noWrap/>
            <w:vAlign w:val="center"/>
          </w:tcPr>
          <w:p w14:paraId="004D7B95" w14:textId="214BB1C2"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0.685</w:t>
            </w:r>
          </w:p>
        </w:tc>
        <w:tc>
          <w:tcPr>
            <w:tcW w:w="1487" w:type="dxa"/>
            <w:tcBorders>
              <w:top w:val="nil"/>
              <w:left w:val="nil"/>
              <w:bottom w:val="single" w:sz="4" w:space="0" w:color="auto"/>
              <w:right w:val="single" w:sz="4" w:space="0" w:color="auto"/>
            </w:tcBorders>
            <w:shd w:val="clear" w:color="auto" w:fill="auto"/>
            <w:noWrap/>
            <w:vAlign w:val="center"/>
          </w:tcPr>
          <w:p w14:paraId="378AA346" w14:textId="6FEF1B57"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245.52%</w:t>
            </w:r>
          </w:p>
        </w:tc>
        <w:tc>
          <w:tcPr>
            <w:tcW w:w="1154" w:type="dxa"/>
            <w:tcBorders>
              <w:top w:val="nil"/>
              <w:left w:val="nil"/>
              <w:bottom w:val="single" w:sz="4" w:space="0" w:color="auto"/>
              <w:right w:val="single" w:sz="4" w:space="0" w:color="auto"/>
            </w:tcBorders>
            <w:shd w:val="clear" w:color="auto" w:fill="auto"/>
            <w:noWrap/>
            <w:vAlign w:val="center"/>
          </w:tcPr>
          <w:p w14:paraId="5CA68B59" w14:textId="42F8DDD4"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-0.0427</w:t>
            </w:r>
          </w:p>
        </w:tc>
        <w:tc>
          <w:tcPr>
            <w:tcW w:w="1379" w:type="dxa"/>
            <w:tcBorders>
              <w:top w:val="nil"/>
              <w:left w:val="nil"/>
              <w:bottom w:val="single" w:sz="4" w:space="0" w:color="auto"/>
              <w:right w:val="single" w:sz="4" w:space="0" w:color="auto"/>
            </w:tcBorders>
            <w:shd w:val="clear" w:color="auto" w:fill="auto"/>
            <w:noWrap/>
            <w:vAlign w:val="center"/>
          </w:tcPr>
          <w:p w14:paraId="7C3CB22A" w14:textId="6062E65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33.36%</w:t>
            </w:r>
          </w:p>
        </w:tc>
      </w:tr>
      <w:tr w:rsidR="005251CA" w:rsidRPr="00805847" w14:paraId="5B82703D"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7A21E32" w14:textId="77777777" w:rsidR="005251CA" w:rsidRPr="00805847" w:rsidRDefault="005251CA" w:rsidP="005251CA">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216D4F50" w14:textId="4D2C10D1"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-0.0541</w:t>
            </w:r>
          </w:p>
        </w:tc>
        <w:tc>
          <w:tcPr>
            <w:tcW w:w="1372" w:type="dxa"/>
            <w:tcBorders>
              <w:top w:val="nil"/>
              <w:left w:val="nil"/>
              <w:bottom w:val="single" w:sz="4" w:space="0" w:color="auto"/>
              <w:right w:val="single" w:sz="4" w:space="0" w:color="auto"/>
            </w:tcBorders>
            <w:shd w:val="clear" w:color="auto" w:fill="auto"/>
            <w:noWrap/>
            <w:vAlign w:val="center"/>
          </w:tcPr>
          <w:p w14:paraId="7988804F" w14:textId="2E8E0103"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15.55%</w:t>
            </w:r>
          </w:p>
        </w:tc>
        <w:tc>
          <w:tcPr>
            <w:tcW w:w="1251" w:type="dxa"/>
            <w:tcBorders>
              <w:top w:val="nil"/>
              <w:left w:val="nil"/>
              <w:bottom w:val="single" w:sz="4" w:space="0" w:color="auto"/>
              <w:right w:val="single" w:sz="4" w:space="0" w:color="auto"/>
            </w:tcBorders>
            <w:shd w:val="clear" w:color="auto" w:fill="auto"/>
            <w:noWrap/>
            <w:vAlign w:val="center"/>
          </w:tcPr>
          <w:p w14:paraId="04AF4526" w14:textId="18C996D3"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-0.178</w:t>
            </w:r>
          </w:p>
        </w:tc>
        <w:tc>
          <w:tcPr>
            <w:tcW w:w="1487" w:type="dxa"/>
            <w:tcBorders>
              <w:top w:val="nil"/>
              <w:left w:val="nil"/>
              <w:bottom w:val="single" w:sz="4" w:space="0" w:color="auto"/>
              <w:right w:val="single" w:sz="4" w:space="0" w:color="auto"/>
            </w:tcBorders>
            <w:shd w:val="clear" w:color="auto" w:fill="auto"/>
            <w:noWrap/>
            <w:vAlign w:val="center"/>
          </w:tcPr>
          <w:p w14:paraId="52FC6C64" w14:textId="08ABE21D"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63.80%</w:t>
            </w:r>
          </w:p>
        </w:tc>
        <w:tc>
          <w:tcPr>
            <w:tcW w:w="1154" w:type="dxa"/>
            <w:tcBorders>
              <w:top w:val="nil"/>
              <w:left w:val="nil"/>
              <w:bottom w:val="single" w:sz="4" w:space="0" w:color="auto"/>
              <w:right w:val="single" w:sz="4" w:space="0" w:color="auto"/>
            </w:tcBorders>
            <w:shd w:val="clear" w:color="auto" w:fill="auto"/>
            <w:noWrap/>
            <w:vAlign w:val="center"/>
          </w:tcPr>
          <w:p w14:paraId="38D70AE6" w14:textId="450E349F"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0.0113</w:t>
            </w:r>
          </w:p>
        </w:tc>
        <w:tc>
          <w:tcPr>
            <w:tcW w:w="1379" w:type="dxa"/>
            <w:tcBorders>
              <w:top w:val="nil"/>
              <w:left w:val="nil"/>
              <w:bottom w:val="single" w:sz="4" w:space="0" w:color="auto"/>
              <w:right w:val="single" w:sz="4" w:space="0" w:color="auto"/>
            </w:tcBorders>
            <w:shd w:val="clear" w:color="auto" w:fill="auto"/>
            <w:noWrap/>
            <w:vAlign w:val="center"/>
          </w:tcPr>
          <w:p w14:paraId="2CC9F9D7" w14:textId="4D05998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8.83%</w:t>
            </w:r>
          </w:p>
        </w:tc>
      </w:tr>
      <w:tr w:rsidR="002B4574" w:rsidRPr="00805847" w14:paraId="6C914E2C"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BCCD920"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797" w:type="dxa"/>
            <w:gridSpan w:val="6"/>
            <w:tcBorders>
              <w:top w:val="nil"/>
              <w:left w:val="nil"/>
              <w:bottom w:val="single" w:sz="4" w:space="0" w:color="auto"/>
              <w:right w:val="single" w:sz="4" w:space="0" w:color="auto"/>
            </w:tcBorders>
            <w:shd w:val="clear" w:color="auto" w:fill="auto"/>
            <w:noWrap/>
            <w:vAlign w:val="center"/>
          </w:tcPr>
          <w:p w14:paraId="7CB2A5D8"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5251CA" w:rsidRPr="00805847" w14:paraId="365578DE"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D70CDD2" w14:textId="77777777" w:rsidR="005251CA" w:rsidRPr="00805847" w:rsidRDefault="005251CA" w:rsidP="005251CA">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0B94B10E" w14:textId="3B89FE48"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0.0134</w:t>
            </w:r>
          </w:p>
        </w:tc>
        <w:tc>
          <w:tcPr>
            <w:tcW w:w="1372" w:type="dxa"/>
            <w:tcBorders>
              <w:top w:val="nil"/>
              <w:left w:val="nil"/>
              <w:bottom w:val="single" w:sz="4" w:space="0" w:color="auto"/>
              <w:right w:val="single" w:sz="4" w:space="0" w:color="auto"/>
            </w:tcBorders>
            <w:shd w:val="clear" w:color="auto" w:fill="auto"/>
            <w:noWrap/>
            <w:vAlign w:val="center"/>
          </w:tcPr>
          <w:p w14:paraId="62592FAA" w14:textId="37ECD28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3.85%</w:t>
            </w:r>
          </w:p>
        </w:tc>
        <w:tc>
          <w:tcPr>
            <w:tcW w:w="1251" w:type="dxa"/>
            <w:tcBorders>
              <w:top w:val="nil"/>
              <w:left w:val="nil"/>
              <w:bottom w:val="single" w:sz="4" w:space="0" w:color="auto"/>
              <w:right w:val="single" w:sz="4" w:space="0" w:color="auto"/>
            </w:tcBorders>
            <w:shd w:val="clear" w:color="auto" w:fill="auto"/>
            <w:noWrap/>
            <w:vAlign w:val="center"/>
          </w:tcPr>
          <w:p w14:paraId="128674D6" w14:textId="1355F5CA"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0.0642</w:t>
            </w:r>
          </w:p>
        </w:tc>
        <w:tc>
          <w:tcPr>
            <w:tcW w:w="1487" w:type="dxa"/>
            <w:tcBorders>
              <w:top w:val="nil"/>
              <w:left w:val="nil"/>
              <w:bottom w:val="single" w:sz="4" w:space="0" w:color="auto"/>
              <w:right w:val="single" w:sz="4" w:space="0" w:color="auto"/>
            </w:tcBorders>
            <w:shd w:val="clear" w:color="auto" w:fill="auto"/>
            <w:noWrap/>
            <w:vAlign w:val="center"/>
          </w:tcPr>
          <w:p w14:paraId="4B3CF4AE" w14:textId="63C3114F"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23.01%</w:t>
            </w:r>
          </w:p>
        </w:tc>
        <w:tc>
          <w:tcPr>
            <w:tcW w:w="1154" w:type="dxa"/>
            <w:tcBorders>
              <w:top w:val="nil"/>
              <w:left w:val="nil"/>
              <w:bottom w:val="single" w:sz="4" w:space="0" w:color="auto"/>
              <w:right w:val="single" w:sz="4" w:space="0" w:color="auto"/>
            </w:tcBorders>
            <w:shd w:val="clear" w:color="auto" w:fill="auto"/>
            <w:noWrap/>
            <w:vAlign w:val="center"/>
          </w:tcPr>
          <w:p w14:paraId="7C83A73A" w14:textId="4D7BF61D"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-0.0122</w:t>
            </w:r>
          </w:p>
        </w:tc>
        <w:tc>
          <w:tcPr>
            <w:tcW w:w="1379" w:type="dxa"/>
            <w:tcBorders>
              <w:top w:val="nil"/>
              <w:left w:val="nil"/>
              <w:bottom w:val="single" w:sz="4" w:space="0" w:color="auto"/>
              <w:right w:val="single" w:sz="4" w:space="0" w:color="auto"/>
            </w:tcBorders>
            <w:shd w:val="clear" w:color="auto" w:fill="auto"/>
            <w:noWrap/>
            <w:vAlign w:val="center"/>
          </w:tcPr>
          <w:p w14:paraId="61B34B1D" w14:textId="279D9E63"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9.53%</w:t>
            </w:r>
          </w:p>
        </w:tc>
      </w:tr>
      <w:tr w:rsidR="005251CA" w:rsidRPr="00805847" w14:paraId="4019D595"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80AB49E"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1DBFCE51" w14:textId="64D20C5C"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-0.0191</w:t>
            </w:r>
          </w:p>
        </w:tc>
        <w:tc>
          <w:tcPr>
            <w:tcW w:w="1372" w:type="dxa"/>
            <w:tcBorders>
              <w:top w:val="nil"/>
              <w:left w:val="nil"/>
              <w:bottom w:val="single" w:sz="4" w:space="0" w:color="auto"/>
              <w:right w:val="single" w:sz="4" w:space="0" w:color="auto"/>
            </w:tcBorders>
            <w:shd w:val="clear" w:color="auto" w:fill="auto"/>
            <w:noWrap/>
            <w:vAlign w:val="center"/>
          </w:tcPr>
          <w:p w14:paraId="625AC6C0" w14:textId="693121CD"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5.49%</w:t>
            </w:r>
          </w:p>
        </w:tc>
        <w:tc>
          <w:tcPr>
            <w:tcW w:w="1251" w:type="dxa"/>
            <w:tcBorders>
              <w:top w:val="nil"/>
              <w:left w:val="nil"/>
              <w:bottom w:val="single" w:sz="4" w:space="0" w:color="auto"/>
              <w:right w:val="single" w:sz="4" w:space="0" w:color="auto"/>
            </w:tcBorders>
            <w:shd w:val="clear" w:color="auto" w:fill="auto"/>
            <w:noWrap/>
            <w:vAlign w:val="center"/>
          </w:tcPr>
          <w:p w14:paraId="4F879EF9" w14:textId="1CEAA365"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0.0722</w:t>
            </w:r>
          </w:p>
        </w:tc>
        <w:tc>
          <w:tcPr>
            <w:tcW w:w="1487" w:type="dxa"/>
            <w:tcBorders>
              <w:top w:val="nil"/>
              <w:left w:val="nil"/>
              <w:bottom w:val="single" w:sz="4" w:space="0" w:color="auto"/>
              <w:right w:val="single" w:sz="4" w:space="0" w:color="auto"/>
            </w:tcBorders>
            <w:shd w:val="clear" w:color="auto" w:fill="auto"/>
            <w:noWrap/>
            <w:vAlign w:val="center"/>
          </w:tcPr>
          <w:p w14:paraId="20EA8D87" w14:textId="708B1F13"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25.88%</w:t>
            </w:r>
          </w:p>
        </w:tc>
        <w:tc>
          <w:tcPr>
            <w:tcW w:w="1154" w:type="dxa"/>
            <w:tcBorders>
              <w:top w:val="nil"/>
              <w:left w:val="nil"/>
              <w:bottom w:val="single" w:sz="4" w:space="0" w:color="auto"/>
              <w:right w:val="single" w:sz="4" w:space="0" w:color="auto"/>
            </w:tcBorders>
            <w:shd w:val="clear" w:color="auto" w:fill="auto"/>
            <w:noWrap/>
            <w:vAlign w:val="center"/>
          </w:tcPr>
          <w:p w14:paraId="61442A11" w14:textId="2433FD63"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0.0175</w:t>
            </w:r>
          </w:p>
        </w:tc>
        <w:tc>
          <w:tcPr>
            <w:tcW w:w="1379" w:type="dxa"/>
            <w:tcBorders>
              <w:top w:val="nil"/>
              <w:left w:val="nil"/>
              <w:bottom w:val="single" w:sz="4" w:space="0" w:color="auto"/>
              <w:right w:val="single" w:sz="4" w:space="0" w:color="auto"/>
            </w:tcBorders>
            <w:shd w:val="clear" w:color="auto" w:fill="auto"/>
            <w:noWrap/>
            <w:vAlign w:val="center"/>
          </w:tcPr>
          <w:p w14:paraId="0F0EA698" w14:textId="798C7E93"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13.67%</w:t>
            </w:r>
          </w:p>
        </w:tc>
      </w:tr>
      <w:tr w:rsidR="005251CA" w:rsidRPr="00805847" w14:paraId="2A80809F"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A239018" w14:textId="77777777" w:rsidR="005251CA" w:rsidRPr="00805847" w:rsidRDefault="005251CA" w:rsidP="005251CA">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015BAFD4" w14:textId="1DE0D5C6"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-0.0401</w:t>
            </w:r>
          </w:p>
        </w:tc>
        <w:tc>
          <w:tcPr>
            <w:tcW w:w="1372" w:type="dxa"/>
            <w:tcBorders>
              <w:top w:val="nil"/>
              <w:left w:val="nil"/>
              <w:bottom w:val="single" w:sz="4" w:space="0" w:color="auto"/>
              <w:right w:val="single" w:sz="4" w:space="0" w:color="auto"/>
            </w:tcBorders>
            <w:shd w:val="clear" w:color="auto" w:fill="auto"/>
            <w:noWrap/>
            <w:vAlign w:val="center"/>
          </w:tcPr>
          <w:p w14:paraId="357519F4" w14:textId="5575D6E2"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11.52%</w:t>
            </w:r>
          </w:p>
        </w:tc>
        <w:tc>
          <w:tcPr>
            <w:tcW w:w="1251" w:type="dxa"/>
            <w:tcBorders>
              <w:top w:val="nil"/>
              <w:left w:val="nil"/>
              <w:bottom w:val="single" w:sz="4" w:space="0" w:color="auto"/>
              <w:right w:val="single" w:sz="4" w:space="0" w:color="auto"/>
            </w:tcBorders>
            <w:shd w:val="clear" w:color="auto" w:fill="auto"/>
            <w:noWrap/>
            <w:vAlign w:val="center"/>
          </w:tcPr>
          <w:p w14:paraId="6871797C" w14:textId="24C180A8"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0.0093</w:t>
            </w:r>
          </w:p>
        </w:tc>
        <w:tc>
          <w:tcPr>
            <w:tcW w:w="1487" w:type="dxa"/>
            <w:tcBorders>
              <w:top w:val="nil"/>
              <w:left w:val="nil"/>
              <w:bottom w:val="single" w:sz="4" w:space="0" w:color="auto"/>
              <w:right w:val="single" w:sz="4" w:space="0" w:color="auto"/>
            </w:tcBorders>
            <w:shd w:val="clear" w:color="auto" w:fill="auto"/>
            <w:noWrap/>
            <w:vAlign w:val="center"/>
          </w:tcPr>
          <w:p w14:paraId="644E792A" w14:textId="2E717DB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3.33%</w:t>
            </w:r>
          </w:p>
        </w:tc>
        <w:tc>
          <w:tcPr>
            <w:tcW w:w="1154" w:type="dxa"/>
            <w:tcBorders>
              <w:top w:val="nil"/>
              <w:left w:val="nil"/>
              <w:bottom w:val="single" w:sz="4" w:space="0" w:color="auto"/>
              <w:right w:val="single" w:sz="4" w:space="0" w:color="auto"/>
            </w:tcBorders>
            <w:shd w:val="clear" w:color="auto" w:fill="auto"/>
            <w:noWrap/>
            <w:vAlign w:val="center"/>
          </w:tcPr>
          <w:p w14:paraId="318B2869" w14:textId="52F13A76"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0.0236</w:t>
            </w:r>
          </w:p>
        </w:tc>
        <w:tc>
          <w:tcPr>
            <w:tcW w:w="1379" w:type="dxa"/>
            <w:tcBorders>
              <w:top w:val="nil"/>
              <w:left w:val="nil"/>
              <w:bottom w:val="single" w:sz="4" w:space="0" w:color="auto"/>
              <w:right w:val="single" w:sz="4" w:space="0" w:color="auto"/>
            </w:tcBorders>
            <w:shd w:val="clear" w:color="auto" w:fill="auto"/>
            <w:noWrap/>
            <w:vAlign w:val="center"/>
          </w:tcPr>
          <w:p w14:paraId="429A0A0E" w14:textId="0B5C9E4E"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18.44%</w:t>
            </w:r>
          </w:p>
        </w:tc>
      </w:tr>
      <w:tr w:rsidR="002B4574" w:rsidRPr="00805847" w14:paraId="7C976547"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ED31CD2"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797" w:type="dxa"/>
            <w:gridSpan w:val="6"/>
            <w:tcBorders>
              <w:top w:val="nil"/>
              <w:left w:val="nil"/>
              <w:bottom w:val="single" w:sz="4" w:space="0" w:color="auto"/>
              <w:right w:val="single" w:sz="4" w:space="0" w:color="auto"/>
            </w:tcBorders>
            <w:shd w:val="clear" w:color="auto" w:fill="auto"/>
            <w:noWrap/>
            <w:vAlign w:val="center"/>
          </w:tcPr>
          <w:p w14:paraId="24055B97"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5251CA" w:rsidRPr="00805847" w14:paraId="520C4BA0"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7154230"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65990CC4" w14:textId="30B6DF9F"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-0.0871</w:t>
            </w:r>
          </w:p>
        </w:tc>
        <w:tc>
          <w:tcPr>
            <w:tcW w:w="1372" w:type="dxa"/>
            <w:tcBorders>
              <w:top w:val="nil"/>
              <w:left w:val="nil"/>
              <w:bottom w:val="single" w:sz="4" w:space="0" w:color="auto"/>
              <w:right w:val="single" w:sz="4" w:space="0" w:color="auto"/>
            </w:tcBorders>
            <w:shd w:val="clear" w:color="auto" w:fill="auto"/>
            <w:noWrap/>
            <w:vAlign w:val="center"/>
          </w:tcPr>
          <w:p w14:paraId="3B8BB988" w14:textId="72ADB5B1"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25.03%</w:t>
            </w:r>
          </w:p>
        </w:tc>
        <w:tc>
          <w:tcPr>
            <w:tcW w:w="1251" w:type="dxa"/>
            <w:tcBorders>
              <w:top w:val="nil"/>
              <w:left w:val="nil"/>
              <w:bottom w:val="single" w:sz="4" w:space="0" w:color="auto"/>
              <w:right w:val="single" w:sz="4" w:space="0" w:color="auto"/>
            </w:tcBorders>
            <w:shd w:val="clear" w:color="auto" w:fill="auto"/>
            <w:noWrap/>
            <w:vAlign w:val="center"/>
          </w:tcPr>
          <w:p w14:paraId="7A5979AF" w14:textId="0D204CD4"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w:t>
            </w:r>
          </w:p>
        </w:tc>
        <w:tc>
          <w:tcPr>
            <w:tcW w:w="1487" w:type="dxa"/>
            <w:tcBorders>
              <w:top w:val="nil"/>
              <w:left w:val="nil"/>
              <w:bottom w:val="single" w:sz="4" w:space="0" w:color="auto"/>
              <w:right w:val="single" w:sz="4" w:space="0" w:color="auto"/>
            </w:tcBorders>
            <w:shd w:val="clear" w:color="auto" w:fill="auto"/>
            <w:noWrap/>
            <w:vAlign w:val="center"/>
          </w:tcPr>
          <w:p w14:paraId="559E2243" w14:textId="2B300881"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11.47%</w:t>
            </w:r>
          </w:p>
        </w:tc>
        <w:tc>
          <w:tcPr>
            <w:tcW w:w="1154" w:type="dxa"/>
            <w:tcBorders>
              <w:top w:val="nil"/>
              <w:left w:val="nil"/>
              <w:bottom w:val="single" w:sz="4" w:space="0" w:color="auto"/>
              <w:right w:val="single" w:sz="4" w:space="0" w:color="auto"/>
            </w:tcBorders>
            <w:shd w:val="clear" w:color="auto" w:fill="auto"/>
            <w:noWrap/>
            <w:vAlign w:val="center"/>
          </w:tcPr>
          <w:p w14:paraId="2E954F90" w14:textId="6CC30C23"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0.0328</w:t>
            </w:r>
          </w:p>
        </w:tc>
        <w:tc>
          <w:tcPr>
            <w:tcW w:w="1379" w:type="dxa"/>
            <w:tcBorders>
              <w:top w:val="nil"/>
              <w:left w:val="nil"/>
              <w:bottom w:val="single" w:sz="4" w:space="0" w:color="auto"/>
              <w:right w:val="single" w:sz="4" w:space="0" w:color="auto"/>
            </w:tcBorders>
            <w:shd w:val="clear" w:color="auto" w:fill="auto"/>
            <w:noWrap/>
            <w:vAlign w:val="center"/>
          </w:tcPr>
          <w:p w14:paraId="311A1E61" w14:textId="11B57B4D"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25.63%</w:t>
            </w:r>
          </w:p>
        </w:tc>
      </w:tr>
      <w:tr w:rsidR="002B4574" w:rsidRPr="00805847" w14:paraId="2520EFE3"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CBE118A"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62B3C1DC"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5251CA" w:rsidRPr="00805847" w14:paraId="1D71EC08"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B9F9E92" w14:textId="77777777" w:rsidR="005251CA" w:rsidRPr="00805847" w:rsidRDefault="005251CA" w:rsidP="005251CA">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35932F57" w14:textId="322036C9"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w:t>
            </w:r>
          </w:p>
        </w:tc>
        <w:tc>
          <w:tcPr>
            <w:tcW w:w="1372" w:type="dxa"/>
            <w:tcBorders>
              <w:top w:val="nil"/>
              <w:left w:val="nil"/>
              <w:bottom w:val="single" w:sz="4" w:space="0" w:color="auto"/>
              <w:right w:val="single" w:sz="4" w:space="0" w:color="auto"/>
            </w:tcBorders>
            <w:shd w:val="clear" w:color="auto" w:fill="auto"/>
            <w:noWrap/>
            <w:vAlign w:val="center"/>
          </w:tcPr>
          <w:p w14:paraId="6A8BF073" w14:textId="18E28208"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6.32%</w:t>
            </w:r>
          </w:p>
        </w:tc>
        <w:tc>
          <w:tcPr>
            <w:tcW w:w="1251" w:type="dxa"/>
            <w:tcBorders>
              <w:top w:val="nil"/>
              <w:left w:val="nil"/>
              <w:bottom w:val="single" w:sz="4" w:space="0" w:color="auto"/>
              <w:right w:val="single" w:sz="4" w:space="0" w:color="auto"/>
            </w:tcBorders>
            <w:shd w:val="clear" w:color="auto" w:fill="auto"/>
            <w:noWrap/>
            <w:vAlign w:val="center"/>
          </w:tcPr>
          <w:p w14:paraId="15944F6F" w14:textId="44A32B8C"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-0.116</w:t>
            </w:r>
          </w:p>
        </w:tc>
        <w:tc>
          <w:tcPr>
            <w:tcW w:w="1487" w:type="dxa"/>
            <w:tcBorders>
              <w:top w:val="nil"/>
              <w:left w:val="nil"/>
              <w:bottom w:val="single" w:sz="4" w:space="0" w:color="auto"/>
              <w:right w:val="single" w:sz="4" w:space="0" w:color="auto"/>
            </w:tcBorders>
            <w:shd w:val="clear" w:color="auto" w:fill="auto"/>
            <w:noWrap/>
            <w:vAlign w:val="center"/>
          </w:tcPr>
          <w:p w14:paraId="75B81F20" w14:textId="42CA6E01"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41.58%</w:t>
            </w:r>
          </w:p>
        </w:tc>
        <w:tc>
          <w:tcPr>
            <w:tcW w:w="1154" w:type="dxa"/>
            <w:tcBorders>
              <w:top w:val="nil"/>
              <w:left w:val="nil"/>
              <w:bottom w:val="single" w:sz="4" w:space="0" w:color="auto"/>
              <w:right w:val="single" w:sz="4" w:space="0" w:color="auto"/>
            </w:tcBorders>
            <w:shd w:val="clear" w:color="auto" w:fill="auto"/>
            <w:noWrap/>
            <w:vAlign w:val="center"/>
          </w:tcPr>
          <w:p w14:paraId="338F0B9B" w14:textId="6AEAF58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w:t>
            </w:r>
          </w:p>
        </w:tc>
        <w:tc>
          <w:tcPr>
            <w:tcW w:w="1379" w:type="dxa"/>
            <w:tcBorders>
              <w:top w:val="nil"/>
              <w:left w:val="nil"/>
              <w:bottom w:val="single" w:sz="4" w:space="0" w:color="auto"/>
              <w:right w:val="single" w:sz="4" w:space="0" w:color="auto"/>
            </w:tcBorders>
            <w:shd w:val="clear" w:color="auto" w:fill="auto"/>
            <w:noWrap/>
            <w:vAlign w:val="center"/>
          </w:tcPr>
          <w:p w14:paraId="11BD1240" w14:textId="52DA1BBA"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13.28%</w:t>
            </w:r>
          </w:p>
        </w:tc>
      </w:tr>
      <w:tr w:rsidR="002B4574" w:rsidRPr="00805847" w14:paraId="11A3A887"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678AD06"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4E9288E9"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669B224B"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687F744E"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7C9DC51A"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4B9F5E72"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3BF719C0"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r>
      <w:tr w:rsidR="005251CA" w:rsidRPr="00805847" w14:paraId="6C0F9A15"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E850B59"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61113A09" w14:textId="656CFEA0"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0.00618</w:t>
            </w:r>
          </w:p>
        </w:tc>
        <w:tc>
          <w:tcPr>
            <w:tcW w:w="1372" w:type="dxa"/>
            <w:tcBorders>
              <w:top w:val="nil"/>
              <w:left w:val="nil"/>
              <w:bottom w:val="single" w:sz="4" w:space="0" w:color="auto"/>
              <w:right w:val="single" w:sz="4" w:space="0" w:color="auto"/>
            </w:tcBorders>
            <w:shd w:val="clear" w:color="auto" w:fill="auto"/>
            <w:noWrap/>
            <w:vAlign w:val="center"/>
          </w:tcPr>
          <w:p w14:paraId="6CEC49E7" w14:textId="217130A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1.78%</w:t>
            </w:r>
          </w:p>
        </w:tc>
        <w:tc>
          <w:tcPr>
            <w:tcW w:w="1251" w:type="dxa"/>
            <w:tcBorders>
              <w:top w:val="nil"/>
              <w:left w:val="nil"/>
              <w:bottom w:val="single" w:sz="4" w:space="0" w:color="auto"/>
              <w:right w:val="single" w:sz="4" w:space="0" w:color="auto"/>
            </w:tcBorders>
            <w:shd w:val="clear" w:color="auto" w:fill="auto"/>
            <w:noWrap/>
            <w:vAlign w:val="center"/>
          </w:tcPr>
          <w:p w14:paraId="3FDC0C91" w14:textId="0E64E338"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0.0026</w:t>
            </w:r>
          </w:p>
        </w:tc>
        <w:tc>
          <w:tcPr>
            <w:tcW w:w="1487" w:type="dxa"/>
            <w:tcBorders>
              <w:top w:val="nil"/>
              <w:left w:val="nil"/>
              <w:bottom w:val="single" w:sz="4" w:space="0" w:color="auto"/>
              <w:right w:val="single" w:sz="4" w:space="0" w:color="auto"/>
            </w:tcBorders>
            <w:shd w:val="clear" w:color="auto" w:fill="auto"/>
            <w:noWrap/>
            <w:vAlign w:val="center"/>
          </w:tcPr>
          <w:p w14:paraId="77DAF502" w14:textId="4F6D9FAE"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0.93%</w:t>
            </w:r>
          </w:p>
        </w:tc>
        <w:tc>
          <w:tcPr>
            <w:tcW w:w="1154" w:type="dxa"/>
            <w:tcBorders>
              <w:top w:val="nil"/>
              <w:left w:val="nil"/>
              <w:bottom w:val="single" w:sz="4" w:space="0" w:color="auto"/>
              <w:right w:val="single" w:sz="4" w:space="0" w:color="auto"/>
            </w:tcBorders>
            <w:shd w:val="clear" w:color="auto" w:fill="auto"/>
            <w:noWrap/>
            <w:vAlign w:val="center"/>
          </w:tcPr>
          <w:p w14:paraId="25F641DE" w14:textId="3B93A2DD"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-0.00147</w:t>
            </w:r>
          </w:p>
        </w:tc>
        <w:tc>
          <w:tcPr>
            <w:tcW w:w="1379" w:type="dxa"/>
            <w:tcBorders>
              <w:top w:val="nil"/>
              <w:left w:val="nil"/>
              <w:bottom w:val="single" w:sz="4" w:space="0" w:color="auto"/>
              <w:right w:val="single" w:sz="4" w:space="0" w:color="auto"/>
            </w:tcBorders>
            <w:shd w:val="clear" w:color="auto" w:fill="auto"/>
            <w:noWrap/>
            <w:vAlign w:val="center"/>
          </w:tcPr>
          <w:p w14:paraId="7349AA1A" w14:textId="29DBCB28"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1.15%</w:t>
            </w:r>
          </w:p>
        </w:tc>
      </w:tr>
      <w:tr w:rsidR="005251CA" w:rsidRPr="00805847" w14:paraId="5392E46A"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D971489"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17FB9DD2" w14:textId="700D9352"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-0.0597</w:t>
            </w:r>
          </w:p>
        </w:tc>
        <w:tc>
          <w:tcPr>
            <w:tcW w:w="1372" w:type="dxa"/>
            <w:tcBorders>
              <w:top w:val="nil"/>
              <w:left w:val="nil"/>
              <w:bottom w:val="single" w:sz="4" w:space="0" w:color="auto"/>
              <w:right w:val="single" w:sz="4" w:space="0" w:color="auto"/>
            </w:tcBorders>
            <w:shd w:val="clear" w:color="auto" w:fill="auto"/>
            <w:noWrap/>
            <w:vAlign w:val="center"/>
          </w:tcPr>
          <w:p w14:paraId="2AE230CC" w14:textId="53D9B02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17.16%</w:t>
            </w:r>
          </w:p>
        </w:tc>
        <w:tc>
          <w:tcPr>
            <w:tcW w:w="1251" w:type="dxa"/>
            <w:tcBorders>
              <w:top w:val="nil"/>
              <w:left w:val="nil"/>
              <w:bottom w:val="single" w:sz="4" w:space="0" w:color="auto"/>
              <w:right w:val="single" w:sz="4" w:space="0" w:color="auto"/>
            </w:tcBorders>
            <w:shd w:val="clear" w:color="auto" w:fill="auto"/>
            <w:noWrap/>
            <w:vAlign w:val="center"/>
          </w:tcPr>
          <w:p w14:paraId="4276BBBB" w14:textId="6148335E"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0.0522</w:t>
            </w:r>
          </w:p>
        </w:tc>
        <w:tc>
          <w:tcPr>
            <w:tcW w:w="1487" w:type="dxa"/>
            <w:tcBorders>
              <w:top w:val="nil"/>
              <w:left w:val="nil"/>
              <w:bottom w:val="single" w:sz="4" w:space="0" w:color="auto"/>
              <w:right w:val="single" w:sz="4" w:space="0" w:color="auto"/>
            </w:tcBorders>
            <w:shd w:val="clear" w:color="auto" w:fill="auto"/>
            <w:noWrap/>
            <w:vAlign w:val="center"/>
          </w:tcPr>
          <w:p w14:paraId="600CC28F" w14:textId="29E77D82"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18.71%</w:t>
            </w:r>
          </w:p>
        </w:tc>
        <w:tc>
          <w:tcPr>
            <w:tcW w:w="1154" w:type="dxa"/>
            <w:tcBorders>
              <w:top w:val="nil"/>
              <w:left w:val="nil"/>
              <w:bottom w:val="single" w:sz="4" w:space="0" w:color="auto"/>
              <w:right w:val="single" w:sz="4" w:space="0" w:color="auto"/>
            </w:tcBorders>
            <w:shd w:val="clear" w:color="auto" w:fill="auto"/>
            <w:noWrap/>
            <w:vAlign w:val="center"/>
          </w:tcPr>
          <w:p w14:paraId="6490C8AE" w14:textId="30C6AE55"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0.0261</w:t>
            </w:r>
          </w:p>
        </w:tc>
        <w:tc>
          <w:tcPr>
            <w:tcW w:w="1379" w:type="dxa"/>
            <w:tcBorders>
              <w:top w:val="nil"/>
              <w:left w:val="nil"/>
              <w:bottom w:val="single" w:sz="4" w:space="0" w:color="auto"/>
              <w:right w:val="single" w:sz="4" w:space="0" w:color="auto"/>
            </w:tcBorders>
            <w:shd w:val="clear" w:color="auto" w:fill="auto"/>
            <w:noWrap/>
            <w:vAlign w:val="center"/>
          </w:tcPr>
          <w:p w14:paraId="216FA829" w14:textId="511ABF01"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20.39%</w:t>
            </w:r>
          </w:p>
        </w:tc>
      </w:tr>
      <w:tr w:rsidR="005251CA" w:rsidRPr="00805847" w14:paraId="105C6121"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551A733"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6888308F" w14:textId="0A1E7830"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-0.0855</w:t>
            </w:r>
          </w:p>
        </w:tc>
        <w:tc>
          <w:tcPr>
            <w:tcW w:w="1372" w:type="dxa"/>
            <w:tcBorders>
              <w:top w:val="nil"/>
              <w:left w:val="nil"/>
              <w:bottom w:val="single" w:sz="4" w:space="0" w:color="auto"/>
              <w:right w:val="single" w:sz="4" w:space="0" w:color="auto"/>
            </w:tcBorders>
            <w:shd w:val="clear" w:color="auto" w:fill="auto"/>
            <w:noWrap/>
            <w:vAlign w:val="center"/>
          </w:tcPr>
          <w:p w14:paraId="4BBBC068" w14:textId="4DF56F5A"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24.57%</w:t>
            </w:r>
          </w:p>
        </w:tc>
        <w:tc>
          <w:tcPr>
            <w:tcW w:w="1251" w:type="dxa"/>
            <w:tcBorders>
              <w:top w:val="nil"/>
              <w:left w:val="nil"/>
              <w:bottom w:val="single" w:sz="4" w:space="0" w:color="auto"/>
              <w:right w:val="single" w:sz="4" w:space="0" w:color="auto"/>
            </w:tcBorders>
            <w:shd w:val="clear" w:color="auto" w:fill="auto"/>
            <w:noWrap/>
            <w:vAlign w:val="center"/>
          </w:tcPr>
          <w:p w14:paraId="7CD1232E" w14:textId="5BBDA616"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0.00862</w:t>
            </w:r>
          </w:p>
        </w:tc>
        <w:tc>
          <w:tcPr>
            <w:tcW w:w="1487" w:type="dxa"/>
            <w:tcBorders>
              <w:top w:val="nil"/>
              <w:left w:val="nil"/>
              <w:bottom w:val="single" w:sz="4" w:space="0" w:color="auto"/>
              <w:right w:val="single" w:sz="4" w:space="0" w:color="auto"/>
            </w:tcBorders>
            <w:shd w:val="clear" w:color="auto" w:fill="auto"/>
            <w:noWrap/>
            <w:vAlign w:val="center"/>
          </w:tcPr>
          <w:p w14:paraId="7E3F8DE6" w14:textId="15998465"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3.09%</w:t>
            </w:r>
          </w:p>
        </w:tc>
        <w:tc>
          <w:tcPr>
            <w:tcW w:w="1154" w:type="dxa"/>
            <w:tcBorders>
              <w:top w:val="nil"/>
              <w:left w:val="nil"/>
              <w:bottom w:val="single" w:sz="4" w:space="0" w:color="auto"/>
              <w:right w:val="single" w:sz="4" w:space="0" w:color="auto"/>
            </w:tcBorders>
            <w:shd w:val="clear" w:color="auto" w:fill="auto"/>
            <w:noWrap/>
            <w:vAlign w:val="center"/>
          </w:tcPr>
          <w:p w14:paraId="6733A9DD" w14:textId="3D78C778"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0.0406</w:t>
            </w:r>
          </w:p>
        </w:tc>
        <w:tc>
          <w:tcPr>
            <w:tcW w:w="1379" w:type="dxa"/>
            <w:tcBorders>
              <w:top w:val="nil"/>
              <w:left w:val="nil"/>
              <w:bottom w:val="single" w:sz="4" w:space="0" w:color="auto"/>
              <w:right w:val="single" w:sz="4" w:space="0" w:color="auto"/>
            </w:tcBorders>
            <w:shd w:val="clear" w:color="auto" w:fill="auto"/>
            <w:noWrap/>
            <w:vAlign w:val="center"/>
          </w:tcPr>
          <w:p w14:paraId="4408601F" w14:textId="5D8929F2"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31.72%</w:t>
            </w:r>
          </w:p>
        </w:tc>
      </w:tr>
      <w:tr w:rsidR="005251CA" w:rsidRPr="00805847" w14:paraId="76D797AF"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306D6A0"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78649555" w14:textId="721B2392"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-0.00425</w:t>
            </w:r>
          </w:p>
        </w:tc>
        <w:tc>
          <w:tcPr>
            <w:tcW w:w="1372" w:type="dxa"/>
            <w:tcBorders>
              <w:top w:val="nil"/>
              <w:left w:val="nil"/>
              <w:bottom w:val="single" w:sz="4" w:space="0" w:color="auto"/>
              <w:right w:val="single" w:sz="4" w:space="0" w:color="auto"/>
            </w:tcBorders>
            <w:shd w:val="clear" w:color="auto" w:fill="auto"/>
            <w:noWrap/>
            <w:vAlign w:val="center"/>
          </w:tcPr>
          <w:p w14:paraId="45C1DC95" w14:textId="16307F25"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1.22%</w:t>
            </w:r>
          </w:p>
        </w:tc>
        <w:tc>
          <w:tcPr>
            <w:tcW w:w="1251" w:type="dxa"/>
            <w:tcBorders>
              <w:top w:val="nil"/>
              <w:left w:val="nil"/>
              <w:bottom w:val="single" w:sz="4" w:space="0" w:color="auto"/>
              <w:right w:val="single" w:sz="4" w:space="0" w:color="auto"/>
            </w:tcBorders>
            <w:shd w:val="clear" w:color="auto" w:fill="auto"/>
            <w:noWrap/>
            <w:vAlign w:val="center"/>
          </w:tcPr>
          <w:p w14:paraId="39381FF7" w14:textId="5D8A5F85"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0.00235</w:t>
            </w:r>
          </w:p>
        </w:tc>
        <w:tc>
          <w:tcPr>
            <w:tcW w:w="1487" w:type="dxa"/>
            <w:tcBorders>
              <w:top w:val="nil"/>
              <w:left w:val="nil"/>
              <w:bottom w:val="single" w:sz="4" w:space="0" w:color="auto"/>
              <w:right w:val="single" w:sz="4" w:space="0" w:color="auto"/>
            </w:tcBorders>
            <w:shd w:val="clear" w:color="auto" w:fill="auto"/>
            <w:noWrap/>
            <w:vAlign w:val="center"/>
          </w:tcPr>
          <w:p w14:paraId="392F066C" w14:textId="207F4A2F"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0.84%</w:t>
            </w:r>
          </w:p>
        </w:tc>
        <w:tc>
          <w:tcPr>
            <w:tcW w:w="1154" w:type="dxa"/>
            <w:tcBorders>
              <w:top w:val="nil"/>
              <w:left w:val="nil"/>
              <w:bottom w:val="single" w:sz="4" w:space="0" w:color="auto"/>
              <w:right w:val="single" w:sz="4" w:space="0" w:color="auto"/>
            </w:tcBorders>
            <w:shd w:val="clear" w:color="auto" w:fill="auto"/>
            <w:noWrap/>
            <w:vAlign w:val="center"/>
          </w:tcPr>
          <w:p w14:paraId="5C161FD8" w14:textId="4E4DB0E2"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0.00165</w:t>
            </w:r>
          </w:p>
        </w:tc>
        <w:tc>
          <w:tcPr>
            <w:tcW w:w="1379" w:type="dxa"/>
            <w:tcBorders>
              <w:top w:val="nil"/>
              <w:left w:val="nil"/>
              <w:bottom w:val="single" w:sz="4" w:space="0" w:color="auto"/>
              <w:right w:val="single" w:sz="4" w:space="0" w:color="auto"/>
            </w:tcBorders>
            <w:shd w:val="clear" w:color="auto" w:fill="auto"/>
            <w:noWrap/>
            <w:vAlign w:val="center"/>
          </w:tcPr>
          <w:p w14:paraId="57D08DAA" w14:textId="1587B6B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1.29%</w:t>
            </w:r>
          </w:p>
        </w:tc>
      </w:tr>
      <w:tr w:rsidR="005251CA" w:rsidRPr="00805847" w14:paraId="0B8F31B9"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7E3081D"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6BBB1DF8" w14:textId="1278E0C0"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-0.0855</w:t>
            </w:r>
          </w:p>
        </w:tc>
        <w:tc>
          <w:tcPr>
            <w:tcW w:w="1372" w:type="dxa"/>
            <w:tcBorders>
              <w:top w:val="nil"/>
              <w:left w:val="nil"/>
              <w:bottom w:val="single" w:sz="4" w:space="0" w:color="auto"/>
              <w:right w:val="single" w:sz="4" w:space="0" w:color="auto"/>
            </w:tcBorders>
            <w:shd w:val="clear" w:color="auto" w:fill="auto"/>
            <w:noWrap/>
            <w:vAlign w:val="center"/>
          </w:tcPr>
          <w:p w14:paraId="0479A058" w14:textId="4252D28F"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24.57%</w:t>
            </w:r>
          </w:p>
        </w:tc>
        <w:tc>
          <w:tcPr>
            <w:tcW w:w="1251" w:type="dxa"/>
            <w:tcBorders>
              <w:top w:val="nil"/>
              <w:left w:val="nil"/>
              <w:bottom w:val="single" w:sz="4" w:space="0" w:color="auto"/>
              <w:right w:val="single" w:sz="4" w:space="0" w:color="auto"/>
            </w:tcBorders>
            <w:shd w:val="clear" w:color="auto" w:fill="auto"/>
            <w:noWrap/>
            <w:vAlign w:val="center"/>
          </w:tcPr>
          <w:p w14:paraId="4908FD26" w14:textId="7E648340"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w:t>
            </w:r>
          </w:p>
        </w:tc>
        <w:tc>
          <w:tcPr>
            <w:tcW w:w="1487" w:type="dxa"/>
            <w:tcBorders>
              <w:top w:val="nil"/>
              <w:left w:val="nil"/>
              <w:bottom w:val="single" w:sz="4" w:space="0" w:color="auto"/>
              <w:right w:val="single" w:sz="4" w:space="0" w:color="auto"/>
            </w:tcBorders>
            <w:shd w:val="clear" w:color="auto" w:fill="auto"/>
            <w:noWrap/>
            <w:vAlign w:val="center"/>
          </w:tcPr>
          <w:p w14:paraId="78E488F2" w14:textId="710C1D2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6.45%</w:t>
            </w:r>
          </w:p>
        </w:tc>
        <w:tc>
          <w:tcPr>
            <w:tcW w:w="1154" w:type="dxa"/>
            <w:tcBorders>
              <w:top w:val="nil"/>
              <w:left w:val="nil"/>
              <w:bottom w:val="single" w:sz="4" w:space="0" w:color="auto"/>
              <w:right w:val="single" w:sz="4" w:space="0" w:color="auto"/>
            </w:tcBorders>
            <w:shd w:val="clear" w:color="auto" w:fill="auto"/>
            <w:noWrap/>
            <w:vAlign w:val="center"/>
          </w:tcPr>
          <w:p w14:paraId="7266AC90" w14:textId="78C6E7AF"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0.0735</w:t>
            </w:r>
          </w:p>
        </w:tc>
        <w:tc>
          <w:tcPr>
            <w:tcW w:w="1379" w:type="dxa"/>
            <w:tcBorders>
              <w:top w:val="nil"/>
              <w:left w:val="nil"/>
              <w:bottom w:val="single" w:sz="4" w:space="0" w:color="auto"/>
              <w:right w:val="single" w:sz="4" w:space="0" w:color="auto"/>
            </w:tcBorders>
            <w:shd w:val="clear" w:color="auto" w:fill="auto"/>
            <w:noWrap/>
            <w:vAlign w:val="center"/>
          </w:tcPr>
          <w:p w14:paraId="67F70BDE" w14:textId="01B31D4A"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57.42%</w:t>
            </w:r>
          </w:p>
        </w:tc>
      </w:tr>
      <w:tr w:rsidR="005251CA" w:rsidRPr="00805847" w14:paraId="095D2574"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F73332B"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517EAB7F" w14:textId="4F7744F9"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0.0543</w:t>
            </w:r>
          </w:p>
        </w:tc>
        <w:tc>
          <w:tcPr>
            <w:tcW w:w="1372" w:type="dxa"/>
            <w:tcBorders>
              <w:top w:val="nil"/>
              <w:left w:val="nil"/>
              <w:bottom w:val="single" w:sz="4" w:space="0" w:color="auto"/>
              <w:right w:val="single" w:sz="4" w:space="0" w:color="auto"/>
            </w:tcBorders>
            <w:shd w:val="clear" w:color="auto" w:fill="auto"/>
            <w:noWrap/>
            <w:vAlign w:val="center"/>
          </w:tcPr>
          <w:p w14:paraId="03860DCB" w14:textId="2D9DDAEE"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15.60%</w:t>
            </w:r>
          </w:p>
        </w:tc>
        <w:tc>
          <w:tcPr>
            <w:tcW w:w="1251" w:type="dxa"/>
            <w:tcBorders>
              <w:top w:val="nil"/>
              <w:left w:val="nil"/>
              <w:bottom w:val="nil"/>
              <w:right w:val="single" w:sz="4" w:space="0" w:color="auto"/>
            </w:tcBorders>
            <w:shd w:val="clear" w:color="auto" w:fill="auto"/>
            <w:noWrap/>
            <w:vAlign w:val="center"/>
          </w:tcPr>
          <w:p w14:paraId="48CBD261" w14:textId="1BE4981B"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0.0948</w:t>
            </w:r>
          </w:p>
        </w:tc>
        <w:tc>
          <w:tcPr>
            <w:tcW w:w="1487" w:type="dxa"/>
            <w:tcBorders>
              <w:top w:val="nil"/>
              <w:left w:val="nil"/>
              <w:bottom w:val="single" w:sz="4" w:space="0" w:color="auto"/>
              <w:right w:val="single" w:sz="4" w:space="0" w:color="auto"/>
            </w:tcBorders>
            <w:shd w:val="clear" w:color="auto" w:fill="auto"/>
            <w:noWrap/>
            <w:vAlign w:val="center"/>
          </w:tcPr>
          <w:p w14:paraId="4E529E77" w14:textId="2BAC0DC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33.98%</w:t>
            </w:r>
          </w:p>
        </w:tc>
        <w:tc>
          <w:tcPr>
            <w:tcW w:w="1154" w:type="dxa"/>
            <w:tcBorders>
              <w:top w:val="nil"/>
              <w:left w:val="nil"/>
              <w:bottom w:val="nil"/>
              <w:right w:val="single" w:sz="4" w:space="0" w:color="auto"/>
            </w:tcBorders>
            <w:shd w:val="clear" w:color="auto" w:fill="auto"/>
            <w:noWrap/>
            <w:vAlign w:val="center"/>
          </w:tcPr>
          <w:p w14:paraId="52962328" w14:textId="0298D666"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-0.0631</w:t>
            </w:r>
          </w:p>
        </w:tc>
        <w:tc>
          <w:tcPr>
            <w:tcW w:w="1379" w:type="dxa"/>
            <w:tcBorders>
              <w:top w:val="nil"/>
              <w:left w:val="nil"/>
              <w:bottom w:val="single" w:sz="4" w:space="0" w:color="auto"/>
              <w:right w:val="single" w:sz="4" w:space="0" w:color="auto"/>
            </w:tcBorders>
            <w:shd w:val="clear" w:color="auto" w:fill="auto"/>
            <w:noWrap/>
            <w:vAlign w:val="center"/>
          </w:tcPr>
          <w:p w14:paraId="64CF8CE5" w14:textId="3C65B16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49.30%</w:t>
            </w:r>
          </w:p>
        </w:tc>
      </w:tr>
      <w:tr w:rsidR="005251CA" w:rsidRPr="00805847" w14:paraId="5C9A423E" w14:textId="77777777" w:rsidTr="005251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5729B12"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8B3E9C4" w14:textId="245314DC"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-0.00017</w:t>
            </w:r>
          </w:p>
        </w:tc>
        <w:tc>
          <w:tcPr>
            <w:tcW w:w="1372" w:type="dxa"/>
            <w:tcBorders>
              <w:top w:val="nil"/>
              <w:left w:val="nil"/>
              <w:bottom w:val="single" w:sz="4" w:space="0" w:color="auto"/>
              <w:right w:val="single" w:sz="4" w:space="0" w:color="auto"/>
            </w:tcBorders>
            <w:shd w:val="clear" w:color="auto" w:fill="auto"/>
            <w:noWrap/>
            <w:vAlign w:val="center"/>
          </w:tcPr>
          <w:p w14:paraId="191BD115" w14:textId="22540A00"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B30D40A" w14:textId="0D105FD2"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0.0544</w:t>
            </w:r>
          </w:p>
        </w:tc>
        <w:tc>
          <w:tcPr>
            <w:tcW w:w="1487" w:type="dxa"/>
            <w:tcBorders>
              <w:top w:val="nil"/>
              <w:left w:val="nil"/>
              <w:bottom w:val="single" w:sz="4" w:space="0" w:color="auto"/>
              <w:right w:val="single" w:sz="4" w:space="0" w:color="auto"/>
            </w:tcBorders>
            <w:shd w:val="clear" w:color="auto" w:fill="auto"/>
            <w:noWrap/>
            <w:vAlign w:val="center"/>
          </w:tcPr>
          <w:p w14:paraId="7B43736C" w14:textId="4838A925"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19.50%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65AFF6BC" w14:textId="40BDD093"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-0.00321</w:t>
            </w:r>
          </w:p>
        </w:tc>
        <w:tc>
          <w:tcPr>
            <w:tcW w:w="1379" w:type="dxa"/>
            <w:tcBorders>
              <w:top w:val="nil"/>
              <w:left w:val="nil"/>
              <w:bottom w:val="single" w:sz="4" w:space="0" w:color="auto"/>
              <w:right w:val="single" w:sz="4" w:space="0" w:color="auto"/>
            </w:tcBorders>
            <w:shd w:val="clear" w:color="auto" w:fill="auto"/>
            <w:noWrap/>
            <w:vAlign w:val="center"/>
          </w:tcPr>
          <w:p w14:paraId="2A9977EB" w14:textId="4CF772F7"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2.51%</w:t>
            </w:r>
          </w:p>
        </w:tc>
      </w:tr>
      <w:tr w:rsidR="005251CA" w:rsidRPr="00805847" w14:paraId="3BE4DF46" w14:textId="77777777" w:rsidTr="005251CA">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24EC367E"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3DD1" w14:textId="4C024638"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-0.00464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2973DB0" w14:textId="0E4CC00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1.33%</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F265CB6" w14:textId="3170167A"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0.00406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4DBF6871" w14:textId="341B0DCE"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1.46%</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31684FA" w14:textId="0CED5641"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0.00458</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1F84110" w14:textId="0812BAD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3.58%</w:t>
            </w:r>
          </w:p>
        </w:tc>
      </w:tr>
      <w:tr w:rsidR="005251CA" w:rsidRPr="00805847" w14:paraId="7D817CC8" w14:textId="77777777" w:rsidTr="005251CA">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56565FD0" w14:textId="77777777"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6912B" w14:textId="519722B9"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0.0459</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31BF9F5" w14:textId="2E1BF1C5"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13.19%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135115F5" w14:textId="0116CEE3"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0.068</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28C4057D" w14:textId="630B9668"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24.37%</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31349B5" w14:textId="4E95F99C" w:rsidR="005251CA" w:rsidRPr="00805847" w:rsidRDefault="005251CA" w:rsidP="005251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-0.0356</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15FF4833" w14:textId="6A95B534"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27.81%</w:t>
            </w:r>
          </w:p>
        </w:tc>
      </w:tr>
      <w:tr w:rsidR="005251CA" w:rsidRPr="00805847" w14:paraId="4DC55181" w14:textId="77777777" w:rsidTr="005251CA">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CF499" w14:textId="77777777"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F6079CE" w14:textId="0C557C70"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0.348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32DC727" w14:textId="4693816B"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100%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E3DEB9F" w14:textId="23D8D092"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0.279</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28852567" w14:textId="4FC63DB1"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100%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16F8B6F7" w14:textId="0339822D"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0.128</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E8FCD56" w14:textId="5043A7C7" w:rsidR="005251CA" w:rsidRPr="00805847" w:rsidRDefault="005251CA" w:rsidP="005251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100%</w:t>
            </w:r>
          </w:p>
        </w:tc>
      </w:tr>
    </w:tbl>
    <w:p w14:paraId="36C3DF44" w14:textId="55BA53F7" w:rsidR="002B4574" w:rsidRPr="00805847" w:rsidRDefault="002B4574" w:rsidP="00E30445">
      <w:pPr>
        <w:ind w:right="-23"/>
        <w:jc w:val="both"/>
        <w:rPr>
          <w:rFonts w:ascii="Times New Roman" w:hAnsi="Times New Roman"/>
          <w:sz w:val="24"/>
          <w:szCs w:val="24"/>
          <w:shd w:val="clear" w:color="auto" w:fill="FFFFFF"/>
        </w:rPr>
      </w:pPr>
    </w:p>
    <w:p w14:paraId="68341068" w14:textId="30665247" w:rsidR="005251CA" w:rsidRPr="00805847" w:rsidRDefault="005251CA" w:rsidP="00E30445">
      <w:pPr>
        <w:ind w:right="-23"/>
        <w:jc w:val="both"/>
        <w:rPr>
          <w:rFonts w:ascii="Times New Roman" w:hAnsi="Times New Roman"/>
          <w:sz w:val="24"/>
          <w:szCs w:val="24"/>
          <w:shd w:val="clear" w:color="auto" w:fill="FFFFFF"/>
        </w:rPr>
      </w:pPr>
    </w:p>
    <w:p w14:paraId="606F483B" w14:textId="2832E27E" w:rsidR="005251CA" w:rsidRPr="00805847" w:rsidRDefault="005251CA" w:rsidP="00E30445">
      <w:pPr>
        <w:ind w:right="-23"/>
        <w:jc w:val="both"/>
        <w:rPr>
          <w:rFonts w:ascii="Times New Roman" w:hAnsi="Times New Roman"/>
          <w:sz w:val="24"/>
          <w:szCs w:val="24"/>
          <w:shd w:val="clear" w:color="auto" w:fill="FFFFFF"/>
        </w:rPr>
      </w:pPr>
    </w:p>
    <w:p w14:paraId="4327B432" w14:textId="77777777" w:rsidR="005251CA" w:rsidRPr="00805847" w:rsidRDefault="005251CA" w:rsidP="00E30445">
      <w:pPr>
        <w:ind w:right="-23"/>
        <w:jc w:val="both"/>
        <w:rPr>
          <w:rFonts w:ascii="Times New Roman" w:hAnsi="Times New Roman"/>
          <w:sz w:val="24"/>
          <w:szCs w:val="24"/>
          <w:shd w:val="clear" w:color="auto" w:fill="FFFFFF"/>
        </w:rPr>
      </w:pPr>
    </w:p>
    <w:p w14:paraId="33B15C39" w14:textId="0B9B341C" w:rsidR="002B4574" w:rsidRPr="00805847" w:rsidRDefault="002B4574" w:rsidP="002B4574">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5119CA" w:rsidRPr="00805847">
        <w:rPr>
          <w:rFonts w:ascii="Times New Roman" w:hAnsi="Times New Roman" w:cs="Times New Roman"/>
          <w:b/>
          <w:bCs/>
          <w:sz w:val="24"/>
          <w:szCs w:val="24"/>
        </w:rPr>
        <w:t>10</w:t>
      </w:r>
      <w:r w:rsidRPr="00805847">
        <w:rPr>
          <w:rFonts w:ascii="Times New Roman" w:hAnsi="Times New Roman" w:cs="Times New Roman"/>
          <w:b/>
          <w:bCs/>
          <w:sz w:val="24"/>
          <w:szCs w:val="24"/>
        </w:rPr>
        <w:t>:</w:t>
      </w:r>
      <w:r w:rsidR="009B38E7"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5119CA" w:rsidRPr="00805847">
        <w:rPr>
          <w:rFonts w:ascii="Times New Roman" w:hAnsi="Times New Roman" w:cs="Times New Roman"/>
          <w:i/>
          <w:iCs/>
          <w:sz w:val="24"/>
          <w:szCs w:val="24"/>
        </w:rPr>
        <w:t>Urban</w:t>
      </w:r>
      <w:r w:rsidRPr="00805847">
        <w:rPr>
          <w:rFonts w:ascii="Times New Roman" w:hAnsi="Times New Roman" w:cs="Times New Roman"/>
          <w:i/>
          <w:iCs/>
          <w:sz w:val="24"/>
          <w:szCs w:val="24"/>
        </w:rPr>
        <w:t xml:space="preserve"> Wage Inequality between 1998-20</w:t>
      </w:r>
      <w:r w:rsidR="005119CA" w:rsidRPr="00805847">
        <w:rPr>
          <w:rFonts w:ascii="Times New Roman" w:hAnsi="Times New Roman" w:cs="Times New Roman"/>
          <w:i/>
          <w:iCs/>
          <w:sz w:val="24"/>
          <w:szCs w:val="24"/>
        </w:rPr>
        <w:t>07</w:t>
      </w:r>
    </w:p>
    <w:tbl>
      <w:tblPr>
        <w:tblW w:w="9494" w:type="dxa"/>
        <w:tblLook w:val="04A0" w:firstRow="1" w:lastRow="0" w:firstColumn="1" w:lastColumn="0" w:noHBand="0" w:noVBand="1"/>
      </w:tblPr>
      <w:tblGrid>
        <w:gridCol w:w="1697"/>
        <w:gridCol w:w="1154"/>
        <w:gridCol w:w="1372"/>
        <w:gridCol w:w="1251"/>
        <w:gridCol w:w="1487"/>
        <w:gridCol w:w="1154"/>
        <w:gridCol w:w="1379"/>
      </w:tblGrid>
      <w:tr w:rsidR="002B4574" w:rsidRPr="00805847" w14:paraId="69D109A2" w14:textId="77777777" w:rsidTr="005119CA">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BD1E5"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201A34"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9A18D4"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B751FC"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2B4574" w:rsidRPr="00805847" w14:paraId="010FDAB6"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36B8AEF" w14:textId="77777777" w:rsidR="002B4574" w:rsidRPr="00805847" w:rsidRDefault="002B4574"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1FBDA8B3"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49FDA58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22C334D6"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35CEA998"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544CFA5E"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282DD34C"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2B4574" w:rsidRPr="00805847" w14:paraId="47FEDAF3"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8463243"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18030C62"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5119CA" w:rsidRPr="00805847" w14:paraId="6AB80CFF"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72283D5" w14:textId="77777777"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222836E8" w14:textId="6C6AA081"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-0.00173</w:t>
            </w:r>
          </w:p>
        </w:tc>
        <w:tc>
          <w:tcPr>
            <w:tcW w:w="1372" w:type="dxa"/>
            <w:tcBorders>
              <w:top w:val="nil"/>
              <w:left w:val="nil"/>
              <w:bottom w:val="single" w:sz="4" w:space="0" w:color="auto"/>
              <w:right w:val="single" w:sz="4" w:space="0" w:color="auto"/>
            </w:tcBorders>
            <w:shd w:val="clear" w:color="auto" w:fill="auto"/>
            <w:noWrap/>
            <w:vAlign w:val="center"/>
          </w:tcPr>
          <w:p w14:paraId="7BCF226B" w14:textId="519C55E5"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3.29%</w:t>
            </w:r>
          </w:p>
        </w:tc>
        <w:tc>
          <w:tcPr>
            <w:tcW w:w="1251" w:type="dxa"/>
            <w:tcBorders>
              <w:top w:val="nil"/>
              <w:left w:val="nil"/>
              <w:bottom w:val="single" w:sz="4" w:space="0" w:color="auto"/>
              <w:right w:val="single" w:sz="4" w:space="0" w:color="auto"/>
            </w:tcBorders>
            <w:shd w:val="clear" w:color="auto" w:fill="auto"/>
            <w:noWrap/>
            <w:vAlign w:val="center"/>
          </w:tcPr>
          <w:p w14:paraId="54684F4B" w14:textId="759814B8"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0.00275</w:t>
            </w:r>
          </w:p>
        </w:tc>
        <w:tc>
          <w:tcPr>
            <w:tcW w:w="1487" w:type="dxa"/>
            <w:tcBorders>
              <w:top w:val="nil"/>
              <w:left w:val="nil"/>
              <w:bottom w:val="single" w:sz="4" w:space="0" w:color="auto"/>
              <w:right w:val="single" w:sz="4" w:space="0" w:color="auto"/>
            </w:tcBorders>
            <w:shd w:val="clear" w:color="auto" w:fill="auto"/>
            <w:noWrap/>
            <w:vAlign w:val="center"/>
          </w:tcPr>
          <w:p w14:paraId="40B6C3CB" w14:textId="665FD193"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2.15%</w:t>
            </w:r>
          </w:p>
        </w:tc>
        <w:tc>
          <w:tcPr>
            <w:tcW w:w="1154" w:type="dxa"/>
            <w:tcBorders>
              <w:top w:val="nil"/>
              <w:left w:val="nil"/>
              <w:bottom w:val="single" w:sz="4" w:space="0" w:color="auto"/>
              <w:right w:val="single" w:sz="4" w:space="0" w:color="auto"/>
            </w:tcBorders>
            <w:shd w:val="clear" w:color="auto" w:fill="auto"/>
            <w:noWrap/>
            <w:vAlign w:val="center"/>
          </w:tcPr>
          <w:p w14:paraId="3E820A87" w14:textId="04F7E2A0"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0.000168</w:t>
            </w:r>
          </w:p>
        </w:tc>
        <w:tc>
          <w:tcPr>
            <w:tcW w:w="1379" w:type="dxa"/>
            <w:tcBorders>
              <w:top w:val="nil"/>
              <w:left w:val="nil"/>
              <w:bottom w:val="single" w:sz="4" w:space="0" w:color="auto"/>
              <w:right w:val="single" w:sz="4" w:space="0" w:color="auto"/>
            </w:tcBorders>
            <w:shd w:val="clear" w:color="auto" w:fill="auto"/>
            <w:noWrap/>
            <w:vAlign w:val="center"/>
          </w:tcPr>
          <w:p w14:paraId="1DDAB755" w14:textId="34BDCF05"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1.71%</w:t>
            </w:r>
          </w:p>
        </w:tc>
      </w:tr>
      <w:tr w:rsidR="005119CA" w:rsidRPr="00805847" w14:paraId="4E946818"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1D779AA" w14:textId="77777777"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32633F3B" w14:textId="70BBC3D0"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0.0104</w:t>
            </w:r>
          </w:p>
        </w:tc>
        <w:tc>
          <w:tcPr>
            <w:tcW w:w="1372" w:type="dxa"/>
            <w:tcBorders>
              <w:top w:val="nil"/>
              <w:left w:val="nil"/>
              <w:bottom w:val="single" w:sz="4" w:space="0" w:color="auto"/>
              <w:right w:val="single" w:sz="4" w:space="0" w:color="auto"/>
            </w:tcBorders>
            <w:shd w:val="clear" w:color="auto" w:fill="auto"/>
            <w:noWrap/>
            <w:vAlign w:val="center"/>
          </w:tcPr>
          <w:p w14:paraId="247D976C" w14:textId="6E53E9F6"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19.77%</w:t>
            </w:r>
          </w:p>
        </w:tc>
        <w:tc>
          <w:tcPr>
            <w:tcW w:w="1251" w:type="dxa"/>
            <w:tcBorders>
              <w:top w:val="nil"/>
              <w:left w:val="nil"/>
              <w:bottom w:val="single" w:sz="4" w:space="0" w:color="auto"/>
              <w:right w:val="single" w:sz="4" w:space="0" w:color="auto"/>
            </w:tcBorders>
            <w:shd w:val="clear" w:color="auto" w:fill="auto"/>
            <w:noWrap/>
            <w:vAlign w:val="center"/>
          </w:tcPr>
          <w:p w14:paraId="0126CDAD" w14:textId="244375AF"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0.0193</w:t>
            </w:r>
          </w:p>
        </w:tc>
        <w:tc>
          <w:tcPr>
            <w:tcW w:w="1487" w:type="dxa"/>
            <w:tcBorders>
              <w:top w:val="nil"/>
              <w:left w:val="nil"/>
              <w:bottom w:val="single" w:sz="4" w:space="0" w:color="auto"/>
              <w:right w:val="single" w:sz="4" w:space="0" w:color="auto"/>
            </w:tcBorders>
            <w:shd w:val="clear" w:color="auto" w:fill="auto"/>
            <w:noWrap/>
            <w:vAlign w:val="center"/>
          </w:tcPr>
          <w:p w14:paraId="48AD053E" w14:textId="4B068308"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15.08%</w:t>
            </w:r>
          </w:p>
        </w:tc>
        <w:tc>
          <w:tcPr>
            <w:tcW w:w="1154" w:type="dxa"/>
            <w:tcBorders>
              <w:top w:val="nil"/>
              <w:left w:val="nil"/>
              <w:bottom w:val="single" w:sz="4" w:space="0" w:color="auto"/>
              <w:right w:val="single" w:sz="4" w:space="0" w:color="auto"/>
            </w:tcBorders>
            <w:shd w:val="clear" w:color="auto" w:fill="auto"/>
            <w:noWrap/>
            <w:vAlign w:val="center"/>
          </w:tcPr>
          <w:p w14:paraId="30AEF97C" w14:textId="53DD962F"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-0.000899</w:t>
            </w:r>
          </w:p>
        </w:tc>
        <w:tc>
          <w:tcPr>
            <w:tcW w:w="1379" w:type="dxa"/>
            <w:tcBorders>
              <w:top w:val="nil"/>
              <w:left w:val="nil"/>
              <w:bottom w:val="single" w:sz="4" w:space="0" w:color="auto"/>
              <w:right w:val="single" w:sz="4" w:space="0" w:color="auto"/>
            </w:tcBorders>
            <w:shd w:val="clear" w:color="auto" w:fill="auto"/>
            <w:noWrap/>
            <w:vAlign w:val="center"/>
          </w:tcPr>
          <w:p w14:paraId="43A5E6CF" w14:textId="76D75F77"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9.15%</w:t>
            </w:r>
          </w:p>
        </w:tc>
      </w:tr>
      <w:tr w:rsidR="005119CA" w:rsidRPr="00805847" w14:paraId="6BEA890E"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E6A32D7" w14:textId="77777777"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3B2D3EF1" w14:textId="3F7642A1"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0.0342</w:t>
            </w:r>
          </w:p>
        </w:tc>
        <w:tc>
          <w:tcPr>
            <w:tcW w:w="1372" w:type="dxa"/>
            <w:tcBorders>
              <w:top w:val="nil"/>
              <w:left w:val="nil"/>
              <w:bottom w:val="single" w:sz="4" w:space="0" w:color="auto"/>
              <w:right w:val="single" w:sz="4" w:space="0" w:color="auto"/>
            </w:tcBorders>
            <w:shd w:val="clear" w:color="auto" w:fill="auto"/>
            <w:noWrap/>
            <w:vAlign w:val="center"/>
          </w:tcPr>
          <w:p w14:paraId="51D47F69" w14:textId="36E6F1A1"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65.02%</w:t>
            </w:r>
          </w:p>
        </w:tc>
        <w:tc>
          <w:tcPr>
            <w:tcW w:w="1251" w:type="dxa"/>
            <w:tcBorders>
              <w:top w:val="nil"/>
              <w:left w:val="nil"/>
              <w:bottom w:val="single" w:sz="4" w:space="0" w:color="auto"/>
              <w:right w:val="single" w:sz="4" w:space="0" w:color="auto"/>
            </w:tcBorders>
            <w:shd w:val="clear" w:color="auto" w:fill="auto"/>
            <w:noWrap/>
            <w:vAlign w:val="center"/>
          </w:tcPr>
          <w:p w14:paraId="6028D382" w14:textId="54D090D8"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0.00861</w:t>
            </w:r>
          </w:p>
        </w:tc>
        <w:tc>
          <w:tcPr>
            <w:tcW w:w="1487" w:type="dxa"/>
            <w:tcBorders>
              <w:top w:val="nil"/>
              <w:left w:val="nil"/>
              <w:bottom w:val="single" w:sz="4" w:space="0" w:color="auto"/>
              <w:right w:val="single" w:sz="4" w:space="0" w:color="auto"/>
            </w:tcBorders>
            <w:shd w:val="clear" w:color="auto" w:fill="auto"/>
            <w:noWrap/>
            <w:vAlign w:val="center"/>
          </w:tcPr>
          <w:p w14:paraId="1946FF71" w14:textId="605182C3"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6.73%</w:t>
            </w:r>
          </w:p>
        </w:tc>
        <w:tc>
          <w:tcPr>
            <w:tcW w:w="1154" w:type="dxa"/>
            <w:tcBorders>
              <w:top w:val="nil"/>
              <w:left w:val="nil"/>
              <w:bottom w:val="single" w:sz="4" w:space="0" w:color="auto"/>
              <w:right w:val="single" w:sz="4" w:space="0" w:color="auto"/>
            </w:tcBorders>
            <w:shd w:val="clear" w:color="auto" w:fill="auto"/>
            <w:noWrap/>
            <w:vAlign w:val="center"/>
          </w:tcPr>
          <w:p w14:paraId="53C24407" w14:textId="321259F1"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-0.00156</w:t>
            </w:r>
          </w:p>
        </w:tc>
        <w:tc>
          <w:tcPr>
            <w:tcW w:w="1379" w:type="dxa"/>
            <w:tcBorders>
              <w:top w:val="nil"/>
              <w:left w:val="nil"/>
              <w:bottom w:val="single" w:sz="4" w:space="0" w:color="auto"/>
              <w:right w:val="single" w:sz="4" w:space="0" w:color="auto"/>
            </w:tcBorders>
            <w:shd w:val="clear" w:color="auto" w:fill="auto"/>
            <w:noWrap/>
            <w:vAlign w:val="center"/>
          </w:tcPr>
          <w:p w14:paraId="5EB8A04D" w14:textId="051149FF"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15.87%</w:t>
            </w:r>
          </w:p>
        </w:tc>
      </w:tr>
      <w:tr w:rsidR="005119CA" w:rsidRPr="00805847" w14:paraId="5BC25049"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F98CB2F" w14:textId="77777777" w:rsidR="005119CA" w:rsidRPr="00805847" w:rsidRDefault="005119CA" w:rsidP="005119CA">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43B78F88" w14:textId="03506E24"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-0.0243</w:t>
            </w:r>
          </w:p>
        </w:tc>
        <w:tc>
          <w:tcPr>
            <w:tcW w:w="1372" w:type="dxa"/>
            <w:tcBorders>
              <w:top w:val="nil"/>
              <w:left w:val="nil"/>
              <w:bottom w:val="single" w:sz="4" w:space="0" w:color="auto"/>
              <w:right w:val="single" w:sz="4" w:space="0" w:color="auto"/>
            </w:tcBorders>
            <w:shd w:val="clear" w:color="auto" w:fill="auto"/>
            <w:noWrap/>
            <w:vAlign w:val="center"/>
          </w:tcPr>
          <w:p w14:paraId="740A3CDA" w14:textId="3F9E1EE3"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46.20%</w:t>
            </w:r>
          </w:p>
        </w:tc>
        <w:tc>
          <w:tcPr>
            <w:tcW w:w="1251" w:type="dxa"/>
            <w:tcBorders>
              <w:top w:val="nil"/>
              <w:left w:val="nil"/>
              <w:bottom w:val="single" w:sz="4" w:space="0" w:color="auto"/>
              <w:right w:val="single" w:sz="4" w:space="0" w:color="auto"/>
            </w:tcBorders>
            <w:shd w:val="clear" w:color="auto" w:fill="auto"/>
            <w:noWrap/>
            <w:vAlign w:val="center"/>
          </w:tcPr>
          <w:p w14:paraId="47CD7F57" w14:textId="3013D312"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0.0441</w:t>
            </w:r>
          </w:p>
        </w:tc>
        <w:tc>
          <w:tcPr>
            <w:tcW w:w="1487" w:type="dxa"/>
            <w:tcBorders>
              <w:top w:val="nil"/>
              <w:left w:val="nil"/>
              <w:bottom w:val="single" w:sz="4" w:space="0" w:color="auto"/>
              <w:right w:val="single" w:sz="4" w:space="0" w:color="auto"/>
            </w:tcBorders>
            <w:shd w:val="clear" w:color="auto" w:fill="auto"/>
            <w:noWrap/>
            <w:vAlign w:val="center"/>
          </w:tcPr>
          <w:p w14:paraId="319B0818" w14:textId="0395138A"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34.45%</w:t>
            </w:r>
          </w:p>
        </w:tc>
        <w:tc>
          <w:tcPr>
            <w:tcW w:w="1154" w:type="dxa"/>
            <w:tcBorders>
              <w:top w:val="nil"/>
              <w:left w:val="nil"/>
              <w:bottom w:val="single" w:sz="4" w:space="0" w:color="auto"/>
              <w:right w:val="single" w:sz="4" w:space="0" w:color="auto"/>
            </w:tcBorders>
            <w:shd w:val="clear" w:color="auto" w:fill="auto"/>
            <w:noWrap/>
            <w:vAlign w:val="center"/>
          </w:tcPr>
          <w:p w14:paraId="2392523E" w14:textId="091B38E1"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0.000892</w:t>
            </w:r>
          </w:p>
        </w:tc>
        <w:tc>
          <w:tcPr>
            <w:tcW w:w="1379" w:type="dxa"/>
            <w:tcBorders>
              <w:top w:val="nil"/>
              <w:left w:val="nil"/>
              <w:bottom w:val="single" w:sz="4" w:space="0" w:color="auto"/>
              <w:right w:val="single" w:sz="4" w:space="0" w:color="auto"/>
            </w:tcBorders>
            <w:shd w:val="clear" w:color="auto" w:fill="auto"/>
            <w:noWrap/>
            <w:vAlign w:val="center"/>
          </w:tcPr>
          <w:p w14:paraId="3F69DFFA" w14:textId="7461B580"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9.07%</w:t>
            </w:r>
          </w:p>
        </w:tc>
      </w:tr>
      <w:tr w:rsidR="005119CA" w:rsidRPr="00805847" w14:paraId="5E4494CE"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88EF1E3" w14:textId="77777777" w:rsidR="005119CA" w:rsidRPr="00805847" w:rsidRDefault="005119CA" w:rsidP="005119CA">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2EE2647D" w14:textId="637CDE51"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0.0247</w:t>
            </w:r>
          </w:p>
        </w:tc>
        <w:tc>
          <w:tcPr>
            <w:tcW w:w="1372" w:type="dxa"/>
            <w:tcBorders>
              <w:top w:val="nil"/>
              <w:left w:val="nil"/>
              <w:bottom w:val="single" w:sz="4" w:space="0" w:color="auto"/>
              <w:right w:val="single" w:sz="4" w:space="0" w:color="auto"/>
            </w:tcBorders>
            <w:shd w:val="clear" w:color="auto" w:fill="auto"/>
            <w:noWrap/>
            <w:vAlign w:val="center"/>
          </w:tcPr>
          <w:p w14:paraId="3E35CCC7" w14:textId="4869BC24"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46.96%</w:t>
            </w:r>
          </w:p>
        </w:tc>
        <w:tc>
          <w:tcPr>
            <w:tcW w:w="1251" w:type="dxa"/>
            <w:tcBorders>
              <w:top w:val="nil"/>
              <w:left w:val="nil"/>
              <w:bottom w:val="single" w:sz="4" w:space="0" w:color="auto"/>
              <w:right w:val="single" w:sz="4" w:space="0" w:color="auto"/>
            </w:tcBorders>
            <w:shd w:val="clear" w:color="auto" w:fill="auto"/>
            <w:noWrap/>
            <w:vAlign w:val="center"/>
          </w:tcPr>
          <w:p w14:paraId="30FDBF11" w14:textId="1B638E71"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-0.00931</w:t>
            </w:r>
          </w:p>
        </w:tc>
        <w:tc>
          <w:tcPr>
            <w:tcW w:w="1487" w:type="dxa"/>
            <w:tcBorders>
              <w:top w:val="nil"/>
              <w:left w:val="nil"/>
              <w:bottom w:val="single" w:sz="4" w:space="0" w:color="auto"/>
              <w:right w:val="single" w:sz="4" w:space="0" w:color="auto"/>
            </w:tcBorders>
            <w:shd w:val="clear" w:color="auto" w:fill="auto"/>
            <w:noWrap/>
            <w:vAlign w:val="center"/>
          </w:tcPr>
          <w:p w14:paraId="1197C1AD" w14:textId="555C44F7"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7.27%</w:t>
            </w:r>
          </w:p>
        </w:tc>
        <w:tc>
          <w:tcPr>
            <w:tcW w:w="1154" w:type="dxa"/>
            <w:tcBorders>
              <w:top w:val="nil"/>
              <w:left w:val="nil"/>
              <w:bottom w:val="single" w:sz="4" w:space="0" w:color="auto"/>
              <w:right w:val="single" w:sz="4" w:space="0" w:color="auto"/>
            </w:tcBorders>
            <w:shd w:val="clear" w:color="auto" w:fill="auto"/>
            <w:noWrap/>
            <w:vAlign w:val="center"/>
          </w:tcPr>
          <w:p w14:paraId="05EDBCCE" w14:textId="4FCE8F3F" w:rsidR="005119CA" w:rsidRPr="00805847" w:rsidRDefault="005119CA" w:rsidP="005119C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-0.000468</w:t>
            </w:r>
          </w:p>
        </w:tc>
        <w:tc>
          <w:tcPr>
            <w:tcW w:w="1379" w:type="dxa"/>
            <w:tcBorders>
              <w:top w:val="nil"/>
              <w:left w:val="nil"/>
              <w:bottom w:val="single" w:sz="4" w:space="0" w:color="auto"/>
              <w:right w:val="single" w:sz="4" w:space="0" w:color="auto"/>
            </w:tcBorders>
            <w:shd w:val="clear" w:color="auto" w:fill="auto"/>
            <w:noWrap/>
            <w:vAlign w:val="center"/>
          </w:tcPr>
          <w:p w14:paraId="0C70CBBC" w14:textId="425A43B8" w:rsidR="005119CA" w:rsidRPr="00805847" w:rsidRDefault="005119CA" w:rsidP="005119C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4.76%</w:t>
            </w:r>
          </w:p>
        </w:tc>
      </w:tr>
      <w:tr w:rsidR="002B4574" w:rsidRPr="00805847" w14:paraId="381B5A80"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80D94CE"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797" w:type="dxa"/>
            <w:gridSpan w:val="6"/>
            <w:tcBorders>
              <w:top w:val="nil"/>
              <w:left w:val="nil"/>
              <w:bottom w:val="single" w:sz="4" w:space="0" w:color="auto"/>
              <w:right w:val="single" w:sz="4" w:space="0" w:color="auto"/>
            </w:tcBorders>
            <w:shd w:val="clear" w:color="auto" w:fill="auto"/>
            <w:noWrap/>
            <w:vAlign w:val="center"/>
          </w:tcPr>
          <w:p w14:paraId="0C1260E1"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9B38E7" w:rsidRPr="00805847" w14:paraId="7B1DE8F8"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C6BB446"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1AEF97C1" w14:textId="1ACA1132"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-0.00719</w:t>
            </w:r>
          </w:p>
        </w:tc>
        <w:tc>
          <w:tcPr>
            <w:tcW w:w="1372" w:type="dxa"/>
            <w:tcBorders>
              <w:top w:val="nil"/>
              <w:left w:val="nil"/>
              <w:bottom w:val="single" w:sz="4" w:space="0" w:color="auto"/>
              <w:right w:val="single" w:sz="4" w:space="0" w:color="auto"/>
            </w:tcBorders>
            <w:shd w:val="clear" w:color="auto" w:fill="auto"/>
            <w:noWrap/>
            <w:vAlign w:val="center"/>
          </w:tcPr>
          <w:p w14:paraId="749D9509" w14:textId="55027079"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13.67%</w:t>
            </w:r>
          </w:p>
        </w:tc>
        <w:tc>
          <w:tcPr>
            <w:tcW w:w="1251" w:type="dxa"/>
            <w:tcBorders>
              <w:top w:val="nil"/>
              <w:left w:val="nil"/>
              <w:bottom w:val="single" w:sz="4" w:space="0" w:color="auto"/>
              <w:right w:val="single" w:sz="4" w:space="0" w:color="auto"/>
            </w:tcBorders>
            <w:shd w:val="clear" w:color="auto" w:fill="auto"/>
            <w:noWrap/>
            <w:vAlign w:val="center"/>
          </w:tcPr>
          <w:p w14:paraId="5C6B76E0" w14:textId="59A1AC78"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-0.0287</w:t>
            </w:r>
          </w:p>
        </w:tc>
        <w:tc>
          <w:tcPr>
            <w:tcW w:w="1487" w:type="dxa"/>
            <w:tcBorders>
              <w:top w:val="nil"/>
              <w:left w:val="nil"/>
              <w:bottom w:val="single" w:sz="4" w:space="0" w:color="auto"/>
              <w:right w:val="single" w:sz="4" w:space="0" w:color="auto"/>
            </w:tcBorders>
            <w:shd w:val="clear" w:color="auto" w:fill="auto"/>
            <w:noWrap/>
            <w:vAlign w:val="center"/>
          </w:tcPr>
          <w:p w14:paraId="21BC4BEA" w14:textId="2A62619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22.42%</w:t>
            </w:r>
          </w:p>
        </w:tc>
        <w:tc>
          <w:tcPr>
            <w:tcW w:w="1154" w:type="dxa"/>
            <w:tcBorders>
              <w:top w:val="nil"/>
              <w:left w:val="nil"/>
              <w:bottom w:val="single" w:sz="4" w:space="0" w:color="auto"/>
              <w:right w:val="single" w:sz="4" w:space="0" w:color="auto"/>
            </w:tcBorders>
            <w:shd w:val="clear" w:color="auto" w:fill="auto"/>
            <w:noWrap/>
            <w:vAlign w:val="center"/>
          </w:tcPr>
          <w:p w14:paraId="4FB90FFF" w14:textId="1B47C510"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0.00172</w:t>
            </w:r>
          </w:p>
        </w:tc>
        <w:tc>
          <w:tcPr>
            <w:tcW w:w="1379" w:type="dxa"/>
            <w:tcBorders>
              <w:top w:val="nil"/>
              <w:left w:val="nil"/>
              <w:bottom w:val="single" w:sz="4" w:space="0" w:color="auto"/>
              <w:right w:val="single" w:sz="4" w:space="0" w:color="auto"/>
            </w:tcBorders>
            <w:shd w:val="clear" w:color="auto" w:fill="auto"/>
            <w:noWrap/>
            <w:vAlign w:val="center"/>
          </w:tcPr>
          <w:p w14:paraId="09A78820" w14:textId="2B5FC869"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17.50%</w:t>
            </w:r>
          </w:p>
        </w:tc>
      </w:tr>
      <w:tr w:rsidR="002B4574" w:rsidRPr="00805847" w14:paraId="1F33C40D"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57F7EE2"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797" w:type="dxa"/>
            <w:gridSpan w:val="6"/>
            <w:tcBorders>
              <w:top w:val="nil"/>
              <w:left w:val="nil"/>
              <w:bottom w:val="single" w:sz="4" w:space="0" w:color="auto"/>
              <w:right w:val="single" w:sz="4" w:space="0" w:color="auto"/>
            </w:tcBorders>
            <w:shd w:val="clear" w:color="auto" w:fill="auto"/>
            <w:noWrap/>
            <w:vAlign w:val="center"/>
          </w:tcPr>
          <w:p w14:paraId="473389A1"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9B38E7" w:rsidRPr="00805847" w14:paraId="67D03199"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FF4E30B" w14:textId="77777777" w:rsidR="009B38E7" w:rsidRPr="00805847" w:rsidRDefault="009B38E7" w:rsidP="009B38E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10B6D8F1" w14:textId="64B37AB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0.00242</w:t>
            </w:r>
          </w:p>
        </w:tc>
        <w:tc>
          <w:tcPr>
            <w:tcW w:w="1372" w:type="dxa"/>
            <w:tcBorders>
              <w:top w:val="nil"/>
              <w:left w:val="nil"/>
              <w:bottom w:val="single" w:sz="4" w:space="0" w:color="auto"/>
              <w:right w:val="single" w:sz="4" w:space="0" w:color="auto"/>
            </w:tcBorders>
            <w:shd w:val="clear" w:color="auto" w:fill="auto"/>
            <w:noWrap/>
            <w:vAlign w:val="center"/>
          </w:tcPr>
          <w:p w14:paraId="51AD5504" w14:textId="5478197F"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4.60%</w:t>
            </w:r>
          </w:p>
        </w:tc>
        <w:tc>
          <w:tcPr>
            <w:tcW w:w="1251" w:type="dxa"/>
            <w:tcBorders>
              <w:top w:val="nil"/>
              <w:left w:val="nil"/>
              <w:bottom w:val="single" w:sz="4" w:space="0" w:color="auto"/>
              <w:right w:val="single" w:sz="4" w:space="0" w:color="auto"/>
            </w:tcBorders>
            <w:shd w:val="clear" w:color="auto" w:fill="auto"/>
            <w:noWrap/>
            <w:vAlign w:val="center"/>
          </w:tcPr>
          <w:p w14:paraId="01A34E87" w14:textId="1E76F481"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-0.0612</w:t>
            </w:r>
          </w:p>
        </w:tc>
        <w:tc>
          <w:tcPr>
            <w:tcW w:w="1487" w:type="dxa"/>
            <w:tcBorders>
              <w:top w:val="nil"/>
              <w:left w:val="nil"/>
              <w:bottom w:val="single" w:sz="4" w:space="0" w:color="auto"/>
              <w:right w:val="single" w:sz="4" w:space="0" w:color="auto"/>
            </w:tcBorders>
            <w:shd w:val="clear" w:color="auto" w:fill="auto"/>
            <w:noWrap/>
            <w:vAlign w:val="center"/>
          </w:tcPr>
          <w:p w14:paraId="71083CE0" w14:textId="548ECAC2"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47.81%</w:t>
            </w:r>
          </w:p>
        </w:tc>
        <w:tc>
          <w:tcPr>
            <w:tcW w:w="1154" w:type="dxa"/>
            <w:tcBorders>
              <w:top w:val="nil"/>
              <w:left w:val="nil"/>
              <w:bottom w:val="single" w:sz="4" w:space="0" w:color="auto"/>
              <w:right w:val="single" w:sz="4" w:space="0" w:color="auto"/>
            </w:tcBorders>
            <w:shd w:val="clear" w:color="auto" w:fill="auto"/>
            <w:noWrap/>
            <w:vAlign w:val="center"/>
          </w:tcPr>
          <w:p w14:paraId="6414412E" w14:textId="050562C6"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-0.00612</w:t>
            </w:r>
          </w:p>
        </w:tc>
        <w:tc>
          <w:tcPr>
            <w:tcW w:w="1379" w:type="dxa"/>
            <w:tcBorders>
              <w:top w:val="nil"/>
              <w:left w:val="nil"/>
              <w:bottom w:val="single" w:sz="4" w:space="0" w:color="auto"/>
              <w:right w:val="single" w:sz="4" w:space="0" w:color="auto"/>
            </w:tcBorders>
            <w:shd w:val="clear" w:color="auto" w:fill="auto"/>
            <w:noWrap/>
            <w:vAlign w:val="center"/>
          </w:tcPr>
          <w:p w14:paraId="781564FD" w14:textId="3AAB07CB"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62.26%</w:t>
            </w:r>
          </w:p>
        </w:tc>
      </w:tr>
      <w:tr w:rsidR="009B38E7" w:rsidRPr="00805847" w14:paraId="22E5646D"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90BA5CE"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0EE4A6E8" w14:textId="4E56C39F"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-0.000718</w:t>
            </w:r>
          </w:p>
        </w:tc>
        <w:tc>
          <w:tcPr>
            <w:tcW w:w="1372" w:type="dxa"/>
            <w:tcBorders>
              <w:top w:val="nil"/>
              <w:left w:val="nil"/>
              <w:bottom w:val="single" w:sz="4" w:space="0" w:color="auto"/>
              <w:right w:val="single" w:sz="4" w:space="0" w:color="auto"/>
            </w:tcBorders>
            <w:shd w:val="clear" w:color="auto" w:fill="auto"/>
            <w:noWrap/>
            <w:vAlign w:val="center"/>
          </w:tcPr>
          <w:p w14:paraId="74E3C84D" w14:textId="719B9289"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1.37%</w:t>
            </w:r>
          </w:p>
        </w:tc>
        <w:tc>
          <w:tcPr>
            <w:tcW w:w="1251" w:type="dxa"/>
            <w:tcBorders>
              <w:top w:val="nil"/>
              <w:left w:val="nil"/>
              <w:bottom w:val="single" w:sz="4" w:space="0" w:color="auto"/>
              <w:right w:val="single" w:sz="4" w:space="0" w:color="auto"/>
            </w:tcBorders>
            <w:shd w:val="clear" w:color="auto" w:fill="auto"/>
            <w:noWrap/>
            <w:vAlign w:val="center"/>
          </w:tcPr>
          <w:p w14:paraId="618830C0" w14:textId="7851818F"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-0.00179</w:t>
            </w:r>
          </w:p>
        </w:tc>
        <w:tc>
          <w:tcPr>
            <w:tcW w:w="1487" w:type="dxa"/>
            <w:tcBorders>
              <w:top w:val="nil"/>
              <w:left w:val="nil"/>
              <w:bottom w:val="single" w:sz="4" w:space="0" w:color="auto"/>
              <w:right w:val="single" w:sz="4" w:space="0" w:color="auto"/>
            </w:tcBorders>
            <w:shd w:val="clear" w:color="auto" w:fill="auto"/>
            <w:noWrap/>
            <w:vAlign w:val="center"/>
          </w:tcPr>
          <w:p w14:paraId="40C31C7A" w14:textId="69E44B73"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1.40%</w:t>
            </w:r>
          </w:p>
        </w:tc>
        <w:tc>
          <w:tcPr>
            <w:tcW w:w="1154" w:type="dxa"/>
            <w:tcBorders>
              <w:top w:val="nil"/>
              <w:left w:val="nil"/>
              <w:bottom w:val="single" w:sz="4" w:space="0" w:color="auto"/>
              <w:right w:val="single" w:sz="4" w:space="0" w:color="auto"/>
            </w:tcBorders>
            <w:shd w:val="clear" w:color="auto" w:fill="auto"/>
            <w:noWrap/>
            <w:vAlign w:val="center"/>
          </w:tcPr>
          <w:p w14:paraId="18284F49" w14:textId="762F6865"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0.000158</w:t>
            </w:r>
          </w:p>
        </w:tc>
        <w:tc>
          <w:tcPr>
            <w:tcW w:w="1379" w:type="dxa"/>
            <w:tcBorders>
              <w:top w:val="nil"/>
              <w:left w:val="nil"/>
              <w:bottom w:val="single" w:sz="4" w:space="0" w:color="auto"/>
              <w:right w:val="single" w:sz="4" w:space="0" w:color="auto"/>
            </w:tcBorders>
            <w:shd w:val="clear" w:color="auto" w:fill="auto"/>
            <w:noWrap/>
            <w:vAlign w:val="center"/>
          </w:tcPr>
          <w:p w14:paraId="5D766AA0" w14:textId="13C4E0E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1.61%</w:t>
            </w:r>
          </w:p>
        </w:tc>
      </w:tr>
      <w:tr w:rsidR="009B38E7" w:rsidRPr="00805847" w14:paraId="0AB67BC0"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54A7D71" w14:textId="77777777" w:rsidR="009B38E7" w:rsidRPr="00805847" w:rsidRDefault="009B38E7" w:rsidP="009B38E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25BB3BB5" w14:textId="02F5D638"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0.000437</w:t>
            </w:r>
          </w:p>
        </w:tc>
        <w:tc>
          <w:tcPr>
            <w:tcW w:w="1372" w:type="dxa"/>
            <w:tcBorders>
              <w:top w:val="nil"/>
              <w:left w:val="nil"/>
              <w:bottom w:val="single" w:sz="4" w:space="0" w:color="auto"/>
              <w:right w:val="single" w:sz="4" w:space="0" w:color="auto"/>
            </w:tcBorders>
            <w:shd w:val="clear" w:color="auto" w:fill="auto"/>
            <w:noWrap/>
            <w:vAlign w:val="center"/>
          </w:tcPr>
          <w:p w14:paraId="1AEE5890" w14:textId="2C27C7F6"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0.83%</w:t>
            </w:r>
          </w:p>
        </w:tc>
        <w:tc>
          <w:tcPr>
            <w:tcW w:w="1251" w:type="dxa"/>
            <w:tcBorders>
              <w:top w:val="nil"/>
              <w:left w:val="nil"/>
              <w:bottom w:val="single" w:sz="4" w:space="0" w:color="auto"/>
              <w:right w:val="single" w:sz="4" w:space="0" w:color="auto"/>
            </w:tcBorders>
            <w:shd w:val="clear" w:color="auto" w:fill="auto"/>
            <w:noWrap/>
            <w:vAlign w:val="center"/>
          </w:tcPr>
          <w:p w14:paraId="44C83C91" w14:textId="0D2EE2E4"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-0.0397</w:t>
            </w:r>
          </w:p>
        </w:tc>
        <w:tc>
          <w:tcPr>
            <w:tcW w:w="1487" w:type="dxa"/>
            <w:tcBorders>
              <w:top w:val="nil"/>
              <w:left w:val="nil"/>
              <w:bottom w:val="single" w:sz="4" w:space="0" w:color="auto"/>
              <w:right w:val="single" w:sz="4" w:space="0" w:color="auto"/>
            </w:tcBorders>
            <w:shd w:val="clear" w:color="auto" w:fill="auto"/>
            <w:noWrap/>
            <w:vAlign w:val="center"/>
          </w:tcPr>
          <w:p w14:paraId="50C85F9D" w14:textId="5AC309FC"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31.02%</w:t>
            </w:r>
          </w:p>
        </w:tc>
        <w:tc>
          <w:tcPr>
            <w:tcW w:w="1154" w:type="dxa"/>
            <w:tcBorders>
              <w:top w:val="nil"/>
              <w:left w:val="nil"/>
              <w:bottom w:val="single" w:sz="4" w:space="0" w:color="auto"/>
              <w:right w:val="single" w:sz="4" w:space="0" w:color="auto"/>
            </w:tcBorders>
            <w:shd w:val="clear" w:color="auto" w:fill="auto"/>
            <w:noWrap/>
            <w:vAlign w:val="center"/>
          </w:tcPr>
          <w:p w14:paraId="3208FB2E" w14:textId="0762FB7E"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-0.00124</w:t>
            </w:r>
          </w:p>
        </w:tc>
        <w:tc>
          <w:tcPr>
            <w:tcW w:w="1379" w:type="dxa"/>
            <w:tcBorders>
              <w:top w:val="nil"/>
              <w:left w:val="nil"/>
              <w:bottom w:val="single" w:sz="4" w:space="0" w:color="auto"/>
              <w:right w:val="single" w:sz="4" w:space="0" w:color="auto"/>
            </w:tcBorders>
            <w:shd w:val="clear" w:color="auto" w:fill="auto"/>
            <w:noWrap/>
            <w:vAlign w:val="center"/>
          </w:tcPr>
          <w:p w14:paraId="1D98D1D4" w14:textId="7B56B64F"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12.61%</w:t>
            </w:r>
          </w:p>
        </w:tc>
      </w:tr>
      <w:tr w:rsidR="002B4574" w:rsidRPr="00805847" w14:paraId="09D63097"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3E61E97"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2E30310B"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9B38E7" w:rsidRPr="00805847" w14:paraId="34D5DDB6"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912D02B" w14:textId="77777777" w:rsidR="009B38E7" w:rsidRPr="00805847" w:rsidRDefault="009B38E7" w:rsidP="009B38E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61C8EE1E" w14:textId="01710A28"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-0.000227</w:t>
            </w:r>
          </w:p>
        </w:tc>
        <w:tc>
          <w:tcPr>
            <w:tcW w:w="1372" w:type="dxa"/>
            <w:tcBorders>
              <w:top w:val="nil"/>
              <w:left w:val="nil"/>
              <w:bottom w:val="single" w:sz="4" w:space="0" w:color="auto"/>
              <w:right w:val="single" w:sz="4" w:space="0" w:color="auto"/>
            </w:tcBorders>
            <w:shd w:val="clear" w:color="auto" w:fill="auto"/>
            <w:noWrap/>
            <w:vAlign w:val="center"/>
          </w:tcPr>
          <w:p w14:paraId="7463CF56" w14:textId="689F6490"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0.43%</w:t>
            </w:r>
          </w:p>
        </w:tc>
        <w:tc>
          <w:tcPr>
            <w:tcW w:w="1251" w:type="dxa"/>
            <w:tcBorders>
              <w:top w:val="nil"/>
              <w:left w:val="nil"/>
              <w:bottom w:val="single" w:sz="4" w:space="0" w:color="auto"/>
              <w:right w:val="single" w:sz="4" w:space="0" w:color="auto"/>
            </w:tcBorders>
            <w:shd w:val="clear" w:color="auto" w:fill="auto"/>
            <w:noWrap/>
            <w:vAlign w:val="center"/>
          </w:tcPr>
          <w:p w14:paraId="3415F94C" w14:textId="45E1E5D2"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-0.0145</w:t>
            </w:r>
          </w:p>
        </w:tc>
        <w:tc>
          <w:tcPr>
            <w:tcW w:w="1487" w:type="dxa"/>
            <w:tcBorders>
              <w:top w:val="nil"/>
              <w:left w:val="nil"/>
              <w:bottom w:val="single" w:sz="4" w:space="0" w:color="auto"/>
              <w:right w:val="single" w:sz="4" w:space="0" w:color="auto"/>
            </w:tcBorders>
            <w:shd w:val="clear" w:color="auto" w:fill="auto"/>
            <w:noWrap/>
            <w:vAlign w:val="center"/>
          </w:tcPr>
          <w:p w14:paraId="4A09B78B" w14:textId="063A71C0"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11.33%</w:t>
            </w:r>
          </w:p>
        </w:tc>
        <w:tc>
          <w:tcPr>
            <w:tcW w:w="1154" w:type="dxa"/>
            <w:tcBorders>
              <w:top w:val="nil"/>
              <w:left w:val="nil"/>
              <w:bottom w:val="single" w:sz="4" w:space="0" w:color="auto"/>
              <w:right w:val="single" w:sz="4" w:space="0" w:color="auto"/>
            </w:tcBorders>
            <w:shd w:val="clear" w:color="auto" w:fill="auto"/>
            <w:noWrap/>
            <w:vAlign w:val="center"/>
          </w:tcPr>
          <w:p w14:paraId="71D32EA7" w14:textId="0B2A78AB"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-0.000023</w:t>
            </w:r>
          </w:p>
        </w:tc>
        <w:tc>
          <w:tcPr>
            <w:tcW w:w="1379" w:type="dxa"/>
            <w:tcBorders>
              <w:top w:val="nil"/>
              <w:left w:val="nil"/>
              <w:bottom w:val="single" w:sz="4" w:space="0" w:color="auto"/>
              <w:right w:val="single" w:sz="4" w:space="0" w:color="auto"/>
            </w:tcBorders>
            <w:shd w:val="clear" w:color="auto" w:fill="auto"/>
            <w:noWrap/>
            <w:vAlign w:val="center"/>
          </w:tcPr>
          <w:p w14:paraId="4DB1B0BB" w14:textId="7763E826"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0.23%</w:t>
            </w:r>
          </w:p>
        </w:tc>
      </w:tr>
      <w:tr w:rsidR="002B4574" w:rsidRPr="00805847" w14:paraId="79267657"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BA7588D"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2DFCCD00"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5651402E"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061813FC"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64C353E8"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3476CF50"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4CFBF658"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r>
      <w:tr w:rsidR="009B38E7" w:rsidRPr="00805847" w14:paraId="28722A97"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396E8C8"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5F6D2030" w14:textId="66153A68"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0.00967</w:t>
            </w:r>
          </w:p>
        </w:tc>
        <w:tc>
          <w:tcPr>
            <w:tcW w:w="1372" w:type="dxa"/>
            <w:tcBorders>
              <w:top w:val="nil"/>
              <w:left w:val="nil"/>
              <w:bottom w:val="single" w:sz="4" w:space="0" w:color="auto"/>
              <w:right w:val="single" w:sz="4" w:space="0" w:color="auto"/>
            </w:tcBorders>
            <w:shd w:val="clear" w:color="auto" w:fill="auto"/>
            <w:noWrap/>
            <w:vAlign w:val="center"/>
          </w:tcPr>
          <w:p w14:paraId="7878C1FA" w14:textId="576E8C55"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18.38%</w:t>
            </w:r>
          </w:p>
        </w:tc>
        <w:tc>
          <w:tcPr>
            <w:tcW w:w="1251" w:type="dxa"/>
            <w:tcBorders>
              <w:top w:val="nil"/>
              <w:left w:val="nil"/>
              <w:bottom w:val="single" w:sz="4" w:space="0" w:color="auto"/>
              <w:right w:val="single" w:sz="4" w:space="0" w:color="auto"/>
            </w:tcBorders>
            <w:shd w:val="clear" w:color="auto" w:fill="auto"/>
            <w:noWrap/>
            <w:vAlign w:val="center"/>
          </w:tcPr>
          <w:p w14:paraId="4BB68D47" w14:textId="470A8FF1"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0.00562</w:t>
            </w:r>
          </w:p>
        </w:tc>
        <w:tc>
          <w:tcPr>
            <w:tcW w:w="1487" w:type="dxa"/>
            <w:tcBorders>
              <w:top w:val="nil"/>
              <w:left w:val="nil"/>
              <w:bottom w:val="single" w:sz="4" w:space="0" w:color="auto"/>
              <w:right w:val="single" w:sz="4" w:space="0" w:color="auto"/>
            </w:tcBorders>
            <w:shd w:val="clear" w:color="auto" w:fill="auto"/>
            <w:noWrap/>
            <w:vAlign w:val="center"/>
          </w:tcPr>
          <w:p w14:paraId="3556C791" w14:textId="7B40DC13"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4.39%</w:t>
            </w:r>
          </w:p>
        </w:tc>
        <w:tc>
          <w:tcPr>
            <w:tcW w:w="1154" w:type="dxa"/>
            <w:tcBorders>
              <w:top w:val="nil"/>
              <w:left w:val="nil"/>
              <w:bottom w:val="single" w:sz="4" w:space="0" w:color="auto"/>
              <w:right w:val="single" w:sz="4" w:space="0" w:color="auto"/>
            </w:tcBorders>
            <w:shd w:val="clear" w:color="auto" w:fill="auto"/>
            <w:noWrap/>
            <w:vAlign w:val="center"/>
          </w:tcPr>
          <w:p w14:paraId="5D32D94B" w14:textId="0247C8B5"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-0.00123</w:t>
            </w:r>
          </w:p>
        </w:tc>
        <w:tc>
          <w:tcPr>
            <w:tcW w:w="1379" w:type="dxa"/>
            <w:tcBorders>
              <w:top w:val="nil"/>
              <w:left w:val="nil"/>
              <w:bottom w:val="single" w:sz="4" w:space="0" w:color="auto"/>
              <w:right w:val="single" w:sz="4" w:space="0" w:color="auto"/>
            </w:tcBorders>
            <w:shd w:val="clear" w:color="auto" w:fill="auto"/>
            <w:noWrap/>
            <w:vAlign w:val="center"/>
          </w:tcPr>
          <w:p w14:paraId="02C7075D" w14:textId="16EB685A"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12.51%</w:t>
            </w:r>
          </w:p>
        </w:tc>
      </w:tr>
      <w:tr w:rsidR="009B38E7" w:rsidRPr="00805847" w14:paraId="5A942816"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ED8B85A"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1B2528D8" w14:textId="600EF8B2"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-0.00195</w:t>
            </w:r>
          </w:p>
        </w:tc>
        <w:tc>
          <w:tcPr>
            <w:tcW w:w="1372" w:type="dxa"/>
            <w:tcBorders>
              <w:top w:val="nil"/>
              <w:left w:val="nil"/>
              <w:bottom w:val="single" w:sz="4" w:space="0" w:color="auto"/>
              <w:right w:val="single" w:sz="4" w:space="0" w:color="auto"/>
            </w:tcBorders>
            <w:shd w:val="clear" w:color="auto" w:fill="auto"/>
            <w:noWrap/>
            <w:vAlign w:val="center"/>
          </w:tcPr>
          <w:p w14:paraId="7B9C9944" w14:textId="3967B7C1"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3.71%</w:t>
            </w:r>
          </w:p>
        </w:tc>
        <w:tc>
          <w:tcPr>
            <w:tcW w:w="1251" w:type="dxa"/>
            <w:tcBorders>
              <w:top w:val="nil"/>
              <w:left w:val="nil"/>
              <w:bottom w:val="single" w:sz="4" w:space="0" w:color="auto"/>
              <w:right w:val="single" w:sz="4" w:space="0" w:color="auto"/>
            </w:tcBorders>
            <w:shd w:val="clear" w:color="auto" w:fill="auto"/>
            <w:noWrap/>
            <w:vAlign w:val="center"/>
          </w:tcPr>
          <w:p w14:paraId="41B0CBC0" w14:textId="5B0140F3"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0.00959</w:t>
            </w:r>
          </w:p>
        </w:tc>
        <w:tc>
          <w:tcPr>
            <w:tcW w:w="1487" w:type="dxa"/>
            <w:tcBorders>
              <w:top w:val="nil"/>
              <w:left w:val="nil"/>
              <w:bottom w:val="single" w:sz="4" w:space="0" w:color="auto"/>
              <w:right w:val="single" w:sz="4" w:space="0" w:color="auto"/>
            </w:tcBorders>
            <w:shd w:val="clear" w:color="auto" w:fill="auto"/>
            <w:noWrap/>
            <w:vAlign w:val="center"/>
          </w:tcPr>
          <w:p w14:paraId="36855CF1" w14:textId="5A25A250"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7.49%</w:t>
            </w:r>
          </w:p>
        </w:tc>
        <w:tc>
          <w:tcPr>
            <w:tcW w:w="1154" w:type="dxa"/>
            <w:tcBorders>
              <w:top w:val="nil"/>
              <w:left w:val="nil"/>
              <w:bottom w:val="single" w:sz="4" w:space="0" w:color="auto"/>
              <w:right w:val="single" w:sz="4" w:space="0" w:color="auto"/>
            </w:tcBorders>
            <w:shd w:val="clear" w:color="auto" w:fill="auto"/>
            <w:noWrap/>
            <w:vAlign w:val="center"/>
          </w:tcPr>
          <w:p w14:paraId="354B5B60" w14:textId="70D0B073"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0.000246</w:t>
            </w:r>
          </w:p>
        </w:tc>
        <w:tc>
          <w:tcPr>
            <w:tcW w:w="1379" w:type="dxa"/>
            <w:tcBorders>
              <w:top w:val="nil"/>
              <w:left w:val="nil"/>
              <w:bottom w:val="single" w:sz="4" w:space="0" w:color="auto"/>
              <w:right w:val="single" w:sz="4" w:space="0" w:color="auto"/>
            </w:tcBorders>
            <w:shd w:val="clear" w:color="auto" w:fill="auto"/>
            <w:noWrap/>
            <w:vAlign w:val="center"/>
          </w:tcPr>
          <w:p w14:paraId="26FD32D7" w14:textId="110E205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2.50%</w:t>
            </w:r>
          </w:p>
        </w:tc>
      </w:tr>
      <w:tr w:rsidR="009B38E7" w:rsidRPr="00805847" w14:paraId="200E3A89"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0D2C6DD"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3123AADB" w14:textId="65FC81E6"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0.00707</w:t>
            </w:r>
          </w:p>
        </w:tc>
        <w:tc>
          <w:tcPr>
            <w:tcW w:w="1372" w:type="dxa"/>
            <w:tcBorders>
              <w:top w:val="nil"/>
              <w:left w:val="nil"/>
              <w:bottom w:val="single" w:sz="4" w:space="0" w:color="auto"/>
              <w:right w:val="single" w:sz="4" w:space="0" w:color="auto"/>
            </w:tcBorders>
            <w:shd w:val="clear" w:color="auto" w:fill="auto"/>
            <w:noWrap/>
            <w:vAlign w:val="center"/>
          </w:tcPr>
          <w:p w14:paraId="405E7198" w14:textId="231046E6"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13.44%</w:t>
            </w:r>
          </w:p>
        </w:tc>
        <w:tc>
          <w:tcPr>
            <w:tcW w:w="1251" w:type="dxa"/>
            <w:tcBorders>
              <w:top w:val="nil"/>
              <w:left w:val="nil"/>
              <w:bottom w:val="single" w:sz="4" w:space="0" w:color="auto"/>
              <w:right w:val="single" w:sz="4" w:space="0" w:color="auto"/>
            </w:tcBorders>
            <w:shd w:val="clear" w:color="auto" w:fill="auto"/>
            <w:noWrap/>
            <w:vAlign w:val="center"/>
          </w:tcPr>
          <w:p w14:paraId="0238B7FD" w14:textId="427CA013"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0.00483</w:t>
            </w:r>
          </w:p>
        </w:tc>
        <w:tc>
          <w:tcPr>
            <w:tcW w:w="1487" w:type="dxa"/>
            <w:tcBorders>
              <w:top w:val="nil"/>
              <w:left w:val="nil"/>
              <w:bottom w:val="single" w:sz="4" w:space="0" w:color="auto"/>
              <w:right w:val="single" w:sz="4" w:space="0" w:color="auto"/>
            </w:tcBorders>
            <w:shd w:val="clear" w:color="auto" w:fill="auto"/>
            <w:noWrap/>
            <w:vAlign w:val="center"/>
          </w:tcPr>
          <w:p w14:paraId="54F725F2" w14:textId="4215CD6C"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3.77%</w:t>
            </w:r>
          </w:p>
        </w:tc>
        <w:tc>
          <w:tcPr>
            <w:tcW w:w="1154" w:type="dxa"/>
            <w:tcBorders>
              <w:top w:val="nil"/>
              <w:left w:val="nil"/>
              <w:bottom w:val="single" w:sz="4" w:space="0" w:color="auto"/>
              <w:right w:val="single" w:sz="4" w:space="0" w:color="auto"/>
            </w:tcBorders>
            <w:shd w:val="clear" w:color="auto" w:fill="auto"/>
            <w:noWrap/>
            <w:vAlign w:val="center"/>
          </w:tcPr>
          <w:p w14:paraId="2877A83C" w14:textId="59767DE0"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-0.000484</w:t>
            </w:r>
          </w:p>
        </w:tc>
        <w:tc>
          <w:tcPr>
            <w:tcW w:w="1379" w:type="dxa"/>
            <w:tcBorders>
              <w:top w:val="nil"/>
              <w:left w:val="nil"/>
              <w:bottom w:val="single" w:sz="4" w:space="0" w:color="auto"/>
              <w:right w:val="single" w:sz="4" w:space="0" w:color="auto"/>
            </w:tcBorders>
            <w:shd w:val="clear" w:color="auto" w:fill="auto"/>
            <w:noWrap/>
            <w:vAlign w:val="center"/>
          </w:tcPr>
          <w:p w14:paraId="117DBED2" w14:textId="31C7EBD1"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4.92%</w:t>
            </w:r>
          </w:p>
        </w:tc>
      </w:tr>
      <w:tr w:rsidR="009B38E7" w:rsidRPr="00805847" w14:paraId="3C8E7709"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CE84EBE"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5721B8F9" w14:textId="5DAE8AE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0.00436</w:t>
            </w:r>
          </w:p>
        </w:tc>
        <w:tc>
          <w:tcPr>
            <w:tcW w:w="1372" w:type="dxa"/>
            <w:tcBorders>
              <w:top w:val="nil"/>
              <w:left w:val="nil"/>
              <w:bottom w:val="single" w:sz="4" w:space="0" w:color="auto"/>
              <w:right w:val="single" w:sz="4" w:space="0" w:color="auto"/>
            </w:tcBorders>
            <w:shd w:val="clear" w:color="auto" w:fill="auto"/>
            <w:noWrap/>
            <w:vAlign w:val="center"/>
          </w:tcPr>
          <w:p w14:paraId="43C1FC27" w14:textId="0C14129F"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8.29%</w:t>
            </w:r>
          </w:p>
        </w:tc>
        <w:tc>
          <w:tcPr>
            <w:tcW w:w="1251" w:type="dxa"/>
            <w:tcBorders>
              <w:top w:val="nil"/>
              <w:left w:val="nil"/>
              <w:bottom w:val="single" w:sz="4" w:space="0" w:color="auto"/>
              <w:right w:val="single" w:sz="4" w:space="0" w:color="auto"/>
            </w:tcBorders>
            <w:shd w:val="clear" w:color="auto" w:fill="auto"/>
            <w:noWrap/>
            <w:vAlign w:val="center"/>
          </w:tcPr>
          <w:p w14:paraId="03F339E4" w14:textId="791B088B"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0.00229</w:t>
            </w:r>
          </w:p>
        </w:tc>
        <w:tc>
          <w:tcPr>
            <w:tcW w:w="1487" w:type="dxa"/>
            <w:tcBorders>
              <w:top w:val="nil"/>
              <w:left w:val="nil"/>
              <w:bottom w:val="single" w:sz="4" w:space="0" w:color="auto"/>
              <w:right w:val="single" w:sz="4" w:space="0" w:color="auto"/>
            </w:tcBorders>
            <w:shd w:val="clear" w:color="auto" w:fill="auto"/>
            <w:noWrap/>
            <w:vAlign w:val="center"/>
          </w:tcPr>
          <w:p w14:paraId="25008B83" w14:textId="1D23B1D6"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1.79%</w:t>
            </w:r>
          </w:p>
        </w:tc>
        <w:tc>
          <w:tcPr>
            <w:tcW w:w="1154" w:type="dxa"/>
            <w:tcBorders>
              <w:top w:val="nil"/>
              <w:left w:val="nil"/>
              <w:bottom w:val="single" w:sz="4" w:space="0" w:color="auto"/>
              <w:right w:val="single" w:sz="4" w:space="0" w:color="auto"/>
            </w:tcBorders>
            <w:shd w:val="clear" w:color="auto" w:fill="auto"/>
            <w:noWrap/>
            <w:vAlign w:val="center"/>
          </w:tcPr>
          <w:p w14:paraId="20F4F676" w14:textId="7D6A2399"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-0.000226</w:t>
            </w:r>
          </w:p>
        </w:tc>
        <w:tc>
          <w:tcPr>
            <w:tcW w:w="1379" w:type="dxa"/>
            <w:tcBorders>
              <w:top w:val="nil"/>
              <w:left w:val="nil"/>
              <w:bottom w:val="single" w:sz="4" w:space="0" w:color="auto"/>
              <w:right w:val="single" w:sz="4" w:space="0" w:color="auto"/>
            </w:tcBorders>
            <w:shd w:val="clear" w:color="auto" w:fill="auto"/>
            <w:noWrap/>
            <w:vAlign w:val="center"/>
          </w:tcPr>
          <w:p w14:paraId="709FC67C" w14:textId="6BE4A202"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2.30%</w:t>
            </w:r>
          </w:p>
        </w:tc>
      </w:tr>
      <w:tr w:rsidR="009B38E7" w:rsidRPr="00805847" w14:paraId="2088BE5F"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0797501"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0E8A6DF3" w14:textId="3D2829A0"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-0.00614</w:t>
            </w:r>
          </w:p>
        </w:tc>
        <w:tc>
          <w:tcPr>
            <w:tcW w:w="1372" w:type="dxa"/>
            <w:tcBorders>
              <w:top w:val="nil"/>
              <w:left w:val="nil"/>
              <w:bottom w:val="single" w:sz="4" w:space="0" w:color="auto"/>
              <w:right w:val="single" w:sz="4" w:space="0" w:color="auto"/>
            </w:tcBorders>
            <w:shd w:val="clear" w:color="auto" w:fill="auto"/>
            <w:noWrap/>
            <w:vAlign w:val="center"/>
          </w:tcPr>
          <w:p w14:paraId="6FA8BACC" w14:textId="48D1C58D"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11.67%</w:t>
            </w:r>
          </w:p>
        </w:tc>
        <w:tc>
          <w:tcPr>
            <w:tcW w:w="1251" w:type="dxa"/>
            <w:tcBorders>
              <w:top w:val="nil"/>
              <w:left w:val="nil"/>
              <w:bottom w:val="single" w:sz="4" w:space="0" w:color="auto"/>
              <w:right w:val="single" w:sz="4" w:space="0" w:color="auto"/>
            </w:tcBorders>
            <w:shd w:val="clear" w:color="auto" w:fill="auto"/>
            <w:noWrap/>
            <w:vAlign w:val="center"/>
          </w:tcPr>
          <w:p w14:paraId="371314CD" w14:textId="329497AD"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-0.0125</w:t>
            </w:r>
          </w:p>
        </w:tc>
        <w:tc>
          <w:tcPr>
            <w:tcW w:w="1487" w:type="dxa"/>
            <w:tcBorders>
              <w:top w:val="nil"/>
              <w:left w:val="nil"/>
              <w:bottom w:val="single" w:sz="4" w:space="0" w:color="auto"/>
              <w:right w:val="single" w:sz="4" w:space="0" w:color="auto"/>
            </w:tcBorders>
            <w:shd w:val="clear" w:color="auto" w:fill="auto"/>
            <w:noWrap/>
            <w:vAlign w:val="center"/>
          </w:tcPr>
          <w:p w14:paraId="7211DD81" w14:textId="098B9F71"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9.77%</w:t>
            </w:r>
          </w:p>
        </w:tc>
        <w:tc>
          <w:tcPr>
            <w:tcW w:w="1154" w:type="dxa"/>
            <w:tcBorders>
              <w:top w:val="nil"/>
              <w:left w:val="nil"/>
              <w:bottom w:val="single" w:sz="4" w:space="0" w:color="auto"/>
              <w:right w:val="single" w:sz="4" w:space="0" w:color="auto"/>
            </w:tcBorders>
            <w:shd w:val="clear" w:color="auto" w:fill="auto"/>
            <w:noWrap/>
            <w:vAlign w:val="center"/>
          </w:tcPr>
          <w:p w14:paraId="326B8052" w14:textId="4C70727D"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-0.000575</w:t>
            </w:r>
          </w:p>
        </w:tc>
        <w:tc>
          <w:tcPr>
            <w:tcW w:w="1379" w:type="dxa"/>
            <w:tcBorders>
              <w:top w:val="nil"/>
              <w:left w:val="nil"/>
              <w:bottom w:val="single" w:sz="4" w:space="0" w:color="auto"/>
              <w:right w:val="single" w:sz="4" w:space="0" w:color="auto"/>
            </w:tcBorders>
            <w:shd w:val="clear" w:color="auto" w:fill="auto"/>
            <w:noWrap/>
            <w:vAlign w:val="center"/>
          </w:tcPr>
          <w:p w14:paraId="61269757" w14:textId="10E50758"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5.85%</w:t>
            </w:r>
          </w:p>
        </w:tc>
      </w:tr>
      <w:tr w:rsidR="009B38E7" w:rsidRPr="00805847" w14:paraId="2FFFEB53"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8FC0D37"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3893D47E" w14:textId="3D577DF5"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0.0046</w:t>
            </w:r>
          </w:p>
        </w:tc>
        <w:tc>
          <w:tcPr>
            <w:tcW w:w="1372" w:type="dxa"/>
            <w:tcBorders>
              <w:top w:val="nil"/>
              <w:left w:val="nil"/>
              <w:bottom w:val="single" w:sz="4" w:space="0" w:color="auto"/>
              <w:right w:val="single" w:sz="4" w:space="0" w:color="auto"/>
            </w:tcBorders>
            <w:shd w:val="clear" w:color="auto" w:fill="auto"/>
            <w:noWrap/>
            <w:vAlign w:val="center"/>
          </w:tcPr>
          <w:p w14:paraId="1A4BB3A0" w14:textId="6087E250"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8.75%</w:t>
            </w:r>
          </w:p>
        </w:tc>
        <w:tc>
          <w:tcPr>
            <w:tcW w:w="1251" w:type="dxa"/>
            <w:tcBorders>
              <w:top w:val="nil"/>
              <w:left w:val="nil"/>
              <w:bottom w:val="nil"/>
              <w:right w:val="single" w:sz="4" w:space="0" w:color="auto"/>
            </w:tcBorders>
            <w:shd w:val="clear" w:color="auto" w:fill="auto"/>
            <w:noWrap/>
            <w:vAlign w:val="center"/>
          </w:tcPr>
          <w:p w14:paraId="6536D066" w14:textId="58020DBF"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0.000109</w:t>
            </w:r>
          </w:p>
        </w:tc>
        <w:tc>
          <w:tcPr>
            <w:tcW w:w="1487" w:type="dxa"/>
            <w:tcBorders>
              <w:top w:val="nil"/>
              <w:left w:val="nil"/>
              <w:bottom w:val="single" w:sz="4" w:space="0" w:color="auto"/>
              <w:right w:val="single" w:sz="4" w:space="0" w:color="auto"/>
            </w:tcBorders>
            <w:shd w:val="clear" w:color="auto" w:fill="auto"/>
            <w:noWrap/>
            <w:vAlign w:val="center"/>
          </w:tcPr>
          <w:p w14:paraId="02E5B9A4" w14:textId="61D64DCC"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0.09%</w:t>
            </w:r>
          </w:p>
        </w:tc>
        <w:tc>
          <w:tcPr>
            <w:tcW w:w="1154" w:type="dxa"/>
            <w:tcBorders>
              <w:top w:val="nil"/>
              <w:left w:val="nil"/>
              <w:bottom w:val="nil"/>
              <w:right w:val="single" w:sz="4" w:space="0" w:color="auto"/>
            </w:tcBorders>
            <w:shd w:val="clear" w:color="auto" w:fill="auto"/>
            <w:noWrap/>
            <w:vAlign w:val="center"/>
          </w:tcPr>
          <w:p w14:paraId="420F8139" w14:textId="75737D26"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-0.0000337</w:t>
            </w:r>
          </w:p>
        </w:tc>
        <w:tc>
          <w:tcPr>
            <w:tcW w:w="1379" w:type="dxa"/>
            <w:tcBorders>
              <w:top w:val="nil"/>
              <w:left w:val="nil"/>
              <w:bottom w:val="single" w:sz="4" w:space="0" w:color="auto"/>
              <w:right w:val="single" w:sz="4" w:space="0" w:color="auto"/>
            </w:tcBorders>
            <w:shd w:val="clear" w:color="auto" w:fill="auto"/>
            <w:noWrap/>
            <w:vAlign w:val="center"/>
          </w:tcPr>
          <w:p w14:paraId="67DD4DD6" w14:textId="6A95062D"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0.34%</w:t>
            </w:r>
          </w:p>
        </w:tc>
      </w:tr>
      <w:tr w:rsidR="009B38E7" w:rsidRPr="00805847" w14:paraId="1A4D07F0" w14:textId="77777777" w:rsidTr="005119C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7F3AE2A"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A6D4106" w14:textId="721AD16C"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w:t>
            </w:r>
          </w:p>
        </w:tc>
        <w:tc>
          <w:tcPr>
            <w:tcW w:w="1372" w:type="dxa"/>
            <w:tcBorders>
              <w:top w:val="nil"/>
              <w:left w:val="nil"/>
              <w:bottom w:val="single" w:sz="4" w:space="0" w:color="auto"/>
              <w:right w:val="single" w:sz="4" w:space="0" w:color="auto"/>
            </w:tcBorders>
            <w:shd w:val="clear" w:color="auto" w:fill="auto"/>
            <w:noWrap/>
            <w:vAlign w:val="center"/>
          </w:tcPr>
          <w:p w14:paraId="3C644CC3" w14:textId="09E11DB7"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22.81%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EE1968D" w14:textId="1C3DA42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-0.00792</w:t>
            </w:r>
          </w:p>
        </w:tc>
        <w:tc>
          <w:tcPr>
            <w:tcW w:w="1487" w:type="dxa"/>
            <w:tcBorders>
              <w:top w:val="nil"/>
              <w:left w:val="nil"/>
              <w:bottom w:val="single" w:sz="4" w:space="0" w:color="auto"/>
              <w:right w:val="single" w:sz="4" w:space="0" w:color="auto"/>
            </w:tcBorders>
            <w:shd w:val="clear" w:color="auto" w:fill="auto"/>
            <w:noWrap/>
            <w:vAlign w:val="center"/>
          </w:tcPr>
          <w:p w14:paraId="5F598486" w14:textId="03CF98F5"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6.19%</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83DF8B4" w14:textId="4E2B9D3C"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-0.00165</w:t>
            </w:r>
          </w:p>
        </w:tc>
        <w:tc>
          <w:tcPr>
            <w:tcW w:w="1379" w:type="dxa"/>
            <w:tcBorders>
              <w:top w:val="nil"/>
              <w:left w:val="nil"/>
              <w:bottom w:val="single" w:sz="4" w:space="0" w:color="auto"/>
              <w:right w:val="single" w:sz="4" w:space="0" w:color="auto"/>
            </w:tcBorders>
            <w:shd w:val="clear" w:color="auto" w:fill="auto"/>
            <w:noWrap/>
            <w:vAlign w:val="center"/>
          </w:tcPr>
          <w:p w14:paraId="4C7AB3B5" w14:textId="7A3BE368"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16.79%</w:t>
            </w:r>
          </w:p>
        </w:tc>
      </w:tr>
      <w:tr w:rsidR="009B38E7" w:rsidRPr="00805847" w14:paraId="6EA4EAD0" w14:textId="77777777" w:rsidTr="005119CA">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18364C38"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6C580" w14:textId="668FFA19"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2A3B270" w14:textId="3C7A91E2"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4.18%</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D01651A" w14:textId="453B6E28"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-0.00488</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9907E4B" w14:textId="13FDD352"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3.81%</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3749FA02" w14:textId="0BA09BA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-0.000233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2C08F4D2" w14:textId="2B800540"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2.37%</w:t>
            </w:r>
          </w:p>
        </w:tc>
      </w:tr>
      <w:tr w:rsidR="009B38E7" w:rsidRPr="00805847" w14:paraId="603A7BBB" w14:textId="77777777" w:rsidTr="005119CA">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47D11530"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6B45F" w14:textId="695628D6"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6E2637F" w14:textId="2969899D"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21.29%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60FE7D0" w14:textId="50D106C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-0.0165</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B3CE6E2" w14:textId="7DFDE9B7"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12.89%</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1A726184" w14:textId="10FC0120"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0.00172</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113D0B5" w14:textId="2EC3F4FA"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17.50%</w:t>
            </w:r>
          </w:p>
        </w:tc>
      </w:tr>
      <w:tr w:rsidR="009B38E7" w:rsidRPr="00805847" w14:paraId="79A97C6B" w14:textId="77777777" w:rsidTr="005119CA">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995D1" w14:textId="77777777"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AE54773" w14:textId="2E99F82F"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0.0526</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8F2B60F" w14:textId="63D2E2FC"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23F2887" w14:textId="2C5ADB6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0.128</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3C029D08" w14:textId="34A0C46F"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B4F1B84" w14:textId="169C9604"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0.00983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4DF681A" w14:textId="1033DA11"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69EFE858" w14:textId="7B9E5A1F" w:rsidR="002B4574" w:rsidRPr="00805847" w:rsidRDefault="002B4574" w:rsidP="00E30445">
      <w:pPr>
        <w:ind w:right="-23"/>
        <w:jc w:val="both"/>
        <w:rPr>
          <w:rFonts w:ascii="Times New Roman" w:hAnsi="Times New Roman"/>
          <w:sz w:val="24"/>
          <w:szCs w:val="24"/>
          <w:shd w:val="clear" w:color="auto" w:fill="FFFFFF"/>
        </w:rPr>
      </w:pPr>
    </w:p>
    <w:p w14:paraId="04F45A9D" w14:textId="2D44FC8C" w:rsidR="009B38E7" w:rsidRPr="00805847" w:rsidRDefault="009B38E7" w:rsidP="00E30445">
      <w:pPr>
        <w:ind w:right="-23"/>
        <w:jc w:val="both"/>
        <w:rPr>
          <w:rFonts w:ascii="Times New Roman" w:hAnsi="Times New Roman"/>
          <w:sz w:val="24"/>
          <w:szCs w:val="24"/>
          <w:shd w:val="clear" w:color="auto" w:fill="FFFFFF"/>
        </w:rPr>
      </w:pPr>
    </w:p>
    <w:p w14:paraId="4A995396" w14:textId="77287B54" w:rsidR="009B38E7" w:rsidRPr="00805847" w:rsidRDefault="009B38E7" w:rsidP="00E30445">
      <w:pPr>
        <w:ind w:right="-23"/>
        <w:jc w:val="both"/>
        <w:rPr>
          <w:rFonts w:ascii="Times New Roman" w:hAnsi="Times New Roman"/>
          <w:sz w:val="24"/>
          <w:szCs w:val="24"/>
          <w:shd w:val="clear" w:color="auto" w:fill="FFFFFF"/>
        </w:rPr>
      </w:pPr>
    </w:p>
    <w:p w14:paraId="67103D8C" w14:textId="77777777" w:rsidR="009B38E7" w:rsidRPr="00805847" w:rsidRDefault="009B38E7" w:rsidP="00E30445">
      <w:pPr>
        <w:ind w:right="-23"/>
        <w:jc w:val="both"/>
        <w:rPr>
          <w:rFonts w:ascii="Times New Roman" w:hAnsi="Times New Roman"/>
          <w:sz w:val="24"/>
          <w:szCs w:val="24"/>
          <w:shd w:val="clear" w:color="auto" w:fill="FFFFFF"/>
        </w:rPr>
      </w:pPr>
    </w:p>
    <w:p w14:paraId="37225A92" w14:textId="2445D8C9" w:rsidR="002B4574" w:rsidRPr="00805847" w:rsidRDefault="002B4574" w:rsidP="002B4574">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9B38E7" w:rsidRPr="00805847">
        <w:rPr>
          <w:rFonts w:ascii="Times New Roman" w:hAnsi="Times New Roman" w:cs="Times New Roman"/>
          <w:b/>
          <w:bCs/>
          <w:sz w:val="24"/>
          <w:szCs w:val="24"/>
        </w:rPr>
        <w:t>11</w:t>
      </w:r>
      <w:r w:rsidRPr="00805847">
        <w:rPr>
          <w:rFonts w:ascii="Times New Roman" w:hAnsi="Times New Roman" w:cs="Times New Roman"/>
          <w:b/>
          <w:bCs/>
          <w:sz w:val="24"/>
          <w:szCs w:val="24"/>
        </w:rPr>
        <w:t>:</w:t>
      </w:r>
      <w:r w:rsidR="009B38E7"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9B38E7" w:rsidRPr="00805847">
        <w:rPr>
          <w:rFonts w:ascii="Times New Roman" w:hAnsi="Times New Roman" w:cs="Times New Roman"/>
          <w:i/>
          <w:iCs/>
          <w:sz w:val="24"/>
          <w:szCs w:val="24"/>
        </w:rPr>
        <w:t>Urban</w:t>
      </w:r>
      <w:r w:rsidRPr="00805847">
        <w:rPr>
          <w:rFonts w:ascii="Times New Roman" w:hAnsi="Times New Roman" w:cs="Times New Roman"/>
          <w:i/>
          <w:iCs/>
          <w:sz w:val="24"/>
          <w:szCs w:val="24"/>
        </w:rPr>
        <w:t xml:space="preserve"> Wage Inequality between </w:t>
      </w:r>
      <w:r w:rsidR="009B38E7" w:rsidRPr="00805847">
        <w:rPr>
          <w:rFonts w:ascii="Times New Roman" w:hAnsi="Times New Roman" w:cs="Times New Roman"/>
          <w:i/>
          <w:iCs/>
          <w:sz w:val="24"/>
          <w:szCs w:val="24"/>
        </w:rPr>
        <w:t>2007</w:t>
      </w:r>
      <w:r w:rsidRPr="00805847">
        <w:rPr>
          <w:rFonts w:ascii="Times New Roman" w:hAnsi="Times New Roman" w:cs="Times New Roman"/>
          <w:i/>
          <w:iCs/>
          <w:sz w:val="24"/>
          <w:szCs w:val="24"/>
        </w:rPr>
        <w:t>-2018</w:t>
      </w:r>
    </w:p>
    <w:tbl>
      <w:tblPr>
        <w:tblW w:w="9504" w:type="dxa"/>
        <w:tblLook w:val="04A0" w:firstRow="1" w:lastRow="0" w:firstColumn="1" w:lastColumn="0" w:noHBand="0" w:noVBand="1"/>
      </w:tblPr>
      <w:tblGrid>
        <w:gridCol w:w="1697"/>
        <w:gridCol w:w="1154"/>
        <w:gridCol w:w="1372"/>
        <w:gridCol w:w="1251"/>
        <w:gridCol w:w="1487"/>
        <w:gridCol w:w="1164"/>
        <w:gridCol w:w="1379"/>
      </w:tblGrid>
      <w:tr w:rsidR="002B4574" w:rsidRPr="00805847" w14:paraId="58B002F3" w14:textId="77777777" w:rsidTr="009B38E7">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6DA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EF841D"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AC4972"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8A4619"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2B4574" w:rsidRPr="00805847" w14:paraId="7E31EE43"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36E1B43" w14:textId="77777777" w:rsidR="002B4574" w:rsidRPr="00805847" w:rsidRDefault="002B4574"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6218C443"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6B2E1FF8"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638D60EE"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41CC83C5"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5DE7F953"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2754E069"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2B4574" w:rsidRPr="00805847" w14:paraId="10568483"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C8E838A"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07" w:type="dxa"/>
            <w:gridSpan w:val="6"/>
            <w:tcBorders>
              <w:top w:val="nil"/>
              <w:left w:val="nil"/>
              <w:bottom w:val="single" w:sz="4" w:space="0" w:color="auto"/>
              <w:right w:val="single" w:sz="4" w:space="0" w:color="auto"/>
            </w:tcBorders>
            <w:shd w:val="clear" w:color="auto" w:fill="auto"/>
            <w:noWrap/>
            <w:vAlign w:val="center"/>
          </w:tcPr>
          <w:p w14:paraId="62592111"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9B38E7" w:rsidRPr="00805847" w14:paraId="112480F1"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2264851"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71B12423" w14:textId="0A1BF3D6"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0.00021</w:t>
            </w:r>
          </w:p>
        </w:tc>
        <w:tc>
          <w:tcPr>
            <w:tcW w:w="1372" w:type="dxa"/>
            <w:tcBorders>
              <w:top w:val="nil"/>
              <w:left w:val="nil"/>
              <w:bottom w:val="single" w:sz="4" w:space="0" w:color="auto"/>
              <w:right w:val="single" w:sz="4" w:space="0" w:color="auto"/>
            </w:tcBorders>
            <w:shd w:val="clear" w:color="auto" w:fill="auto"/>
            <w:noWrap/>
            <w:vAlign w:val="center"/>
          </w:tcPr>
          <w:p w14:paraId="33C45551" w14:textId="6D6609E5"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1.17%</w:t>
            </w:r>
          </w:p>
        </w:tc>
        <w:tc>
          <w:tcPr>
            <w:tcW w:w="1251" w:type="dxa"/>
            <w:tcBorders>
              <w:top w:val="nil"/>
              <w:left w:val="nil"/>
              <w:bottom w:val="single" w:sz="4" w:space="0" w:color="auto"/>
              <w:right w:val="single" w:sz="4" w:space="0" w:color="auto"/>
            </w:tcBorders>
            <w:shd w:val="clear" w:color="auto" w:fill="auto"/>
            <w:noWrap/>
            <w:vAlign w:val="center"/>
          </w:tcPr>
          <w:p w14:paraId="0E09CEFC" w14:textId="7E967605"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-0.00335</w:t>
            </w:r>
          </w:p>
        </w:tc>
        <w:tc>
          <w:tcPr>
            <w:tcW w:w="1487" w:type="dxa"/>
            <w:tcBorders>
              <w:top w:val="nil"/>
              <w:left w:val="nil"/>
              <w:bottom w:val="single" w:sz="4" w:space="0" w:color="auto"/>
              <w:right w:val="single" w:sz="4" w:space="0" w:color="auto"/>
            </w:tcBorders>
            <w:shd w:val="clear" w:color="auto" w:fill="auto"/>
            <w:noWrap/>
            <w:vAlign w:val="center"/>
          </w:tcPr>
          <w:p w14:paraId="295642C2" w14:textId="6D3AAA4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31.02%</w:t>
            </w:r>
          </w:p>
        </w:tc>
        <w:tc>
          <w:tcPr>
            <w:tcW w:w="1164" w:type="dxa"/>
            <w:tcBorders>
              <w:top w:val="nil"/>
              <w:left w:val="nil"/>
              <w:bottom w:val="single" w:sz="4" w:space="0" w:color="auto"/>
              <w:right w:val="single" w:sz="4" w:space="0" w:color="auto"/>
            </w:tcBorders>
            <w:shd w:val="clear" w:color="auto" w:fill="auto"/>
            <w:noWrap/>
            <w:vAlign w:val="center"/>
          </w:tcPr>
          <w:p w14:paraId="6D4BE291" w14:textId="7EA4625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0.0000279</w:t>
            </w:r>
          </w:p>
        </w:tc>
        <w:tc>
          <w:tcPr>
            <w:tcW w:w="1379" w:type="dxa"/>
            <w:tcBorders>
              <w:top w:val="nil"/>
              <w:left w:val="nil"/>
              <w:bottom w:val="single" w:sz="4" w:space="0" w:color="auto"/>
              <w:right w:val="single" w:sz="4" w:space="0" w:color="auto"/>
            </w:tcBorders>
            <w:shd w:val="clear" w:color="auto" w:fill="auto"/>
            <w:noWrap/>
            <w:vAlign w:val="center"/>
          </w:tcPr>
          <w:p w14:paraId="133FC991" w14:textId="035E05D1"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0.07%</w:t>
            </w:r>
          </w:p>
        </w:tc>
      </w:tr>
      <w:tr w:rsidR="009B38E7" w:rsidRPr="00805847" w14:paraId="3B7442C1"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073590B"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242BDD61" w14:textId="4911E4C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0.0064</w:t>
            </w:r>
          </w:p>
        </w:tc>
        <w:tc>
          <w:tcPr>
            <w:tcW w:w="1372" w:type="dxa"/>
            <w:tcBorders>
              <w:top w:val="nil"/>
              <w:left w:val="nil"/>
              <w:bottom w:val="single" w:sz="4" w:space="0" w:color="auto"/>
              <w:right w:val="single" w:sz="4" w:space="0" w:color="auto"/>
            </w:tcBorders>
            <w:shd w:val="clear" w:color="auto" w:fill="auto"/>
            <w:noWrap/>
            <w:vAlign w:val="center"/>
          </w:tcPr>
          <w:p w14:paraId="41D898AC" w14:textId="4E82E642"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35.75%</w:t>
            </w:r>
          </w:p>
        </w:tc>
        <w:tc>
          <w:tcPr>
            <w:tcW w:w="1251" w:type="dxa"/>
            <w:tcBorders>
              <w:top w:val="nil"/>
              <w:left w:val="nil"/>
              <w:bottom w:val="single" w:sz="4" w:space="0" w:color="auto"/>
              <w:right w:val="single" w:sz="4" w:space="0" w:color="auto"/>
            </w:tcBorders>
            <w:shd w:val="clear" w:color="auto" w:fill="auto"/>
            <w:noWrap/>
            <w:vAlign w:val="center"/>
          </w:tcPr>
          <w:p w14:paraId="2D65CE6F" w14:textId="0EC859C1"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-0.0069</w:t>
            </w:r>
          </w:p>
        </w:tc>
        <w:tc>
          <w:tcPr>
            <w:tcW w:w="1487" w:type="dxa"/>
            <w:tcBorders>
              <w:top w:val="nil"/>
              <w:left w:val="nil"/>
              <w:bottom w:val="single" w:sz="4" w:space="0" w:color="auto"/>
              <w:right w:val="single" w:sz="4" w:space="0" w:color="auto"/>
            </w:tcBorders>
            <w:shd w:val="clear" w:color="auto" w:fill="auto"/>
            <w:noWrap/>
            <w:vAlign w:val="center"/>
          </w:tcPr>
          <w:p w14:paraId="35AD4AE5" w14:textId="37280A8B"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63.89%</w:t>
            </w:r>
          </w:p>
        </w:tc>
        <w:tc>
          <w:tcPr>
            <w:tcW w:w="1164" w:type="dxa"/>
            <w:tcBorders>
              <w:top w:val="nil"/>
              <w:left w:val="nil"/>
              <w:bottom w:val="single" w:sz="4" w:space="0" w:color="auto"/>
              <w:right w:val="single" w:sz="4" w:space="0" w:color="auto"/>
            </w:tcBorders>
            <w:shd w:val="clear" w:color="auto" w:fill="auto"/>
            <w:noWrap/>
            <w:vAlign w:val="center"/>
          </w:tcPr>
          <w:p w14:paraId="541F1379" w14:textId="162950A3"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0.000198</w:t>
            </w:r>
          </w:p>
        </w:tc>
        <w:tc>
          <w:tcPr>
            <w:tcW w:w="1379" w:type="dxa"/>
            <w:tcBorders>
              <w:top w:val="nil"/>
              <w:left w:val="nil"/>
              <w:bottom w:val="single" w:sz="4" w:space="0" w:color="auto"/>
              <w:right w:val="single" w:sz="4" w:space="0" w:color="auto"/>
            </w:tcBorders>
            <w:shd w:val="clear" w:color="auto" w:fill="auto"/>
            <w:noWrap/>
            <w:vAlign w:val="center"/>
          </w:tcPr>
          <w:p w14:paraId="473AF275" w14:textId="4A074465"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0.47%</w:t>
            </w:r>
          </w:p>
        </w:tc>
      </w:tr>
      <w:tr w:rsidR="009B38E7" w:rsidRPr="00805847" w14:paraId="45C53BEC"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631AE31"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6AF483F6" w14:textId="13D7C5F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-0.00525</w:t>
            </w:r>
          </w:p>
        </w:tc>
        <w:tc>
          <w:tcPr>
            <w:tcW w:w="1372" w:type="dxa"/>
            <w:tcBorders>
              <w:top w:val="nil"/>
              <w:left w:val="nil"/>
              <w:bottom w:val="single" w:sz="4" w:space="0" w:color="auto"/>
              <w:right w:val="single" w:sz="4" w:space="0" w:color="auto"/>
            </w:tcBorders>
            <w:shd w:val="clear" w:color="auto" w:fill="auto"/>
            <w:noWrap/>
            <w:vAlign w:val="center"/>
          </w:tcPr>
          <w:p w14:paraId="41775F71" w14:textId="57D23E17"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29.33%</w:t>
            </w:r>
          </w:p>
        </w:tc>
        <w:tc>
          <w:tcPr>
            <w:tcW w:w="1251" w:type="dxa"/>
            <w:tcBorders>
              <w:top w:val="nil"/>
              <w:left w:val="nil"/>
              <w:bottom w:val="single" w:sz="4" w:space="0" w:color="auto"/>
              <w:right w:val="single" w:sz="4" w:space="0" w:color="auto"/>
            </w:tcBorders>
            <w:shd w:val="clear" w:color="auto" w:fill="auto"/>
            <w:noWrap/>
            <w:vAlign w:val="center"/>
          </w:tcPr>
          <w:p w14:paraId="1B953B42" w14:textId="37A4DC63"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0.00496</w:t>
            </w:r>
          </w:p>
        </w:tc>
        <w:tc>
          <w:tcPr>
            <w:tcW w:w="1487" w:type="dxa"/>
            <w:tcBorders>
              <w:top w:val="nil"/>
              <w:left w:val="nil"/>
              <w:bottom w:val="single" w:sz="4" w:space="0" w:color="auto"/>
              <w:right w:val="single" w:sz="4" w:space="0" w:color="auto"/>
            </w:tcBorders>
            <w:shd w:val="clear" w:color="auto" w:fill="auto"/>
            <w:noWrap/>
            <w:vAlign w:val="center"/>
          </w:tcPr>
          <w:p w14:paraId="470F1836" w14:textId="4AA7883F"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45.93%</w:t>
            </w:r>
          </w:p>
        </w:tc>
        <w:tc>
          <w:tcPr>
            <w:tcW w:w="1164" w:type="dxa"/>
            <w:tcBorders>
              <w:top w:val="nil"/>
              <w:left w:val="nil"/>
              <w:bottom w:val="single" w:sz="4" w:space="0" w:color="auto"/>
              <w:right w:val="single" w:sz="4" w:space="0" w:color="auto"/>
            </w:tcBorders>
            <w:shd w:val="clear" w:color="auto" w:fill="auto"/>
            <w:noWrap/>
            <w:vAlign w:val="center"/>
          </w:tcPr>
          <w:p w14:paraId="2920A32A" w14:textId="1822C144"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0.000138</w:t>
            </w:r>
          </w:p>
        </w:tc>
        <w:tc>
          <w:tcPr>
            <w:tcW w:w="1379" w:type="dxa"/>
            <w:tcBorders>
              <w:top w:val="nil"/>
              <w:left w:val="nil"/>
              <w:bottom w:val="single" w:sz="4" w:space="0" w:color="auto"/>
              <w:right w:val="single" w:sz="4" w:space="0" w:color="auto"/>
            </w:tcBorders>
            <w:shd w:val="clear" w:color="auto" w:fill="auto"/>
            <w:noWrap/>
            <w:vAlign w:val="center"/>
          </w:tcPr>
          <w:p w14:paraId="64204A0A" w14:textId="085D0228"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0.33%</w:t>
            </w:r>
          </w:p>
        </w:tc>
      </w:tr>
      <w:tr w:rsidR="009B38E7" w:rsidRPr="00805847" w14:paraId="1F81A676"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A98A1DB" w14:textId="77777777" w:rsidR="009B38E7" w:rsidRPr="00805847" w:rsidRDefault="009B38E7" w:rsidP="009B38E7">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0C860F3A" w14:textId="732871B3"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-0.00387</w:t>
            </w:r>
          </w:p>
        </w:tc>
        <w:tc>
          <w:tcPr>
            <w:tcW w:w="1372" w:type="dxa"/>
            <w:tcBorders>
              <w:top w:val="nil"/>
              <w:left w:val="nil"/>
              <w:bottom w:val="single" w:sz="4" w:space="0" w:color="auto"/>
              <w:right w:val="single" w:sz="4" w:space="0" w:color="auto"/>
            </w:tcBorders>
            <w:shd w:val="clear" w:color="auto" w:fill="auto"/>
            <w:noWrap/>
            <w:vAlign w:val="center"/>
          </w:tcPr>
          <w:p w14:paraId="0E02CE2F" w14:textId="719ED091"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21.62%</w:t>
            </w:r>
          </w:p>
        </w:tc>
        <w:tc>
          <w:tcPr>
            <w:tcW w:w="1251" w:type="dxa"/>
            <w:tcBorders>
              <w:top w:val="nil"/>
              <w:left w:val="nil"/>
              <w:bottom w:val="single" w:sz="4" w:space="0" w:color="auto"/>
              <w:right w:val="single" w:sz="4" w:space="0" w:color="auto"/>
            </w:tcBorders>
            <w:shd w:val="clear" w:color="auto" w:fill="auto"/>
            <w:noWrap/>
            <w:vAlign w:val="center"/>
          </w:tcPr>
          <w:p w14:paraId="1CAC97B3" w14:textId="74B44448"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0.189</w:t>
            </w:r>
          </w:p>
        </w:tc>
        <w:tc>
          <w:tcPr>
            <w:tcW w:w="1487" w:type="dxa"/>
            <w:tcBorders>
              <w:top w:val="nil"/>
              <w:left w:val="nil"/>
              <w:bottom w:val="single" w:sz="4" w:space="0" w:color="auto"/>
              <w:right w:val="single" w:sz="4" w:space="0" w:color="auto"/>
            </w:tcBorders>
            <w:shd w:val="clear" w:color="auto" w:fill="auto"/>
            <w:noWrap/>
            <w:vAlign w:val="center"/>
          </w:tcPr>
          <w:p w14:paraId="24447177" w14:textId="42AC76D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1750.00%</w:t>
            </w:r>
          </w:p>
        </w:tc>
        <w:tc>
          <w:tcPr>
            <w:tcW w:w="1164" w:type="dxa"/>
            <w:tcBorders>
              <w:top w:val="nil"/>
              <w:left w:val="nil"/>
              <w:bottom w:val="single" w:sz="4" w:space="0" w:color="auto"/>
              <w:right w:val="single" w:sz="4" w:space="0" w:color="auto"/>
            </w:tcBorders>
            <w:shd w:val="clear" w:color="auto" w:fill="auto"/>
            <w:noWrap/>
            <w:vAlign w:val="center"/>
          </w:tcPr>
          <w:p w14:paraId="70C1A7FC" w14:textId="6D58EE19"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0.000527</w:t>
            </w:r>
          </w:p>
        </w:tc>
        <w:tc>
          <w:tcPr>
            <w:tcW w:w="1379" w:type="dxa"/>
            <w:tcBorders>
              <w:top w:val="nil"/>
              <w:left w:val="nil"/>
              <w:bottom w:val="single" w:sz="4" w:space="0" w:color="auto"/>
              <w:right w:val="single" w:sz="4" w:space="0" w:color="auto"/>
            </w:tcBorders>
            <w:shd w:val="clear" w:color="auto" w:fill="auto"/>
            <w:noWrap/>
            <w:vAlign w:val="center"/>
          </w:tcPr>
          <w:p w14:paraId="505672DF" w14:textId="07B331EB"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w:t>
            </w:r>
          </w:p>
        </w:tc>
      </w:tr>
      <w:tr w:rsidR="009B38E7" w:rsidRPr="00805847" w14:paraId="3147222C"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BDBC15A" w14:textId="77777777" w:rsidR="009B38E7" w:rsidRPr="00805847" w:rsidRDefault="009B38E7" w:rsidP="009B38E7">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48957449" w14:textId="008EA92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-0.000875</w:t>
            </w:r>
          </w:p>
        </w:tc>
        <w:tc>
          <w:tcPr>
            <w:tcW w:w="1372" w:type="dxa"/>
            <w:tcBorders>
              <w:top w:val="nil"/>
              <w:left w:val="nil"/>
              <w:bottom w:val="single" w:sz="4" w:space="0" w:color="auto"/>
              <w:right w:val="single" w:sz="4" w:space="0" w:color="auto"/>
            </w:tcBorders>
            <w:shd w:val="clear" w:color="auto" w:fill="auto"/>
            <w:noWrap/>
            <w:vAlign w:val="center"/>
          </w:tcPr>
          <w:p w14:paraId="289ADF26" w14:textId="7BFC6AD9"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4.89%</w:t>
            </w:r>
          </w:p>
        </w:tc>
        <w:tc>
          <w:tcPr>
            <w:tcW w:w="1251" w:type="dxa"/>
            <w:tcBorders>
              <w:top w:val="nil"/>
              <w:left w:val="nil"/>
              <w:bottom w:val="single" w:sz="4" w:space="0" w:color="auto"/>
              <w:right w:val="single" w:sz="4" w:space="0" w:color="auto"/>
            </w:tcBorders>
            <w:shd w:val="clear" w:color="auto" w:fill="auto"/>
            <w:noWrap/>
            <w:vAlign w:val="center"/>
          </w:tcPr>
          <w:p w14:paraId="586F8B58" w14:textId="1D9C08B0"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-0.0675</w:t>
            </w:r>
          </w:p>
        </w:tc>
        <w:tc>
          <w:tcPr>
            <w:tcW w:w="1487" w:type="dxa"/>
            <w:tcBorders>
              <w:top w:val="nil"/>
              <w:left w:val="nil"/>
              <w:bottom w:val="single" w:sz="4" w:space="0" w:color="auto"/>
              <w:right w:val="single" w:sz="4" w:space="0" w:color="auto"/>
            </w:tcBorders>
            <w:shd w:val="clear" w:color="auto" w:fill="auto"/>
            <w:noWrap/>
            <w:vAlign w:val="center"/>
          </w:tcPr>
          <w:p w14:paraId="4A41A74E" w14:textId="0605FEB7"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625.00%</w:t>
            </w:r>
          </w:p>
        </w:tc>
        <w:tc>
          <w:tcPr>
            <w:tcW w:w="1164" w:type="dxa"/>
            <w:tcBorders>
              <w:top w:val="nil"/>
              <w:left w:val="nil"/>
              <w:bottom w:val="single" w:sz="4" w:space="0" w:color="auto"/>
              <w:right w:val="single" w:sz="4" w:space="0" w:color="auto"/>
            </w:tcBorders>
            <w:shd w:val="clear" w:color="auto" w:fill="auto"/>
            <w:noWrap/>
            <w:vAlign w:val="center"/>
          </w:tcPr>
          <w:p w14:paraId="53BC2A3C" w14:textId="2F095D7E"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0.000106</w:t>
            </w:r>
          </w:p>
        </w:tc>
        <w:tc>
          <w:tcPr>
            <w:tcW w:w="1379" w:type="dxa"/>
            <w:tcBorders>
              <w:top w:val="nil"/>
              <w:left w:val="nil"/>
              <w:bottom w:val="single" w:sz="4" w:space="0" w:color="auto"/>
              <w:right w:val="single" w:sz="4" w:space="0" w:color="auto"/>
            </w:tcBorders>
            <w:shd w:val="clear" w:color="auto" w:fill="auto"/>
            <w:noWrap/>
            <w:vAlign w:val="center"/>
          </w:tcPr>
          <w:p w14:paraId="74AD23E6" w14:textId="1554684B"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0.25%</w:t>
            </w:r>
          </w:p>
        </w:tc>
      </w:tr>
      <w:tr w:rsidR="002B4574" w:rsidRPr="00805847" w14:paraId="4F307D37"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0F6AFF4"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807" w:type="dxa"/>
            <w:gridSpan w:val="6"/>
            <w:tcBorders>
              <w:top w:val="nil"/>
              <w:left w:val="nil"/>
              <w:bottom w:val="single" w:sz="4" w:space="0" w:color="auto"/>
              <w:right w:val="single" w:sz="4" w:space="0" w:color="auto"/>
            </w:tcBorders>
            <w:shd w:val="clear" w:color="auto" w:fill="auto"/>
            <w:noWrap/>
            <w:vAlign w:val="center"/>
          </w:tcPr>
          <w:p w14:paraId="62C8DF6E"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9B38E7" w:rsidRPr="00805847" w14:paraId="7900D717"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240834C"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4FF9A5B1" w14:textId="0623A982"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-0.0233</w:t>
            </w:r>
          </w:p>
        </w:tc>
        <w:tc>
          <w:tcPr>
            <w:tcW w:w="1372" w:type="dxa"/>
            <w:tcBorders>
              <w:top w:val="nil"/>
              <w:left w:val="nil"/>
              <w:bottom w:val="single" w:sz="4" w:space="0" w:color="auto"/>
              <w:right w:val="single" w:sz="4" w:space="0" w:color="auto"/>
            </w:tcBorders>
            <w:shd w:val="clear" w:color="auto" w:fill="auto"/>
            <w:noWrap/>
            <w:vAlign w:val="center"/>
          </w:tcPr>
          <w:p w14:paraId="37566226" w14:textId="212A9248"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130.17%</w:t>
            </w:r>
          </w:p>
        </w:tc>
        <w:tc>
          <w:tcPr>
            <w:tcW w:w="1251" w:type="dxa"/>
            <w:tcBorders>
              <w:top w:val="nil"/>
              <w:left w:val="nil"/>
              <w:bottom w:val="single" w:sz="4" w:space="0" w:color="auto"/>
              <w:right w:val="single" w:sz="4" w:space="0" w:color="auto"/>
            </w:tcBorders>
            <w:shd w:val="clear" w:color="auto" w:fill="auto"/>
            <w:noWrap/>
            <w:vAlign w:val="center"/>
          </w:tcPr>
          <w:p w14:paraId="08002666" w14:textId="793A9484"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-0.0291</w:t>
            </w:r>
          </w:p>
        </w:tc>
        <w:tc>
          <w:tcPr>
            <w:tcW w:w="1487" w:type="dxa"/>
            <w:tcBorders>
              <w:top w:val="nil"/>
              <w:left w:val="nil"/>
              <w:bottom w:val="single" w:sz="4" w:space="0" w:color="auto"/>
              <w:right w:val="single" w:sz="4" w:space="0" w:color="auto"/>
            </w:tcBorders>
            <w:shd w:val="clear" w:color="auto" w:fill="auto"/>
            <w:noWrap/>
            <w:vAlign w:val="center"/>
          </w:tcPr>
          <w:p w14:paraId="08CDBB53" w14:textId="57608D47"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269.44%</w:t>
            </w:r>
          </w:p>
        </w:tc>
        <w:tc>
          <w:tcPr>
            <w:tcW w:w="1164" w:type="dxa"/>
            <w:tcBorders>
              <w:top w:val="nil"/>
              <w:left w:val="nil"/>
              <w:bottom w:val="single" w:sz="4" w:space="0" w:color="auto"/>
              <w:right w:val="single" w:sz="4" w:space="0" w:color="auto"/>
            </w:tcBorders>
            <w:shd w:val="clear" w:color="auto" w:fill="auto"/>
            <w:noWrap/>
            <w:vAlign w:val="center"/>
          </w:tcPr>
          <w:p w14:paraId="57980F55" w14:textId="2E18CA6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0.00403</w:t>
            </w:r>
          </w:p>
        </w:tc>
        <w:tc>
          <w:tcPr>
            <w:tcW w:w="1379" w:type="dxa"/>
            <w:tcBorders>
              <w:top w:val="nil"/>
              <w:left w:val="nil"/>
              <w:bottom w:val="single" w:sz="4" w:space="0" w:color="auto"/>
              <w:right w:val="single" w:sz="4" w:space="0" w:color="auto"/>
            </w:tcBorders>
            <w:shd w:val="clear" w:color="auto" w:fill="auto"/>
            <w:noWrap/>
            <w:vAlign w:val="center"/>
          </w:tcPr>
          <w:p w14:paraId="7F9101D9" w14:textId="081A1463"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9.53%</w:t>
            </w:r>
          </w:p>
        </w:tc>
      </w:tr>
      <w:tr w:rsidR="002B4574" w:rsidRPr="00805847" w14:paraId="29F739EF"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04897E6"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807" w:type="dxa"/>
            <w:gridSpan w:val="6"/>
            <w:tcBorders>
              <w:top w:val="nil"/>
              <w:left w:val="nil"/>
              <w:bottom w:val="single" w:sz="4" w:space="0" w:color="auto"/>
              <w:right w:val="single" w:sz="4" w:space="0" w:color="auto"/>
            </w:tcBorders>
            <w:shd w:val="clear" w:color="auto" w:fill="auto"/>
            <w:noWrap/>
            <w:vAlign w:val="center"/>
          </w:tcPr>
          <w:p w14:paraId="6BF826D9"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9B38E7" w:rsidRPr="00805847" w14:paraId="027C48DB"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C765D45" w14:textId="77777777" w:rsidR="009B38E7" w:rsidRPr="00805847" w:rsidRDefault="009B38E7" w:rsidP="009B38E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33E4D292" w14:textId="107770F2"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0.000168</w:t>
            </w:r>
          </w:p>
        </w:tc>
        <w:tc>
          <w:tcPr>
            <w:tcW w:w="1372" w:type="dxa"/>
            <w:tcBorders>
              <w:top w:val="nil"/>
              <w:left w:val="nil"/>
              <w:bottom w:val="single" w:sz="4" w:space="0" w:color="auto"/>
              <w:right w:val="single" w:sz="4" w:space="0" w:color="auto"/>
            </w:tcBorders>
            <w:shd w:val="clear" w:color="auto" w:fill="auto"/>
            <w:noWrap/>
            <w:vAlign w:val="center"/>
          </w:tcPr>
          <w:p w14:paraId="6C6EEED9" w14:textId="5134AE48"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0.94%</w:t>
            </w:r>
          </w:p>
        </w:tc>
        <w:tc>
          <w:tcPr>
            <w:tcW w:w="1251" w:type="dxa"/>
            <w:tcBorders>
              <w:top w:val="nil"/>
              <w:left w:val="nil"/>
              <w:bottom w:val="single" w:sz="4" w:space="0" w:color="auto"/>
              <w:right w:val="single" w:sz="4" w:space="0" w:color="auto"/>
            </w:tcBorders>
            <w:shd w:val="clear" w:color="auto" w:fill="auto"/>
            <w:noWrap/>
            <w:vAlign w:val="center"/>
          </w:tcPr>
          <w:p w14:paraId="76CDE36E" w14:textId="6D0EED19"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0.0184</w:t>
            </w:r>
          </w:p>
        </w:tc>
        <w:tc>
          <w:tcPr>
            <w:tcW w:w="1487" w:type="dxa"/>
            <w:tcBorders>
              <w:top w:val="nil"/>
              <w:left w:val="nil"/>
              <w:bottom w:val="single" w:sz="4" w:space="0" w:color="auto"/>
              <w:right w:val="single" w:sz="4" w:space="0" w:color="auto"/>
            </w:tcBorders>
            <w:shd w:val="clear" w:color="auto" w:fill="auto"/>
            <w:noWrap/>
            <w:vAlign w:val="center"/>
          </w:tcPr>
          <w:p w14:paraId="539AE2AE" w14:textId="70AADC54"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170.37%</w:t>
            </w:r>
          </w:p>
        </w:tc>
        <w:tc>
          <w:tcPr>
            <w:tcW w:w="1164" w:type="dxa"/>
            <w:tcBorders>
              <w:top w:val="nil"/>
              <w:left w:val="nil"/>
              <w:bottom w:val="single" w:sz="4" w:space="0" w:color="auto"/>
              <w:right w:val="single" w:sz="4" w:space="0" w:color="auto"/>
            </w:tcBorders>
            <w:shd w:val="clear" w:color="auto" w:fill="auto"/>
            <w:noWrap/>
            <w:vAlign w:val="center"/>
          </w:tcPr>
          <w:p w14:paraId="77F70074" w14:textId="65D37348"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0.00495</w:t>
            </w:r>
          </w:p>
        </w:tc>
        <w:tc>
          <w:tcPr>
            <w:tcW w:w="1379" w:type="dxa"/>
            <w:tcBorders>
              <w:top w:val="nil"/>
              <w:left w:val="nil"/>
              <w:bottom w:val="single" w:sz="4" w:space="0" w:color="auto"/>
              <w:right w:val="single" w:sz="4" w:space="0" w:color="auto"/>
            </w:tcBorders>
            <w:shd w:val="clear" w:color="auto" w:fill="auto"/>
            <w:noWrap/>
            <w:vAlign w:val="center"/>
          </w:tcPr>
          <w:p w14:paraId="59D95AC6" w14:textId="7BFA793A"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11.70%</w:t>
            </w:r>
          </w:p>
        </w:tc>
      </w:tr>
      <w:tr w:rsidR="009B38E7" w:rsidRPr="00805847" w14:paraId="1113F581"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503B4C0"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2A3A16A0" w14:textId="5309B1BC"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0.00237</w:t>
            </w:r>
          </w:p>
        </w:tc>
        <w:tc>
          <w:tcPr>
            <w:tcW w:w="1372" w:type="dxa"/>
            <w:tcBorders>
              <w:top w:val="nil"/>
              <w:left w:val="nil"/>
              <w:bottom w:val="single" w:sz="4" w:space="0" w:color="auto"/>
              <w:right w:val="single" w:sz="4" w:space="0" w:color="auto"/>
            </w:tcBorders>
            <w:shd w:val="clear" w:color="auto" w:fill="auto"/>
            <w:noWrap/>
            <w:vAlign w:val="center"/>
          </w:tcPr>
          <w:p w14:paraId="1182BFAF" w14:textId="35F46951"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13.24%</w:t>
            </w:r>
          </w:p>
        </w:tc>
        <w:tc>
          <w:tcPr>
            <w:tcW w:w="1251" w:type="dxa"/>
            <w:tcBorders>
              <w:top w:val="nil"/>
              <w:left w:val="nil"/>
              <w:bottom w:val="single" w:sz="4" w:space="0" w:color="auto"/>
              <w:right w:val="single" w:sz="4" w:space="0" w:color="auto"/>
            </w:tcBorders>
            <w:shd w:val="clear" w:color="auto" w:fill="auto"/>
            <w:noWrap/>
            <w:vAlign w:val="center"/>
          </w:tcPr>
          <w:p w14:paraId="600061F5" w14:textId="7C79111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0.0211</w:t>
            </w:r>
          </w:p>
        </w:tc>
        <w:tc>
          <w:tcPr>
            <w:tcW w:w="1487" w:type="dxa"/>
            <w:tcBorders>
              <w:top w:val="nil"/>
              <w:left w:val="nil"/>
              <w:bottom w:val="single" w:sz="4" w:space="0" w:color="auto"/>
              <w:right w:val="single" w:sz="4" w:space="0" w:color="auto"/>
            </w:tcBorders>
            <w:shd w:val="clear" w:color="auto" w:fill="auto"/>
            <w:noWrap/>
            <w:vAlign w:val="center"/>
          </w:tcPr>
          <w:p w14:paraId="09BAD57D" w14:textId="4B9219FD"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195.37%</w:t>
            </w:r>
          </w:p>
        </w:tc>
        <w:tc>
          <w:tcPr>
            <w:tcW w:w="1164" w:type="dxa"/>
            <w:tcBorders>
              <w:top w:val="nil"/>
              <w:left w:val="nil"/>
              <w:bottom w:val="single" w:sz="4" w:space="0" w:color="auto"/>
              <w:right w:val="single" w:sz="4" w:space="0" w:color="auto"/>
            </w:tcBorders>
            <w:shd w:val="clear" w:color="auto" w:fill="auto"/>
            <w:noWrap/>
            <w:vAlign w:val="center"/>
          </w:tcPr>
          <w:p w14:paraId="5F9CDBF3" w14:textId="3EFBEF61"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-0.00468</w:t>
            </w:r>
          </w:p>
        </w:tc>
        <w:tc>
          <w:tcPr>
            <w:tcW w:w="1379" w:type="dxa"/>
            <w:tcBorders>
              <w:top w:val="nil"/>
              <w:left w:val="nil"/>
              <w:bottom w:val="single" w:sz="4" w:space="0" w:color="auto"/>
              <w:right w:val="single" w:sz="4" w:space="0" w:color="auto"/>
            </w:tcBorders>
            <w:shd w:val="clear" w:color="auto" w:fill="auto"/>
            <w:noWrap/>
            <w:vAlign w:val="center"/>
          </w:tcPr>
          <w:p w14:paraId="1FAED451" w14:textId="621B285D"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11.06%</w:t>
            </w:r>
          </w:p>
        </w:tc>
      </w:tr>
      <w:tr w:rsidR="009B38E7" w:rsidRPr="00805847" w14:paraId="06CCFE85"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5BE13AE" w14:textId="77777777" w:rsidR="009B38E7" w:rsidRPr="00805847" w:rsidRDefault="009B38E7" w:rsidP="009B38E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2805CE6F" w14:textId="46E8669B"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-0.00527</w:t>
            </w:r>
          </w:p>
        </w:tc>
        <w:tc>
          <w:tcPr>
            <w:tcW w:w="1372" w:type="dxa"/>
            <w:tcBorders>
              <w:top w:val="nil"/>
              <w:left w:val="nil"/>
              <w:bottom w:val="single" w:sz="4" w:space="0" w:color="auto"/>
              <w:right w:val="single" w:sz="4" w:space="0" w:color="auto"/>
            </w:tcBorders>
            <w:shd w:val="clear" w:color="auto" w:fill="auto"/>
            <w:noWrap/>
            <w:vAlign w:val="center"/>
          </w:tcPr>
          <w:p w14:paraId="01CD3219" w14:textId="5CB51496"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29.44%</w:t>
            </w:r>
          </w:p>
        </w:tc>
        <w:tc>
          <w:tcPr>
            <w:tcW w:w="1251" w:type="dxa"/>
            <w:tcBorders>
              <w:top w:val="nil"/>
              <w:left w:val="nil"/>
              <w:bottom w:val="single" w:sz="4" w:space="0" w:color="auto"/>
              <w:right w:val="single" w:sz="4" w:space="0" w:color="auto"/>
            </w:tcBorders>
            <w:shd w:val="clear" w:color="auto" w:fill="auto"/>
            <w:noWrap/>
            <w:vAlign w:val="center"/>
          </w:tcPr>
          <w:p w14:paraId="38079E48" w14:textId="29E394E3"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0.0155</w:t>
            </w:r>
          </w:p>
        </w:tc>
        <w:tc>
          <w:tcPr>
            <w:tcW w:w="1487" w:type="dxa"/>
            <w:tcBorders>
              <w:top w:val="nil"/>
              <w:left w:val="nil"/>
              <w:bottom w:val="single" w:sz="4" w:space="0" w:color="auto"/>
              <w:right w:val="single" w:sz="4" w:space="0" w:color="auto"/>
            </w:tcBorders>
            <w:shd w:val="clear" w:color="auto" w:fill="auto"/>
            <w:noWrap/>
            <w:vAlign w:val="center"/>
          </w:tcPr>
          <w:p w14:paraId="175008A7" w14:textId="1AD38C81"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143.52%</w:t>
            </w:r>
          </w:p>
        </w:tc>
        <w:tc>
          <w:tcPr>
            <w:tcW w:w="1164" w:type="dxa"/>
            <w:tcBorders>
              <w:top w:val="nil"/>
              <w:left w:val="nil"/>
              <w:bottom w:val="single" w:sz="4" w:space="0" w:color="auto"/>
              <w:right w:val="single" w:sz="4" w:space="0" w:color="auto"/>
            </w:tcBorders>
            <w:shd w:val="clear" w:color="auto" w:fill="auto"/>
            <w:noWrap/>
            <w:vAlign w:val="center"/>
          </w:tcPr>
          <w:p w14:paraId="7468A6A3" w14:textId="40C1E1A4"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0.0111</w:t>
            </w:r>
          </w:p>
        </w:tc>
        <w:tc>
          <w:tcPr>
            <w:tcW w:w="1379" w:type="dxa"/>
            <w:tcBorders>
              <w:top w:val="nil"/>
              <w:left w:val="nil"/>
              <w:bottom w:val="single" w:sz="4" w:space="0" w:color="auto"/>
              <w:right w:val="single" w:sz="4" w:space="0" w:color="auto"/>
            </w:tcBorders>
            <w:shd w:val="clear" w:color="auto" w:fill="auto"/>
            <w:noWrap/>
            <w:vAlign w:val="center"/>
          </w:tcPr>
          <w:p w14:paraId="6DCDAF5A" w14:textId="68FA33E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26.24%</w:t>
            </w:r>
          </w:p>
        </w:tc>
      </w:tr>
      <w:tr w:rsidR="002B4574" w:rsidRPr="00805847" w14:paraId="3206712F"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ACCD7D8"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07" w:type="dxa"/>
            <w:gridSpan w:val="6"/>
            <w:tcBorders>
              <w:top w:val="nil"/>
              <w:left w:val="nil"/>
              <w:bottom w:val="single" w:sz="4" w:space="0" w:color="auto"/>
              <w:right w:val="single" w:sz="4" w:space="0" w:color="auto"/>
            </w:tcBorders>
            <w:shd w:val="clear" w:color="auto" w:fill="auto"/>
            <w:noWrap/>
            <w:vAlign w:val="center"/>
          </w:tcPr>
          <w:p w14:paraId="4F8164D7"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9B38E7" w:rsidRPr="00805847" w14:paraId="4FA5B74B"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C30F330" w14:textId="77777777" w:rsidR="009B38E7" w:rsidRPr="00805847" w:rsidRDefault="009B38E7" w:rsidP="009B38E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3CEE4D7B" w14:textId="349A2485"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0.00139</w:t>
            </w:r>
          </w:p>
        </w:tc>
        <w:tc>
          <w:tcPr>
            <w:tcW w:w="1372" w:type="dxa"/>
            <w:tcBorders>
              <w:top w:val="nil"/>
              <w:left w:val="nil"/>
              <w:bottom w:val="single" w:sz="4" w:space="0" w:color="auto"/>
              <w:right w:val="single" w:sz="4" w:space="0" w:color="auto"/>
            </w:tcBorders>
            <w:shd w:val="clear" w:color="auto" w:fill="auto"/>
            <w:noWrap/>
            <w:vAlign w:val="center"/>
          </w:tcPr>
          <w:p w14:paraId="1D1F47BE" w14:textId="1877D018"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7.77%</w:t>
            </w:r>
          </w:p>
        </w:tc>
        <w:tc>
          <w:tcPr>
            <w:tcW w:w="1251" w:type="dxa"/>
            <w:tcBorders>
              <w:top w:val="nil"/>
              <w:left w:val="nil"/>
              <w:bottom w:val="single" w:sz="4" w:space="0" w:color="auto"/>
              <w:right w:val="single" w:sz="4" w:space="0" w:color="auto"/>
            </w:tcBorders>
            <w:shd w:val="clear" w:color="auto" w:fill="auto"/>
            <w:noWrap/>
            <w:vAlign w:val="center"/>
          </w:tcPr>
          <w:p w14:paraId="5410189E" w14:textId="4776F106"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-0.0506</w:t>
            </w:r>
          </w:p>
        </w:tc>
        <w:tc>
          <w:tcPr>
            <w:tcW w:w="1487" w:type="dxa"/>
            <w:tcBorders>
              <w:top w:val="nil"/>
              <w:left w:val="nil"/>
              <w:bottom w:val="single" w:sz="4" w:space="0" w:color="auto"/>
              <w:right w:val="single" w:sz="4" w:space="0" w:color="auto"/>
            </w:tcBorders>
            <w:shd w:val="clear" w:color="auto" w:fill="auto"/>
            <w:noWrap/>
            <w:vAlign w:val="center"/>
          </w:tcPr>
          <w:p w14:paraId="088D4203" w14:textId="390957E2"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468.52%</w:t>
            </w:r>
          </w:p>
        </w:tc>
        <w:tc>
          <w:tcPr>
            <w:tcW w:w="1164" w:type="dxa"/>
            <w:tcBorders>
              <w:top w:val="nil"/>
              <w:left w:val="nil"/>
              <w:bottom w:val="single" w:sz="4" w:space="0" w:color="auto"/>
              <w:right w:val="single" w:sz="4" w:space="0" w:color="auto"/>
            </w:tcBorders>
            <w:shd w:val="clear" w:color="auto" w:fill="auto"/>
            <w:noWrap/>
            <w:vAlign w:val="center"/>
          </w:tcPr>
          <w:p w14:paraId="2E2A340C" w14:textId="367D57BD"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0.000744</w:t>
            </w:r>
          </w:p>
        </w:tc>
        <w:tc>
          <w:tcPr>
            <w:tcW w:w="1379" w:type="dxa"/>
            <w:tcBorders>
              <w:top w:val="nil"/>
              <w:left w:val="nil"/>
              <w:bottom w:val="single" w:sz="4" w:space="0" w:color="auto"/>
              <w:right w:val="single" w:sz="4" w:space="0" w:color="auto"/>
            </w:tcBorders>
            <w:shd w:val="clear" w:color="auto" w:fill="auto"/>
            <w:noWrap/>
            <w:vAlign w:val="center"/>
          </w:tcPr>
          <w:p w14:paraId="241B8ABA" w14:textId="019BB0F3"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1.76%</w:t>
            </w:r>
          </w:p>
        </w:tc>
      </w:tr>
      <w:tr w:rsidR="002B4574" w:rsidRPr="00805847" w14:paraId="23545DA5"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3759B27"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71CDF803"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05B08AEC"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60CE2EB6"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60E2F80C"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7E52CED4"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49D59F7D"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r>
      <w:tr w:rsidR="009B38E7" w:rsidRPr="00805847" w14:paraId="67F40064"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699579B"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73C2DF40" w14:textId="2C72F099"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0.0646</w:t>
            </w:r>
          </w:p>
        </w:tc>
        <w:tc>
          <w:tcPr>
            <w:tcW w:w="1372" w:type="dxa"/>
            <w:tcBorders>
              <w:top w:val="nil"/>
              <w:left w:val="nil"/>
              <w:bottom w:val="single" w:sz="4" w:space="0" w:color="auto"/>
              <w:right w:val="single" w:sz="4" w:space="0" w:color="auto"/>
            </w:tcBorders>
            <w:shd w:val="clear" w:color="auto" w:fill="auto"/>
            <w:noWrap/>
            <w:vAlign w:val="center"/>
          </w:tcPr>
          <w:p w14:paraId="15FB8387" w14:textId="5084F4CC"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360.89%</w:t>
            </w:r>
          </w:p>
        </w:tc>
        <w:tc>
          <w:tcPr>
            <w:tcW w:w="1251" w:type="dxa"/>
            <w:tcBorders>
              <w:top w:val="nil"/>
              <w:left w:val="nil"/>
              <w:bottom w:val="single" w:sz="4" w:space="0" w:color="auto"/>
              <w:right w:val="single" w:sz="4" w:space="0" w:color="auto"/>
            </w:tcBorders>
            <w:shd w:val="clear" w:color="auto" w:fill="auto"/>
            <w:noWrap/>
            <w:vAlign w:val="center"/>
          </w:tcPr>
          <w:p w14:paraId="6CF18D75" w14:textId="17B0206F"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-0.0592</w:t>
            </w:r>
          </w:p>
        </w:tc>
        <w:tc>
          <w:tcPr>
            <w:tcW w:w="1487" w:type="dxa"/>
            <w:tcBorders>
              <w:top w:val="nil"/>
              <w:left w:val="nil"/>
              <w:bottom w:val="single" w:sz="4" w:space="0" w:color="auto"/>
              <w:right w:val="single" w:sz="4" w:space="0" w:color="auto"/>
            </w:tcBorders>
            <w:shd w:val="clear" w:color="auto" w:fill="auto"/>
            <w:noWrap/>
            <w:vAlign w:val="center"/>
          </w:tcPr>
          <w:p w14:paraId="09CCC349" w14:textId="5AD9127F"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548.15%</w:t>
            </w:r>
          </w:p>
        </w:tc>
        <w:tc>
          <w:tcPr>
            <w:tcW w:w="1164" w:type="dxa"/>
            <w:tcBorders>
              <w:top w:val="nil"/>
              <w:left w:val="nil"/>
              <w:bottom w:val="single" w:sz="4" w:space="0" w:color="auto"/>
              <w:right w:val="single" w:sz="4" w:space="0" w:color="auto"/>
            </w:tcBorders>
            <w:shd w:val="clear" w:color="auto" w:fill="auto"/>
            <w:noWrap/>
            <w:vAlign w:val="center"/>
          </w:tcPr>
          <w:p w14:paraId="0F6C6BB7" w14:textId="54A7799D"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0.0419</w:t>
            </w:r>
          </w:p>
        </w:tc>
        <w:tc>
          <w:tcPr>
            <w:tcW w:w="1379" w:type="dxa"/>
            <w:tcBorders>
              <w:top w:val="nil"/>
              <w:left w:val="nil"/>
              <w:bottom w:val="single" w:sz="4" w:space="0" w:color="auto"/>
              <w:right w:val="single" w:sz="4" w:space="0" w:color="auto"/>
            </w:tcBorders>
            <w:shd w:val="clear" w:color="auto" w:fill="auto"/>
            <w:noWrap/>
            <w:vAlign w:val="center"/>
          </w:tcPr>
          <w:p w14:paraId="4D6CF4B1" w14:textId="37F14FF5"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99.05%</w:t>
            </w:r>
          </w:p>
        </w:tc>
      </w:tr>
      <w:tr w:rsidR="009B38E7" w:rsidRPr="00805847" w14:paraId="3FAB2D60"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6BFF138"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5C95B29B" w14:textId="3F952E44"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0.0225</w:t>
            </w:r>
          </w:p>
        </w:tc>
        <w:tc>
          <w:tcPr>
            <w:tcW w:w="1372" w:type="dxa"/>
            <w:tcBorders>
              <w:top w:val="nil"/>
              <w:left w:val="nil"/>
              <w:bottom w:val="single" w:sz="4" w:space="0" w:color="auto"/>
              <w:right w:val="single" w:sz="4" w:space="0" w:color="auto"/>
            </w:tcBorders>
            <w:shd w:val="clear" w:color="auto" w:fill="auto"/>
            <w:noWrap/>
            <w:vAlign w:val="center"/>
          </w:tcPr>
          <w:p w14:paraId="75F1C629" w14:textId="591CAC63"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125.70%</w:t>
            </w:r>
          </w:p>
        </w:tc>
        <w:tc>
          <w:tcPr>
            <w:tcW w:w="1251" w:type="dxa"/>
            <w:tcBorders>
              <w:top w:val="nil"/>
              <w:left w:val="nil"/>
              <w:bottom w:val="single" w:sz="4" w:space="0" w:color="auto"/>
              <w:right w:val="single" w:sz="4" w:space="0" w:color="auto"/>
            </w:tcBorders>
            <w:shd w:val="clear" w:color="auto" w:fill="auto"/>
            <w:noWrap/>
            <w:vAlign w:val="center"/>
          </w:tcPr>
          <w:p w14:paraId="574C1BA3" w14:textId="3C0E28F5"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-0.0183</w:t>
            </w:r>
          </w:p>
        </w:tc>
        <w:tc>
          <w:tcPr>
            <w:tcW w:w="1487" w:type="dxa"/>
            <w:tcBorders>
              <w:top w:val="nil"/>
              <w:left w:val="nil"/>
              <w:bottom w:val="single" w:sz="4" w:space="0" w:color="auto"/>
              <w:right w:val="single" w:sz="4" w:space="0" w:color="auto"/>
            </w:tcBorders>
            <w:shd w:val="clear" w:color="auto" w:fill="auto"/>
            <w:noWrap/>
            <w:vAlign w:val="center"/>
          </w:tcPr>
          <w:p w14:paraId="1DCD2917" w14:textId="0646146D"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169.44%</w:t>
            </w:r>
          </w:p>
        </w:tc>
        <w:tc>
          <w:tcPr>
            <w:tcW w:w="1164" w:type="dxa"/>
            <w:tcBorders>
              <w:top w:val="nil"/>
              <w:left w:val="nil"/>
              <w:bottom w:val="single" w:sz="4" w:space="0" w:color="auto"/>
              <w:right w:val="single" w:sz="4" w:space="0" w:color="auto"/>
            </w:tcBorders>
            <w:shd w:val="clear" w:color="auto" w:fill="auto"/>
            <w:noWrap/>
            <w:vAlign w:val="center"/>
          </w:tcPr>
          <w:p w14:paraId="62AE07E8" w14:textId="498A4FC5"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0.00484</w:t>
            </w:r>
          </w:p>
        </w:tc>
        <w:tc>
          <w:tcPr>
            <w:tcW w:w="1379" w:type="dxa"/>
            <w:tcBorders>
              <w:top w:val="nil"/>
              <w:left w:val="nil"/>
              <w:bottom w:val="single" w:sz="4" w:space="0" w:color="auto"/>
              <w:right w:val="single" w:sz="4" w:space="0" w:color="auto"/>
            </w:tcBorders>
            <w:shd w:val="clear" w:color="auto" w:fill="auto"/>
            <w:noWrap/>
            <w:vAlign w:val="center"/>
          </w:tcPr>
          <w:p w14:paraId="49724418" w14:textId="5A231EEB"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11.44%</w:t>
            </w:r>
          </w:p>
        </w:tc>
      </w:tr>
      <w:tr w:rsidR="009B38E7" w:rsidRPr="00805847" w14:paraId="4CE08388"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4F8A1DB"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71660A33" w14:textId="1065FBDC"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-0.0184</w:t>
            </w:r>
          </w:p>
        </w:tc>
        <w:tc>
          <w:tcPr>
            <w:tcW w:w="1372" w:type="dxa"/>
            <w:tcBorders>
              <w:top w:val="nil"/>
              <w:left w:val="nil"/>
              <w:bottom w:val="single" w:sz="4" w:space="0" w:color="auto"/>
              <w:right w:val="single" w:sz="4" w:space="0" w:color="auto"/>
            </w:tcBorders>
            <w:shd w:val="clear" w:color="auto" w:fill="auto"/>
            <w:noWrap/>
            <w:vAlign w:val="center"/>
          </w:tcPr>
          <w:p w14:paraId="72A236D8" w14:textId="337BDC46"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102.79%</w:t>
            </w:r>
          </w:p>
        </w:tc>
        <w:tc>
          <w:tcPr>
            <w:tcW w:w="1251" w:type="dxa"/>
            <w:tcBorders>
              <w:top w:val="nil"/>
              <w:left w:val="nil"/>
              <w:bottom w:val="single" w:sz="4" w:space="0" w:color="auto"/>
              <w:right w:val="single" w:sz="4" w:space="0" w:color="auto"/>
            </w:tcBorders>
            <w:shd w:val="clear" w:color="auto" w:fill="auto"/>
            <w:noWrap/>
            <w:vAlign w:val="center"/>
          </w:tcPr>
          <w:p w14:paraId="541EE119" w14:textId="31BE297F"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-0.0113</w:t>
            </w:r>
          </w:p>
        </w:tc>
        <w:tc>
          <w:tcPr>
            <w:tcW w:w="1487" w:type="dxa"/>
            <w:tcBorders>
              <w:top w:val="nil"/>
              <w:left w:val="nil"/>
              <w:bottom w:val="single" w:sz="4" w:space="0" w:color="auto"/>
              <w:right w:val="single" w:sz="4" w:space="0" w:color="auto"/>
            </w:tcBorders>
            <w:shd w:val="clear" w:color="auto" w:fill="auto"/>
            <w:noWrap/>
            <w:vAlign w:val="center"/>
          </w:tcPr>
          <w:p w14:paraId="3FAE53D3" w14:textId="674AAC39"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104.63%</w:t>
            </w:r>
          </w:p>
        </w:tc>
        <w:tc>
          <w:tcPr>
            <w:tcW w:w="1164" w:type="dxa"/>
            <w:tcBorders>
              <w:top w:val="nil"/>
              <w:left w:val="nil"/>
              <w:bottom w:val="single" w:sz="4" w:space="0" w:color="auto"/>
              <w:right w:val="single" w:sz="4" w:space="0" w:color="auto"/>
            </w:tcBorders>
            <w:shd w:val="clear" w:color="auto" w:fill="auto"/>
            <w:noWrap/>
            <w:vAlign w:val="center"/>
          </w:tcPr>
          <w:p w14:paraId="1DD29408" w14:textId="36BE04A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w:t>
            </w:r>
          </w:p>
        </w:tc>
        <w:tc>
          <w:tcPr>
            <w:tcW w:w="1379" w:type="dxa"/>
            <w:tcBorders>
              <w:top w:val="nil"/>
              <w:left w:val="nil"/>
              <w:bottom w:val="single" w:sz="4" w:space="0" w:color="auto"/>
              <w:right w:val="single" w:sz="4" w:space="0" w:color="auto"/>
            </w:tcBorders>
            <w:shd w:val="clear" w:color="auto" w:fill="auto"/>
            <w:noWrap/>
            <w:vAlign w:val="center"/>
          </w:tcPr>
          <w:p w14:paraId="3285AA3C" w14:textId="32C5AE33"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14.18%</w:t>
            </w:r>
          </w:p>
        </w:tc>
      </w:tr>
      <w:tr w:rsidR="009B38E7" w:rsidRPr="00805847" w14:paraId="4AD18778"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C22DA09"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40137F1C" w14:textId="64B89618"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-0.00822</w:t>
            </w:r>
          </w:p>
        </w:tc>
        <w:tc>
          <w:tcPr>
            <w:tcW w:w="1372" w:type="dxa"/>
            <w:tcBorders>
              <w:top w:val="nil"/>
              <w:left w:val="nil"/>
              <w:bottom w:val="single" w:sz="4" w:space="0" w:color="auto"/>
              <w:right w:val="single" w:sz="4" w:space="0" w:color="auto"/>
            </w:tcBorders>
            <w:shd w:val="clear" w:color="auto" w:fill="auto"/>
            <w:noWrap/>
            <w:vAlign w:val="center"/>
          </w:tcPr>
          <w:p w14:paraId="470027F8" w14:textId="18630012"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45.92%</w:t>
            </w:r>
          </w:p>
        </w:tc>
        <w:tc>
          <w:tcPr>
            <w:tcW w:w="1251" w:type="dxa"/>
            <w:tcBorders>
              <w:top w:val="nil"/>
              <w:left w:val="nil"/>
              <w:bottom w:val="single" w:sz="4" w:space="0" w:color="auto"/>
              <w:right w:val="single" w:sz="4" w:space="0" w:color="auto"/>
            </w:tcBorders>
            <w:shd w:val="clear" w:color="auto" w:fill="auto"/>
            <w:noWrap/>
            <w:vAlign w:val="center"/>
          </w:tcPr>
          <w:p w14:paraId="6C0A23EA" w14:textId="290674D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-0.0067</w:t>
            </w:r>
          </w:p>
        </w:tc>
        <w:tc>
          <w:tcPr>
            <w:tcW w:w="1487" w:type="dxa"/>
            <w:tcBorders>
              <w:top w:val="nil"/>
              <w:left w:val="nil"/>
              <w:bottom w:val="single" w:sz="4" w:space="0" w:color="auto"/>
              <w:right w:val="single" w:sz="4" w:space="0" w:color="auto"/>
            </w:tcBorders>
            <w:shd w:val="clear" w:color="auto" w:fill="auto"/>
            <w:noWrap/>
            <w:vAlign w:val="center"/>
          </w:tcPr>
          <w:p w14:paraId="5C10CB81" w14:textId="77BD9F84"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62.04%</w:t>
            </w:r>
          </w:p>
        </w:tc>
        <w:tc>
          <w:tcPr>
            <w:tcW w:w="1164" w:type="dxa"/>
            <w:tcBorders>
              <w:top w:val="nil"/>
              <w:left w:val="nil"/>
              <w:bottom w:val="single" w:sz="4" w:space="0" w:color="auto"/>
              <w:right w:val="single" w:sz="4" w:space="0" w:color="auto"/>
            </w:tcBorders>
            <w:shd w:val="clear" w:color="auto" w:fill="auto"/>
            <w:noWrap/>
            <w:vAlign w:val="center"/>
          </w:tcPr>
          <w:p w14:paraId="0B5C0BAD" w14:textId="409D805E"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-0.00203</w:t>
            </w:r>
          </w:p>
        </w:tc>
        <w:tc>
          <w:tcPr>
            <w:tcW w:w="1379" w:type="dxa"/>
            <w:tcBorders>
              <w:top w:val="nil"/>
              <w:left w:val="nil"/>
              <w:bottom w:val="single" w:sz="4" w:space="0" w:color="auto"/>
              <w:right w:val="single" w:sz="4" w:space="0" w:color="auto"/>
            </w:tcBorders>
            <w:shd w:val="clear" w:color="auto" w:fill="auto"/>
            <w:noWrap/>
            <w:vAlign w:val="center"/>
          </w:tcPr>
          <w:p w14:paraId="6538B055" w14:textId="755261E6"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4.80%</w:t>
            </w:r>
          </w:p>
        </w:tc>
      </w:tr>
      <w:tr w:rsidR="009B38E7" w:rsidRPr="00805847" w14:paraId="5714B81F"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346D138"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2ED54E40" w14:textId="7482A6E4"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-0.0131</w:t>
            </w:r>
          </w:p>
        </w:tc>
        <w:tc>
          <w:tcPr>
            <w:tcW w:w="1372" w:type="dxa"/>
            <w:tcBorders>
              <w:top w:val="nil"/>
              <w:left w:val="nil"/>
              <w:bottom w:val="single" w:sz="4" w:space="0" w:color="auto"/>
              <w:right w:val="single" w:sz="4" w:space="0" w:color="auto"/>
            </w:tcBorders>
            <w:shd w:val="clear" w:color="auto" w:fill="auto"/>
            <w:noWrap/>
            <w:vAlign w:val="center"/>
          </w:tcPr>
          <w:p w14:paraId="4827BF39" w14:textId="53498039"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73.18%</w:t>
            </w:r>
          </w:p>
        </w:tc>
        <w:tc>
          <w:tcPr>
            <w:tcW w:w="1251" w:type="dxa"/>
            <w:tcBorders>
              <w:top w:val="nil"/>
              <w:left w:val="nil"/>
              <w:bottom w:val="single" w:sz="4" w:space="0" w:color="auto"/>
              <w:right w:val="single" w:sz="4" w:space="0" w:color="auto"/>
            </w:tcBorders>
            <w:shd w:val="clear" w:color="auto" w:fill="auto"/>
            <w:noWrap/>
            <w:vAlign w:val="center"/>
          </w:tcPr>
          <w:p w14:paraId="37DFBC9B" w14:textId="45C8ED3D"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-0.0451</w:t>
            </w:r>
          </w:p>
        </w:tc>
        <w:tc>
          <w:tcPr>
            <w:tcW w:w="1487" w:type="dxa"/>
            <w:tcBorders>
              <w:top w:val="nil"/>
              <w:left w:val="nil"/>
              <w:bottom w:val="single" w:sz="4" w:space="0" w:color="auto"/>
              <w:right w:val="single" w:sz="4" w:space="0" w:color="auto"/>
            </w:tcBorders>
            <w:shd w:val="clear" w:color="auto" w:fill="auto"/>
            <w:noWrap/>
            <w:vAlign w:val="center"/>
          </w:tcPr>
          <w:p w14:paraId="1D536A6A" w14:textId="48421187"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417.59%</w:t>
            </w:r>
          </w:p>
        </w:tc>
        <w:tc>
          <w:tcPr>
            <w:tcW w:w="1164" w:type="dxa"/>
            <w:tcBorders>
              <w:top w:val="nil"/>
              <w:left w:val="nil"/>
              <w:bottom w:val="single" w:sz="4" w:space="0" w:color="auto"/>
              <w:right w:val="single" w:sz="4" w:space="0" w:color="auto"/>
            </w:tcBorders>
            <w:shd w:val="clear" w:color="auto" w:fill="auto"/>
            <w:noWrap/>
            <w:vAlign w:val="center"/>
          </w:tcPr>
          <w:p w14:paraId="242631C3" w14:textId="29A7561D"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-0.00897</w:t>
            </w:r>
          </w:p>
        </w:tc>
        <w:tc>
          <w:tcPr>
            <w:tcW w:w="1379" w:type="dxa"/>
            <w:tcBorders>
              <w:top w:val="nil"/>
              <w:left w:val="nil"/>
              <w:bottom w:val="single" w:sz="4" w:space="0" w:color="auto"/>
              <w:right w:val="single" w:sz="4" w:space="0" w:color="auto"/>
            </w:tcBorders>
            <w:shd w:val="clear" w:color="auto" w:fill="auto"/>
            <w:noWrap/>
            <w:vAlign w:val="center"/>
          </w:tcPr>
          <w:p w14:paraId="684FC3BA" w14:textId="139F69DC"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21.21%</w:t>
            </w:r>
          </w:p>
        </w:tc>
      </w:tr>
      <w:tr w:rsidR="009B38E7" w:rsidRPr="00805847" w14:paraId="74E89E0B"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0E85946"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7CB5AE5D" w14:textId="65ACCFCC"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-0.00324</w:t>
            </w:r>
          </w:p>
        </w:tc>
        <w:tc>
          <w:tcPr>
            <w:tcW w:w="1372" w:type="dxa"/>
            <w:tcBorders>
              <w:top w:val="nil"/>
              <w:left w:val="nil"/>
              <w:bottom w:val="single" w:sz="4" w:space="0" w:color="auto"/>
              <w:right w:val="single" w:sz="4" w:space="0" w:color="auto"/>
            </w:tcBorders>
            <w:shd w:val="clear" w:color="auto" w:fill="auto"/>
            <w:noWrap/>
            <w:vAlign w:val="center"/>
          </w:tcPr>
          <w:p w14:paraId="60EF211E" w14:textId="31ACABC3"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18.10%</w:t>
            </w:r>
          </w:p>
        </w:tc>
        <w:tc>
          <w:tcPr>
            <w:tcW w:w="1251" w:type="dxa"/>
            <w:tcBorders>
              <w:top w:val="nil"/>
              <w:left w:val="nil"/>
              <w:bottom w:val="nil"/>
              <w:right w:val="single" w:sz="4" w:space="0" w:color="auto"/>
            </w:tcBorders>
            <w:shd w:val="clear" w:color="auto" w:fill="auto"/>
            <w:noWrap/>
            <w:vAlign w:val="center"/>
          </w:tcPr>
          <w:p w14:paraId="50D65523" w14:textId="48462BD6"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0.000782</w:t>
            </w:r>
          </w:p>
        </w:tc>
        <w:tc>
          <w:tcPr>
            <w:tcW w:w="1487" w:type="dxa"/>
            <w:tcBorders>
              <w:top w:val="nil"/>
              <w:left w:val="nil"/>
              <w:bottom w:val="single" w:sz="4" w:space="0" w:color="auto"/>
              <w:right w:val="single" w:sz="4" w:space="0" w:color="auto"/>
            </w:tcBorders>
            <w:shd w:val="clear" w:color="auto" w:fill="auto"/>
            <w:noWrap/>
            <w:vAlign w:val="center"/>
          </w:tcPr>
          <w:p w14:paraId="498D065E" w14:textId="470C7BF8"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7.24%</w:t>
            </w:r>
          </w:p>
        </w:tc>
        <w:tc>
          <w:tcPr>
            <w:tcW w:w="1164" w:type="dxa"/>
            <w:tcBorders>
              <w:top w:val="nil"/>
              <w:left w:val="nil"/>
              <w:bottom w:val="nil"/>
              <w:right w:val="single" w:sz="4" w:space="0" w:color="auto"/>
            </w:tcBorders>
            <w:shd w:val="clear" w:color="auto" w:fill="auto"/>
            <w:noWrap/>
            <w:vAlign w:val="center"/>
          </w:tcPr>
          <w:p w14:paraId="423A1825" w14:textId="44FCC105"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w:t>
            </w:r>
          </w:p>
        </w:tc>
        <w:tc>
          <w:tcPr>
            <w:tcW w:w="1379" w:type="dxa"/>
            <w:tcBorders>
              <w:top w:val="nil"/>
              <w:left w:val="nil"/>
              <w:bottom w:val="single" w:sz="4" w:space="0" w:color="auto"/>
              <w:right w:val="single" w:sz="4" w:space="0" w:color="auto"/>
            </w:tcBorders>
            <w:shd w:val="clear" w:color="auto" w:fill="auto"/>
            <w:noWrap/>
            <w:vAlign w:val="center"/>
          </w:tcPr>
          <w:p w14:paraId="49BD0EAB" w14:textId="2F85B42F"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0.47%</w:t>
            </w:r>
          </w:p>
        </w:tc>
      </w:tr>
      <w:tr w:rsidR="009B38E7" w:rsidRPr="00805847" w14:paraId="61F970A3" w14:textId="77777777" w:rsidTr="009B38E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B0409BA"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4F5F69F" w14:textId="375E40F9"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0.0164</w:t>
            </w:r>
          </w:p>
        </w:tc>
        <w:tc>
          <w:tcPr>
            <w:tcW w:w="1372" w:type="dxa"/>
            <w:tcBorders>
              <w:top w:val="nil"/>
              <w:left w:val="nil"/>
              <w:bottom w:val="single" w:sz="4" w:space="0" w:color="auto"/>
              <w:right w:val="single" w:sz="4" w:space="0" w:color="auto"/>
            </w:tcBorders>
            <w:shd w:val="clear" w:color="auto" w:fill="auto"/>
            <w:noWrap/>
            <w:vAlign w:val="center"/>
          </w:tcPr>
          <w:p w14:paraId="6B02E144" w14:textId="35EF5864"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91.62%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888CDAF" w14:textId="3A1EB631"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-0.0449</w:t>
            </w:r>
          </w:p>
        </w:tc>
        <w:tc>
          <w:tcPr>
            <w:tcW w:w="1487" w:type="dxa"/>
            <w:tcBorders>
              <w:top w:val="nil"/>
              <w:left w:val="nil"/>
              <w:bottom w:val="single" w:sz="4" w:space="0" w:color="auto"/>
              <w:right w:val="single" w:sz="4" w:space="0" w:color="auto"/>
            </w:tcBorders>
            <w:shd w:val="clear" w:color="auto" w:fill="auto"/>
            <w:noWrap/>
            <w:vAlign w:val="center"/>
          </w:tcPr>
          <w:p w14:paraId="6347A6A3" w14:textId="474042AD"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415.74%</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ED0A2EA" w14:textId="074ACEA1"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0.0162</w:t>
            </w:r>
          </w:p>
        </w:tc>
        <w:tc>
          <w:tcPr>
            <w:tcW w:w="1379" w:type="dxa"/>
            <w:tcBorders>
              <w:top w:val="nil"/>
              <w:left w:val="nil"/>
              <w:bottom w:val="single" w:sz="4" w:space="0" w:color="auto"/>
              <w:right w:val="single" w:sz="4" w:space="0" w:color="auto"/>
            </w:tcBorders>
            <w:shd w:val="clear" w:color="auto" w:fill="auto"/>
            <w:noWrap/>
            <w:vAlign w:val="center"/>
          </w:tcPr>
          <w:p w14:paraId="3506D3D5" w14:textId="5BE5998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38.30%</w:t>
            </w:r>
          </w:p>
        </w:tc>
      </w:tr>
      <w:tr w:rsidR="009B38E7" w:rsidRPr="00805847" w14:paraId="041809B8" w14:textId="77777777" w:rsidTr="009B38E7">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39630A63"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24465" w14:textId="1240B6BA"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0.00239</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15694A9" w14:textId="57AEC4C0"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13.35%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191D330" w14:textId="66BEE904"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325FB054" w14:textId="44FE348A"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157.41%</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BFC62D4" w14:textId="67327629"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0.00124</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C683077" w14:textId="15EBEF8B"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2.93%</w:t>
            </w:r>
          </w:p>
        </w:tc>
      </w:tr>
      <w:tr w:rsidR="009B38E7" w:rsidRPr="00805847" w14:paraId="3743AA5D" w14:textId="77777777" w:rsidTr="009B38E7">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29398C12" w14:textId="77777777"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F592C" w14:textId="17516983"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-0.0169</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ACC9D2B" w14:textId="29497B0B"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94.41%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6B6263A" w14:textId="03020E2C"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-0.0383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4E57455" w14:textId="00E651C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354.63%</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21ACC4FC" w14:textId="1EDCF893" w:rsidR="009B38E7" w:rsidRPr="00805847" w:rsidRDefault="009B38E7" w:rsidP="009B38E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-0.0222</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7C0DC4CB" w14:textId="1E38D460"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52.48%</w:t>
            </w:r>
          </w:p>
        </w:tc>
      </w:tr>
      <w:tr w:rsidR="009B38E7" w:rsidRPr="00805847" w14:paraId="179843BD" w14:textId="77777777" w:rsidTr="009B38E7">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B8D20" w14:textId="77777777"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1C91C836" w14:textId="05381752"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0.0179</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FBA9350" w14:textId="53E3559B"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3B239C8" w14:textId="5357EEF7"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0.0108</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75F7FB3" w14:textId="6F775F2E"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25B2F243" w14:textId="518B65AA"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0.0423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D04AE1C" w14:textId="6BC811A2" w:rsidR="009B38E7" w:rsidRPr="00805847" w:rsidRDefault="009B38E7" w:rsidP="009B38E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6B65B01E" w14:textId="6F63EA88" w:rsidR="002B4574" w:rsidRPr="00805847" w:rsidRDefault="002B4574" w:rsidP="00E30445">
      <w:pPr>
        <w:ind w:right="-23"/>
        <w:jc w:val="both"/>
        <w:rPr>
          <w:rFonts w:ascii="Times New Roman" w:hAnsi="Times New Roman"/>
          <w:sz w:val="24"/>
          <w:szCs w:val="24"/>
          <w:shd w:val="clear" w:color="auto" w:fill="FFFFFF"/>
        </w:rPr>
      </w:pPr>
    </w:p>
    <w:p w14:paraId="67294C87" w14:textId="3669D140" w:rsidR="009B38E7" w:rsidRPr="00805847" w:rsidRDefault="009B38E7" w:rsidP="00E30445">
      <w:pPr>
        <w:ind w:right="-23"/>
        <w:jc w:val="both"/>
        <w:rPr>
          <w:rFonts w:ascii="Times New Roman" w:hAnsi="Times New Roman"/>
          <w:sz w:val="24"/>
          <w:szCs w:val="24"/>
          <w:shd w:val="clear" w:color="auto" w:fill="FFFFFF"/>
        </w:rPr>
      </w:pPr>
    </w:p>
    <w:p w14:paraId="148D67E8" w14:textId="0FD7F917" w:rsidR="009B38E7" w:rsidRPr="00805847" w:rsidRDefault="009B38E7" w:rsidP="00E30445">
      <w:pPr>
        <w:ind w:right="-23"/>
        <w:jc w:val="both"/>
        <w:rPr>
          <w:rFonts w:ascii="Times New Roman" w:hAnsi="Times New Roman"/>
          <w:sz w:val="24"/>
          <w:szCs w:val="24"/>
          <w:shd w:val="clear" w:color="auto" w:fill="FFFFFF"/>
        </w:rPr>
      </w:pPr>
    </w:p>
    <w:p w14:paraId="6B7B979B" w14:textId="77777777" w:rsidR="009B38E7" w:rsidRPr="00805847" w:rsidRDefault="009B38E7" w:rsidP="00E30445">
      <w:pPr>
        <w:ind w:right="-23"/>
        <w:jc w:val="both"/>
        <w:rPr>
          <w:rFonts w:ascii="Times New Roman" w:hAnsi="Times New Roman"/>
          <w:sz w:val="24"/>
          <w:szCs w:val="24"/>
          <w:shd w:val="clear" w:color="auto" w:fill="FFFFFF"/>
        </w:rPr>
      </w:pPr>
    </w:p>
    <w:p w14:paraId="180D1253" w14:textId="2443FCC5" w:rsidR="002B4574" w:rsidRPr="00805847" w:rsidRDefault="002B4574" w:rsidP="002B4574">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9B38E7" w:rsidRPr="00805847">
        <w:rPr>
          <w:rFonts w:ascii="Times New Roman" w:hAnsi="Times New Roman" w:cs="Times New Roman"/>
          <w:b/>
          <w:bCs/>
          <w:sz w:val="24"/>
          <w:szCs w:val="24"/>
        </w:rPr>
        <w:t>12</w:t>
      </w:r>
      <w:r w:rsidRPr="00805847">
        <w:rPr>
          <w:rFonts w:ascii="Times New Roman" w:hAnsi="Times New Roman" w:cs="Times New Roman"/>
          <w:b/>
          <w:bCs/>
          <w:sz w:val="24"/>
          <w:szCs w:val="24"/>
        </w:rPr>
        <w:t>:</w:t>
      </w:r>
      <w:r w:rsidR="009B38E7"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9B38E7" w:rsidRPr="00805847">
        <w:rPr>
          <w:rFonts w:ascii="Times New Roman" w:hAnsi="Times New Roman" w:cs="Times New Roman"/>
          <w:i/>
          <w:iCs/>
          <w:sz w:val="24"/>
          <w:szCs w:val="24"/>
        </w:rPr>
        <w:t>Urban</w:t>
      </w:r>
      <w:r w:rsidRPr="00805847">
        <w:rPr>
          <w:rFonts w:ascii="Times New Roman" w:hAnsi="Times New Roman" w:cs="Times New Roman"/>
          <w:i/>
          <w:iCs/>
          <w:sz w:val="24"/>
          <w:szCs w:val="24"/>
        </w:rPr>
        <w:t xml:space="preserve"> Wage Inequality between 1998-2018</w:t>
      </w:r>
    </w:p>
    <w:tbl>
      <w:tblPr>
        <w:tblW w:w="9504" w:type="dxa"/>
        <w:tblLook w:val="04A0" w:firstRow="1" w:lastRow="0" w:firstColumn="1" w:lastColumn="0" w:noHBand="0" w:noVBand="1"/>
      </w:tblPr>
      <w:tblGrid>
        <w:gridCol w:w="1697"/>
        <w:gridCol w:w="1154"/>
        <w:gridCol w:w="1372"/>
        <w:gridCol w:w="1251"/>
        <w:gridCol w:w="1487"/>
        <w:gridCol w:w="1164"/>
        <w:gridCol w:w="1379"/>
      </w:tblGrid>
      <w:tr w:rsidR="002B4574" w:rsidRPr="00805847" w14:paraId="43834D08" w14:textId="77777777" w:rsidTr="009976BB">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C1B5"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08288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0697FB"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015E17"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2B4574" w:rsidRPr="00805847" w14:paraId="5CC69A17"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F2EF9FC" w14:textId="77777777" w:rsidR="002B4574" w:rsidRPr="00805847" w:rsidRDefault="002B4574"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6838F65C"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6C50220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5935607F"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6FC3C3C5"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443A6263"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0EDD59B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2B4574" w:rsidRPr="00805847" w14:paraId="39A1CC1B"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A124670"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07" w:type="dxa"/>
            <w:gridSpan w:val="6"/>
            <w:tcBorders>
              <w:top w:val="nil"/>
              <w:left w:val="nil"/>
              <w:bottom w:val="single" w:sz="4" w:space="0" w:color="auto"/>
              <w:right w:val="single" w:sz="4" w:space="0" w:color="auto"/>
            </w:tcBorders>
            <w:shd w:val="clear" w:color="auto" w:fill="auto"/>
            <w:noWrap/>
            <w:vAlign w:val="center"/>
          </w:tcPr>
          <w:p w14:paraId="3A25079C"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9976BB" w:rsidRPr="00805847" w14:paraId="12E88206"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F1FF8E2"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589BBE1B" w14:textId="07B82A74"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-0.00132</w:t>
            </w:r>
          </w:p>
        </w:tc>
        <w:tc>
          <w:tcPr>
            <w:tcW w:w="1372" w:type="dxa"/>
            <w:tcBorders>
              <w:top w:val="nil"/>
              <w:left w:val="nil"/>
              <w:bottom w:val="single" w:sz="4" w:space="0" w:color="auto"/>
              <w:right w:val="single" w:sz="4" w:space="0" w:color="auto"/>
            </w:tcBorders>
            <w:shd w:val="clear" w:color="auto" w:fill="auto"/>
            <w:noWrap/>
            <w:vAlign w:val="center"/>
          </w:tcPr>
          <w:p w14:paraId="69D90100" w14:textId="3F416840"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2.04%</w:t>
            </w:r>
          </w:p>
        </w:tc>
        <w:tc>
          <w:tcPr>
            <w:tcW w:w="1251" w:type="dxa"/>
            <w:tcBorders>
              <w:top w:val="nil"/>
              <w:left w:val="nil"/>
              <w:bottom w:val="single" w:sz="4" w:space="0" w:color="auto"/>
              <w:right w:val="single" w:sz="4" w:space="0" w:color="auto"/>
            </w:tcBorders>
            <w:shd w:val="clear" w:color="auto" w:fill="auto"/>
            <w:noWrap/>
            <w:vAlign w:val="center"/>
          </w:tcPr>
          <w:p w14:paraId="45084C1E" w14:textId="4B493D5C"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-0.000575</w:t>
            </w:r>
          </w:p>
        </w:tc>
        <w:tc>
          <w:tcPr>
            <w:tcW w:w="1487" w:type="dxa"/>
            <w:tcBorders>
              <w:top w:val="nil"/>
              <w:left w:val="nil"/>
              <w:bottom w:val="single" w:sz="4" w:space="0" w:color="auto"/>
              <w:right w:val="single" w:sz="4" w:space="0" w:color="auto"/>
            </w:tcBorders>
            <w:shd w:val="clear" w:color="auto" w:fill="auto"/>
            <w:noWrap/>
            <w:vAlign w:val="center"/>
          </w:tcPr>
          <w:p w14:paraId="6A5D030C" w14:textId="53C3D1A8"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0.32%</w:t>
            </w:r>
          </w:p>
        </w:tc>
        <w:tc>
          <w:tcPr>
            <w:tcW w:w="1164" w:type="dxa"/>
            <w:tcBorders>
              <w:top w:val="nil"/>
              <w:left w:val="nil"/>
              <w:bottom w:val="single" w:sz="4" w:space="0" w:color="auto"/>
              <w:right w:val="single" w:sz="4" w:space="0" w:color="auto"/>
            </w:tcBorders>
            <w:shd w:val="clear" w:color="auto" w:fill="auto"/>
            <w:noWrap/>
            <w:vAlign w:val="center"/>
          </w:tcPr>
          <w:p w14:paraId="0D4ACFA2" w14:textId="1A4EEEB4"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-0.0000301</w:t>
            </w:r>
          </w:p>
        </w:tc>
        <w:tc>
          <w:tcPr>
            <w:tcW w:w="1379" w:type="dxa"/>
            <w:tcBorders>
              <w:top w:val="nil"/>
              <w:left w:val="nil"/>
              <w:bottom w:val="single" w:sz="4" w:space="0" w:color="auto"/>
              <w:right w:val="single" w:sz="4" w:space="0" w:color="auto"/>
            </w:tcBorders>
            <w:shd w:val="clear" w:color="auto" w:fill="auto"/>
            <w:noWrap/>
            <w:vAlign w:val="center"/>
          </w:tcPr>
          <w:p w14:paraId="0A0C3F63" w14:textId="61282C9B"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0.70%</w:t>
            </w:r>
          </w:p>
        </w:tc>
      </w:tr>
      <w:tr w:rsidR="009976BB" w:rsidRPr="00805847" w14:paraId="0788EF8B"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CD0D779"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72E73F1B" w14:textId="5D441F82"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0.0165</w:t>
            </w:r>
          </w:p>
        </w:tc>
        <w:tc>
          <w:tcPr>
            <w:tcW w:w="1372" w:type="dxa"/>
            <w:tcBorders>
              <w:top w:val="nil"/>
              <w:left w:val="nil"/>
              <w:bottom w:val="single" w:sz="4" w:space="0" w:color="auto"/>
              <w:right w:val="single" w:sz="4" w:space="0" w:color="auto"/>
            </w:tcBorders>
            <w:shd w:val="clear" w:color="auto" w:fill="auto"/>
            <w:noWrap/>
            <w:vAlign w:val="center"/>
          </w:tcPr>
          <w:p w14:paraId="2C6CDC48" w14:textId="197998F8"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25.46%</w:t>
            </w:r>
          </w:p>
        </w:tc>
        <w:tc>
          <w:tcPr>
            <w:tcW w:w="1251" w:type="dxa"/>
            <w:tcBorders>
              <w:top w:val="nil"/>
              <w:left w:val="nil"/>
              <w:bottom w:val="single" w:sz="4" w:space="0" w:color="auto"/>
              <w:right w:val="single" w:sz="4" w:space="0" w:color="auto"/>
            </w:tcBorders>
            <w:shd w:val="clear" w:color="auto" w:fill="auto"/>
            <w:noWrap/>
            <w:vAlign w:val="center"/>
          </w:tcPr>
          <w:p w14:paraId="674B782A" w14:textId="68EE144B"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w:t>
            </w:r>
          </w:p>
        </w:tc>
        <w:tc>
          <w:tcPr>
            <w:tcW w:w="1487" w:type="dxa"/>
            <w:tcBorders>
              <w:top w:val="nil"/>
              <w:left w:val="nil"/>
              <w:bottom w:val="single" w:sz="4" w:space="0" w:color="auto"/>
              <w:right w:val="single" w:sz="4" w:space="0" w:color="auto"/>
            </w:tcBorders>
            <w:shd w:val="clear" w:color="auto" w:fill="auto"/>
            <w:noWrap/>
            <w:vAlign w:val="center"/>
          </w:tcPr>
          <w:p w14:paraId="554DE46F" w14:textId="108D75EA"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7.18%</w:t>
            </w:r>
          </w:p>
        </w:tc>
        <w:tc>
          <w:tcPr>
            <w:tcW w:w="1164" w:type="dxa"/>
            <w:tcBorders>
              <w:top w:val="nil"/>
              <w:left w:val="nil"/>
              <w:bottom w:val="single" w:sz="4" w:space="0" w:color="auto"/>
              <w:right w:val="single" w:sz="4" w:space="0" w:color="auto"/>
            </w:tcBorders>
            <w:shd w:val="clear" w:color="auto" w:fill="auto"/>
            <w:noWrap/>
            <w:vAlign w:val="center"/>
          </w:tcPr>
          <w:p w14:paraId="284155DC" w14:textId="1DF13E5E"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-0.000958</w:t>
            </w:r>
          </w:p>
        </w:tc>
        <w:tc>
          <w:tcPr>
            <w:tcW w:w="1379" w:type="dxa"/>
            <w:tcBorders>
              <w:top w:val="nil"/>
              <w:left w:val="nil"/>
              <w:bottom w:val="single" w:sz="4" w:space="0" w:color="auto"/>
              <w:right w:val="single" w:sz="4" w:space="0" w:color="auto"/>
            </w:tcBorders>
            <w:shd w:val="clear" w:color="auto" w:fill="auto"/>
            <w:noWrap/>
            <w:vAlign w:val="center"/>
          </w:tcPr>
          <w:p w14:paraId="6D87A319" w14:textId="4AF26401"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22.28%</w:t>
            </w:r>
          </w:p>
        </w:tc>
      </w:tr>
      <w:tr w:rsidR="009976BB" w:rsidRPr="00805847" w14:paraId="6BC32373"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B5A6BE8"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46EA76E7" w14:textId="4FF35B9F"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0.0298</w:t>
            </w:r>
          </w:p>
        </w:tc>
        <w:tc>
          <w:tcPr>
            <w:tcW w:w="1372" w:type="dxa"/>
            <w:tcBorders>
              <w:top w:val="nil"/>
              <w:left w:val="nil"/>
              <w:bottom w:val="single" w:sz="4" w:space="0" w:color="auto"/>
              <w:right w:val="single" w:sz="4" w:space="0" w:color="auto"/>
            </w:tcBorders>
            <w:shd w:val="clear" w:color="auto" w:fill="auto"/>
            <w:noWrap/>
            <w:vAlign w:val="center"/>
          </w:tcPr>
          <w:p w14:paraId="2BE04AAB" w14:textId="460EB3C2"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45.99%</w:t>
            </w:r>
          </w:p>
        </w:tc>
        <w:tc>
          <w:tcPr>
            <w:tcW w:w="1251" w:type="dxa"/>
            <w:tcBorders>
              <w:top w:val="nil"/>
              <w:left w:val="nil"/>
              <w:bottom w:val="single" w:sz="4" w:space="0" w:color="auto"/>
              <w:right w:val="single" w:sz="4" w:space="0" w:color="auto"/>
            </w:tcBorders>
            <w:shd w:val="clear" w:color="auto" w:fill="auto"/>
            <w:noWrap/>
            <w:vAlign w:val="center"/>
          </w:tcPr>
          <w:p w14:paraId="569D584A" w14:textId="3D1300E1"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0.0133</w:t>
            </w:r>
          </w:p>
        </w:tc>
        <w:tc>
          <w:tcPr>
            <w:tcW w:w="1487" w:type="dxa"/>
            <w:tcBorders>
              <w:top w:val="nil"/>
              <w:left w:val="nil"/>
              <w:bottom w:val="single" w:sz="4" w:space="0" w:color="auto"/>
              <w:right w:val="single" w:sz="4" w:space="0" w:color="auto"/>
            </w:tcBorders>
            <w:shd w:val="clear" w:color="auto" w:fill="auto"/>
            <w:noWrap/>
            <w:vAlign w:val="center"/>
          </w:tcPr>
          <w:p w14:paraId="6D50E460" w14:textId="1D1584B1"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7.35%</w:t>
            </w:r>
          </w:p>
        </w:tc>
        <w:tc>
          <w:tcPr>
            <w:tcW w:w="1164" w:type="dxa"/>
            <w:tcBorders>
              <w:top w:val="nil"/>
              <w:left w:val="nil"/>
              <w:bottom w:val="single" w:sz="4" w:space="0" w:color="auto"/>
              <w:right w:val="single" w:sz="4" w:space="0" w:color="auto"/>
            </w:tcBorders>
            <w:shd w:val="clear" w:color="auto" w:fill="auto"/>
            <w:noWrap/>
            <w:vAlign w:val="center"/>
          </w:tcPr>
          <w:p w14:paraId="53561A61" w14:textId="5D9042AE"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-0.00211</w:t>
            </w:r>
          </w:p>
        </w:tc>
        <w:tc>
          <w:tcPr>
            <w:tcW w:w="1379" w:type="dxa"/>
            <w:tcBorders>
              <w:top w:val="nil"/>
              <w:left w:val="nil"/>
              <w:bottom w:val="single" w:sz="4" w:space="0" w:color="auto"/>
              <w:right w:val="single" w:sz="4" w:space="0" w:color="auto"/>
            </w:tcBorders>
            <w:shd w:val="clear" w:color="auto" w:fill="auto"/>
            <w:noWrap/>
            <w:vAlign w:val="center"/>
          </w:tcPr>
          <w:p w14:paraId="293EDD79" w14:textId="025AF8E3"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49.07%</w:t>
            </w:r>
          </w:p>
        </w:tc>
      </w:tr>
      <w:tr w:rsidR="009976BB" w:rsidRPr="00805847" w14:paraId="366A74D8"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833F155" w14:textId="77777777" w:rsidR="009976BB" w:rsidRPr="00805847" w:rsidRDefault="009976BB" w:rsidP="009976BB">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3BBE1BC7" w14:textId="770AD09D"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w:t>
            </w:r>
          </w:p>
        </w:tc>
        <w:tc>
          <w:tcPr>
            <w:tcW w:w="1372" w:type="dxa"/>
            <w:tcBorders>
              <w:top w:val="nil"/>
              <w:left w:val="nil"/>
              <w:bottom w:val="single" w:sz="4" w:space="0" w:color="auto"/>
              <w:right w:val="single" w:sz="4" w:space="0" w:color="auto"/>
            </w:tcBorders>
            <w:shd w:val="clear" w:color="auto" w:fill="auto"/>
            <w:noWrap/>
            <w:vAlign w:val="center"/>
          </w:tcPr>
          <w:p w14:paraId="073C693A" w14:textId="74F2010F"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49.38%</w:t>
            </w:r>
          </w:p>
        </w:tc>
        <w:tc>
          <w:tcPr>
            <w:tcW w:w="1251" w:type="dxa"/>
            <w:tcBorders>
              <w:top w:val="nil"/>
              <w:left w:val="nil"/>
              <w:bottom w:val="single" w:sz="4" w:space="0" w:color="auto"/>
              <w:right w:val="single" w:sz="4" w:space="0" w:color="auto"/>
            </w:tcBorders>
            <w:shd w:val="clear" w:color="auto" w:fill="auto"/>
            <w:noWrap/>
            <w:vAlign w:val="center"/>
          </w:tcPr>
          <w:p w14:paraId="339D97EF" w14:textId="031F8E1F"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0.233</w:t>
            </w:r>
          </w:p>
        </w:tc>
        <w:tc>
          <w:tcPr>
            <w:tcW w:w="1487" w:type="dxa"/>
            <w:tcBorders>
              <w:top w:val="nil"/>
              <w:left w:val="nil"/>
              <w:bottom w:val="single" w:sz="4" w:space="0" w:color="auto"/>
              <w:right w:val="single" w:sz="4" w:space="0" w:color="auto"/>
            </w:tcBorders>
            <w:shd w:val="clear" w:color="auto" w:fill="auto"/>
            <w:noWrap/>
            <w:vAlign w:val="center"/>
          </w:tcPr>
          <w:p w14:paraId="3FDA78B3" w14:textId="6C9BDD80"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128.73%</w:t>
            </w:r>
          </w:p>
        </w:tc>
        <w:tc>
          <w:tcPr>
            <w:tcW w:w="1164" w:type="dxa"/>
            <w:tcBorders>
              <w:top w:val="nil"/>
              <w:left w:val="nil"/>
              <w:bottom w:val="single" w:sz="4" w:space="0" w:color="auto"/>
              <w:right w:val="single" w:sz="4" w:space="0" w:color="auto"/>
            </w:tcBorders>
            <w:shd w:val="clear" w:color="auto" w:fill="auto"/>
            <w:noWrap/>
            <w:vAlign w:val="center"/>
          </w:tcPr>
          <w:p w14:paraId="3B5552CE" w14:textId="328D7815"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0.00538</w:t>
            </w:r>
          </w:p>
        </w:tc>
        <w:tc>
          <w:tcPr>
            <w:tcW w:w="1379" w:type="dxa"/>
            <w:tcBorders>
              <w:top w:val="nil"/>
              <w:left w:val="nil"/>
              <w:bottom w:val="single" w:sz="4" w:space="0" w:color="auto"/>
              <w:right w:val="single" w:sz="4" w:space="0" w:color="auto"/>
            </w:tcBorders>
            <w:shd w:val="clear" w:color="auto" w:fill="auto"/>
            <w:noWrap/>
            <w:vAlign w:val="center"/>
          </w:tcPr>
          <w:p w14:paraId="53567244" w14:textId="78447C7E"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125.12%</w:t>
            </w:r>
          </w:p>
        </w:tc>
      </w:tr>
      <w:tr w:rsidR="009976BB" w:rsidRPr="00805847" w14:paraId="3419EF09"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D1149A7" w14:textId="77777777" w:rsidR="009976BB" w:rsidRPr="00805847" w:rsidRDefault="009976BB" w:rsidP="009976BB">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0B435494" w14:textId="7668D6D2"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0.0272</w:t>
            </w:r>
          </w:p>
        </w:tc>
        <w:tc>
          <w:tcPr>
            <w:tcW w:w="1372" w:type="dxa"/>
            <w:tcBorders>
              <w:top w:val="nil"/>
              <w:left w:val="nil"/>
              <w:bottom w:val="single" w:sz="4" w:space="0" w:color="auto"/>
              <w:right w:val="single" w:sz="4" w:space="0" w:color="auto"/>
            </w:tcBorders>
            <w:shd w:val="clear" w:color="auto" w:fill="auto"/>
            <w:noWrap/>
            <w:vAlign w:val="center"/>
          </w:tcPr>
          <w:p w14:paraId="31105B21" w14:textId="2F06299B"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41.98%</w:t>
            </w:r>
          </w:p>
        </w:tc>
        <w:tc>
          <w:tcPr>
            <w:tcW w:w="1251" w:type="dxa"/>
            <w:tcBorders>
              <w:top w:val="nil"/>
              <w:left w:val="nil"/>
              <w:bottom w:val="single" w:sz="4" w:space="0" w:color="auto"/>
              <w:right w:val="single" w:sz="4" w:space="0" w:color="auto"/>
            </w:tcBorders>
            <w:shd w:val="clear" w:color="auto" w:fill="auto"/>
            <w:noWrap/>
            <w:vAlign w:val="center"/>
          </w:tcPr>
          <w:p w14:paraId="5B84BEA7" w14:textId="1A76E7C4"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-0.0768</w:t>
            </w:r>
          </w:p>
        </w:tc>
        <w:tc>
          <w:tcPr>
            <w:tcW w:w="1487" w:type="dxa"/>
            <w:tcBorders>
              <w:top w:val="nil"/>
              <w:left w:val="nil"/>
              <w:bottom w:val="single" w:sz="4" w:space="0" w:color="auto"/>
              <w:right w:val="single" w:sz="4" w:space="0" w:color="auto"/>
            </w:tcBorders>
            <w:shd w:val="clear" w:color="auto" w:fill="auto"/>
            <w:noWrap/>
            <w:vAlign w:val="center"/>
          </w:tcPr>
          <w:p w14:paraId="0E92F951" w14:textId="5EA6167B"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42.43%</w:t>
            </w:r>
          </w:p>
        </w:tc>
        <w:tc>
          <w:tcPr>
            <w:tcW w:w="1164" w:type="dxa"/>
            <w:tcBorders>
              <w:top w:val="nil"/>
              <w:left w:val="nil"/>
              <w:bottom w:val="single" w:sz="4" w:space="0" w:color="auto"/>
              <w:right w:val="single" w:sz="4" w:space="0" w:color="auto"/>
            </w:tcBorders>
            <w:shd w:val="clear" w:color="auto" w:fill="auto"/>
            <w:noWrap/>
            <w:vAlign w:val="center"/>
          </w:tcPr>
          <w:p w14:paraId="37735A70" w14:textId="24B94314"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-0.00373</w:t>
            </w:r>
          </w:p>
        </w:tc>
        <w:tc>
          <w:tcPr>
            <w:tcW w:w="1379" w:type="dxa"/>
            <w:tcBorders>
              <w:top w:val="nil"/>
              <w:left w:val="nil"/>
              <w:bottom w:val="single" w:sz="4" w:space="0" w:color="auto"/>
              <w:right w:val="single" w:sz="4" w:space="0" w:color="auto"/>
            </w:tcBorders>
            <w:shd w:val="clear" w:color="auto" w:fill="auto"/>
            <w:noWrap/>
            <w:vAlign w:val="center"/>
          </w:tcPr>
          <w:p w14:paraId="5F615580" w14:textId="724F1A4C"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86.74%</w:t>
            </w:r>
          </w:p>
        </w:tc>
      </w:tr>
      <w:tr w:rsidR="002B4574" w:rsidRPr="00805847" w14:paraId="7A5791B5"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1F3F672"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807" w:type="dxa"/>
            <w:gridSpan w:val="6"/>
            <w:tcBorders>
              <w:top w:val="nil"/>
              <w:left w:val="nil"/>
              <w:bottom w:val="single" w:sz="4" w:space="0" w:color="auto"/>
              <w:right w:val="single" w:sz="4" w:space="0" w:color="auto"/>
            </w:tcBorders>
            <w:shd w:val="clear" w:color="auto" w:fill="auto"/>
            <w:noWrap/>
            <w:vAlign w:val="center"/>
          </w:tcPr>
          <w:p w14:paraId="67426CDF"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9976BB" w:rsidRPr="00805847" w14:paraId="4A525610"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C7DBFC6"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4F32BB83" w14:textId="4CBE0112"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w:t>
            </w:r>
          </w:p>
        </w:tc>
        <w:tc>
          <w:tcPr>
            <w:tcW w:w="1372" w:type="dxa"/>
            <w:tcBorders>
              <w:top w:val="nil"/>
              <w:left w:val="nil"/>
              <w:bottom w:val="single" w:sz="4" w:space="0" w:color="auto"/>
              <w:right w:val="single" w:sz="4" w:space="0" w:color="auto"/>
            </w:tcBorders>
            <w:shd w:val="clear" w:color="auto" w:fill="auto"/>
            <w:noWrap/>
            <w:vAlign w:val="center"/>
          </w:tcPr>
          <w:p w14:paraId="68506D59" w14:textId="303BE628"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49.38%</w:t>
            </w:r>
          </w:p>
        </w:tc>
        <w:tc>
          <w:tcPr>
            <w:tcW w:w="1251" w:type="dxa"/>
            <w:tcBorders>
              <w:top w:val="nil"/>
              <w:left w:val="nil"/>
              <w:bottom w:val="single" w:sz="4" w:space="0" w:color="auto"/>
              <w:right w:val="single" w:sz="4" w:space="0" w:color="auto"/>
            </w:tcBorders>
            <w:shd w:val="clear" w:color="auto" w:fill="auto"/>
            <w:noWrap/>
            <w:vAlign w:val="center"/>
          </w:tcPr>
          <w:p w14:paraId="707FEA96" w14:textId="04F9657A"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-0.0624</w:t>
            </w:r>
          </w:p>
        </w:tc>
        <w:tc>
          <w:tcPr>
            <w:tcW w:w="1487" w:type="dxa"/>
            <w:tcBorders>
              <w:top w:val="nil"/>
              <w:left w:val="nil"/>
              <w:bottom w:val="single" w:sz="4" w:space="0" w:color="auto"/>
              <w:right w:val="single" w:sz="4" w:space="0" w:color="auto"/>
            </w:tcBorders>
            <w:shd w:val="clear" w:color="auto" w:fill="auto"/>
            <w:noWrap/>
            <w:vAlign w:val="center"/>
          </w:tcPr>
          <w:p w14:paraId="765774F9" w14:textId="6EB69DBC"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34.48%</w:t>
            </w:r>
          </w:p>
        </w:tc>
        <w:tc>
          <w:tcPr>
            <w:tcW w:w="1164" w:type="dxa"/>
            <w:tcBorders>
              <w:top w:val="nil"/>
              <w:left w:val="nil"/>
              <w:bottom w:val="single" w:sz="4" w:space="0" w:color="auto"/>
              <w:right w:val="single" w:sz="4" w:space="0" w:color="auto"/>
            </w:tcBorders>
            <w:shd w:val="clear" w:color="auto" w:fill="auto"/>
            <w:noWrap/>
            <w:vAlign w:val="center"/>
          </w:tcPr>
          <w:p w14:paraId="142F77A9" w14:textId="6ECE19C6"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0.0119</w:t>
            </w:r>
          </w:p>
        </w:tc>
        <w:tc>
          <w:tcPr>
            <w:tcW w:w="1379" w:type="dxa"/>
            <w:tcBorders>
              <w:top w:val="nil"/>
              <w:left w:val="nil"/>
              <w:bottom w:val="single" w:sz="4" w:space="0" w:color="auto"/>
              <w:right w:val="single" w:sz="4" w:space="0" w:color="auto"/>
            </w:tcBorders>
            <w:shd w:val="clear" w:color="auto" w:fill="auto"/>
            <w:noWrap/>
            <w:vAlign w:val="center"/>
          </w:tcPr>
          <w:p w14:paraId="7C0E43F7" w14:textId="73BFB118"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276.74%</w:t>
            </w:r>
          </w:p>
        </w:tc>
      </w:tr>
      <w:tr w:rsidR="002B4574" w:rsidRPr="00805847" w14:paraId="4DFD30DE"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3BC7D0D"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807" w:type="dxa"/>
            <w:gridSpan w:val="6"/>
            <w:tcBorders>
              <w:top w:val="nil"/>
              <w:left w:val="nil"/>
              <w:bottom w:val="single" w:sz="4" w:space="0" w:color="auto"/>
              <w:right w:val="single" w:sz="4" w:space="0" w:color="auto"/>
            </w:tcBorders>
            <w:shd w:val="clear" w:color="auto" w:fill="auto"/>
            <w:noWrap/>
            <w:vAlign w:val="center"/>
          </w:tcPr>
          <w:p w14:paraId="01164261"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9976BB" w:rsidRPr="00805847" w14:paraId="722C68EA"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548A63F" w14:textId="77777777" w:rsidR="009976BB" w:rsidRPr="00805847" w:rsidRDefault="009976BB" w:rsidP="009976BB">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4F1E658D" w14:textId="238AF9D3"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0.000248</w:t>
            </w:r>
          </w:p>
        </w:tc>
        <w:tc>
          <w:tcPr>
            <w:tcW w:w="1372" w:type="dxa"/>
            <w:tcBorders>
              <w:top w:val="nil"/>
              <w:left w:val="nil"/>
              <w:bottom w:val="single" w:sz="4" w:space="0" w:color="auto"/>
              <w:right w:val="single" w:sz="4" w:space="0" w:color="auto"/>
            </w:tcBorders>
            <w:shd w:val="clear" w:color="auto" w:fill="auto"/>
            <w:noWrap/>
            <w:vAlign w:val="center"/>
          </w:tcPr>
          <w:p w14:paraId="5C2AA192" w14:textId="259EDEF5"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0.38%</w:t>
            </w:r>
          </w:p>
        </w:tc>
        <w:tc>
          <w:tcPr>
            <w:tcW w:w="1251" w:type="dxa"/>
            <w:tcBorders>
              <w:top w:val="nil"/>
              <w:left w:val="nil"/>
              <w:bottom w:val="single" w:sz="4" w:space="0" w:color="auto"/>
              <w:right w:val="single" w:sz="4" w:space="0" w:color="auto"/>
            </w:tcBorders>
            <w:shd w:val="clear" w:color="auto" w:fill="auto"/>
            <w:noWrap/>
            <w:vAlign w:val="center"/>
          </w:tcPr>
          <w:p w14:paraId="6A854596" w14:textId="5ADC2588"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-0.0298</w:t>
            </w:r>
          </w:p>
        </w:tc>
        <w:tc>
          <w:tcPr>
            <w:tcW w:w="1487" w:type="dxa"/>
            <w:tcBorders>
              <w:top w:val="nil"/>
              <w:left w:val="nil"/>
              <w:bottom w:val="single" w:sz="4" w:space="0" w:color="auto"/>
              <w:right w:val="single" w:sz="4" w:space="0" w:color="auto"/>
            </w:tcBorders>
            <w:shd w:val="clear" w:color="auto" w:fill="auto"/>
            <w:noWrap/>
            <w:vAlign w:val="center"/>
          </w:tcPr>
          <w:p w14:paraId="15CB8CBF" w14:textId="4A98CC04"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16.46%</w:t>
            </w:r>
          </w:p>
        </w:tc>
        <w:tc>
          <w:tcPr>
            <w:tcW w:w="1164" w:type="dxa"/>
            <w:tcBorders>
              <w:top w:val="nil"/>
              <w:left w:val="nil"/>
              <w:bottom w:val="single" w:sz="4" w:space="0" w:color="auto"/>
              <w:right w:val="single" w:sz="4" w:space="0" w:color="auto"/>
            </w:tcBorders>
            <w:shd w:val="clear" w:color="auto" w:fill="auto"/>
            <w:noWrap/>
            <w:vAlign w:val="center"/>
          </w:tcPr>
          <w:p w14:paraId="3CE33B87" w14:textId="62D787B9"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-0.0118</w:t>
            </w:r>
          </w:p>
        </w:tc>
        <w:tc>
          <w:tcPr>
            <w:tcW w:w="1379" w:type="dxa"/>
            <w:tcBorders>
              <w:top w:val="nil"/>
              <w:left w:val="nil"/>
              <w:bottom w:val="single" w:sz="4" w:space="0" w:color="auto"/>
              <w:right w:val="single" w:sz="4" w:space="0" w:color="auto"/>
            </w:tcBorders>
            <w:shd w:val="clear" w:color="auto" w:fill="auto"/>
            <w:noWrap/>
            <w:vAlign w:val="center"/>
          </w:tcPr>
          <w:p w14:paraId="746F7019" w14:textId="017EAEFC"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274.42%</w:t>
            </w:r>
          </w:p>
        </w:tc>
      </w:tr>
      <w:tr w:rsidR="009976BB" w:rsidRPr="00805847" w14:paraId="3B9F2685"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CC1C056"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1FFC694D" w14:textId="740BA6CD"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0.00311</w:t>
            </w:r>
          </w:p>
        </w:tc>
        <w:tc>
          <w:tcPr>
            <w:tcW w:w="1372" w:type="dxa"/>
            <w:tcBorders>
              <w:top w:val="nil"/>
              <w:left w:val="nil"/>
              <w:bottom w:val="single" w:sz="4" w:space="0" w:color="auto"/>
              <w:right w:val="single" w:sz="4" w:space="0" w:color="auto"/>
            </w:tcBorders>
            <w:shd w:val="clear" w:color="auto" w:fill="auto"/>
            <w:noWrap/>
            <w:vAlign w:val="center"/>
          </w:tcPr>
          <w:p w14:paraId="31608272" w14:textId="7E0AFB95"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4.80%</w:t>
            </w:r>
          </w:p>
        </w:tc>
        <w:tc>
          <w:tcPr>
            <w:tcW w:w="1251" w:type="dxa"/>
            <w:tcBorders>
              <w:top w:val="nil"/>
              <w:left w:val="nil"/>
              <w:bottom w:val="single" w:sz="4" w:space="0" w:color="auto"/>
              <w:right w:val="single" w:sz="4" w:space="0" w:color="auto"/>
            </w:tcBorders>
            <w:shd w:val="clear" w:color="auto" w:fill="auto"/>
            <w:noWrap/>
            <w:vAlign w:val="center"/>
          </w:tcPr>
          <w:p w14:paraId="5E79103A" w14:textId="06628B4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0.0188</w:t>
            </w:r>
          </w:p>
        </w:tc>
        <w:tc>
          <w:tcPr>
            <w:tcW w:w="1487" w:type="dxa"/>
            <w:tcBorders>
              <w:top w:val="nil"/>
              <w:left w:val="nil"/>
              <w:bottom w:val="single" w:sz="4" w:space="0" w:color="auto"/>
              <w:right w:val="single" w:sz="4" w:space="0" w:color="auto"/>
            </w:tcBorders>
            <w:shd w:val="clear" w:color="auto" w:fill="auto"/>
            <w:noWrap/>
            <w:vAlign w:val="center"/>
          </w:tcPr>
          <w:p w14:paraId="65705F7A" w14:textId="0D85D7EC"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10.39%</w:t>
            </w:r>
          </w:p>
        </w:tc>
        <w:tc>
          <w:tcPr>
            <w:tcW w:w="1164" w:type="dxa"/>
            <w:tcBorders>
              <w:top w:val="nil"/>
              <w:left w:val="nil"/>
              <w:bottom w:val="single" w:sz="4" w:space="0" w:color="auto"/>
              <w:right w:val="single" w:sz="4" w:space="0" w:color="auto"/>
            </w:tcBorders>
            <w:shd w:val="clear" w:color="auto" w:fill="auto"/>
            <w:noWrap/>
            <w:vAlign w:val="center"/>
          </w:tcPr>
          <w:p w14:paraId="230BC66E" w14:textId="62B923E4"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-0.00547</w:t>
            </w:r>
          </w:p>
        </w:tc>
        <w:tc>
          <w:tcPr>
            <w:tcW w:w="1379" w:type="dxa"/>
            <w:tcBorders>
              <w:top w:val="nil"/>
              <w:left w:val="nil"/>
              <w:bottom w:val="single" w:sz="4" w:space="0" w:color="auto"/>
              <w:right w:val="single" w:sz="4" w:space="0" w:color="auto"/>
            </w:tcBorders>
            <w:shd w:val="clear" w:color="auto" w:fill="auto"/>
            <w:noWrap/>
            <w:vAlign w:val="center"/>
          </w:tcPr>
          <w:p w14:paraId="15C82E26" w14:textId="73A2D3A4"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127.21%</w:t>
            </w:r>
          </w:p>
        </w:tc>
      </w:tr>
      <w:tr w:rsidR="009976BB" w:rsidRPr="00805847" w14:paraId="35913D3B"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395976D" w14:textId="77777777" w:rsidR="009976BB" w:rsidRPr="00805847" w:rsidRDefault="009976BB" w:rsidP="009976BB">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7CDF2C00" w14:textId="489E3769"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-0.00567</w:t>
            </w:r>
          </w:p>
        </w:tc>
        <w:tc>
          <w:tcPr>
            <w:tcW w:w="1372" w:type="dxa"/>
            <w:tcBorders>
              <w:top w:val="nil"/>
              <w:left w:val="nil"/>
              <w:bottom w:val="single" w:sz="4" w:space="0" w:color="auto"/>
              <w:right w:val="single" w:sz="4" w:space="0" w:color="auto"/>
            </w:tcBorders>
            <w:shd w:val="clear" w:color="auto" w:fill="auto"/>
            <w:noWrap/>
            <w:vAlign w:val="center"/>
          </w:tcPr>
          <w:p w14:paraId="18A8026D" w14:textId="78C0824B"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8.75%</w:t>
            </w:r>
          </w:p>
        </w:tc>
        <w:tc>
          <w:tcPr>
            <w:tcW w:w="1251" w:type="dxa"/>
            <w:tcBorders>
              <w:top w:val="nil"/>
              <w:left w:val="nil"/>
              <w:bottom w:val="single" w:sz="4" w:space="0" w:color="auto"/>
              <w:right w:val="single" w:sz="4" w:space="0" w:color="auto"/>
            </w:tcBorders>
            <w:shd w:val="clear" w:color="auto" w:fill="auto"/>
            <w:noWrap/>
            <w:vAlign w:val="center"/>
          </w:tcPr>
          <w:p w14:paraId="0071BDFC" w14:textId="0C537E92"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-0.00763</w:t>
            </w:r>
          </w:p>
        </w:tc>
        <w:tc>
          <w:tcPr>
            <w:tcW w:w="1487" w:type="dxa"/>
            <w:tcBorders>
              <w:top w:val="nil"/>
              <w:left w:val="nil"/>
              <w:bottom w:val="single" w:sz="4" w:space="0" w:color="auto"/>
              <w:right w:val="single" w:sz="4" w:space="0" w:color="auto"/>
            </w:tcBorders>
            <w:shd w:val="clear" w:color="auto" w:fill="auto"/>
            <w:noWrap/>
            <w:vAlign w:val="center"/>
          </w:tcPr>
          <w:p w14:paraId="26920A5F" w14:textId="7A2B5C4F"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4.22%</w:t>
            </w:r>
          </w:p>
        </w:tc>
        <w:tc>
          <w:tcPr>
            <w:tcW w:w="1164" w:type="dxa"/>
            <w:tcBorders>
              <w:top w:val="nil"/>
              <w:left w:val="nil"/>
              <w:bottom w:val="single" w:sz="4" w:space="0" w:color="auto"/>
              <w:right w:val="single" w:sz="4" w:space="0" w:color="auto"/>
            </w:tcBorders>
            <w:shd w:val="clear" w:color="auto" w:fill="auto"/>
            <w:noWrap/>
            <w:vAlign w:val="center"/>
          </w:tcPr>
          <w:p w14:paraId="4BA49D3A" w14:textId="6C814885"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-0.00584</w:t>
            </w:r>
          </w:p>
        </w:tc>
        <w:tc>
          <w:tcPr>
            <w:tcW w:w="1379" w:type="dxa"/>
            <w:tcBorders>
              <w:top w:val="nil"/>
              <w:left w:val="nil"/>
              <w:bottom w:val="single" w:sz="4" w:space="0" w:color="auto"/>
              <w:right w:val="single" w:sz="4" w:space="0" w:color="auto"/>
            </w:tcBorders>
            <w:shd w:val="clear" w:color="auto" w:fill="auto"/>
            <w:noWrap/>
            <w:vAlign w:val="center"/>
          </w:tcPr>
          <w:p w14:paraId="0530A0B0" w14:textId="36C8000B"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135.81%</w:t>
            </w:r>
          </w:p>
        </w:tc>
      </w:tr>
      <w:tr w:rsidR="002B4574" w:rsidRPr="00805847" w14:paraId="3B0F66A3"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F429797"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07" w:type="dxa"/>
            <w:gridSpan w:val="6"/>
            <w:tcBorders>
              <w:top w:val="nil"/>
              <w:left w:val="nil"/>
              <w:bottom w:val="single" w:sz="4" w:space="0" w:color="auto"/>
              <w:right w:val="single" w:sz="4" w:space="0" w:color="auto"/>
            </w:tcBorders>
            <w:shd w:val="clear" w:color="auto" w:fill="auto"/>
            <w:noWrap/>
            <w:vAlign w:val="center"/>
          </w:tcPr>
          <w:p w14:paraId="78BE6401"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9976BB" w:rsidRPr="00805847" w14:paraId="48231851"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8E140D2" w14:textId="77777777" w:rsidR="009976BB" w:rsidRPr="00805847" w:rsidRDefault="009976BB" w:rsidP="009976BB">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5480AEAD" w14:textId="7041C79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0.00124</w:t>
            </w:r>
          </w:p>
        </w:tc>
        <w:tc>
          <w:tcPr>
            <w:tcW w:w="1372" w:type="dxa"/>
            <w:tcBorders>
              <w:top w:val="nil"/>
              <w:left w:val="nil"/>
              <w:bottom w:val="single" w:sz="4" w:space="0" w:color="auto"/>
              <w:right w:val="single" w:sz="4" w:space="0" w:color="auto"/>
            </w:tcBorders>
            <w:shd w:val="clear" w:color="auto" w:fill="auto"/>
            <w:noWrap/>
            <w:vAlign w:val="center"/>
          </w:tcPr>
          <w:p w14:paraId="67B9FC63" w14:textId="2692CC37"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1.91%</w:t>
            </w:r>
          </w:p>
        </w:tc>
        <w:tc>
          <w:tcPr>
            <w:tcW w:w="1251" w:type="dxa"/>
            <w:tcBorders>
              <w:top w:val="nil"/>
              <w:left w:val="nil"/>
              <w:bottom w:val="single" w:sz="4" w:space="0" w:color="auto"/>
              <w:right w:val="single" w:sz="4" w:space="0" w:color="auto"/>
            </w:tcBorders>
            <w:shd w:val="clear" w:color="auto" w:fill="auto"/>
            <w:noWrap/>
            <w:vAlign w:val="center"/>
          </w:tcPr>
          <w:p w14:paraId="65143E20" w14:textId="68B1243B"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-0.0654</w:t>
            </w:r>
          </w:p>
        </w:tc>
        <w:tc>
          <w:tcPr>
            <w:tcW w:w="1487" w:type="dxa"/>
            <w:tcBorders>
              <w:top w:val="nil"/>
              <w:left w:val="nil"/>
              <w:bottom w:val="single" w:sz="4" w:space="0" w:color="auto"/>
              <w:right w:val="single" w:sz="4" w:space="0" w:color="auto"/>
            </w:tcBorders>
            <w:shd w:val="clear" w:color="auto" w:fill="auto"/>
            <w:noWrap/>
            <w:vAlign w:val="center"/>
          </w:tcPr>
          <w:p w14:paraId="54A03B7F" w14:textId="6EC7EBDC"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36.13%</w:t>
            </w:r>
          </w:p>
        </w:tc>
        <w:tc>
          <w:tcPr>
            <w:tcW w:w="1164" w:type="dxa"/>
            <w:tcBorders>
              <w:top w:val="nil"/>
              <w:left w:val="nil"/>
              <w:bottom w:val="single" w:sz="4" w:space="0" w:color="auto"/>
              <w:right w:val="single" w:sz="4" w:space="0" w:color="auto"/>
            </w:tcBorders>
            <w:shd w:val="clear" w:color="auto" w:fill="auto"/>
            <w:noWrap/>
            <w:vAlign w:val="center"/>
          </w:tcPr>
          <w:p w14:paraId="22176A3B" w14:textId="06B03D81"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0.000858</w:t>
            </w:r>
          </w:p>
        </w:tc>
        <w:tc>
          <w:tcPr>
            <w:tcW w:w="1379" w:type="dxa"/>
            <w:tcBorders>
              <w:top w:val="nil"/>
              <w:left w:val="nil"/>
              <w:bottom w:val="single" w:sz="4" w:space="0" w:color="auto"/>
              <w:right w:val="single" w:sz="4" w:space="0" w:color="auto"/>
            </w:tcBorders>
            <w:shd w:val="clear" w:color="auto" w:fill="auto"/>
            <w:noWrap/>
            <w:vAlign w:val="center"/>
          </w:tcPr>
          <w:p w14:paraId="77530CE8" w14:textId="3234249A"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19.95%</w:t>
            </w:r>
          </w:p>
        </w:tc>
      </w:tr>
      <w:tr w:rsidR="002B4574" w:rsidRPr="00805847" w14:paraId="7538544A"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568B4F8"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1CF343E5"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3B806BB4"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48B0A51E"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3BBB49BD"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1B08A956"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3654FB45"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r>
      <w:tr w:rsidR="009976BB" w:rsidRPr="00805847" w14:paraId="61E872D2"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D068D01"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4F5C050D" w14:textId="11239416"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0.0705</w:t>
            </w:r>
          </w:p>
        </w:tc>
        <w:tc>
          <w:tcPr>
            <w:tcW w:w="1372" w:type="dxa"/>
            <w:tcBorders>
              <w:top w:val="nil"/>
              <w:left w:val="nil"/>
              <w:bottom w:val="single" w:sz="4" w:space="0" w:color="auto"/>
              <w:right w:val="single" w:sz="4" w:space="0" w:color="auto"/>
            </w:tcBorders>
            <w:shd w:val="clear" w:color="auto" w:fill="auto"/>
            <w:noWrap/>
            <w:vAlign w:val="center"/>
          </w:tcPr>
          <w:p w14:paraId="183AAB93" w14:textId="1CF4BE27"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108.80%</w:t>
            </w:r>
          </w:p>
        </w:tc>
        <w:tc>
          <w:tcPr>
            <w:tcW w:w="1251" w:type="dxa"/>
            <w:tcBorders>
              <w:top w:val="nil"/>
              <w:left w:val="nil"/>
              <w:bottom w:val="single" w:sz="4" w:space="0" w:color="auto"/>
              <w:right w:val="single" w:sz="4" w:space="0" w:color="auto"/>
            </w:tcBorders>
            <w:shd w:val="clear" w:color="auto" w:fill="auto"/>
            <w:noWrap/>
            <w:vAlign w:val="center"/>
          </w:tcPr>
          <w:p w14:paraId="1DD4F6CE" w14:textId="742F8D72"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-0.0401</w:t>
            </w:r>
          </w:p>
        </w:tc>
        <w:tc>
          <w:tcPr>
            <w:tcW w:w="1487" w:type="dxa"/>
            <w:tcBorders>
              <w:top w:val="nil"/>
              <w:left w:val="nil"/>
              <w:bottom w:val="single" w:sz="4" w:space="0" w:color="auto"/>
              <w:right w:val="single" w:sz="4" w:space="0" w:color="auto"/>
            </w:tcBorders>
            <w:shd w:val="clear" w:color="auto" w:fill="auto"/>
            <w:noWrap/>
            <w:vAlign w:val="center"/>
          </w:tcPr>
          <w:p w14:paraId="0E0CEC7E" w14:textId="5F523FDB"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22.15%</w:t>
            </w:r>
          </w:p>
        </w:tc>
        <w:tc>
          <w:tcPr>
            <w:tcW w:w="1164" w:type="dxa"/>
            <w:tcBorders>
              <w:top w:val="nil"/>
              <w:left w:val="nil"/>
              <w:bottom w:val="single" w:sz="4" w:space="0" w:color="auto"/>
              <w:right w:val="single" w:sz="4" w:space="0" w:color="auto"/>
            </w:tcBorders>
            <w:shd w:val="clear" w:color="auto" w:fill="auto"/>
            <w:noWrap/>
            <w:vAlign w:val="center"/>
          </w:tcPr>
          <w:p w14:paraId="20D96555" w14:textId="71688EB2"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0.0309</w:t>
            </w:r>
          </w:p>
        </w:tc>
        <w:tc>
          <w:tcPr>
            <w:tcW w:w="1379" w:type="dxa"/>
            <w:tcBorders>
              <w:top w:val="nil"/>
              <w:left w:val="nil"/>
              <w:bottom w:val="single" w:sz="4" w:space="0" w:color="auto"/>
              <w:right w:val="single" w:sz="4" w:space="0" w:color="auto"/>
            </w:tcBorders>
            <w:shd w:val="clear" w:color="auto" w:fill="auto"/>
            <w:noWrap/>
            <w:vAlign w:val="center"/>
          </w:tcPr>
          <w:p w14:paraId="4F113343" w14:textId="53373035"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718.60%</w:t>
            </w:r>
          </w:p>
        </w:tc>
      </w:tr>
      <w:tr w:rsidR="009976BB" w:rsidRPr="00805847" w14:paraId="2919041B"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D89C831"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19D1DAD7" w14:textId="074150AD"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0.0209</w:t>
            </w:r>
          </w:p>
        </w:tc>
        <w:tc>
          <w:tcPr>
            <w:tcW w:w="1372" w:type="dxa"/>
            <w:tcBorders>
              <w:top w:val="nil"/>
              <w:left w:val="nil"/>
              <w:bottom w:val="single" w:sz="4" w:space="0" w:color="auto"/>
              <w:right w:val="single" w:sz="4" w:space="0" w:color="auto"/>
            </w:tcBorders>
            <w:shd w:val="clear" w:color="auto" w:fill="auto"/>
            <w:noWrap/>
            <w:vAlign w:val="center"/>
          </w:tcPr>
          <w:p w14:paraId="22C5382F" w14:textId="6FC0B424"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32.25%</w:t>
            </w:r>
          </w:p>
        </w:tc>
        <w:tc>
          <w:tcPr>
            <w:tcW w:w="1251" w:type="dxa"/>
            <w:tcBorders>
              <w:top w:val="nil"/>
              <w:left w:val="nil"/>
              <w:bottom w:val="single" w:sz="4" w:space="0" w:color="auto"/>
              <w:right w:val="single" w:sz="4" w:space="0" w:color="auto"/>
            </w:tcBorders>
            <w:shd w:val="clear" w:color="auto" w:fill="auto"/>
            <w:noWrap/>
            <w:vAlign w:val="center"/>
          </w:tcPr>
          <w:p w14:paraId="030920E5" w14:textId="4ECBCB3A"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-0.00521</w:t>
            </w:r>
          </w:p>
        </w:tc>
        <w:tc>
          <w:tcPr>
            <w:tcW w:w="1487" w:type="dxa"/>
            <w:tcBorders>
              <w:top w:val="nil"/>
              <w:left w:val="nil"/>
              <w:bottom w:val="single" w:sz="4" w:space="0" w:color="auto"/>
              <w:right w:val="single" w:sz="4" w:space="0" w:color="auto"/>
            </w:tcBorders>
            <w:shd w:val="clear" w:color="auto" w:fill="auto"/>
            <w:noWrap/>
            <w:vAlign w:val="center"/>
          </w:tcPr>
          <w:p w14:paraId="103F9F0D" w14:textId="7B405D8A"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2.88%</w:t>
            </w:r>
          </w:p>
        </w:tc>
        <w:tc>
          <w:tcPr>
            <w:tcW w:w="1164" w:type="dxa"/>
            <w:tcBorders>
              <w:top w:val="nil"/>
              <w:left w:val="nil"/>
              <w:bottom w:val="single" w:sz="4" w:space="0" w:color="auto"/>
              <w:right w:val="single" w:sz="4" w:space="0" w:color="auto"/>
            </w:tcBorders>
            <w:shd w:val="clear" w:color="auto" w:fill="auto"/>
            <w:noWrap/>
            <w:vAlign w:val="center"/>
          </w:tcPr>
          <w:p w14:paraId="73C56F7E" w14:textId="6F515F6E"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0.00128</w:t>
            </w:r>
          </w:p>
        </w:tc>
        <w:tc>
          <w:tcPr>
            <w:tcW w:w="1379" w:type="dxa"/>
            <w:tcBorders>
              <w:top w:val="nil"/>
              <w:left w:val="nil"/>
              <w:bottom w:val="single" w:sz="4" w:space="0" w:color="auto"/>
              <w:right w:val="single" w:sz="4" w:space="0" w:color="auto"/>
            </w:tcBorders>
            <w:shd w:val="clear" w:color="auto" w:fill="auto"/>
            <w:noWrap/>
            <w:vAlign w:val="center"/>
          </w:tcPr>
          <w:p w14:paraId="78532756" w14:textId="1FC6F92C"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29.77%</w:t>
            </w:r>
          </w:p>
        </w:tc>
      </w:tr>
      <w:tr w:rsidR="009976BB" w:rsidRPr="00805847" w14:paraId="679AD6F1"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FBF4F02"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2946D958" w14:textId="2F51CA5A"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-0.0131</w:t>
            </w:r>
          </w:p>
        </w:tc>
        <w:tc>
          <w:tcPr>
            <w:tcW w:w="1372" w:type="dxa"/>
            <w:tcBorders>
              <w:top w:val="nil"/>
              <w:left w:val="nil"/>
              <w:bottom w:val="single" w:sz="4" w:space="0" w:color="auto"/>
              <w:right w:val="single" w:sz="4" w:space="0" w:color="auto"/>
            </w:tcBorders>
            <w:shd w:val="clear" w:color="auto" w:fill="auto"/>
            <w:noWrap/>
            <w:vAlign w:val="center"/>
          </w:tcPr>
          <w:p w14:paraId="1E0CC1BD" w14:textId="6FCCAF77"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20.22%</w:t>
            </w:r>
          </w:p>
        </w:tc>
        <w:tc>
          <w:tcPr>
            <w:tcW w:w="1251" w:type="dxa"/>
            <w:tcBorders>
              <w:top w:val="nil"/>
              <w:left w:val="nil"/>
              <w:bottom w:val="single" w:sz="4" w:space="0" w:color="auto"/>
              <w:right w:val="single" w:sz="4" w:space="0" w:color="auto"/>
            </w:tcBorders>
            <w:shd w:val="clear" w:color="auto" w:fill="auto"/>
            <w:noWrap/>
            <w:vAlign w:val="center"/>
          </w:tcPr>
          <w:p w14:paraId="6A712F0C" w14:textId="1A746118"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-0.00817</w:t>
            </w:r>
          </w:p>
        </w:tc>
        <w:tc>
          <w:tcPr>
            <w:tcW w:w="1487" w:type="dxa"/>
            <w:tcBorders>
              <w:top w:val="nil"/>
              <w:left w:val="nil"/>
              <w:bottom w:val="single" w:sz="4" w:space="0" w:color="auto"/>
              <w:right w:val="single" w:sz="4" w:space="0" w:color="auto"/>
            </w:tcBorders>
            <w:shd w:val="clear" w:color="auto" w:fill="auto"/>
            <w:noWrap/>
            <w:vAlign w:val="center"/>
          </w:tcPr>
          <w:p w14:paraId="1326D2D4" w14:textId="7DBD88BE"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4.51%</w:t>
            </w:r>
          </w:p>
        </w:tc>
        <w:tc>
          <w:tcPr>
            <w:tcW w:w="1164" w:type="dxa"/>
            <w:tcBorders>
              <w:top w:val="nil"/>
              <w:left w:val="nil"/>
              <w:bottom w:val="single" w:sz="4" w:space="0" w:color="auto"/>
              <w:right w:val="single" w:sz="4" w:space="0" w:color="auto"/>
            </w:tcBorders>
            <w:shd w:val="clear" w:color="auto" w:fill="auto"/>
            <w:noWrap/>
            <w:vAlign w:val="center"/>
          </w:tcPr>
          <w:p w14:paraId="5372BEF8" w14:textId="6B33D59C"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-0.00308</w:t>
            </w:r>
          </w:p>
        </w:tc>
        <w:tc>
          <w:tcPr>
            <w:tcW w:w="1379" w:type="dxa"/>
            <w:tcBorders>
              <w:top w:val="nil"/>
              <w:left w:val="nil"/>
              <w:bottom w:val="single" w:sz="4" w:space="0" w:color="auto"/>
              <w:right w:val="single" w:sz="4" w:space="0" w:color="auto"/>
            </w:tcBorders>
            <w:shd w:val="clear" w:color="auto" w:fill="auto"/>
            <w:noWrap/>
            <w:vAlign w:val="center"/>
          </w:tcPr>
          <w:p w14:paraId="74151385" w14:textId="3E96B3CA"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71.63%</w:t>
            </w:r>
          </w:p>
        </w:tc>
      </w:tr>
      <w:tr w:rsidR="009976BB" w:rsidRPr="00805847" w14:paraId="641B16F6"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A34BEAE"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1483FEF7" w14:textId="367C1870"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-0.00472</w:t>
            </w:r>
          </w:p>
        </w:tc>
        <w:tc>
          <w:tcPr>
            <w:tcW w:w="1372" w:type="dxa"/>
            <w:tcBorders>
              <w:top w:val="nil"/>
              <w:left w:val="nil"/>
              <w:bottom w:val="single" w:sz="4" w:space="0" w:color="auto"/>
              <w:right w:val="single" w:sz="4" w:space="0" w:color="auto"/>
            </w:tcBorders>
            <w:shd w:val="clear" w:color="auto" w:fill="auto"/>
            <w:noWrap/>
            <w:vAlign w:val="center"/>
          </w:tcPr>
          <w:p w14:paraId="26D916D5" w14:textId="51C2422D"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7.28%</w:t>
            </w:r>
          </w:p>
        </w:tc>
        <w:tc>
          <w:tcPr>
            <w:tcW w:w="1251" w:type="dxa"/>
            <w:tcBorders>
              <w:top w:val="nil"/>
              <w:left w:val="nil"/>
              <w:bottom w:val="single" w:sz="4" w:space="0" w:color="auto"/>
              <w:right w:val="single" w:sz="4" w:space="0" w:color="auto"/>
            </w:tcBorders>
            <w:shd w:val="clear" w:color="auto" w:fill="auto"/>
            <w:noWrap/>
            <w:vAlign w:val="center"/>
          </w:tcPr>
          <w:p w14:paraId="714DBFB2" w14:textId="247188BF"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-0.00494</w:t>
            </w:r>
          </w:p>
        </w:tc>
        <w:tc>
          <w:tcPr>
            <w:tcW w:w="1487" w:type="dxa"/>
            <w:tcBorders>
              <w:top w:val="nil"/>
              <w:left w:val="nil"/>
              <w:bottom w:val="single" w:sz="4" w:space="0" w:color="auto"/>
              <w:right w:val="single" w:sz="4" w:space="0" w:color="auto"/>
            </w:tcBorders>
            <w:shd w:val="clear" w:color="auto" w:fill="auto"/>
            <w:noWrap/>
            <w:vAlign w:val="center"/>
          </w:tcPr>
          <w:p w14:paraId="4EBFF318" w14:textId="3297DD68"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2.73%</w:t>
            </w:r>
          </w:p>
        </w:tc>
        <w:tc>
          <w:tcPr>
            <w:tcW w:w="1164" w:type="dxa"/>
            <w:tcBorders>
              <w:top w:val="nil"/>
              <w:left w:val="nil"/>
              <w:bottom w:val="single" w:sz="4" w:space="0" w:color="auto"/>
              <w:right w:val="single" w:sz="4" w:space="0" w:color="auto"/>
            </w:tcBorders>
            <w:shd w:val="clear" w:color="auto" w:fill="auto"/>
            <w:noWrap/>
            <w:vAlign w:val="center"/>
          </w:tcPr>
          <w:p w14:paraId="34DDBB0F" w14:textId="0715A65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-0.000861</w:t>
            </w:r>
          </w:p>
        </w:tc>
        <w:tc>
          <w:tcPr>
            <w:tcW w:w="1379" w:type="dxa"/>
            <w:tcBorders>
              <w:top w:val="nil"/>
              <w:left w:val="nil"/>
              <w:bottom w:val="single" w:sz="4" w:space="0" w:color="auto"/>
              <w:right w:val="single" w:sz="4" w:space="0" w:color="auto"/>
            </w:tcBorders>
            <w:shd w:val="clear" w:color="auto" w:fill="auto"/>
            <w:noWrap/>
            <w:vAlign w:val="center"/>
          </w:tcPr>
          <w:p w14:paraId="395DF209" w14:textId="649B1CFD"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20.02%</w:t>
            </w:r>
          </w:p>
        </w:tc>
      </w:tr>
      <w:tr w:rsidR="009976BB" w:rsidRPr="00805847" w14:paraId="2F4EC469"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E4CD772"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64F228D2" w14:textId="2DB3F765"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-0.0168</w:t>
            </w:r>
          </w:p>
        </w:tc>
        <w:tc>
          <w:tcPr>
            <w:tcW w:w="1372" w:type="dxa"/>
            <w:tcBorders>
              <w:top w:val="nil"/>
              <w:left w:val="nil"/>
              <w:bottom w:val="single" w:sz="4" w:space="0" w:color="auto"/>
              <w:right w:val="single" w:sz="4" w:space="0" w:color="auto"/>
            </w:tcBorders>
            <w:shd w:val="clear" w:color="auto" w:fill="auto"/>
            <w:noWrap/>
            <w:vAlign w:val="center"/>
          </w:tcPr>
          <w:p w14:paraId="3914FC99" w14:textId="6C269D3A"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25.93%</w:t>
            </w:r>
          </w:p>
        </w:tc>
        <w:tc>
          <w:tcPr>
            <w:tcW w:w="1251" w:type="dxa"/>
            <w:tcBorders>
              <w:top w:val="nil"/>
              <w:left w:val="nil"/>
              <w:bottom w:val="single" w:sz="4" w:space="0" w:color="auto"/>
              <w:right w:val="single" w:sz="4" w:space="0" w:color="auto"/>
            </w:tcBorders>
            <w:shd w:val="clear" w:color="auto" w:fill="auto"/>
            <w:noWrap/>
            <w:vAlign w:val="center"/>
          </w:tcPr>
          <w:p w14:paraId="752B3A2B" w14:textId="206ABB79"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-0.0555</w:t>
            </w:r>
          </w:p>
        </w:tc>
        <w:tc>
          <w:tcPr>
            <w:tcW w:w="1487" w:type="dxa"/>
            <w:tcBorders>
              <w:top w:val="nil"/>
              <w:left w:val="nil"/>
              <w:bottom w:val="single" w:sz="4" w:space="0" w:color="auto"/>
              <w:right w:val="single" w:sz="4" w:space="0" w:color="auto"/>
            </w:tcBorders>
            <w:shd w:val="clear" w:color="auto" w:fill="auto"/>
            <w:noWrap/>
            <w:vAlign w:val="center"/>
          </w:tcPr>
          <w:p w14:paraId="1663737E" w14:textId="39A6DF1C"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30.66%</w:t>
            </w:r>
          </w:p>
        </w:tc>
        <w:tc>
          <w:tcPr>
            <w:tcW w:w="1164" w:type="dxa"/>
            <w:tcBorders>
              <w:top w:val="nil"/>
              <w:left w:val="nil"/>
              <w:bottom w:val="single" w:sz="4" w:space="0" w:color="auto"/>
              <w:right w:val="single" w:sz="4" w:space="0" w:color="auto"/>
            </w:tcBorders>
            <w:shd w:val="clear" w:color="auto" w:fill="auto"/>
            <w:noWrap/>
            <w:vAlign w:val="center"/>
          </w:tcPr>
          <w:p w14:paraId="00526399" w14:textId="51C9F9F5"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-0.0141</w:t>
            </w:r>
          </w:p>
        </w:tc>
        <w:tc>
          <w:tcPr>
            <w:tcW w:w="1379" w:type="dxa"/>
            <w:tcBorders>
              <w:top w:val="nil"/>
              <w:left w:val="nil"/>
              <w:bottom w:val="single" w:sz="4" w:space="0" w:color="auto"/>
              <w:right w:val="single" w:sz="4" w:space="0" w:color="auto"/>
            </w:tcBorders>
            <w:shd w:val="clear" w:color="auto" w:fill="auto"/>
            <w:noWrap/>
            <w:vAlign w:val="center"/>
          </w:tcPr>
          <w:p w14:paraId="73C3883F" w14:textId="4C86FC1A"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327.91%</w:t>
            </w:r>
          </w:p>
        </w:tc>
      </w:tr>
      <w:tr w:rsidR="009976BB" w:rsidRPr="00805847" w14:paraId="61DA7810"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BD1CB2E"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3A6C9826" w14:textId="718251F3"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0.00167</w:t>
            </w:r>
          </w:p>
        </w:tc>
        <w:tc>
          <w:tcPr>
            <w:tcW w:w="1372" w:type="dxa"/>
            <w:tcBorders>
              <w:top w:val="nil"/>
              <w:left w:val="nil"/>
              <w:bottom w:val="single" w:sz="4" w:space="0" w:color="auto"/>
              <w:right w:val="single" w:sz="4" w:space="0" w:color="auto"/>
            </w:tcBorders>
            <w:shd w:val="clear" w:color="auto" w:fill="auto"/>
            <w:noWrap/>
            <w:vAlign w:val="center"/>
          </w:tcPr>
          <w:p w14:paraId="7315CE22" w14:textId="2F8ED5AF"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2.58%</w:t>
            </w:r>
          </w:p>
        </w:tc>
        <w:tc>
          <w:tcPr>
            <w:tcW w:w="1251" w:type="dxa"/>
            <w:tcBorders>
              <w:top w:val="nil"/>
              <w:left w:val="nil"/>
              <w:bottom w:val="nil"/>
              <w:right w:val="single" w:sz="4" w:space="0" w:color="auto"/>
            </w:tcBorders>
            <w:shd w:val="clear" w:color="auto" w:fill="auto"/>
            <w:noWrap/>
            <w:vAlign w:val="center"/>
          </w:tcPr>
          <w:p w14:paraId="2691D082" w14:textId="15A85E89"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0.000868</w:t>
            </w:r>
          </w:p>
        </w:tc>
        <w:tc>
          <w:tcPr>
            <w:tcW w:w="1487" w:type="dxa"/>
            <w:tcBorders>
              <w:top w:val="nil"/>
              <w:left w:val="nil"/>
              <w:bottom w:val="single" w:sz="4" w:space="0" w:color="auto"/>
              <w:right w:val="single" w:sz="4" w:space="0" w:color="auto"/>
            </w:tcBorders>
            <w:shd w:val="clear" w:color="auto" w:fill="auto"/>
            <w:noWrap/>
            <w:vAlign w:val="center"/>
          </w:tcPr>
          <w:p w14:paraId="42F8E344" w14:textId="773F7DF1"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0.48%</w:t>
            </w:r>
          </w:p>
        </w:tc>
        <w:tc>
          <w:tcPr>
            <w:tcW w:w="1164" w:type="dxa"/>
            <w:tcBorders>
              <w:top w:val="nil"/>
              <w:left w:val="nil"/>
              <w:bottom w:val="nil"/>
              <w:right w:val="single" w:sz="4" w:space="0" w:color="auto"/>
            </w:tcBorders>
            <w:shd w:val="clear" w:color="auto" w:fill="auto"/>
            <w:noWrap/>
            <w:vAlign w:val="center"/>
          </w:tcPr>
          <w:p w14:paraId="613391F3" w14:textId="59CF6E0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-0.000115</w:t>
            </w:r>
          </w:p>
        </w:tc>
        <w:tc>
          <w:tcPr>
            <w:tcW w:w="1379" w:type="dxa"/>
            <w:tcBorders>
              <w:top w:val="nil"/>
              <w:left w:val="nil"/>
              <w:bottom w:val="single" w:sz="4" w:space="0" w:color="auto"/>
              <w:right w:val="single" w:sz="4" w:space="0" w:color="auto"/>
            </w:tcBorders>
            <w:shd w:val="clear" w:color="auto" w:fill="auto"/>
            <w:noWrap/>
            <w:vAlign w:val="center"/>
          </w:tcPr>
          <w:p w14:paraId="127306D9" w14:textId="05BCD68B"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2.67%</w:t>
            </w:r>
          </w:p>
        </w:tc>
      </w:tr>
      <w:tr w:rsidR="009976BB" w:rsidRPr="00805847" w14:paraId="6F3541EF" w14:textId="77777777" w:rsidTr="009976B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53CF7B9"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EF83BFD" w14:textId="387F375D"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0.0103</w:t>
            </w:r>
          </w:p>
        </w:tc>
        <w:tc>
          <w:tcPr>
            <w:tcW w:w="1372" w:type="dxa"/>
            <w:tcBorders>
              <w:top w:val="nil"/>
              <w:left w:val="nil"/>
              <w:bottom w:val="single" w:sz="4" w:space="0" w:color="auto"/>
              <w:right w:val="single" w:sz="4" w:space="0" w:color="auto"/>
            </w:tcBorders>
            <w:shd w:val="clear" w:color="auto" w:fill="auto"/>
            <w:noWrap/>
            <w:vAlign w:val="center"/>
          </w:tcPr>
          <w:p w14:paraId="74223332" w14:textId="037BAC5A"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15.90%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F1300A5" w14:textId="3A8FA9B3"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-0.0573</w:t>
            </w:r>
          </w:p>
        </w:tc>
        <w:tc>
          <w:tcPr>
            <w:tcW w:w="1487" w:type="dxa"/>
            <w:tcBorders>
              <w:top w:val="nil"/>
              <w:left w:val="nil"/>
              <w:bottom w:val="single" w:sz="4" w:space="0" w:color="auto"/>
              <w:right w:val="single" w:sz="4" w:space="0" w:color="auto"/>
            </w:tcBorders>
            <w:shd w:val="clear" w:color="auto" w:fill="auto"/>
            <w:noWrap/>
            <w:vAlign w:val="center"/>
          </w:tcPr>
          <w:p w14:paraId="770CA0F7" w14:textId="346E09ED"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31.66%</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A881A91" w14:textId="7C7F910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w:t>
            </w:r>
          </w:p>
        </w:tc>
        <w:tc>
          <w:tcPr>
            <w:tcW w:w="1379" w:type="dxa"/>
            <w:tcBorders>
              <w:top w:val="nil"/>
              <w:left w:val="nil"/>
              <w:bottom w:val="single" w:sz="4" w:space="0" w:color="auto"/>
              <w:right w:val="single" w:sz="4" w:space="0" w:color="auto"/>
            </w:tcBorders>
            <w:shd w:val="clear" w:color="auto" w:fill="auto"/>
            <w:noWrap/>
            <w:vAlign w:val="center"/>
          </w:tcPr>
          <w:p w14:paraId="127009D1" w14:textId="44EBA1C5"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302.33%</w:t>
            </w:r>
          </w:p>
        </w:tc>
      </w:tr>
      <w:tr w:rsidR="009976BB" w:rsidRPr="00805847" w14:paraId="6637C833" w14:textId="77777777" w:rsidTr="009976BB">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692F51B4"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E452C" w14:textId="1EA9CF85"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690A092" w14:textId="738AE9B2"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56CD6FC" w14:textId="33343D56"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3B804223" w14:textId="7621E6D4"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12.27%</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2760238" w14:textId="0DA14403"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0.000641</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443FFF73" w14:textId="7EBAD744"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14.91%</w:t>
            </w:r>
          </w:p>
        </w:tc>
      </w:tr>
      <w:tr w:rsidR="009976BB" w:rsidRPr="00805847" w14:paraId="5743E5BD" w14:textId="77777777" w:rsidTr="009976BB">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05083C2D" w14:textId="77777777"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93030" w14:textId="60E14409"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-0.0121</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DBA70DD" w14:textId="3CFC02AF"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18.67%</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14889672" w14:textId="2AFFBF41"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-0.0488</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70043D1" w14:textId="3058E5A0"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26.96%</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0368FCD" w14:textId="5D6DE9C3" w:rsidR="009976BB" w:rsidRPr="00805847" w:rsidRDefault="009976BB" w:rsidP="009976B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-0.0202</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8379460" w14:textId="5CADD859"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469.77%</w:t>
            </w:r>
          </w:p>
        </w:tc>
      </w:tr>
      <w:tr w:rsidR="009976BB" w:rsidRPr="00805847" w14:paraId="59D7F097" w14:textId="77777777" w:rsidTr="009976BB">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16CB5" w14:textId="77777777"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17444EEC" w14:textId="1451A780"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0.0648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2946E2E" w14:textId="1B9392D3"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353A844" w14:textId="07745A69"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0.181</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3B6AEC1B" w14:textId="15BD12A3"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0FF09285" w14:textId="1180BC4D"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0.0043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1B31A01B" w14:textId="12C49B96" w:rsidR="009976BB" w:rsidRPr="00805847" w:rsidRDefault="009976BB" w:rsidP="009976B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7CAD1BB6" w14:textId="1896947E" w:rsidR="002B4574" w:rsidRPr="00805847" w:rsidRDefault="002B4574" w:rsidP="00E30445">
      <w:pPr>
        <w:ind w:right="-23"/>
        <w:jc w:val="both"/>
        <w:rPr>
          <w:rFonts w:ascii="Times New Roman" w:hAnsi="Times New Roman"/>
          <w:sz w:val="24"/>
          <w:szCs w:val="24"/>
          <w:shd w:val="clear" w:color="auto" w:fill="FFFFFF"/>
        </w:rPr>
      </w:pPr>
    </w:p>
    <w:p w14:paraId="63CB5EA4" w14:textId="0BFAB49D" w:rsidR="009976BB" w:rsidRPr="00805847" w:rsidRDefault="009976BB" w:rsidP="00E30445">
      <w:pPr>
        <w:ind w:right="-23"/>
        <w:jc w:val="both"/>
        <w:rPr>
          <w:rFonts w:ascii="Times New Roman" w:hAnsi="Times New Roman"/>
          <w:sz w:val="24"/>
          <w:szCs w:val="24"/>
          <w:shd w:val="clear" w:color="auto" w:fill="FFFFFF"/>
        </w:rPr>
      </w:pPr>
    </w:p>
    <w:p w14:paraId="2BEFA841" w14:textId="24168874" w:rsidR="009976BB" w:rsidRPr="00805847" w:rsidRDefault="009976BB" w:rsidP="00E30445">
      <w:pPr>
        <w:ind w:right="-23"/>
        <w:jc w:val="both"/>
        <w:rPr>
          <w:rFonts w:ascii="Times New Roman" w:hAnsi="Times New Roman"/>
          <w:sz w:val="24"/>
          <w:szCs w:val="24"/>
          <w:shd w:val="clear" w:color="auto" w:fill="FFFFFF"/>
        </w:rPr>
      </w:pPr>
    </w:p>
    <w:p w14:paraId="0F7D7E85" w14:textId="77777777" w:rsidR="009976BB" w:rsidRPr="00805847" w:rsidRDefault="009976BB" w:rsidP="00E30445">
      <w:pPr>
        <w:ind w:right="-23"/>
        <w:jc w:val="both"/>
        <w:rPr>
          <w:rFonts w:ascii="Times New Roman" w:hAnsi="Times New Roman"/>
          <w:sz w:val="24"/>
          <w:szCs w:val="24"/>
          <w:shd w:val="clear" w:color="auto" w:fill="FFFFFF"/>
        </w:rPr>
      </w:pPr>
    </w:p>
    <w:p w14:paraId="2CDCFEDE" w14:textId="3A573B2B" w:rsidR="002B4574" w:rsidRPr="00805847" w:rsidRDefault="002B4574" w:rsidP="002B4574">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9976BB" w:rsidRPr="00805847">
        <w:rPr>
          <w:rFonts w:ascii="Times New Roman" w:hAnsi="Times New Roman" w:cs="Times New Roman"/>
          <w:b/>
          <w:bCs/>
          <w:sz w:val="24"/>
          <w:szCs w:val="24"/>
        </w:rPr>
        <w:t>13</w:t>
      </w:r>
      <w:r w:rsidRPr="00805847">
        <w:rPr>
          <w:rFonts w:ascii="Times New Roman" w:hAnsi="Times New Roman" w:cs="Times New Roman"/>
          <w:b/>
          <w:bCs/>
          <w:sz w:val="24"/>
          <w:szCs w:val="24"/>
        </w:rPr>
        <w:t>:</w:t>
      </w:r>
      <w:r w:rsidR="009976BB"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EA3E98" w:rsidRPr="00805847">
        <w:rPr>
          <w:rFonts w:ascii="Times New Roman" w:hAnsi="Times New Roman" w:cs="Times New Roman"/>
          <w:i/>
          <w:iCs/>
          <w:sz w:val="24"/>
          <w:szCs w:val="24"/>
        </w:rPr>
        <w:t>Rural</w:t>
      </w:r>
      <w:r w:rsidRPr="00805847">
        <w:rPr>
          <w:rFonts w:ascii="Times New Roman" w:hAnsi="Times New Roman" w:cs="Times New Roman"/>
          <w:i/>
          <w:iCs/>
          <w:sz w:val="24"/>
          <w:szCs w:val="24"/>
        </w:rPr>
        <w:t xml:space="preserve"> Wage Inequality between 1998-20</w:t>
      </w:r>
      <w:r w:rsidR="00EA3E98" w:rsidRPr="00805847">
        <w:rPr>
          <w:rFonts w:ascii="Times New Roman" w:hAnsi="Times New Roman" w:cs="Times New Roman"/>
          <w:i/>
          <w:iCs/>
          <w:sz w:val="24"/>
          <w:szCs w:val="24"/>
        </w:rPr>
        <w:t>07</w:t>
      </w:r>
    </w:p>
    <w:tbl>
      <w:tblPr>
        <w:tblW w:w="9504" w:type="dxa"/>
        <w:tblLook w:val="04A0" w:firstRow="1" w:lastRow="0" w:firstColumn="1" w:lastColumn="0" w:noHBand="0" w:noVBand="1"/>
      </w:tblPr>
      <w:tblGrid>
        <w:gridCol w:w="1697"/>
        <w:gridCol w:w="1154"/>
        <w:gridCol w:w="1372"/>
        <w:gridCol w:w="1251"/>
        <w:gridCol w:w="1487"/>
        <w:gridCol w:w="1164"/>
        <w:gridCol w:w="1379"/>
      </w:tblGrid>
      <w:tr w:rsidR="002B4574" w:rsidRPr="00805847" w14:paraId="066824A3" w14:textId="77777777" w:rsidTr="00EA3E98">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A4E89"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13A6FA"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F98A0F"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320EA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2B4574" w:rsidRPr="00805847" w14:paraId="66CF2C76"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4523523" w14:textId="77777777" w:rsidR="002B4574" w:rsidRPr="00805847" w:rsidRDefault="002B4574"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40CD7B32"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25FC1431"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529F6C46"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4909966A"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0FDC4A4F"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111B7E76"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2B4574" w:rsidRPr="00805847" w14:paraId="45AB0079"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4E9A287"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07" w:type="dxa"/>
            <w:gridSpan w:val="6"/>
            <w:tcBorders>
              <w:top w:val="nil"/>
              <w:left w:val="nil"/>
              <w:bottom w:val="single" w:sz="4" w:space="0" w:color="auto"/>
              <w:right w:val="single" w:sz="4" w:space="0" w:color="auto"/>
            </w:tcBorders>
            <w:shd w:val="clear" w:color="auto" w:fill="auto"/>
            <w:noWrap/>
            <w:vAlign w:val="center"/>
          </w:tcPr>
          <w:p w14:paraId="020CF1F5"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EA3E98" w:rsidRPr="00805847" w14:paraId="7A322F4E"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C3DEBD7"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7E8D6554" w14:textId="7D4589EF"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-0.00454</w:t>
            </w:r>
          </w:p>
        </w:tc>
        <w:tc>
          <w:tcPr>
            <w:tcW w:w="1372" w:type="dxa"/>
            <w:tcBorders>
              <w:top w:val="nil"/>
              <w:left w:val="nil"/>
              <w:bottom w:val="single" w:sz="4" w:space="0" w:color="auto"/>
              <w:right w:val="single" w:sz="4" w:space="0" w:color="auto"/>
            </w:tcBorders>
            <w:shd w:val="clear" w:color="auto" w:fill="auto"/>
            <w:noWrap/>
            <w:vAlign w:val="center"/>
          </w:tcPr>
          <w:p w14:paraId="117539A2" w14:textId="6FC99CC4"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14.89%</w:t>
            </w:r>
          </w:p>
        </w:tc>
        <w:tc>
          <w:tcPr>
            <w:tcW w:w="1251" w:type="dxa"/>
            <w:tcBorders>
              <w:top w:val="nil"/>
              <w:left w:val="nil"/>
              <w:bottom w:val="single" w:sz="4" w:space="0" w:color="auto"/>
              <w:right w:val="single" w:sz="4" w:space="0" w:color="auto"/>
            </w:tcBorders>
            <w:shd w:val="clear" w:color="auto" w:fill="auto"/>
            <w:noWrap/>
            <w:vAlign w:val="center"/>
          </w:tcPr>
          <w:p w14:paraId="5930C7E7" w14:textId="249010A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0.00947</w:t>
            </w:r>
          </w:p>
        </w:tc>
        <w:tc>
          <w:tcPr>
            <w:tcW w:w="1487" w:type="dxa"/>
            <w:tcBorders>
              <w:top w:val="nil"/>
              <w:left w:val="nil"/>
              <w:bottom w:val="single" w:sz="4" w:space="0" w:color="auto"/>
              <w:right w:val="single" w:sz="4" w:space="0" w:color="auto"/>
            </w:tcBorders>
            <w:shd w:val="clear" w:color="auto" w:fill="auto"/>
            <w:noWrap/>
            <w:vAlign w:val="center"/>
          </w:tcPr>
          <w:p w14:paraId="3F71D0C5" w14:textId="45DB9D7A"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3.03%</w:t>
            </w:r>
          </w:p>
        </w:tc>
        <w:tc>
          <w:tcPr>
            <w:tcW w:w="1164" w:type="dxa"/>
            <w:tcBorders>
              <w:top w:val="nil"/>
              <w:left w:val="nil"/>
              <w:bottom w:val="single" w:sz="4" w:space="0" w:color="auto"/>
              <w:right w:val="single" w:sz="4" w:space="0" w:color="auto"/>
            </w:tcBorders>
            <w:shd w:val="clear" w:color="auto" w:fill="auto"/>
            <w:noWrap/>
            <w:vAlign w:val="center"/>
          </w:tcPr>
          <w:p w14:paraId="0C62E5F8" w14:textId="15351DC0"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0.00107</w:t>
            </w:r>
          </w:p>
        </w:tc>
        <w:tc>
          <w:tcPr>
            <w:tcW w:w="1379" w:type="dxa"/>
            <w:tcBorders>
              <w:top w:val="nil"/>
              <w:left w:val="nil"/>
              <w:bottom w:val="single" w:sz="4" w:space="0" w:color="auto"/>
              <w:right w:val="single" w:sz="4" w:space="0" w:color="auto"/>
            </w:tcBorders>
            <w:shd w:val="clear" w:color="auto" w:fill="auto"/>
            <w:noWrap/>
            <w:vAlign w:val="center"/>
          </w:tcPr>
          <w:p w14:paraId="491D0ABF" w14:textId="31C30CB8"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1.49%</w:t>
            </w:r>
          </w:p>
        </w:tc>
      </w:tr>
      <w:tr w:rsidR="00EA3E98" w:rsidRPr="00805847" w14:paraId="5219C957"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24DAF15"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29429A43" w14:textId="22CBAAA3"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0.0109</w:t>
            </w:r>
          </w:p>
        </w:tc>
        <w:tc>
          <w:tcPr>
            <w:tcW w:w="1372" w:type="dxa"/>
            <w:tcBorders>
              <w:top w:val="nil"/>
              <w:left w:val="nil"/>
              <w:bottom w:val="single" w:sz="4" w:space="0" w:color="auto"/>
              <w:right w:val="single" w:sz="4" w:space="0" w:color="auto"/>
            </w:tcBorders>
            <w:shd w:val="clear" w:color="auto" w:fill="auto"/>
            <w:noWrap/>
            <w:vAlign w:val="center"/>
          </w:tcPr>
          <w:p w14:paraId="7B24C9E3" w14:textId="7A5E071A"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35.74%</w:t>
            </w:r>
          </w:p>
        </w:tc>
        <w:tc>
          <w:tcPr>
            <w:tcW w:w="1251" w:type="dxa"/>
            <w:tcBorders>
              <w:top w:val="nil"/>
              <w:left w:val="nil"/>
              <w:bottom w:val="single" w:sz="4" w:space="0" w:color="auto"/>
              <w:right w:val="single" w:sz="4" w:space="0" w:color="auto"/>
            </w:tcBorders>
            <w:shd w:val="clear" w:color="auto" w:fill="auto"/>
            <w:noWrap/>
            <w:vAlign w:val="center"/>
          </w:tcPr>
          <w:p w14:paraId="4D620997" w14:textId="04437320"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0.0268</w:t>
            </w:r>
          </w:p>
        </w:tc>
        <w:tc>
          <w:tcPr>
            <w:tcW w:w="1487" w:type="dxa"/>
            <w:tcBorders>
              <w:top w:val="nil"/>
              <w:left w:val="nil"/>
              <w:bottom w:val="single" w:sz="4" w:space="0" w:color="auto"/>
              <w:right w:val="single" w:sz="4" w:space="0" w:color="auto"/>
            </w:tcBorders>
            <w:shd w:val="clear" w:color="auto" w:fill="auto"/>
            <w:noWrap/>
            <w:vAlign w:val="center"/>
          </w:tcPr>
          <w:p w14:paraId="4516D712" w14:textId="2AA43DB6"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8.56%</w:t>
            </w:r>
          </w:p>
        </w:tc>
        <w:tc>
          <w:tcPr>
            <w:tcW w:w="1164" w:type="dxa"/>
            <w:tcBorders>
              <w:top w:val="nil"/>
              <w:left w:val="nil"/>
              <w:bottom w:val="single" w:sz="4" w:space="0" w:color="auto"/>
              <w:right w:val="single" w:sz="4" w:space="0" w:color="auto"/>
            </w:tcBorders>
            <w:shd w:val="clear" w:color="auto" w:fill="auto"/>
            <w:noWrap/>
            <w:vAlign w:val="center"/>
          </w:tcPr>
          <w:p w14:paraId="1845B8FD" w14:textId="79E03399"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-0.00187</w:t>
            </w:r>
          </w:p>
        </w:tc>
        <w:tc>
          <w:tcPr>
            <w:tcW w:w="1379" w:type="dxa"/>
            <w:tcBorders>
              <w:top w:val="nil"/>
              <w:left w:val="nil"/>
              <w:bottom w:val="single" w:sz="4" w:space="0" w:color="auto"/>
              <w:right w:val="single" w:sz="4" w:space="0" w:color="auto"/>
            </w:tcBorders>
            <w:shd w:val="clear" w:color="auto" w:fill="auto"/>
            <w:noWrap/>
            <w:vAlign w:val="center"/>
          </w:tcPr>
          <w:p w14:paraId="45D68785" w14:textId="29287589"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2.60%</w:t>
            </w:r>
          </w:p>
        </w:tc>
      </w:tr>
      <w:tr w:rsidR="00EA3E98" w:rsidRPr="00805847" w14:paraId="23D678CF"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24DE825"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41CFAF9A" w14:textId="1031D37A"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-0.00078</w:t>
            </w:r>
          </w:p>
        </w:tc>
        <w:tc>
          <w:tcPr>
            <w:tcW w:w="1372" w:type="dxa"/>
            <w:tcBorders>
              <w:top w:val="nil"/>
              <w:left w:val="nil"/>
              <w:bottom w:val="single" w:sz="4" w:space="0" w:color="auto"/>
              <w:right w:val="single" w:sz="4" w:space="0" w:color="auto"/>
            </w:tcBorders>
            <w:shd w:val="clear" w:color="auto" w:fill="auto"/>
            <w:noWrap/>
            <w:vAlign w:val="center"/>
          </w:tcPr>
          <w:p w14:paraId="579090D1" w14:textId="628AA677"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2.55%</w:t>
            </w:r>
          </w:p>
        </w:tc>
        <w:tc>
          <w:tcPr>
            <w:tcW w:w="1251" w:type="dxa"/>
            <w:tcBorders>
              <w:top w:val="nil"/>
              <w:left w:val="nil"/>
              <w:bottom w:val="single" w:sz="4" w:space="0" w:color="auto"/>
              <w:right w:val="single" w:sz="4" w:space="0" w:color="auto"/>
            </w:tcBorders>
            <w:shd w:val="clear" w:color="auto" w:fill="auto"/>
            <w:noWrap/>
            <w:vAlign w:val="center"/>
          </w:tcPr>
          <w:p w14:paraId="60109504" w14:textId="7C211771"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w:t>
            </w:r>
          </w:p>
        </w:tc>
        <w:tc>
          <w:tcPr>
            <w:tcW w:w="1487" w:type="dxa"/>
            <w:tcBorders>
              <w:top w:val="nil"/>
              <w:left w:val="nil"/>
              <w:bottom w:val="single" w:sz="4" w:space="0" w:color="auto"/>
              <w:right w:val="single" w:sz="4" w:space="0" w:color="auto"/>
            </w:tcBorders>
            <w:shd w:val="clear" w:color="auto" w:fill="auto"/>
            <w:noWrap/>
            <w:vAlign w:val="center"/>
          </w:tcPr>
          <w:p w14:paraId="7731944A" w14:textId="1C8D3FB1"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1.15%</w:t>
            </w:r>
          </w:p>
        </w:tc>
        <w:tc>
          <w:tcPr>
            <w:tcW w:w="1164" w:type="dxa"/>
            <w:tcBorders>
              <w:top w:val="nil"/>
              <w:left w:val="nil"/>
              <w:bottom w:val="single" w:sz="4" w:space="0" w:color="auto"/>
              <w:right w:val="single" w:sz="4" w:space="0" w:color="auto"/>
            </w:tcBorders>
            <w:shd w:val="clear" w:color="auto" w:fill="auto"/>
            <w:noWrap/>
            <w:vAlign w:val="center"/>
          </w:tcPr>
          <w:p w14:paraId="4412D2EB" w14:textId="71D123AB"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0.0000685</w:t>
            </w:r>
          </w:p>
        </w:tc>
        <w:tc>
          <w:tcPr>
            <w:tcW w:w="1379" w:type="dxa"/>
            <w:tcBorders>
              <w:top w:val="nil"/>
              <w:left w:val="nil"/>
              <w:bottom w:val="single" w:sz="4" w:space="0" w:color="auto"/>
              <w:right w:val="single" w:sz="4" w:space="0" w:color="auto"/>
            </w:tcBorders>
            <w:shd w:val="clear" w:color="auto" w:fill="auto"/>
            <w:noWrap/>
            <w:vAlign w:val="center"/>
          </w:tcPr>
          <w:p w14:paraId="21325AEA" w14:textId="7F524410"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0.10%</w:t>
            </w:r>
          </w:p>
        </w:tc>
      </w:tr>
      <w:tr w:rsidR="00EA3E98" w:rsidRPr="00805847" w14:paraId="1E2CE3B7"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5E560B5" w14:textId="77777777" w:rsidR="00EA3E98" w:rsidRPr="00805847" w:rsidRDefault="00EA3E98" w:rsidP="00EA3E98">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7BBBF2D7" w14:textId="120A1E3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0.0728</w:t>
            </w:r>
          </w:p>
        </w:tc>
        <w:tc>
          <w:tcPr>
            <w:tcW w:w="1372" w:type="dxa"/>
            <w:tcBorders>
              <w:top w:val="nil"/>
              <w:left w:val="nil"/>
              <w:bottom w:val="single" w:sz="4" w:space="0" w:color="auto"/>
              <w:right w:val="single" w:sz="4" w:space="0" w:color="auto"/>
            </w:tcBorders>
            <w:shd w:val="clear" w:color="auto" w:fill="auto"/>
            <w:noWrap/>
            <w:vAlign w:val="center"/>
          </w:tcPr>
          <w:p w14:paraId="7460224E" w14:textId="2935D5F6"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238.69%</w:t>
            </w:r>
          </w:p>
        </w:tc>
        <w:tc>
          <w:tcPr>
            <w:tcW w:w="1251" w:type="dxa"/>
            <w:tcBorders>
              <w:top w:val="nil"/>
              <w:left w:val="nil"/>
              <w:bottom w:val="single" w:sz="4" w:space="0" w:color="auto"/>
              <w:right w:val="single" w:sz="4" w:space="0" w:color="auto"/>
            </w:tcBorders>
            <w:shd w:val="clear" w:color="auto" w:fill="auto"/>
            <w:noWrap/>
            <w:vAlign w:val="center"/>
          </w:tcPr>
          <w:p w14:paraId="27110273" w14:textId="115DF7C4"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0.201</w:t>
            </w:r>
          </w:p>
        </w:tc>
        <w:tc>
          <w:tcPr>
            <w:tcW w:w="1487" w:type="dxa"/>
            <w:tcBorders>
              <w:top w:val="nil"/>
              <w:left w:val="nil"/>
              <w:bottom w:val="single" w:sz="4" w:space="0" w:color="auto"/>
              <w:right w:val="single" w:sz="4" w:space="0" w:color="auto"/>
            </w:tcBorders>
            <w:shd w:val="clear" w:color="auto" w:fill="auto"/>
            <w:noWrap/>
            <w:vAlign w:val="center"/>
          </w:tcPr>
          <w:p w14:paraId="5297AFD9" w14:textId="5CF6D2EC"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64.22%</w:t>
            </w:r>
          </w:p>
        </w:tc>
        <w:tc>
          <w:tcPr>
            <w:tcW w:w="1164" w:type="dxa"/>
            <w:tcBorders>
              <w:top w:val="nil"/>
              <w:left w:val="nil"/>
              <w:bottom w:val="single" w:sz="4" w:space="0" w:color="auto"/>
              <w:right w:val="single" w:sz="4" w:space="0" w:color="auto"/>
            </w:tcBorders>
            <w:shd w:val="clear" w:color="auto" w:fill="auto"/>
            <w:noWrap/>
            <w:vAlign w:val="center"/>
          </w:tcPr>
          <w:p w14:paraId="2041E8E8" w14:textId="040694D5"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-0.0112</w:t>
            </w:r>
          </w:p>
        </w:tc>
        <w:tc>
          <w:tcPr>
            <w:tcW w:w="1379" w:type="dxa"/>
            <w:tcBorders>
              <w:top w:val="nil"/>
              <w:left w:val="nil"/>
              <w:bottom w:val="single" w:sz="4" w:space="0" w:color="auto"/>
              <w:right w:val="single" w:sz="4" w:space="0" w:color="auto"/>
            </w:tcBorders>
            <w:shd w:val="clear" w:color="auto" w:fill="auto"/>
            <w:noWrap/>
            <w:vAlign w:val="center"/>
          </w:tcPr>
          <w:p w14:paraId="1B90D44A" w14:textId="0B8874D7"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15.58%</w:t>
            </w:r>
          </w:p>
        </w:tc>
      </w:tr>
      <w:tr w:rsidR="00EA3E98" w:rsidRPr="00805847" w14:paraId="1DCD48C5"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B28AC3D" w14:textId="77777777" w:rsidR="00EA3E98" w:rsidRPr="00805847" w:rsidRDefault="00EA3E98" w:rsidP="00EA3E98">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226461F3" w14:textId="0CF71E32"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-0.058</w:t>
            </w:r>
          </w:p>
        </w:tc>
        <w:tc>
          <w:tcPr>
            <w:tcW w:w="1372" w:type="dxa"/>
            <w:tcBorders>
              <w:top w:val="nil"/>
              <w:left w:val="nil"/>
              <w:bottom w:val="single" w:sz="4" w:space="0" w:color="auto"/>
              <w:right w:val="single" w:sz="4" w:space="0" w:color="auto"/>
            </w:tcBorders>
            <w:shd w:val="clear" w:color="auto" w:fill="auto"/>
            <w:noWrap/>
            <w:vAlign w:val="center"/>
          </w:tcPr>
          <w:p w14:paraId="000E6D31" w14:textId="7F4E1F94"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190.16%</w:t>
            </w:r>
          </w:p>
        </w:tc>
        <w:tc>
          <w:tcPr>
            <w:tcW w:w="1251" w:type="dxa"/>
            <w:tcBorders>
              <w:top w:val="nil"/>
              <w:left w:val="nil"/>
              <w:bottom w:val="single" w:sz="4" w:space="0" w:color="auto"/>
              <w:right w:val="single" w:sz="4" w:space="0" w:color="auto"/>
            </w:tcBorders>
            <w:shd w:val="clear" w:color="auto" w:fill="auto"/>
            <w:noWrap/>
            <w:vAlign w:val="center"/>
          </w:tcPr>
          <w:p w14:paraId="447F8FF9" w14:textId="731E728A"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-0.0375</w:t>
            </w:r>
          </w:p>
        </w:tc>
        <w:tc>
          <w:tcPr>
            <w:tcW w:w="1487" w:type="dxa"/>
            <w:tcBorders>
              <w:top w:val="nil"/>
              <w:left w:val="nil"/>
              <w:bottom w:val="single" w:sz="4" w:space="0" w:color="auto"/>
              <w:right w:val="single" w:sz="4" w:space="0" w:color="auto"/>
            </w:tcBorders>
            <w:shd w:val="clear" w:color="auto" w:fill="auto"/>
            <w:noWrap/>
            <w:vAlign w:val="center"/>
          </w:tcPr>
          <w:p w14:paraId="6CC30C83" w14:textId="721D090C"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11.98%</w:t>
            </w:r>
          </w:p>
        </w:tc>
        <w:tc>
          <w:tcPr>
            <w:tcW w:w="1164" w:type="dxa"/>
            <w:tcBorders>
              <w:top w:val="nil"/>
              <w:left w:val="nil"/>
              <w:bottom w:val="single" w:sz="4" w:space="0" w:color="auto"/>
              <w:right w:val="single" w:sz="4" w:space="0" w:color="auto"/>
            </w:tcBorders>
            <w:shd w:val="clear" w:color="auto" w:fill="auto"/>
            <w:noWrap/>
            <w:vAlign w:val="center"/>
          </w:tcPr>
          <w:p w14:paraId="11C3E8E4" w14:textId="5EF1075F"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0.00377</w:t>
            </w:r>
          </w:p>
        </w:tc>
        <w:tc>
          <w:tcPr>
            <w:tcW w:w="1379" w:type="dxa"/>
            <w:tcBorders>
              <w:top w:val="nil"/>
              <w:left w:val="nil"/>
              <w:bottom w:val="single" w:sz="4" w:space="0" w:color="auto"/>
              <w:right w:val="single" w:sz="4" w:space="0" w:color="auto"/>
            </w:tcBorders>
            <w:shd w:val="clear" w:color="auto" w:fill="auto"/>
            <w:noWrap/>
            <w:vAlign w:val="center"/>
          </w:tcPr>
          <w:p w14:paraId="23CA2A80" w14:textId="5FB4A4A5"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5.24%</w:t>
            </w:r>
          </w:p>
        </w:tc>
      </w:tr>
      <w:tr w:rsidR="002B4574" w:rsidRPr="00805847" w14:paraId="61B6130A"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76D5FFE"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807" w:type="dxa"/>
            <w:gridSpan w:val="6"/>
            <w:tcBorders>
              <w:top w:val="nil"/>
              <w:left w:val="nil"/>
              <w:bottom w:val="single" w:sz="4" w:space="0" w:color="auto"/>
              <w:right w:val="single" w:sz="4" w:space="0" w:color="auto"/>
            </w:tcBorders>
            <w:shd w:val="clear" w:color="auto" w:fill="auto"/>
            <w:noWrap/>
            <w:vAlign w:val="center"/>
          </w:tcPr>
          <w:p w14:paraId="6A08767A"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EA3E98" w:rsidRPr="00805847" w14:paraId="7256AB43"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10555FA"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64C02E83" w14:textId="1F87BB89"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-0.0411</w:t>
            </w:r>
          </w:p>
        </w:tc>
        <w:tc>
          <w:tcPr>
            <w:tcW w:w="1372" w:type="dxa"/>
            <w:tcBorders>
              <w:top w:val="nil"/>
              <w:left w:val="nil"/>
              <w:bottom w:val="single" w:sz="4" w:space="0" w:color="auto"/>
              <w:right w:val="single" w:sz="4" w:space="0" w:color="auto"/>
            </w:tcBorders>
            <w:shd w:val="clear" w:color="auto" w:fill="auto"/>
            <w:noWrap/>
            <w:vAlign w:val="center"/>
          </w:tcPr>
          <w:p w14:paraId="3BC53780" w14:textId="353247B1"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134.75%</w:t>
            </w:r>
          </w:p>
        </w:tc>
        <w:tc>
          <w:tcPr>
            <w:tcW w:w="1251" w:type="dxa"/>
            <w:tcBorders>
              <w:top w:val="nil"/>
              <w:left w:val="nil"/>
              <w:bottom w:val="single" w:sz="4" w:space="0" w:color="auto"/>
              <w:right w:val="single" w:sz="4" w:space="0" w:color="auto"/>
            </w:tcBorders>
            <w:shd w:val="clear" w:color="auto" w:fill="auto"/>
            <w:noWrap/>
            <w:vAlign w:val="center"/>
          </w:tcPr>
          <w:p w14:paraId="17EEF029" w14:textId="64F531BB"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-0.0578</w:t>
            </w:r>
          </w:p>
        </w:tc>
        <w:tc>
          <w:tcPr>
            <w:tcW w:w="1487" w:type="dxa"/>
            <w:tcBorders>
              <w:top w:val="nil"/>
              <w:left w:val="nil"/>
              <w:bottom w:val="single" w:sz="4" w:space="0" w:color="auto"/>
              <w:right w:val="single" w:sz="4" w:space="0" w:color="auto"/>
            </w:tcBorders>
            <w:shd w:val="clear" w:color="auto" w:fill="auto"/>
            <w:noWrap/>
            <w:vAlign w:val="center"/>
          </w:tcPr>
          <w:p w14:paraId="44801363" w14:textId="2D81CA5F"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18.47%</w:t>
            </w:r>
          </w:p>
        </w:tc>
        <w:tc>
          <w:tcPr>
            <w:tcW w:w="1164" w:type="dxa"/>
            <w:tcBorders>
              <w:top w:val="nil"/>
              <w:left w:val="nil"/>
              <w:bottom w:val="single" w:sz="4" w:space="0" w:color="auto"/>
              <w:right w:val="single" w:sz="4" w:space="0" w:color="auto"/>
            </w:tcBorders>
            <w:shd w:val="clear" w:color="auto" w:fill="auto"/>
            <w:noWrap/>
            <w:vAlign w:val="center"/>
          </w:tcPr>
          <w:p w14:paraId="0074832D" w14:textId="673D6684"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0.0167</w:t>
            </w:r>
          </w:p>
        </w:tc>
        <w:tc>
          <w:tcPr>
            <w:tcW w:w="1379" w:type="dxa"/>
            <w:tcBorders>
              <w:top w:val="nil"/>
              <w:left w:val="nil"/>
              <w:bottom w:val="single" w:sz="4" w:space="0" w:color="auto"/>
              <w:right w:val="single" w:sz="4" w:space="0" w:color="auto"/>
            </w:tcBorders>
            <w:shd w:val="clear" w:color="auto" w:fill="auto"/>
            <w:noWrap/>
            <w:vAlign w:val="center"/>
          </w:tcPr>
          <w:p w14:paraId="10D91065" w14:textId="3992C526"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23.23%</w:t>
            </w:r>
          </w:p>
        </w:tc>
      </w:tr>
      <w:tr w:rsidR="002B4574" w:rsidRPr="00805847" w14:paraId="3CA04E62"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1F51401"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807" w:type="dxa"/>
            <w:gridSpan w:val="6"/>
            <w:tcBorders>
              <w:top w:val="nil"/>
              <w:left w:val="nil"/>
              <w:bottom w:val="single" w:sz="4" w:space="0" w:color="auto"/>
              <w:right w:val="single" w:sz="4" w:space="0" w:color="auto"/>
            </w:tcBorders>
            <w:shd w:val="clear" w:color="auto" w:fill="auto"/>
            <w:noWrap/>
            <w:vAlign w:val="center"/>
          </w:tcPr>
          <w:p w14:paraId="320D2063"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EA3E98" w:rsidRPr="00805847" w14:paraId="001E5920"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CEBDCF7" w14:textId="77777777" w:rsidR="00EA3E98" w:rsidRPr="00805847" w:rsidRDefault="00EA3E98" w:rsidP="00EA3E9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2F88E7FE" w14:textId="137FA7DB"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0.000478</w:t>
            </w:r>
          </w:p>
        </w:tc>
        <w:tc>
          <w:tcPr>
            <w:tcW w:w="1372" w:type="dxa"/>
            <w:tcBorders>
              <w:top w:val="nil"/>
              <w:left w:val="nil"/>
              <w:bottom w:val="single" w:sz="4" w:space="0" w:color="auto"/>
              <w:right w:val="single" w:sz="4" w:space="0" w:color="auto"/>
            </w:tcBorders>
            <w:shd w:val="clear" w:color="auto" w:fill="auto"/>
            <w:noWrap/>
            <w:vAlign w:val="center"/>
          </w:tcPr>
          <w:p w14:paraId="3238C348" w14:textId="235727CB"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1.57%</w:t>
            </w:r>
          </w:p>
        </w:tc>
        <w:tc>
          <w:tcPr>
            <w:tcW w:w="1251" w:type="dxa"/>
            <w:tcBorders>
              <w:top w:val="nil"/>
              <w:left w:val="nil"/>
              <w:bottom w:val="single" w:sz="4" w:space="0" w:color="auto"/>
              <w:right w:val="single" w:sz="4" w:space="0" w:color="auto"/>
            </w:tcBorders>
            <w:shd w:val="clear" w:color="auto" w:fill="auto"/>
            <w:noWrap/>
            <w:vAlign w:val="center"/>
          </w:tcPr>
          <w:p w14:paraId="46A869FD" w14:textId="619E692A"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-0.0434</w:t>
            </w:r>
          </w:p>
        </w:tc>
        <w:tc>
          <w:tcPr>
            <w:tcW w:w="1487" w:type="dxa"/>
            <w:tcBorders>
              <w:top w:val="nil"/>
              <w:left w:val="nil"/>
              <w:bottom w:val="single" w:sz="4" w:space="0" w:color="auto"/>
              <w:right w:val="single" w:sz="4" w:space="0" w:color="auto"/>
            </w:tcBorders>
            <w:shd w:val="clear" w:color="auto" w:fill="auto"/>
            <w:noWrap/>
            <w:vAlign w:val="center"/>
          </w:tcPr>
          <w:p w14:paraId="45F6D7AA" w14:textId="153568F8"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13.87%</w:t>
            </w:r>
          </w:p>
        </w:tc>
        <w:tc>
          <w:tcPr>
            <w:tcW w:w="1164" w:type="dxa"/>
            <w:tcBorders>
              <w:top w:val="nil"/>
              <w:left w:val="nil"/>
              <w:bottom w:val="single" w:sz="4" w:space="0" w:color="auto"/>
              <w:right w:val="single" w:sz="4" w:space="0" w:color="auto"/>
            </w:tcBorders>
            <w:shd w:val="clear" w:color="auto" w:fill="auto"/>
            <w:noWrap/>
            <w:vAlign w:val="center"/>
          </w:tcPr>
          <w:p w14:paraId="29BC7CE9" w14:textId="3D08BD79"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-0.00408</w:t>
            </w:r>
          </w:p>
        </w:tc>
        <w:tc>
          <w:tcPr>
            <w:tcW w:w="1379" w:type="dxa"/>
            <w:tcBorders>
              <w:top w:val="nil"/>
              <w:left w:val="nil"/>
              <w:bottom w:val="single" w:sz="4" w:space="0" w:color="auto"/>
              <w:right w:val="single" w:sz="4" w:space="0" w:color="auto"/>
            </w:tcBorders>
            <w:shd w:val="clear" w:color="auto" w:fill="auto"/>
            <w:noWrap/>
            <w:vAlign w:val="center"/>
          </w:tcPr>
          <w:p w14:paraId="3F10BC8E" w14:textId="13599A76"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5.67%</w:t>
            </w:r>
          </w:p>
        </w:tc>
      </w:tr>
      <w:tr w:rsidR="00EA3E98" w:rsidRPr="00805847" w14:paraId="77AEA05E"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74DC352"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6D4AD816" w14:textId="6F8749A0"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8.49E-05</w:t>
            </w:r>
          </w:p>
        </w:tc>
        <w:tc>
          <w:tcPr>
            <w:tcW w:w="1372" w:type="dxa"/>
            <w:tcBorders>
              <w:top w:val="nil"/>
              <w:left w:val="nil"/>
              <w:bottom w:val="single" w:sz="4" w:space="0" w:color="auto"/>
              <w:right w:val="single" w:sz="4" w:space="0" w:color="auto"/>
            </w:tcBorders>
            <w:shd w:val="clear" w:color="auto" w:fill="auto"/>
            <w:noWrap/>
            <w:vAlign w:val="center"/>
          </w:tcPr>
          <w:p w14:paraId="6B50AE2A" w14:textId="34207823"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0.28%</w:t>
            </w:r>
          </w:p>
        </w:tc>
        <w:tc>
          <w:tcPr>
            <w:tcW w:w="1251" w:type="dxa"/>
            <w:tcBorders>
              <w:top w:val="nil"/>
              <w:left w:val="nil"/>
              <w:bottom w:val="single" w:sz="4" w:space="0" w:color="auto"/>
              <w:right w:val="single" w:sz="4" w:space="0" w:color="auto"/>
            </w:tcBorders>
            <w:shd w:val="clear" w:color="auto" w:fill="auto"/>
            <w:noWrap/>
            <w:vAlign w:val="center"/>
          </w:tcPr>
          <w:p w14:paraId="113669F0" w14:textId="5CAD97AD"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-0.0157</w:t>
            </w:r>
          </w:p>
        </w:tc>
        <w:tc>
          <w:tcPr>
            <w:tcW w:w="1487" w:type="dxa"/>
            <w:tcBorders>
              <w:top w:val="nil"/>
              <w:left w:val="nil"/>
              <w:bottom w:val="single" w:sz="4" w:space="0" w:color="auto"/>
              <w:right w:val="single" w:sz="4" w:space="0" w:color="auto"/>
            </w:tcBorders>
            <w:shd w:val="clear" w:color="auto" w:fill="auto"/>
            <w:noWrap/>
            <w:vAlign w:val="center"/>
          </w:tcPr>
          <w:p w14:paraId="6F8AC638" w14:textId="0AA0B433"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5.02%</w:t>
            </w:r>
          </w:p>
        </w:tc>
        <w:tc>
          <w:tcPr>
            <w:tcW w:w="1164" w:type="dxa"/>
            <w:tcBorders>
              <w:top w:val="nil"/>
              <w:left w:val="nil"/>
              <w:bottom w:val="single" w:sz="4" w:space="0" w:color="auto"/>
              <w:right w:val="single" w:sz="4" w:space="0" w:color="auto"/>
            </w:tcBorders>
            <w:shd w:val="clear" w:color="auto" w:fill="auto"/>
            <w:noWrap/>
            <w:vAlign w:val="center"/>
          </w:tcPr>
          <w:p w14:paraId="39E34EBA" w14:textId="522DAEAA"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-0.000803</w:t>
            </w:r>
          </w:p>
        </w:tc>
        <w:tc>
          <w:tcPr>
            <w:tcW w:w="1379" w:type="dxa"/>
            <w:tcBorders>
              <w:top w:val="nil"/>
              <w:left w:val="nil"/>
              <w:bottom w:val="single" w:sz="4" w:space="0" w:color="auto"/>
              <w:right w:val="single" w:sz="4" w:space="0" w:color="auto"/>
            </w:tcBorders>
            <w:shd w:val="clear" w:color="auto" w:fill="auto"/>
            <w:noWrap/>
            <w:vAlign w:val="center"/>
          </w:tcPr>
          <w:p w14:paraId="604FFD20" w14:textId="3D929B0E"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1.12%</w:t>
            </w:r>
          </w:p>
        </w:tc>
      </w:tr>
      <w:tr w:rsidR="00EA3E98" w:rsidRPr="00805847" w14:paraId="1B55DD90"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14B3DFF" w14:textId="77777777" w:rsidR="00EA3E98" w:rsidRPr="00805847" w:rsidRDefault="00EA3E98" w:rsidP="00EA3E9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3E961F40" w14:textId="3C53461F"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-0.00113</w:t>
            </w:r>
          </w:p>
        </w:tc>
        <w:tc>
          <w:tcPr>
            <w:tcW w:w="1372" w:type="dxa"/>
            <w:tcBorders>
              <w:top w:val="nil"/>
              <w:left w:val="nil"/>
              <w:bottom w:val="single" w:sz="4" w:space="0" w:color="auto"/>
              <w:right w:val="single" w:sz="4" w:space="0" w:color="auto"/>
            </w:tcBorders>
            <w:shd w:val="clear" w:color="auto" w:fill="auto"/>
            <w:noWrap/>
            <w:vAlign w:val="center"/>
          </w:tcPr>
          <w:p w14:paraId="2039BC42" w14:textId="61B5EB87"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3.70%</w:t>
            </w:r>
          </w:p>
        </w:tc>
        <w:tc>
          <w:tcPr>
            <w:tcW w:w="1251" w:type="dxa"/>
            <w:tcBorders>
              <w:top w:val="nil"/>
              <w:left w:val="nil"/>
              <w:bottom w:val="single" w:sz="4" w:space="0" w:color="auto"/>
              <w:right w:val="single" w:sz="4" w:space="0" w:color="auto"/>
            </w:tcBorders>
            <w:shd w:val="clear" w:color="auto" w:fill="auto"/>
            <w:noWrap/>
            <w:vAlign w:val="center"/>
          </w:tcPr>
          <w:p w14:paraId="61F80565" w14:textId="1B1972D6"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-0.0562</w:t>
            </w:r>
          </w:p>
        </w:tc>
        <w:tc>
          <w:tcPr>
            <w:tcW w:w="1487" w:type="dxa"/>
            <w:tcBorders>
              <w:top w:val="nil"/>
              <w:left w:val="nil"/>
              <w:bottom w:val="single" w:sz="4" w:space="0" w:color="auto"/>
              <w:right w:val="single" w:sz="4" w:space="0" w:color="auto"/>
            </w:tcBorders>
            <w:shd w:val="clear" w:color="auto" w:fill="auto"/>
            <w:noWrap/>
            <w:vAlign w:val="center"/>
          </w:tcPr>
          <w:p w14:paraId="02F3D03B" w14:textId="3A573896"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17.96%</w:t>
            </w:r>
          </w:p>
        </w:tc>
        <w:tc>
          <w:tcPr>
            <w:tcW w:w="1164" w:type="dxa"/>
            <w:tcBorders>
              <w:top w:val="nil"/>
              <w:left w:val="nil"/>
              <w:bottom w:val="single" w:sz="4" w:space="0" w:color="auto"/>
              <w:right w:val="single" w:sz="4" w:space="0" w:color="auto"/>
            </w:tcBorders>
            <w:shd w:val="clear" w:color="auto" w:fill="auto"/>
            <w:noWrap/>
            <w:vAlign w:val="center"/>
          </w:tcPr>
          <w:p w14:paraId="5E88276C" w14:textId="3F2298DA"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-0.00713</w:t>
            </w:r>
          </w:p>
        </w:tc>
        <w:tc>
          <w:tcPr>
            <w:tcW w:w="1379" w:type="dxa"/>
            <w:tcBorders>
              <w:top w:val="nil"/>
              <w:left w:val="nil"/>
              <w:bottom w:val="single" w:sz="4" w:space="0" w:color="auto"/>
              <w:right w:val="single" w:sz="4" w:space="0" w:color="auto"/>
            </w:tcBorders>
            <w:shd w:val="clear" w:color="auto" w:fill="auto"/>
            <w:noWrap/>
            <w:vAlign w:val="center"/>
          </w:tcPr>
          <w:p w14:paraId="285D38B9" w14:textId="2D4EAC2D"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9.92%</w:t>
            </w:r>
          </w:p>
        </w:tc>
      </w:tr>
      <w:tr w:rsidR="002B4574" w:rsidRPr="00805847" w14:paraId="334D944F"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1387974"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07" w:type="dxa"/>
            <w:gridSpan w:val="6"/>
            <w:tcBorders>
              <w:top w:val="nil"/>
              <w:left w:val="nil"/>
              <w:bottom w:val="single" w:sz="4" w:space="0" w:color="auto"/>
              <w:right w:val="single" w:sz="4" w:space="0" w:color="auto"/>
            </w:tcBorders>
            <w:shd w:val="clear" w:color="auto" w:fill="auto"/>
            <w:noWrap/>
            <w:vAlign w:val="center"/>
          </w:tcPr>
          <w:p w14:paraId="7E9849A1" w14:textId="77777777" w:rsidR="002B4574" w:rsidRPr="00805847" w:rsidRDefault="002B4574"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EA3E98" w:rsidRPr="00805847" w14:paraId="7615BC91"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23F670D" w14:textId="77777777" w:rsidR="00EA3E98" w:rsidRPr="00805847" w:rsidRDefault="00EA3E98" w:rsidP="00EA3E9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15613B16" w14:textId="0F3813A0"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-0.00088</w:t>
            </w:r>
          </w:p>
        </w:tc>
        <w:tc>
          <w:tcPr>
            <w:tcW w:w="1372" w:type="dxa"/>
            <w:tcBorders>
              <w:top w:val="nil"/>
              <w:left w:val="nil"/>
              <w:bottom w:val="single" w:sz="4" w:space="0" w:color="auto"/>
              <w:right w:val="single" w:sz="4" w:space="0" w:color="auto"/>
            </w:tcBorders>
            <w:shd w:val="clear" w:color="auto" w:fill="auto"/>
            <w:noWrap/>
            <w:vAlign w:val="center"/>
          </w:tcPr>
          <w:p w14:paraId="4E247AE8" w14:textId="755596C5"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2.90%</w:t>
            </w:r>
          </w:p>
        </w:tc>
        <w:tc>
          <w:tcPr>
            <w:tcW w:w="1251" w:type="dxa"/>
            <w:tcBorders>
              <w:top w:val="nil"/>
              <w:left w:val="nil"/>
              <w:bottom w:val="single" w:sz="4" w:space="0" w:color="auto"/>
              <w:right w:val="single" w:sz="4" w:space="0" w:color="auto"/>
            </w:tcBorders>
            <w:shd w:val="clear" w:color="auto" w:fill="auto"/>
            <w:noWrap/>
            <w:vAlign w:val="center"/>
          </w:tcPr>
          <w:p w14:paraId="688BEDCC" w14:textId="6F8605DD"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0.0202</w:t>
            </w:r>
          </w:p>
        </w:tc>
        <w:tc>
          <w:tcPr>
            <w:tcW w:w="1487" w:type="dxa"/>
            <w:tcBorders>
              <w:top w:val="nil"/>
              <w:left w:val="nil"/>
              <w:bottom w:val="single" w:sz="4" w:space="0" w:color="auto"/>
              <w:right w:val="single" w:sz="4" w:space="0" w:color="auto"/>
            </w:tcBorders>
            <w:shd w:val="clear" w:color="auto" w:fill="auto"/>
            <w:noWrap/>
            <w:vAlign w:val="center"/>
          </w:tcPr>
          <w:p w14:paraId="5B2E8AF1" w14:textId="039BEAB2"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6.45%</w:t>
            </w:r>
          </w:p>
        </w:tc>
        <w:tc>
          <w:tcPr>
            <w:tcW w:w="1164" w:type="dxa"/>
            <w:tcBorders>
              <w:top w:val="nil"/>
              <w:left w:val="nil"/>
              <w:bottom w:val="single" w:sz="4" w:space="0" w:color="auto"/>
              <w:right w:val="single" w:sz="4" w:space="0" w:color="auto"/>
            </w:tcBorders>
            <w:shd w:val="clear" w:color="auto" w:fill="auto"/>
            <w:noWrap/>
            <w:vAlign w:val="center"/>
          </w:tcPr>
          <w:p w14:paraId="2395259B" w14:textId="0F876870"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0.000128</w:t>
            </w:r>
          </w:p>
        </w:tc>
        <w:tc>
          <w:tcPr>
            <w:tcW w:w="1379" w:type="dxa"/>
            <w:tcBorders>
              <w:top w:val="nil"/>
              <w:left w:val="nil"/>
              <w:bottom w:val="single" w:sz="4" w:space="0" w:color="auto"/>
              <w:right w:val="single" w:sz="4" w:space="0" w:color="auto"/>
            </w:tcBorders>
            <w:shd w:val="clear" w:color="auto" w:fill="auto"/>
            <w:noWrap/>
            <w:vAlign w:val="center"/>
          </w:tcPr>
          <w:p w14:paraId="2BD06DEC" w14:textId="58BE45E3"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0.18%</w:t>
            </w:r>
          </w:p>
        </w:tc>
      </w:tr>
      <w:tr w:rsidR="002B4574" w:rsidRPr="00805847" w14:paraId="7C0B0D01"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AEFEB9B" w14:textId="77777777" w:rsidR="002B4574" w:rsidRPr="00805847" w:rsidRDefault="002B4574"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212E6690"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0C216035"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77748613"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4C488947"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15C744BC" w14:textId="77777777" w:rsidR="002B4574" w:rsidRPr="00805847" w:rsidRDefault="002B4574"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18A48EE8" w14:textId="77777777" w:rsidR="002B4574" w:rsidRPr="00805847" w:rsidRDefault="002B4574" w:rsidP="008E6086">
            <w:pPr>
              <w:jc w:val="center"/>
              <w:rPr>
                <w:rFonts w:ascii="Times New Roman" w:eastAsia="Times New Roman" w:hAnsi="Times New Roman" w:cs="Times New Roman"/>
                <w:b/>
                <w:bCs/>
                <w:sz w:val="22"/>
                <w:szCs w:val="22"/>
                <w:lang w:val="en-PK" w:eastAsia="en-PK"/>
              </w:rPr>
            </w:pPr>
          </w:p>
        </w:tc>
      </w:tr>
      <w:tr w:rsidR="00EA3E98" w:rsidRPr="00805847" w14:paraId="176B2175"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EFEDE71"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22A8714A" w14:textId="084EB69E"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0.000138</w:t>
            </w:r>
          </w:p>
        </w:tc>
        <w:tc>
          <w:tcPr>
            <w:tcW w:w="1372" w:type="dxa"/>
            <w:tcBorders>
              <w:top w:val="nil"/>
              <w:left w:val="nil"/>
              <w:bottom w:val="single" w:sz="4" w:space="0" w:color="auto"/>
              <w:right w:val="single" w:sz="4" w:space="0" w:color="auto"/>
            </w:tcBorders>
            <w:shd w:val="clear" w:color="auto" w:fill="auto"/>
            <w:noWrap/>
            <w:vAlign w:val="center"/>
          </w:tcPr>
          <w:p w14:paraId="330EEE5D" w14:textId="4EC0913B"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0.45%</w:t>
            </w:r>
          </w:p>
        </w:tc>
        <w:tc>
          <w:tcPr>
            <w:tcW w:w="1251" w:type="dxa"/>
            <w:tcBorders>
              <w:top w:val="nil"/>
              <w:left w:val="nil"/>
              <w:bottom w:val="single" w:sz="4" w:space="0" w:color="auto"/>
              <w:right w:val="single" w:sz="4" w:space="0" w:color="auto"/>
            </w:tcBorders>
            <w:shd w:val="clear" w:color="auto" w:fill="auto"/>
            <w:noWrap/>
            <w:vAlign w:val="center"/>
          </w:tcPr>
          <w:p w14:paraId="5EDB2E64" w14:textId="4C90695D"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0.00435</w:t>
            </w:r>
          </w:p>
        </w:tc>
        <w:tc>
          <w:tcPr>
            <w:tcW w:w="1487" w:type="dxa"/>
            <w:tcBorders>
              <w:top w:val="nil"/>
              <w:left w:val="nil"/>
              <w:bottom w:val="single" w:sz="4" w:space="0" w:color="auto"/>
              <w:right w:val="single" w:sz="4" w:space="0" w:color="auto"/>
            </w:tcBorders>
            <w:shd w:val="clear" w:color="auto" w:fill="auto"/>
            <w:noWrap/>
            <w:vAlign w:val="center"/>
          </w:tcPr>
          <w:p w14:paraId="198F8C8B" w14:textId="5B26E1F6"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1.39%</w:t>
            </w:r>
          </w:p>
        </w:tc>
        <w:tc>
          <w:tcPr>
            <w:tcW w:w="1164" w:type="dxa"/>
            <w:tcBorders>
              <w:top w:val="nil"/>
              <w:left w:val="nil"/>
              <w:bottom w:val="single" w:sz="4" w:space="0" w:color="auto"/>
              <w:right w:val="single" w:sz="4" w:space="0" w:color="auto"/>
            </w:tcBorders>
            <w:shd w:val="clear" w:color="auto" w:fill="auto"/>
            <w:noWrap/>
            <w:vAlign w:val="center"/>
          </w:tcPr>
          <w:p w14:paraId="330F7EA6" w14:textId="7DB777A6"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w:t>
            </w:r>
          </w:p>
        </w:tc>
        <w:tc>
          <w:tcPr>
            <w:tcW w:w="1379" w:type="dxa"/>
            <w:tcBorders>
              <w:top w:val="nil"/>
              <w:left w:val="nil"/>
              <w:bottom w:val="single" w:sz="4" w:space="0" w:color="auto"/>
              <w:right w:val="single" w:sz="4" w:space="0" w:color="auto"/>
            </w:tcBorders>
            <w:shd w:val="clear" w:color="auto" w:fill="auto"/>
            <w:noWrap/>
            <w:vAlign w:val="center"/>
          </w:tcPr>
          <w:p w14:paraId="747A6B16" w14:textId="027620FB"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0.14%</w:t>
            </w:r>
          </w:p>
        </w:tc>
      </w:tr>
      <w:tr w:rsidR="00EA3E98" w:rsidRPr="00805847" w14:paraId="13281A14"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3EF3FBA"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0C6C7B38" w14:textId="08DBF276"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-0.0119</w:t>
            </w:r>
          </w:p>
        </w:tc>
        <w:tc>
          <w:tcPr>
            <w:tcW w:w="1372" w:type="dxa"/>
            <w:tcBorders>
              <w:top w:val="nil"/>
              <w:left w:val="nil"/>
              <w:bottom w:val="single" w:sz="4" w:space="0" w:color="auto"/>
              <w:right w:val="single" w:sz="4" w:space="0" w:color="auto"/>
            </w:tcBorders>
            <w:shd w:val="clear" w:color="auto" w:fill="auto"/>
            <w:noWrap/>
            <w:vAlign w:val="center"/>
          </w:tcPr>
          <w:p w14:paraId="38BFD31C" w14:textId="78F151F6"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39.02%</w:t>
            </w:r>
          </w:p>
        </w:tc>
        <w:tc>
          <w:tcPr>
            <w:tcW w:w="1251" w:type="dxa"/>
            <w:tcBorders>
              <w:top w:val="nil"/>
              <w:left w:val="nil"/>
              <w:bottom w:val="single" w:sz="4" w:space="0" w:color="auto"/>
              <w:right w:val="single" w:sz="4" w:space="0" w:color="auto"/>
            </w:tcBorders>
            <w:shd w:val="clear" w:color="auto" w:fill="auto"/>
            <w:noWrap/>
            <w:vAlign w:val="center"/>
          </w:tcPr>
          <w:p w14:paraId="3212A2C1" w14:textId="5CE24AEF"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0.0134</w:t>
            </w:r>
          </w:p>
        </w:tc>
        <w:tc>
          <w:tcPr>
            <w:tcW w:w="1487" w:type="dxa"/>
            <w:tcBorders>
              <w:top w:val="nil"/>
              <w:left w:val="nil"/>
              <w:bottom w:val="single" w:sz="4" w:space="0" w:color="auto"/>
              <w:right w:val="single" w:sz="4" w:space="0" w:color="auto"/>
            </w:tcBorders>
            <w:shd w:val="clear" w:color="auto" w:fill="auto"/>
            <w:noWrap/>
            <w:vAlign w:val="center"/>
          </w:tcPr>
          <w:p w14:paraId="0FFA87D4" w14:textId="70619833"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4.28%</w:t>
            </w:r>
          </w:p>
        </w:tc>
        <w:tc>
          <w:tcPr>
            <w:tcW w:w="1164" w:type="dxa"/>
            <w:tcBorders>
              <w:top w:val="nil"/>
              <w:left w:val="nil"/>
              <w:bottom w:val="single" w:sz="4" w:space="0" w:color="auto"/>
              <w:right w:val="single" w:sz="4" w:space="0" w:color="auto"/>
            </w:tcBorders>
            <w:shd w:val="clear" w:color="auto" w:fill="auto"/>
            <w:noWrap/>
            <w:vAlign w:val="center"/>
          </w:tcPr>
          <w:p w14:paraId="19398EF5" w14:textId="6B18D383"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0.0048</w:t>
            </w:r>
          </w:p>
        </w:tc>
        <w:tc>
          <w:tcPr>
            <w:tcW w:w="1379" w:type="dxa"/>
            <w:tcBorders>
              <w:top w:val="nil"/>
              <w:left w:val="nil"/>
              <w:bottom w:val="single" w:sz="4" w:space="0" w:color="auto"/>
              <w:right w:val="single" w:sz="4" w:space="0" w:color="auto"/>
            </w:tcBorders>
            <w:shd w:val="clear" w:color="auto" w:fill="auto"/>
            <w:noWrap/>
            <w:vAlign w:val="center"/>
          </w:tcPr>
          <w:p w14:paraId="502E16A8" w14:textId="32773384"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6.68%</w:t>
            </w:r>
          </w:p>
        </w:tc>
      </w:tr>
      <w:tr w:rsidR="00EA3E98" w:rsidRPr="00805847" w14:paraId="5F8B0574"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47D2C17"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51111205" w14:textId="22000A39"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w:t>
            </w:r>
          </w:p>
        </w:tc>
        <w:tc>
          <w:tcPr>
            <w:tcW w:w="1372" w:type="dxa"/>
            <w:tcBorders>
              <w:top w:val="nil"/>
              <w:left w:val="nil"/>
              <w:bottom w:val="single" w:sz="4" w:space="0" w:color="auto"/>
              <w:right w:val="single" w:sz="4" w:space="0" w:color="auto"/>
            </w:tcBorders>
            <w:shd w:val="clear" w:color="auto" w:fill="auto"/>
            <w:noWrap/>
            <w:vAlign w:val="center"/>
          </w:tcPr>
          <w:p w14:paraId="16ED3557" w14:textId="7694FA2E"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12.13%</w:t>
            </w:r>
          </w:p>
        </w:tc>
        <w:tc>
          <w:tcPr>
            <w:tcW w:w="1251" w:type="dxa"/>
            <w:tcBorders>
              <w:top w:val="nil"/>
              <w:left w:val="nil"/>
              <w:bottom w:val="single" w:sz="4" w:space="0" w:color="auto"/>
              <w:right w:val="single" w:sz="4" w:space="0" w:color="auto"/>
            </w:tcBorders>
            <w:shd w:val="clear" w:color="auto" w:fill="auto"/>
            <w:noWrap/>
            <w:vAlign w:val="center"/>
          </w:tcPr>
          <w:p w14:paraId="2524172F" w14:textId="4C4EAFDF"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0.0139</w:t>
            </w:r>
          </w:p>
        </w:tc>
        <w:tc>
          <w:tcPr>
            <w:tcW w:w="1487" w:type="dxa"/>
            <w:tcBorders>
              <w:top w:val="nil"/>
              <w:left w:val="nil"/>
              <w:bottom w:val="single" w:sz="4" w:space="0" w:color="auto"/>
              <w:right w:val="single" w:sz="4" w:space="0" w:color="auto"/>
            </w:tcBorders>
            <w:shd w:val="clear" w:color="auto" w:fill="auto"/>
            <w:noWrap/>
            <w:vAlign w:val="center"/>
          </w:tcPr>
          <w:p w14:paraId="749A31F9" w14:textId="01BDCCEA"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4.44%</w:t>
            </w:r>
          </w:p>
        </w:tc>
        <w:tc>
          <w:tcPr>
            <w:tcW w:w="1164" w:type="dxa"/>
            <w:tcBorders>
              <w:top w:val="nil"/>
              <w:left w:val="nil"/>
              <w:bottom w:val="single" w:sz="4" w:space="0" w:color="auto"/>
              <w:right w:val="single" w:sz="4" w:space="0" w:color="auto"/>
            </w:tcBorders>
            <w:shd w:val="clear" w:color="auto" w:fill="auto"/>
            <w:noWrap/>
            <w:vAlign w:val="center"/>
          </w:tcPr>
          <w:p w14:paraId="5A7C1DBC" w14:textId="696AEABF"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0.00152</w:t>
            </w:r>
          </w:p>
        </w:tc>
        <w:tc>
          <w:tcPr>
            <w:tcW w:w="1379" w:type="dxa"/>
            <w:tcBorders>
              <w:top w:val="nil"/>
              <w:left w:val="nil"/>
              <w:bottom w:val="single" w:sz="4" w:space="0" w:color="auto"/>
              <w:right w:val="single" w:sz="4" w:space="0" w:color="auto"/>
            </w:tcBorders>
            <w:shd w:val="clear" w:color="auto" w:fill="auto"/>
            <w:noWrap/>
            <w:vAlign w:val="center"/>
          </w:tcPr>
          <w:p w14:paraId="668D8DEF" w14:textId="45BC9501"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2.11%</w:t>
            </w:r>
          </w:p>
        </w:tc>
      </w:tr>
      <w:tr w:rsidR="00EA3E98" w:rsidRPr="00805847" w14:paraId="5C3E393C"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35D281A"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57D85C0A" w14:textId="6EAD1C41"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-0.00785</w:t>
            </w:r>
          </w:p>
        </w:tc>
        <w:tc>
          <w:tcPr>
            <w:tcW w:w="1372" w:type="dxa"/>
            <w:tcBorders>
              <w:top w:val="nil"/>
              <w:left w:val="nil"/>
              <w:bottom w:val="single" w:sz="4" w:space="0" w:color="auto"/>
              <w:right w:val="single" w:sz="4" w:space="0" w:color="auto"/>
            </w:tcBorders>
            <w:shd w:val="clear" w:color="auto" w:fill="auto"/>
            <w:noWrap/>
            <w:vAlign w:val="center"/>
          </w:tcPr>
          <w:p w14:paraId="224FC95F" w14:textId="0221E21A"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25.74%</w:t>
            </w:r>
          </w:p>
        </w:tc>
        <w:tc>
          <w:tcPr>
            <w:tcW w:w="1251" w:type="dxa"/>
            <w:tcBorders>
              <w:top w:val="nil"/>
              <w:left w:val="nil"/>
              <w:bottom w:val="single" w:sz="4" w:space="0" w:color="auto"/>
              <w:right w:val="single" w:sz="4" w:space="0" w:color="auto"/>
            </w:tcBorders>
            <w:shd w:val="clear" w:color="auto" w:fill="auto"/>
            <w:noWrap/>
            <w:vAlign w:val="center"/>
          </w:tcPr>
          <w:p w14:paraId="69ECFDE7" w14:textId="68EBB5EA"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0.00431</w:t>
            </w:r>
          </w:p>
        </w:tc>
        <w:tc>
          <w:tcPr>
            <w:tcW w:w="1487" w:type="dxa"/>
            <w:tcBorders>
              <w:top w:val="nil"/>
              <w:left w:val="nil"/>
              <w:bottom w:val="single" w:sz="4" w:space="0" w:color="auto"/>
              <w:right w:val="single" w:sz="4" w:space="0" w:color="auto"/>
            </w:tcBorders>
            <w:shd w:val="clear" w:color="auto" w:fill="auto"/>
            <w:noWrap/>
            <w:vAlign w:val="center"/>
          </w:tcPr>
          <w:p w14:paraId="43D57031" w14:textId="35AED43D"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1.38%</w:t>
            </w:r>
          </w:p>
        </w:tc>
        <w:tc>
          <w:tcPr>
            <w:tcW w:w="1164" w:type="dxa"/>
            <w:tcBorders>
              <w:top w:val="nil"/>
              <w:left w:val="nil"/>
              <w:bottom w:val="single" w:sz="4" w:space="0" w:color="auto"/>
              <w:right w:val="single" w:sz="4" w:space="0" w:color="auto"/>
            </w:tcBorders>
            <w:shd w:val="clear" w:color="auto" w:fill="auto"/>
            <w:noWrap/>
            <w:vAlign w:val="center"/>
          </w:tcPr>
          <w:p w14:paraId="6E3DE981" w14:textId="0F10E6CE"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0.00245</w:t>
            </w:r>
          </w:p>
        </w:tc>
        <w:tc>
          <w:tcPr>
            <w:tcW w:w="1379" w:type="dxa"/>
            <w:tcBorders>
              <w:top w:val="nil"/>
              <w:left w:val="nil"/>
              <w:bottom w:val="single" w:sz="4" w:space="0" w:color="auto"/>
              <w:right w:val="single" w:sz="4" w:space="0" w:color="auto"/>
            </w:tcBorders>
            <w:shd w:val="clear" w:color="auto" w:fill="auto"/>
            <w:noWrap/>
            <w:vAlign w:val="center"/>
          </w:tcPr>
          <w:p w14:paraId="5833F4AB" w14:textId="16731A9F"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3.41%</w:t>
            </w:r>
          </w:p>
        </w:tc>
      </w:tr>
      <w:tr w:rsidR="00EA3E98" w:rsidRPr="00805847" w14:paraId="32FFEA8C"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A2688F7"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1361413A" w14:textId="58D0F890"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-0.0214</w:t>
            </w:r>
          </w:p>
        </w:tc>
        <w:tc>
          <w:tcPr>
            <w:tcW w:w="1372" w:type="dxa"/>
            <w:tcBorders>
              <w:top w:val="nil"/>
              <w:left w:val="nil"/>
              <w:bottom w:val="single" w:sz="4" w:space="0" w:color="auto"/>
              <w:right w:val="single" w:sz="4" w:space="0" w:color="auto"/>
            </w:tcBorders>
            <w:shd w:val="clear" w:color="auto" w:fill="auto"/>
            <w:noWrap/>
            <w:vAlign w:val="center"/>
          </w:tcPr>
          <w:p w14:paraId="15100B37" w14:textId="63DC8BFE"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70.16%</w:t>
            </w:r>
          </w:p>
        </w:tc>
        <w:tc>
          <w:tcPr>
            <w:tcW w:w="1251" w:type="dxa"/>
            <w:tcBorders>
              <w:top w:val="nil"/>
              <w:left w:val="nil"/>
              <w:bottom w:val="single" w:sz="4" w:space="0" w:color="auto"/>
              <w:right w:val="single" w:sz="4" w:space="0" w:color="auto"/>
            </w:tcBorders>
            <w:shd w:val="clear" w:color="auto" w:fill="auto"/>
            <w:noWrap/>
            <w:vAlign w:val="center"/>
          </w:tcPr>
          <w:p w14:paraId="238AF8DA" w14:textId="1EF38DC1"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0.0222</w:t>
            </w:r>
          </w:p>
        </w:tc>
        <w:tc>
          <w:tcPr>
            <w:tcW w:w="1487" w:type="dxa"/>
            <w:tcBorders>
              <w:top w:val="nil"/>
              <w:left w:val="nil"/>
              <w:bottom w:val="single" w:sz="4" w:space="0" w:color="auto"/>
              <w:right w:val="single" w:sz="4" w:space="0" w:color="auto"/>
            </w:tcBorders>
            <w:shd w:val="clear" w:color="auto" w:fill="auto"/>
            <w:noWrap/>
            <w:vAlign w:val="center"/>
          </w:tcPr>
          <w:p w14:paraId="25797BB1" w14:textId="0091EFF9"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7.09%</w:t>
            </w:r>
          </w:p>
        </w:tc>
        <w:tc>
          <w:tcPr>
            <w:tcW w:w="1164" w:type="dxa"/>
            <w:tcBorders>
              <w:top w:val="nil"/>
              <w:left w:val="nil"/>
              <w:bottom w:val="single" w:sz="4" w:space="0" w:color="auto"/>
              <w:right w:val="single" w:sz="4" w:space="0" w:color="auto"/>
            </w:tcBorders>
            <w:shd w:val="clear" w:color="auto" w:fill="auto"/>
            <w:noWrap/>
            <w:vAlign w:val="center"/>
          </w:tcPr>
          <w:p w14:paraId="408B0D7E" w14:textId="79AFC22D"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0.00743</w:t>
            </w:r>
          </w:p>
        </w:tc>
        <w:tc>
          <w:tcPr>
            <w:tcW w:w="1379" w:type="dxa"/>
            <w:tcBorders>
              <w:top w:val="nil"/>
              <w:left w:val="nil"/>
              <w:bottom w:val="single" w:sz="4" w:space="0" w:color="auto"/>
              <w:right w:val="single" w:sz="4" w:space="0" w:color="auto"/>
            </w:tcBorders>
            <w:shd w:val="clear" w:color="auto" w:fill="auto"/>
            <w:noWrap/>
            <w:vAlign w:val="center"/>
          </w:tcPr>
          <w:p w14:paraId="31916C99" w14:textId="66B92452"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10.33%</w:t>
            </w:r>
          </w:p>
        </w:tc>
      </w:tr>
      <w:tr w:rsidR="00EA3E98" w:rsidRPr="00805847" w14:paraId="2197A06F"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ED5C2D8"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09A0A4F9" w14:textId="67B3396D"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0.0479</w:t>
            </w:r>
          </w:p>
        </w:tc>
        <w:tc>
          <w:tcPr>
            <w:tcW w:w="1372" w:type="dxa"/>
            <w:tcBorders>
              <w:top w:val="nil"/>
              <w:left w:val="nil"/>
              <w:bottom w:val="single" w:sz="4" w:space="0" w:color="auto"/>
              <w:right w:val="single" w:sz="4" w:space="0" w:color="auto"/>
            </w:tcBorders>
            <w:shd w:val="clear" w:color="auto" w:fill="auto"/>
            <w:noWrap/>
            <w:vAlign w:val="center"/>
          </w:tcPr>
          <w:p w14:paraId="72E5A963" w14:textId="61AEEA0E"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157.05%</w:t>
            </w:r>
          </w:p>
        </w:tc>
        <w:tc>
          <w:tcPr>
            <w:tcW w:w="1251" w:type="dxa"/>
            <w:tcBorders>
              <w:top w:val="nil"/>
              <w:left w:val="nil"/>
              <w:bottom w:val="nil"/>
              <w:right w:val="single" w:sz="4" w:space="0" w:color="auto"/>
            </w:tcBorders>
            <w:shd w:val="clear" w:color="auto" w:fill="auto"/>
            <w:noWrap/>
            <w:vAlign w:val="center"/>
          </w:tcPr>
          <w:p w14:paraId="6FA03F5C" w14:textId="0E5604AA"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0.233</w:t>
            </w:r>
          </w:p>
        </w:tc>
        <w:tc>
          <w:tcPr>
            <w:tcW w:w="1487" w:type="dxa"/>
            <w:tcBorders>
              <w:top w:val="nil"/>
              <w:left w:val="nil"/>
              <w:bottom w:val="single" w:sz="4" w:space="0" w:color="auto"/>
              <w:right w:val="single" w:sz="4" w:space="0" w:color="auto"/>
            </w:tcBorders>
            <w:shd w:val="clear" w:color="auto" w:fill="auto"/>
            <w:noWrap/>
            <w:vAlign w:val="center"/>
          </w:tcPr>
          <w:p w14:paraId="71ABAB1F" w14:textId="14FD9E9D"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74.44%</w:t>
            </w:r>
          </w:p>
        </w:tc>
        <w:tc>
          <w:tcPr>
            <w:tcW w:w="1164" w:type="dxa"/>
            <w:tcBorders>
              <w:top w:val="nil"/>
              <w:left w:val="nil"/>
              <w:bottom w:val="nil"/>
              <w:right w:val="single" w:sz="4" w:space="0" w:color="auto"/>
            </w:tcBorders>
            <w:shd w:val="clear" w:color="auto" w:fill="auto"/>
            <w:noWrap/>
            <w:vAlign w:val="center"/>
          </w:tcPr>
          <w:p w14:paraId="61D0CA75" w14:textId="60BAB0FE"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-0.0877</w:t>
            </w:r>
          </w:p>
        </w:tc>
        <w:tc>
          <w:tcPr>
            <w:tcW w:w="1379" w:type="dxa"/>
            <w:tcBorders>
              <w:top w:val="nil"/>
              <w:left w:val="nil"/>
              <w:bottom w:val="single" w:sz="4" w:space="0" w:color="auto"/>
              <w:right w:val="single" w:sz="4" w:space="0" w:color="auto"/>
            </w:tcBorders>
            <w:shd w:val="clear" w:color="auto" w:fill="auto"/>
            <w:noWrap/>
            <w:vAlign w:val="center"/>
          </w:tcPr>
          <w:p w14:paraId="21F3D0A2" w14:textId="7524F6CF"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121.97%</w:t>
            </w:r>
          </w:p>
        </w:tc>
      </w:tr>
      <w:tr w:rsidR="00EA3E98" w:rsidRPr="00805847" w14:paraId="35D49FDD" w14:textId="77777777" w:rsidTr="00EA3E9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0F28409"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2C03294" w14:textId="261D4AAD"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-0.00839</w:t>
            </w:r>
          </w:p>
        </w:tc>
        <w:tc>
          <w:tcPr>
            <w:tcW w:w="1372" w:type="dxa"/>
            <w:tcBorders>
              <w:top w:val="nil"/>
              <w:left w:val="nil"/>
              <w:bottom w:val="single" w:sz="4" w:space="0" w:color="auto"/>
              <w:right w:val="single" w:sz="4" w:space="0" w:color="auto"/>
            </w:tcBorders>
            <w:shd w:val="clear" w:color="auto" w:fill="auto"/>
            <w:noWrap/>
            <w:vAlign w:val="center"/>
          </w:tcPr>
          <w:p w14:paraId="2260FB0F" w14:textId="4CC6A2D8"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27.51%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D8C3721" w14:textId="7B6203B2"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0.0155</w:t>
            </w:r>
          </w:p>
        </w:tc>
        <w:tc>
          <w:tcPr>
            <w:tcW w:w="1487" w:type="dxa"/>
            <w:tcBorders>
              <w:top w:val="nil"/>
              <w:left w:val="nil"/>
              <w:bottom w:val="single" w:sz="4" w:space="0" w:color="auto"/>
              <w:right w:val="single" w:sz="4" w:space="0" w:color="auto"/>
            </w:tcBorders>
            <w:shd w:val="clear" w:color="auto" w:fill="auto"/>
            <w:noWrap/>
            <w:vAlign w:val="center"/>
          </w:tcPr>
          <w:p w14:paraId="072BE52D" w14:textId="7A34AB96"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4.95%</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A03B050" w14:textId="51A7974C"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0.00474</w:t>
            </w:r>
          </w:p>
        </w:tc>
        <w:tc>
          <w:tcPr>
            <w:tcW w:w="1379" w:type="dxa"/>
            <w:tcBorders>
              <w:top w:val="nil"/>
              <w:left w:val="nil"/>
              <w:bottom w:val="single" w:sz="4" w:space="0" w:color="auto"/>
              <w:right w:val="single" w:sz="4" w:space="0" w:color="auto"/>
            </w:tcBorders>
            <w:shd w:val="clear" w:color="auto" w:fill="auto"/>
            <w:noWrap/>
            <w:vAlign w:val="center"/>
          </w:tcPr>
          <w:p w14:paraId="3A8FB30C" w14:textId="2564178D"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6.59%</w:t>
            </w:r>
          </w:p>
        </w:tc>
      </w:tr>
      <w:tr w:rsidR="00EA3E98" w:rsidRPr="00805847" w14:paraId="2E11F17D" w14:textId="77777777" w:rsidTr="00EA3E98">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3905A638"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69061" w14:textId="0BE84701"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-0.0105</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49DB180" w14:textId="68F8AF7A"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34.43%</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10AF7AA8" w14:textId="2770CB6A"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0.00767</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37013BE0" w14:textId="2D387128"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2.45%</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562C6BC" w14:textId="6959E89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0.00207</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796EE346" w14:textId="393CD9A0"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2.88%</w:t>
            </w:r>
          </w:p>
        </w:tc>
      </w:tr>
      <w:tr w:rsidR="00EA3E98" w:rsidRPr="00805847" w14:paraId="568FD31C" w14:textId="77777777" w:rsidTr="00EA3E98">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016A0209" w14:textId="77777777"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CBA88" w14:textId="6E7590C2"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0.00734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0ECD423" w14:textId="2F3F672D"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24.07%</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8933B1F" w14:textId="2E65F733"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0.0575</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4350107E" w14:textId="18C92ECE"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18.37%</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19591E7" w14:textId="79154F0D" w:rsidR="00EA3E98" w:rsidRPr="00805847" w:rsidRDefault="00EA3E98" w:rsidP="00EA3E9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-0.00377</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120B4CD9" w14:textId="4186AB18"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5.24%</w:t>
            </w:r>
          </w:p>
        </w:tc>
      </w:tr>
      <w:tr w:rsidR="00EA3E98" w:rsidRPr="00805847" w14:paraId="144D7537" w14:textId="77777777" w:rsidTr="00EA3E98">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2AE70" w14:textId="77777777"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A0AF3A7" w14:textId="665E9DD8"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0.0305</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13215E6" w14:textId="56DA5769"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97EF64A" w14:textId="11583F39"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0.313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6BB57A3" w14:textId="017E2CA7"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0C1DF17E" w14:textId="6083A5F5"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0.0719</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73C62A30" w14:textId="3582970D" w:rsidR="00EA3E98" w:rsidRPr="00805847" w:rsidRDefault="00EA3E98" w:rsidP="00EA3E9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462C4EEF" w14:textId="3F85C04E" w:rsidR="002B4574" w:rsidRPr="00805847" w:rsidRDefault="002B4574" w:rsidP="00E30445">
      <w:pPr>
        <w:ind w:right="-23"/>
        <w:jc w:val="both"/>
        <w:rPr>
          <w:rFonts w:ascii="Times New Roman" w:hAnsi="Times New Roman"/>
          <w:sz w:val="24"/>
          <w:szCs w:val="24"/>
          <w:shd w:val="clear" w:color="auto" w:fill="FFFFFF"/>
        </w:rPr>
      </w:pPr>
    </w:p>
    <w:p w14:paraId="092F4875" w14:textId="75FB54FE" w:rsidR="00EA3E98" w:rsidRPr="00805847" w:rsidRDefault="00EA3E98" w:rsidP="00E30445">
      <w:pPr>
        <w:ind w:right="-23"/>
        <w:jc w:val="both"/>
        <w:rPr>
          <w:rFonts w:ascii="Times New Roman" w:hAnsi="Times New Roman"/>
          <w:sz w:val="24"/>
          <w:szCs w:val="24"/>
          <w:shd w:val="clear" w:color="auto" w:fill="FFFFFF"/>
        </w:rPr>
      </w:pPr>
    </w:p>
    <w:p w14:paraId="45F87FB8" w14:textId="6948A1F7" w:rsidR="00EA3E98" w:rsidRPr="00805847" w:rsidRDefault="00EA3E98" w:rsidP="00E30445">
      <w:pPr>
        <w:ind w:right="-23"/>
        <w:jc w:val="both"/>
        <w:rPr>
          <w:rFonts w:ascii="Times New Roman" w:hAnsi="Times New Roman"/>
          <w:sz w:val="24"/>
          <w:szCs w:val="24"/>
          <w:shd w:val="clear" w:color="auto" w:fill="FFFFFF"/>
        </w:rPr>
      </w:pPr>
    </w:p>
    <w:p w14:paraId="227A5EB1" w14:textId="77777777" w:rsidR="00EA3E98" w:rsidRPr="00805847" w:rsidRDefault="00EA3E98" w:rsidP="00E30445">
      <w:pPr>
        <w:ind w:right="-23"/>
        <w:jc w:val="both"/>
        <w:rPr>
          <w:rFonts w:ascii="Times New Roman" w:hAnsi="Times New Roman"/>
          <w:sz w:val="24"/>
          <w:szCs w:val="24"/>
          <w:shd w:val="clear" w:color="auto" w:fill="FFFFFF"/>
        </w:rPr>
      </w:pPr>
    </w:p>
    <w:p w14:paraId="3CE5A209" w14:textId="29015CF8"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Annexture 1</w:t>
      </w:r>
      <w:r w:rsidR="00EA3E98" w:rsidRPr="00805847">
        <w:rPr>
          <w:rFonts w:ascii="Times New Roman" w:hAnsi="Times New Roman" w:cs="Times New Roman"/>
          <w:b/>
          <w:bCs/>
          <w:sz w:val="24"/>
          <w:szCs w:val="24"/>
        </w:rPr>
        <w:t>4</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EA3E98" w:rsidRPr="00805847">
        <w:rPr>
          <w:rFonts w:ascii="Times New Roman" w:hAnsi="Times New Roman" w:cs="Times New Roman"/>
          <w:i/>
          <w:iCs/>
          <w:sz w:val="24"/>
          <w:szCs w:val="24"/>
        </w:rPr>
        <w:t>Rural</w:t>
      </w:r>
      <w:r w:rsidRPr="00805847">
        <w:rPr>
          <w:rFonts w:ascii="Times New Roman" w:hAnsi="Times New Roman" w:cs="Times New Roman"/>
          <w:i/>
          <w:iCs/>
          <w:sz w:val="24"/>
          <w:szCs w:val="24"/>
        </w:rPr>
        <w:t xml:space="preserve"> Wage Inequality between </w:t>
      </w:r>
      <w:r w:rsidR="00EA3E98" w:rsidRPr="00805847">
        <w:rPr>
          <w:rFonts w:ascii="Times New Roman" w:hAnsi="Times New Roman" w:cs="Times New Roman"/>
          <w:i/>
          <w:iCs/>
          <w:sz w:val="24"/>
          <w:szCs w:val="24"/>
        </w:rPr>
        <w:t>2007</w:t>
      </w:r>
      <w:r w:rsidRPr="00805847">
        <w:rPr>
          <w:rFonts w:ascii="Times New Roman" w:hAnsi="Times New Roman" w:cs="Times New Roman"/>
          <w:i/>
          <w:iCs/>
          <w:sz w:val="24"/>
          <w:szCs w:val="24"/>
        </w:rPr>
        <w:t>-2018</w:t>
      </w:r>
    </w:p>
    <w:tbl>
      <w:tblPr>
        <w:tblW w:w="9504" w:type="dxa"/>
        <w:tblLook w:val="04A0" w:firstRow="1" w:lastRow="0" w:firstColumn="1" w:lastColumn="0" w:noHBand="0" w:noVBand="1"/>
      </w:tblPr>
      <w:tblGrid>
        <w:gridCol w:w="1697"/>
        <w:gridCol w:w="1154"/>
        <w:gridCol w:w="1372"/>
        <w:gridCol w:w="1251"/>
        <w:gridCol w:w="1487"/>
        <w:gridCol w:w="1261"/>
        <w:gridCol w:w="1379"/>
      </w:tblGrid>
      <w:tr w:rsidR="009976BB" w:rsidRPr="00805847" w14:paraId="77A7D125" w14:textId="77777777" w:rsidTr="00C34C86">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6155A"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EDEE9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E803D5"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E7D37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4D10C2AC"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C0F67A2"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7607A0F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1DB73252"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181240B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0F4A816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38533817"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6B9BA4D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12A375BC"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7091B3A"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07" w:type="dxa"/>
            <w:gridSpan w:val="6"/>
            <w:tcBorders>
              <w:top w:val="nil"/>
              <w:left w:val="nil"/>
              <w:bottom w:val="single" w:sz="4" w:space="0" w:color="auto"/>
              <w:right w:val="single" w:sz="4" w:space="0" w:color="auto"/>
            </w:tcBorders>
            <w:shd w:val="clear" w:color="auto" w:fill="auto"/>
            <w:noWrap/>
            <w:vAlign w:val="center"/>
          </w:tcPr>
          <w:p w14:paraId="53663245"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C34C86" w:rsidRPr="00805847" w14:paraId="400C0C1A"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3E859A8"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23C449E4" w14:textId="431BC559"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-0.00216</w:t>
            </w:r>
          </w:p>
        </w:tc>
        <w:tc>
          <w:tcPr>
            <w:tcW w:w="1372" w:type="dxa"/>
            <w:tcBorders>
              <w:top w:val="nil"/>
              <w:left w:val="nil"/>
              <w:bottom w:val="single" w:sz="4" w:space="0" w:color="auto"/>
              <w:right w:val="single" w:sz="4" w:space="0" w:color="auto"/>
            </w:tcBorders>
            <w:shd w:val="clear" w:color="auto" w:fill="auto"/>
            <w:noWrap/>
            <w:vAlign w:val="center"/>
          </w:tcPr>
          <w:p w14:paraId="3C536AB9" w14:textId="1B6EB8B5"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1.35%</w:t>
            </w:r>
          </w:p>
        </w:tc>
        <w:tc>
          <w:tcPr>
            <w:tcW w:w="1251" w:type="dxa"/>
            <w:tcBorders>
              <w:top w:val="nil"/>
              <w:left w:val="nil"/>
              <w:bottom w:val="single" w:sz="4" w:space="0" w:color="auto"/>
              <w:right w:val="single" w:sz="4" w:space="0" w:color="auto"/>
            </w:tcBorders>
            <w:shd w:val="clear" w:color="auto" w:fill="auto"/>
            <w:noWrap/>
            <w:vAlign w:val="center"/>
          </w:tcPr>
          <w:p w14:paraId="67320C34" w14:textId="01B0B546"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0.00221</w:t>
            </w:r>
          </w:p>
        </w:tc>
        <w:tc>
          <w:tcPr>
            <w:tcW w:w="1487" w:type="dxa"/>
            <w:tcBorders>
              <w:top w:val="nil"/>
              <w:left w:val="nil"/>
              <w:bottom w:val="single" w:sz="4" w:space="0" w:color="auto"/>
              <w:right w:val="single" w:sz="4" w:space="0" w:color="auto"/>
            </w:tcBorders>
            <w:shd w:val="clear" w:color="auto" w:fill="auto"/>
            <w:noWrap/>
            <w:vAlign w:val="center"/>
          </w:tcPr>
          <w:p w14:paraId="060B0E4C" w14:textId="7326F6C6"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w:t>
            </w:r>
          </w:p>
        </w:tc>
        <w:tc>
          <w:tcPr>
            <w:tcW w:w="1164" w:type="dxa"/>
            <w:tcBorders>
              <w:top w:val="nil"/>
              <w:left w:val="nil"/>
              <w:bottom w:val="single" w:sz="4" w:space="0" w:color="auto"/>
              <w:right w:val="single" w:sz="4" w:space="0" w:color="auto"/>
            </w:tcBorders>
            <w:shd w:val="clear" w:color="auto" w:fill="auto"/>
            <w:noWrap/>
            <w:vAlign w:val="center"/>
          </w:tcPr>
          <w:p w14:paraId="71302032" w14:textId="38D5FA8D"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0.000119</w:t>
            </w:r>
          </w:p>
        </w:tc>
        <w:tc>
          <w:tcPr>
            <w:tcW w:w="1379" w:type="dxa"/>
            <w:tcBorders>
              <w:top w:val="nil"/>
              <w:left w:val="nil"/>
              <w:bottom w:val="single" w:sz="4" w:space="0" w:color="auto"/>
              <w:right w:val="single" w:sz="4" w:space="0" w:color="auto"/>
            </w:tcBorders>
            <w:shd w:val="clear" w:color="auto" w:fill="auto"/>
            <w:noWrap/>
            <w:vAlign w:val="center"/>
          </w:tcPr>
          <w:p w14:paraId="5E500CE8" w14:textId="03F9BDEE"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0.26%</w:t>
            </w:r>
          </w:p>
        </w:tc>
      </w:tr>
      <w:tr w:rsidR="00C34C86" w:rsidRPr="00805847" w14:paraId="5D7BA966"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93929E6"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110917FA" w14:textId="1EF80A9C"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w:t>
            </w:r>
          </w:p>
        </w:tc>
        <w:tc>
          <w:tcPr>
            <w:tcW w:w="1372" w:type="dxa"/>
            <w:tcBorders>
              <w:top w:val="nil"/>
              <w:left w:val="nil"/>
              <w:bottom w:val="single" w:sz="4" w:space="0" w:color="auto"/>
              <w:right w:val="single" w:sz="4" w:space="0" w:color="auto"/>
            </w:tcBorders>
            <w:shd w:val="clear" w:color="auto" w:fill="auto"/>
            <w:noWrap/>
            <w:vAlign w:val="center"/>
          </w:tcPr>
          <w:p w14:paraId="24E986DF" w14:textId="2CBBD086"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11.88%</w:t>
            </w:r>
          </w:p>
        </w:tc>
        <w:tc>
          <w:tcPr>
            <w:tcW w:w="1251" w:type="dxa"/>
            <w:tcBorders>
              <w:top w:val="nil"/>
              <w:left w:val="nil"/>
              <w:bottom w:val="single" w:sz="4" w:space="0" w:color="auto"/>
              <w:right w:val="single" w:sz="4" w:space="0" w:color="auto"/>
            </w:tcBorders>
            <w:shd w:val="clear" w:color="auto" w:fill="auto"/>
            <w:noWrap/>
            <w:vAlign w:val="center"/>
          </w:tcPr>
          <w:p w14:paraId="2DE7E391" w14:textId="3C3B73F4"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0.00238</w:t>
            </w:r>
          </w:p>
        </w:tc>
        <w:tc>
          <w:tcPr>
            <w:tcW w:w="1487" w:type="dxa"/>
            <w:tcBorders>
              <w:top w:val="nil"/>
              <w:left w:val="nil"/>
              <w:bottom w:val="single" w:sz="4" w:space="0" w:color="auto"/>
              <w:right w:val="single" w:sz="4" w:space="0" w:color="auto"/>
            </w:tcBorders>
            <w:shd w:val="clear" w:color="auto" w:fill="auto"/>
            <w:noWrap/>
            <w:vAlign w:val="center"/>
          </w:tcPr>
          <w:p w14:paraId="34120140" w14:textId="4FDC3839"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10.77%</w:t>
            </w:r>
          </w:p>
        </w:tc>
        <w:tc>
          <w:tcPr>
            <w:tcW w:w="1164" w:type="dxa"/>
            <w:tcBorders>
              <w:top w:val="nil"/>
              <w:left w:val="nil"/>
              <w:bottom w:val="single" w:sz="4" w:space="0" w:color="auto"/>
              <w:right w:val="single" w:sz="4" w:space="0" w:color="auto"/>
            </w:tcBorders>
            <w:shd w:val="clear" w:color="auto" w:fill="auto"/>
            <w:noWrap/>
            <w:vAlign w:val="center"/>
          </w:tcPr>
          <w:p w14:paraId="31C6CA58" w14:textId="4E65C1B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0.000321</w:t>
            </w:r>
          </w:p>
        </w:tc>
        <w:tc>
          <w:tcPr>
            <w:tcW w:w="1379" w:type="dxa"/>
            <w:tcBorders>
              <w:top w:val="nil"/>
              <w:left w:val="nil"/>
              <w:bottom w:val="single" w:sz="4" w:space="0" w:color="auto"/>
              <w:right w:val="single" w:sz="4" w:space="0" w:color="auto"/>
            </w:tcBorders>
            <w:shd w:val="clear" w:color="auto" w:fill="auto"/>
            <w:noWrap/>
            <w:vAlign w:val="center"/>
          </w:tcPr>
          <w:p w14:paraId="324D607F" w14:textId="30C56F9C"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0.70%</w:t>
            </w:r>
          </w:p>
        </w:tc>
      </w:tr>
      <w:tr w:rsidR="00C34C86" w:rsidRPr="00805847" w14:paraId="72755F3C"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C1E8FE9"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6B83C006" w14:textId="21577D41"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-0.000106</w:t>
            </w:r>
          </w:p>
        </w:tc>
        <w:tc>
          <w:tcPr>
            <w:tcW w:w="1372" w:type="dxa"/>
            <w:tcBorders>
              <w:top w:val="nil"/>
              <w:left w:val="nil"/>
              <w:bottom w:val="single" w:sz="4" w:space="0" w:color="auto"/>
              <w:right w:val="single" w:sz="4" w:space="0" w:color="auto"/>
            </w:tcBorders>
            <w:shd w:val="clear" w:color="auto" w:fill="auto"/>
            <w:noWrap/>
            <w:vAlign w:val="center"/>
          </w:tcPr>
          <w:p w14:paraId="386A930D" w14:textId="346CE854"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0.07%</w:t>
            </w:r>
          </w:p>
        </w:tc>
        <w:tc>
          <w:tcPr>
            <w:tcW w:w="1251" w:type="dxa"/>
            <w:tcBorders>
              <w:top w:val="nil"/>
              <w:left w:val="nil"/>
              <w:bottom w:val="single" w:sz="4" w:space="0" w:color="auto"/>
              <w:right w:val="single" w:sz="4" w:space="0" w:color="auto"/>
            </w:tcBorders>
            <w:shd w:val="clear" w:color="auto" w:fill="auto"/>
            <w:noWrap/>
            <w:vAlign w:val="center"/>
          </w:tcPr>
          <w:p w14:paraId="6B9830B6" w14:textId="51199D74"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0.00755</w:t>
            </w:r>
          </w:p>
        </w:tc>
        <w:tc>
          <w:tcPr>
            <w:tcW w:w="1487" w:type="dxa"/>
            <w:tcBorders>
              <w:top w:val="nil"/>
              <w:left w:val="nil"/>
              <w:bottom w:val="single" w:sz="4" w:space="0" w:color="auto"/>
              <w:right w:val="single" w:sz="4" w:space="0" w:color="auto"/>
            </w:tcBorders>
            <w:shd w:val="clear" w:color="auto" w:fill="auto"/>
            <w:noWrap/>
            <w:vAlign w:val="center"/>
          </w:tcPr>
          <w:p w14:paraId="4891B1E6" w14:textId="5EBA5B28"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34.16%</w:t>
            </w:r>
          </w:p>
        </w:tc>
        <w:tc>
          <w:tcPr>
            <w:tcW w:w="1164" w:type="dxa"/>
            <w:tcBorders>
              <w:top w:val="nil"/>
              <w:left w:val="nil"/>
              <w:bottom w:val="single" w:sz="4" w:space="0" w:color="auto"/>
              <w:right w:val="single" w:sz="4" w:space="0" w:color="auto"/>
            </w:tcBorders>
            <w:shd w:val="clear" w:color="auto" w:fill="auto"/>
            <w:noWrap/>
            <w:vAlign w:val="center"/>
          </w:tcPr>
          <w:p w14:paraId="1862A118" w14:textId="2E47FC94"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0.0000166</w:t>
            </w:r>
          </w:p>
        </w:tc>
        <w:tc>
          <w:tcPr>
            <w:tcW w:w="1379" w:type="dxa"/>
            <w:tcBorders>
              <w:top w:val="nil"/>
              <w:left w:val="nil"/>
              <w:bottom w:val="single" w:sz="4" w:space="0" w:color="auto"/>
              <w:right w:val="single" w:sz="4" w:space="0" w:color="auto"/>
            </w:tcBorders>
            <w:shd w:val="clear" w:color="auto" w:fill="auto"/>
            <w:noWrap/>
            <w:vAlign w:val="center"/>
          </w:tcPr>
          <w:p w14:paraId="1ACAD5B6" w14:textId="1AB17496"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0.04%</w:t>
            </w:r>
          </w:p>
        </w:tc>
      </w:tr>
      <w:tr w:rsidR="00C34C86" w:rsidRPr="00805847" w14:paraId="3BA0A57C"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BD382E0" w14:textId="77777777" w:rsidR="00C34C86" w:rsidRPr="00805847" w:rsidRDefault="00C34C86" w:rsidP="00C34C86">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1C508B71" w14:textId="24D26886"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w:t>
            </w:r>
          </w:p>
        </w:tc>
        <w:tc>
          <w:tcPr>
            <w:tcW w:w="1372" w:type="dxa"/>
            <w:tcBorders>
              <w:top w:val="nil"/>
              <w:left w:val="nil"/>
              <w:bottom w:val="single" w:sz="4" w:space="0" w:color="auto"/>
              <w:right w:val="single" w:sz="4" w:space="0" w:color="auto"/>
            </w:tcBorders>
            <w:shd w:val="clear" w:color="auto" w:fill="auto"/>
            <w:noWrap/>
            <w:vAlign w:val="center"/>
          </w:tcPr>
          <w:p w14:paraId="59022D24" w14:textId="3700A1D7"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12.50%</w:t>
            </w:r>
          </w:p>
        </w:tc>
        <w:tc>
          <w:tcPr>
            <w:tcW w:w="1251" w:type="dxa"/>
            <w:tcBorders>
              <w:top w:val="nil"/>
              <w:left w:val="nil"/>
              <w:bottom w:val="single" w:sz="4" w:space="0" w:color="auto"/>
              <w:right w:val="single" w:sz="4" w:space="0" w:color="auto"/>
            </w:tcBorders>
            <w:shd w:val="clear" w:color="auto" w:fill="auto"/>
            <w:noWrap/>
            <w:vAlign w:val="center"/>
          </w:tcPr>
          <w:p w14:paraId="438A95AB" w14:textId="2E4D81AF"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0.163</w:t>
            </w:r>
          </w:p>
        </w:tc>
        <w:tc>
          <w:tcPr>
            <w:tcW w:w="1487" w:type="dxa"/>
            <w:tcBorders>
              <w:top w:val="nil"/>
              <w:left w:val="nil"/>
              <w:bottom w:val="single" w:sz="4" w:space="0" w:color="auto"/>
              <w:right w:val="single" w:sz="4" w:space="0" w:color="auto"/>
            </w:tcBorders>
            <w:shd w:val="clear" w:color="auto" w:fill="auto"/>
            <w:noWrap/>
            <w:vAlign w:val="center"/>
          </w:tcPr>
          <w:p w14:paraId="369CA7EC" w14:textId="6E74E279"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737.56%</w:t>
            </w:r>
          </w:p>
        </w:tc>
        <w:tc>
          <w:tcPr>
            <w:tcW w:w="1164" w:type="dxa"/>
            <w:tcBorders>
              <w:top w:val="nil"/>
              <w:left w:val="nil"/>
              <w:bottom w:val="single" w:sz="4" w:space="0" w:color="auto"/>
              <w:right w:val="single" w:sz="4" w:space="0" w:color="auto"/>
            </w:tcBorders>
            <w:shd w:val="clear" w:color="auto" w:fill="auto"/>
            <w:noWrap/>
            <w:vAlign w:val="center"/>
          </w:tcPr>
          <w:p w14:paraId="32E2EAAB" w14:textId="15213C3D"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0.00224</w:t>
            </w:r>
          </w:p>
        </w:tc>
        <w:tc>
          <w:tcPr>
            <w:tcW w:w="1379" w:type="dxa"/>
            <w:tcBorders>
              <w:top w:val="nil"/>
              <w:left w:val="nil"/>
              <w:bottom w:val="single" w:sz="4" w:space="0" w:color="auto"/>
              <w:right w:val="single" w:sz="4" w:space="0" w:color="auto"/>
            </w:tcBorders>
            <w:shd w:val="clear" w:color="auto" w:fill="auto"/>
            <w:noWrap/>
            <w:vAlign w:val="center"/>
          </w:tcPr>
          <w:p w14:paraId="4651651B" w14:textId="3710A270"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4.91%</w:t>
            </w:r>
          </w:p>
        </w:tc>
      </w:tr>
      <w:tr w:rsidR="00C34C86" w:rsidRPr="00805847" w14:paraId="42019EFF"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CF9565F" w14:textId="77777777" w:rsidR="00C34C86" w:rsidRPr="00805847" w:rsidRDefault="00C34C86" w:rsidP="00C34C86">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24734990" w14:textId="143477F5"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0.0211</w:t>
            </w:r>
          </w:p>
        </w:tc>
        <w:tc>
          <w:tcPr>
            <w:tcW w:w="1372" w:type="dxa"/>
            <w:tcBorders>
              <w:top w:val="nil"/>
              <w:left w:val="nil"/>
              <w:bottom w:val="single" w:sz="4" w:space="0" w:color="auto"/>
              <w:right w:val="single" w:sz="4" w:space="0" w:color="auto"/>
            </w:tcBorders>
            <w:shd w:val="clear" w:color="auto" w:fill="auto"/>
            <w:noWrap/>
            <w:vAlign w:val="center"/>
          </w:tcPr>
          <w:p w14:paraId="75D9E4FD" w14:textId="3BEAC09B"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13.19%</w:t>
            </w:r>
          </w:p>
        </w:tc>
        <w:tc>
          <w:tcPr>
            <w:tcW w:w="1251" w:type="dxa"/>
            <w:tcBorders>
              <w:top w:val="nil"/>
              <w:left w:val="nil"/>
              <w:bottom w:val="single" w:sz="4" w:space="0" w:color="auto"/>
              <w:right w:val="single" w:sz="4" w:space="0" w:color="auto"/>
            </w:tcBorders>
            <w:shd w:val="clear" w:color="auto" w:fill="auto"/>
            <w:noWrap/>
            <w:vAlign w:val="center"/>
          </w:tcPr>
          <w:p w14:paraId="4332A948" w14:textId="37EBC28A"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-0.0588</w:t>
            </w:r>
          </w:p>
        </w:tc>
        <w:tc>
          <w:tcPr>
            <w:tcW w:w="1487" w:type="dxa"/>
            <w:tcBorders>
              <w:top w:val="nil"/>
              <w:left w:val="nil"/>
              <w:bottom w:val="single" w:sz="4" w:space="0" w:color="auto"/>
              <w:right w:val="single" w:sz="4" w:space="0" w:color="auto"/>
            </w:tcBorders>
            <w:shd w:val="clear" w:color="auto" w:fill="auto"/>
            <w:noWrap/>
            <w:vAlign w:val="center"/>
          </w:tcPr>
          <w:p w14:paraId="0995143D" w14:textId="6A9305DE"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266.06%</w:t>
            </w:r>
          </w:p>
        </w:tc>
        <w:tc>
          <w:tcPr>
            <w:tcW w:w="1164" w:type="dxa"/>
            <w:tcBorders>
              <w:top w:val="nil"/>
              <w:left w:val="nil"/>
              <w:bottom w:val="single" w:sz="4" w:space="0" w:color="auto"/>
              <w:right w:val="single" w:sz="4" w:space="0" w:color="auto"/>
            </w:tcBorders>
            <w:shd w:val="clear" w:color="auto" w:fill="auto"/>
            <w:noWrap/>
            <w:vAlign w:val="center"/>
          </w:tcPr>
          <w:p w14:paraId="37361CE9" w14:textId="2554F868"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-0.00202</w:t>
            </w:r>
          </w:p>
        </w:tc>
        <w:tc>
          <w:tcPr>
            <w:tcW w:w="1379" w:type="dxa"/>
            <w:tcBorders>
              <w:top w:val="nil"/>
              <w:left w:val="nil"/>
              <w:bottom w:val="single" w:sz="4" w:space="0" w:color="auto"/>
              <w:right w:val="single" w:sz="4" w:space="0" w:color="auto"/>
            </w:tcBorders>
            <w:shd w:val="clear" w:color="auto" w:fill="auto"/>
            <w:noWrap/>
            <w:vAlign w:val="center"/>
          </w:tcPr>
          <w:p w14:paraId="31FFEBB0" w14:textId="47CA70B1"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4.43%</w:t>
            </w:r>
          </w:p>
        </w:tc>
      </w:tr>
      <w:tr w:rsidR="009976BB" w:rsidRPr="00805847" w14:paraId="3153B051"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33D713B"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807" w:type="dxa"/>
            <w:gridSpan w:val="6"/>
            <w:tcBorders>
              <w:top w:val="nil"/>
              <w:left w:val="nil"/>
              <w:bottom w:val="single" w:sz="4" w:space="0" w:color="auto"/>
              <w:right w:val="single" w:sz="4" w:space="0" w:color="auto"/>
            </w:tcBorders>
            <w:shd w:val="clear" w:color="auto" w:fill="auto"/>
            <w:noWrap/>
            <w:vAlign w:val="center"/>
          </w:tcPr>
          <w:p w14:paraId="772DC10B"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C34C86" w:rsidRPr="00805847" w14:paraId="1131648E"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29FEDDD"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7C751A56" w14:textId="310B5CCA"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-0.131</w:t>
            </w:r>
          </w:p>
        </w:tc>
        <w:tc>
          <w:tcPr>
            <w:tcW w:w="1372" w:type="dxa"/>
            <w:tcBorders>
              <w:top w:val="nil"/>
              <w:left w:val="nil"/>
              <w:bottom w:val="single" w:sz="4" w:space="0" w:color="auto"/>
              <w:right w:val="single" w:sz="4" w:space="0" w:color="auto"/>
            </w:tcBorders>
            <w:shd w:val="clear" w:color="auto" w:fill="auto"/>
            <w:noWrap/>
            <w:vAlign w:val="center"/>
          </w:tcPr>
          <w:p w14:paraId="33805A8A" w14:textId="1BF375C2"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81.88%</w:t>
            </w:r>
          </w:p>
        </w:tc>
        <w:tc>
          <w:tcPr>
            <w:tcW w:w="1251" w:type="dxa"/>
            <w:tcBorders>
              <w:top w:val="nil"/>
              <w:left w:val="nil"/>
              <w:bottom w:val="single" w:sz="4" w:space="0" w:color="auto"/>
              <w:right w:val="single" w:sz="4" w:space="0" w:color="auto"/>
            </w:tcBorders>
            <w:shd w:val="clear" w:color="auto" w:fill="auto"/>
            <w:noWrap/>
            <w:vAlign w:val="center"/>
          </w:tcPr>
          <w:p w14:paraId="5E1E3F5D" w14:textId="65F9506E"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-0.0357</w:t>
            </w:r>
          </w:p>
        </w:tc>
        <w:tc>
          <w:tcPr>
            <w:tcW w:w="1487" w:type="dxa"/>
            <w:tcBorders>
              <w:top w:val="nil"/>
              <w:left w:val="nil"/>
              <w:bottom w:val="single" w:sz="4" w:space="0" w:color="auto"/>
              <w:right w:val="single" w:sz="4" w:space="0" w:color="auto"/>
            </w:tcBorders>
            <w:shd w:val="clear" w:color="auto" w:fill="auto"/>
            <w:noWrap/>
            <w:vAlign w:val="center"/>
          </w:tcPr>
          <w:p w14:paraId="4971CDD1" w14:textId="288F6FF4"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161.54%</w:t>
            </w:r>
          </w:p>
        </w:tc>
        <w:tc>
          <w:tcPr>
            <w:tcW w:w="1164" w:type="dxa"/>
            <w:tcBorders>
              <w:top w:val="nil"/>
              <w:left w:val="nil"/>
              <w:bottom w:val="single" w:sz="4" w:space="0" w:color="auto"/>
              <w:right w:val="single" w:sz="4" w:space="0" w:color="auto"/>
            </w:tcBorders>
            <w:shd w:val="clear" w:color="auto" w:fill="auto"/>
            <w:noWrap/>
            <w:vAlign w:val="center"/>
          </w:tcPr>
          <w:p w14:paraId="2DF1AE82" w14:textId="21C6B9A9"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0.0159</w:t>
            </w:r>
          </w:p>
        </w:tc>
        <w:tc>
          <w:tcPr>
            <w:tcW w:w="1379" w:type="dxa"/>
            <w:tcBorders>
              <w:top w:val="nil"/>
              <w:left w:val="nil"/>
              <w:bottom w:val="single" w:sz="4" w:space="0" w:color="auto"/>
              <w:right w:val="single" w:sz="4" w:space="0" w:color="auto"/>
            </w:tcBorders>
            <w:shd w:val="clear" w:color="auto" w:fill="auto"/>
            <w:noWrap/>
            <w:vAlign w:val="center"/>
          </w:tcPr>
          <w:p w14:paraId="2BC07410" w14:textId="5FCD4FF3"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34.87%</w:t>
            </w:r>
          </w:p>
        </w:tc>
      </w:tr>
      <w:tr w:rsidR="009976BB" w:rsidRPr="00805847" w14:paraId="6037684B"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EEB4DCA"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807" w:type="dxa"/>
            <w:gridSpan w:val="6"/>
            <w:tcBorders>
              <w:top w:val="nil"/>
              <w:left w:val="nil"/>
              <w:bottom w:val="single" w:sz="4" w:space="0" w:color="auto"/>
              <w:right w:val="single" w:sz="4" w:space="0" w:color="auto"/>
            </w:tcBorders>
            <w:shd w:val="clear" w:color="auto" w:fill="auto"/>
            <w:noWrap/>
            <w:vAlign w:val="center"/>
          </w:tcPr>
          <w:p w14:paraId="14140CB0"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C34C86" w:rsidRPr="00805847" w14:paraId="3E4FBF09"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8A8F377" w14:textId="77777777" w:rsidR="00C34C86" w:rsidRPr="00805847" w:rsidRDefault="00C34C86" w:rsidP="00C34C86">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1490FD7E" w14:textId="6B3A64BD"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-0.00167</w:t>
            </w:r>
          </w:p>
        </w:tc>
        <w:tc>
          <w:tcPr>
            <w:tcW w:w="1372" w:type="dxa"/>
            <w:tcBorders>
              <w:top w:val="nil"/>
              <w:left w:val="nil"/>
              <w:bottom w:val="single" w:sz="4" w:space="0" w:color="auto"/>
              <w:right w:val="single" w:sz="4" w:space="0" w:color="auto"/>
            </w:tcBorders>
            <w:shd w:val="clear" w:color="auto" w:fill="auto"/>
            <w:noWrap/>
            <w:vAlign w:val="center"/>
          </w:tcPr>
          <w:p w14:paraId="19597569" w14:textId="3A378EBC"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1.04%</w:t>
            </w:r>
          </w:p>
        </w:tc>
        <w:tc>
          <w:tcPr>
            <w:tcW w:w="1251" w:type="dxa"/>
            <w:tcBorders>
              <w:top w:val="nil"/>
              <w:left w:val="nil"/>
              <w:bottom w:val="single" w:sz="4" w:space="0" w:color="auto"/>
              <w:right w:val="single" w:sz="4" w:space="0" w:color="auto"/>
            </w:tcBorders>
            <w:shd w:val="clear" w:color="auto" w:fill="auto"/>
            <w:noWrap/>
            <w:vAlign w:val="center"/>
          </w:tcPr>
          <w:p w14:paraId="17F9FE2F" w14:textId="006BA7AE"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0.00225</w:t>
            </w:r>
          </w:p>
        </w:tc>
        <w:tc>
          <w:tcPr>
            <w:tcW w:w="1487" w:type="dxa"/>
            <w:tcBorders>
              <w:top w:val="nil"/>
              <w:left w:val="nil"/>
              <w:bottom w:val="single" w:sz="4" w:space="0" w:color="auto"/>
              <w:right w:val="single" w:sz="4" w:space="0" w:color="auto"/>
            </w:tcBorders>
            <w:shd w:val="clear" w:color="auto" w:fill="auto"/>
            <w:noWrap/>
            <w:vAlign w:val="center"/>
          </w:tcPr>
          <w:p w14:paraId="6C991E06" w14:textId="3D0C6879"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10.18%</w:t>
            </w:r>
          </w:p>
        </w:tc>
        <w:tc>
          <w:tcPr>
            <w:tcW w:w="1164" w:type="dxa"/>
            <w:tcBorders>
              <w:top w:val="nil"/>
              <w:left w:val="nil"/>
              <w:bottom w:val="single" w:sz="4" w:space="0" w:color="auto"/>
              <w:right w:val="single" w:sz="4" w:space="0" w:color="auto"/>
            </w:tcBorders>
            <w:shd w:val="clear" w:color="auto" w:fill="auto"/>
            <w:noWrap/>
            <w:vAlign w:val="center"/>
          </w:tcPr>
          <w:p w14:paraId="4921BAEC" w14:textId="2010AE85"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-0.000722</w:t>
            </w:r>
          </w:p>
        </w:tc>
        <w:tc>
          <w:tcPr>
            <w:tcW w:w="1379" w:type="dxa"/>
            <w:tcBorders>
              <w:top w:val="nil"/>
              <w:left w:val="nil"/>
              <w:bottom w:val="single" w:sz="4" w:space="0" w:color="auto"/>
              <w:right w:val="single" w:sz="4" w:space="0" w:color="auto"/>
            </w:tcBorders>
            <w:shd w:val="clear" w:color="auto" w:fill="auto"/>
            <w:noWrap/>
            <w:vAlign w:val="center"/>
          </w:tcPr>
          <w:p w14:paraId="2E0CDB8F" w14:textId="3B03EAF9"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1.58%</w:t>
            </w:r>
          </w:p>
        </w:tc>
      </w:tr>
      <w:tr w:rsidR="00C34C86" w:rsidRPr="00805847" w14:paraId="72ACBB8D"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4609E0E"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599C3422" w14:textId="205A3750"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-0.00381</w:t>
            </w:r>
          </w:p>
        </w:tc>
        <w:tc>
          <w:tcPr>
            <w:tcW w:w="1372" w:type="dxa"/>
            <w:tcBorders>
              <w:top w:val="nil"/>
              <w:left w:val="nil"/>
              <w:bottom w:val="single" w:sz="4" w:space="0" w:color="auto"/>
              <w:right w:val="single" w:sz="4" w:space="0" w:color="auto"/>
            </w:tcBorders>
            <w:shd w:val="clear" w:color="auto" w:fill="auto"/>
            <w:noWrap/>
            <w:vAlign w:val="center"/>
          </w:tcPr>
          <w:p w14:paraId="5888ED44" w14:textId="4008BE45"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2.38%</w:t>
            </w:r>
          </w:p>
        </w:tc>
        <w:tc>
          <w:tcPr>
            <w:tcW w:w="1251" w:type="dxa"/>
            <w:tcBorders>
              <w:top w:val="nil"/>
              <w:left w:val="nil"/>
              <w:bottom w:val="single" w:sz="4" w:space="0" w:color="auto"/>
              <w:right w:val="single" w:sz="4" w:space="0" w:color="auto"/>
            </w:tcBorders>
            <w:shd w:val="clear" w:color="auto" w:fill="auto"/>
            <w:noWrap/>
            <w:vAlign w:val="center"/>
          </w:tcPr>
          <w:p w14:paraId="18033FA5" w14:textId="2A783E7A"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0.0177</w:t>
            </w:r>
          </w:p>
        </w:tc>
        <w:tc>
          <w:tcPr>
            <w:tcW w:w="1487" w:type="dxa"/>
            <w:tcBorders>
              <w:top w:val="nil"/>
              <w:left w:val="nil"/>
              <w:bottom w:val="single" w:sz="4" w:space="0" w:color="auto"/>
              <w:right w:val="single" w:sz="4" w:space="0" w:color="auto"/>
            </w:tcBorders>
            <w:shd w:val="clear" w:color="auto" w:fill="auto"/>
            <w:noWrap/>
            <w:vAlign w:val="center"/>
          </w:tcPr>
          <w:p w14:paraId="4FAD4CAC" w14:textId="620186E4"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80.09%</w:t>
            </w:r>
          </w:p>
        </w:tc>
        <w:tc>
          <w:tcPr>
            <w:tcW w:w="1164" w:type="dxa"/>
            <w:tcBorders>
              <w:top w:val="nil"/>
              <w:left w:val="nil"/>
              <w:bottom w:val="single" w:sz="4" w:space="0" w:color="auto"/>
              <w:right w:val="single" w:sz="4" w:space="0" w:color="auto"/>
            </w:tcBorders>
            <w:shd w:val="clear" w:color="auto" w:fill="auto"/>
            <w:noWrap/>
            <w:vAlign w:val="center"/>
          </w:tcPr>
          <w:p w14:paraId="46633102" w14:textId="6FA0B7FC"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0.00413</w:t>
            </w:r>
          </w:p>
        </w:tc>
        <w:tc>
          <w:tcPr>
            <w:tcW w:w="1379" w:type="dxa"/>
            <w:tcBorders>
              <w:top w:val="nil"/>
              <w:left w:val="nil"/>
              <w:bottom w:val="single" w:sz="4" w:space="0" w:color="auto"/>
              <w:right w:val="single" w:sz="4" w:space="0" w:color="auto"/>
            </w:tcBorders>
            <w:shd w:val="clear" w:color="auto" w:fill="auto"/>
            <w:noWrap/>
            <w:vAlign w:val="center"/>
          </w:tcPr>
          <w:p w14:paraId="665C015A" w14:textId="03BF329D"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9.06%</w:t>
            </w:r>
          </w:p>
        </w:tc>
      </w:tr>
      <w:tr w:rsidR="00C34C86" w:rsidRPr="00805847" w14:paraId="4C3CC5C2"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7A3F29A" w14:textId="77777777" w:rsidR="00C34C86" w:rsidRPr="00805847" w:rsidRDefault="00C34C86" w:rsidP="00C34C86">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179EEAD2" w14:textId="59057272"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-0.00995</w:t>
            </w:r>
          </w:p>
        </w:tc>
        <w:tc>
          <w:tcPr>
            <w:tcW w:w="1372" w:type="dxa"/>
            <w:tcBorders>
              <w:top w:val="nil"/>
              <w:left w:val="nil"/>
              <w:bottom w:val="single" w:sz="4" w:space="0" w:color="auto"/>
              <w:right w:val="single" w:sz="4" w:space="0" w:color="auto"/>
            </w:tcBorders>
            <w:shd w:val="clear" w:color="auto" w:fill="auto"/>
            <w:noWrap/>
            <w:vAlign w:val="center"/>
          </w:tcPr>
          <w:p w14:paraId="46A32AD8" w14:textId="41046F35"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6.22%</w:t>
            </w:r>
          </w:p>
        </w:tc>
        <w:tc>
          <w:tcPr>
            <w:tcW w:w="1251" w:type="dxa"/>
            <w:tcBorders>
              <w:top w:val="nil"/>
              <w:left w:val="nil"/>
              <w:bottom w:val="single" w:sz="4" w:space="0" w:color="auto"/>
              <w:right w:val="single" w:sz="4" w:space="0" w:color="auto"/>
            </w:tcBorders>
            <w:shd w:val="clear" w:color="auto" w:fill="auto"/>
            <w:noWrap/>
            <w:vAlign w:val="center"/>
          </w:tcPr>
          <w:p w14:paraId="7CAF6EEA" w14:textId="622B1E64"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0.0154</w:t>
            </w:r>
          </w:p>
        </w:tc>
        <w:tc>
          <w:tcPr>
            <w:tcW w:w="1487" w:type="dxa"/>
            <w:tcBorders>
              <w:top w:val="nil"/>
              <w:left w:val="nil"/>
              <w:bottom w:val="single" w:sz="4" w:space="0" w:color="auto"/>
              <w:right w:val="single" w:sz="4" w:space="0" w:color="auto"/>
            </w:tcBorders>
            <w:shd w:val="clear" w:color="auto" w:fill="auto"/>
            <w:noWrap/>
            <w:vAlign w:val="center"/>
          </w:tcPr>
          <w:p w14:paraId="713F0E07" w14:textId="2B39CFE0"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69.68%</w:t>
            </w:r>
          </w:p>
        </w:tc>
        <w:tc>
          <w:tcPr>
            <w:tcW w:w="1164" w:type="dxa"/>
            <w:tcBorders>
              <w:top w:val="nil"/>
              <w:left w:val="nil"/>
              <w:bottom w:val="single" w:sz="4" w:space="0" w:color="auto"/>
              <w:right w:val="single" w:sz="4" w:space="0" w:color="auto"/>
            </w:tcBorders>
            <w:shd w:val="clear" w:color="auto" w:fill="auto"/>
            <w:noWrap/>
            <w:vAlign w:val="center"/>
          </w:tcPr>
          <w:p w14:paraId="1B0A08AC" w14:textId="63E88D4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0.00713</w:t>
            </w:r>
          </w:p>
        </w:tc>
        <w:tc>
          <w:tcPr>
            <w:tcW w:w="1379" w:type="dxa"/>
            <w:tcBorders>
              <w:top w:val="nil"/>
              <w:left w:val="nil"/>
              <w:bottom w:val="single" w:sz="4" w:space="0" w:color="auto"/>
              <w:right w:val="single" w:sz="4" w:space="0" w:color="auto"/>
            </w:tcBorders>
            <w:shd w:val="clear" w:color="auto" w:fill="auto"/>
            <w:noWrap/>
            <w:vAlign w:val="center"/>
          </w:tcPr>
          <w:p w14:paraId="6AFB7823" w14:textId="6B80D2E1"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15.64%</w:t>
            </w:r>
          </w:p>
        </w:tc>
      </w:tr>
      <w:tr w:rsidR="009976BB" w:rsidRPr="00805847" w14:paraId="1D530219"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34B7E28"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07" w:type="dxa"/>
            <w:gridSpan w:val="6"/>
            <w:tcBorders>
              <w:top w:val="nil"/>
              <w:left w:val="nil"/>
              <w:bottom w:val="single" w:sz="4" w:space="0" w:color="auto"/>
              <w:right w:val="single" w:sz="4" w:space="0" w:color="auto"/>
            </w:tcBorders>
            <w:shd w:val="clear" w:color="auto" w:fill="auto"/>
            <w:noWrap/>
            <w:vAlign w:val="center"/>
          </w:tcPr>
          <w:p w14:paraId="523383C5"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C34C86" w:rsidRPr="00805847" w14:paraId="79E66429"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4843148" w14:textId="77777777" w:rsidR="00C34C86" w:rsidRPr="00805847" w:rsidRDefault="00C34C86" w:rsidP="00C34C86">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2E63537A" w14:textId="71304921"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0.00178</w:t>
            </w:r>
          </w:p>
        </w:tc>
        <w:tc>
          <w:tcPr>
            <w:tcW w:w="1372" w:type="dxa"/>
            <w:tcBorders>
              <w:top w:val="nil"/>
              <w:left w:val="nil"/>
              <w:bottom w:val="single" w:sz="4" w:space="0" w:color="auto"/>
              <w:right w:val="single" w:sz="4" w:space="0" w:color="auto"/>
            </w:tcBorders>
            <w:shd w:val="clear" w:color="auto" w:fill="auto"/>
            <w:noWrap/>
            <w:vAlign w:val="center"/>
          </w:tcPr>
          <w:p w14:paraId="33862B44" w14:textId="6472717F"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1.11%</w:t>
            </w:r>
          </w:p>
        </w:tc>
        <w:tc>
          <w:tcPr>
            <w:tcW w:w="1251" w:type="dxa"/>
            <w:tcBorders>
              <w:top w:val="nil"/>
              <w:left w:val="nil"/>
              <w:bottom w:val="single" w:sz="4" w:space="0" w:color="auto"/>
              <w:right w:val="single" w:sz="4" w:space="0" w:color="auto"/>
            </w:tcBorders>
            <w:shd w:val="clear" w:color="auto" w:fill="auto"/>
            <w:noWrap/>
            <w:vAlign w:val="center"/>
          </w:tcPr>
          <w:p w14:paraId="3D368F2B" w14:textId="1578EE61"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-0.0566</w:t>
            </w:r>
          </w:p>
        </w:tc>
        <w:tc>
          <w:tcPr>
            <w:tcW w:w="1487" w:type="dxa"/>
            <w:tcBorders>
              <w:top w:val="nil"/>
              <w:left w:val="nil"/>
              <w:bottom w:val="single" w:sz="4" w:space="0" w:color="auto"/>
              <w:right w:val="single" w:sz="4" w:space="0" w:color="auto"/>
            </w:tcBorders>
            <w:shd w:val="clear" w:color="auto" w:fill="auto"/>
            <w:noWrap/>
            <w:vAlign w:val="center"/>
          </w:tcPr>
          <w:p w14:paraId="711F38B0" w14:textId="5B5DBF87"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256.11%</w:t>
            </w:r>
          </w:p>
        </w:tc>
        <w:tc>
          <w:tcPr>
            <w:tcW w:w="1164" w:type="dxa"/>
            <w:tcBorders>
              <w:top w:val="nil"/>
              <w:left w:val="nil"/>
              <w:bottom w:val="single" w:sz="4" w:space="0" w:color="auto"/>
              <w:right w:val="single" w:sz="4" w:space="0" w:color="auto"/>
            </w:tcBorders>
            <w:shd w:val="clear" w:color="auto" w:fill="auto"/>
            <w:noWrap/>
            <w:vAlign w:val="center"/>
          </w:tcPr>
          <w:p w14:paraId="55CEB07F" w14:textId="3689720A"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0.00117</w:t>
            </w:r>
          </w:p>
        </w:tc>
        <w:tc>
          <w:tcPr>
            <w:tcW w:w="1379" w:type="dxa"/>
            <w:tcBorders>
              <w:top w:val="nil"/>
              <w:left w:val="nil"/>
              <w:bottom w:val="single" w:sz="4" w:space="0" w:color="auto"/>
              <w:right w:val="single" w:sz="4" w:space="0" w:color="auto"/>
            </w:tcBorders>
            <w:shd w:val="clear" w:color="auto" w:fill="auto"/>
            <w:noWrap/>
            <w:vAlign w:val="center"/>
          </w:tcPr>
          <w:p w14:paraId="7555DC03" w14:textId="51E8B4DC"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2.57%</w:t>
            </w:r>
          </w:p>
        </w:tc>
      </w:tr>
      <w:tr w:rsidR="009976BB" w:rsidRPr="00805847" w14:paraId="5912139B"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69D6984"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2FE5A0BB"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1753ED1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09BC60CF"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1ADA8E9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4D9BE7FA"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711F4E77"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C34C86" w:rsidRPr="00805847" w14:paraId="47A84035"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586FC33"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4685F0AA" w14:textId="666623A5"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0.0328</w:t>
            </w:r>
          </w:p>
        </w:tc>
        <w:tc>
          <w:tcPr>
            <w:tcW w:w="1372" w:type="dxa"/>
            <w:tcBorders>
              <w:top w:val="nil"/>
              <w:left w:val="nil"/>
              <w:bottom w:val="single" w:sz="4" w:space="0" w:color="auto"/>
              <w:right w:val="single" w:sz="4" w:space="0" w:color="auto"/>
            </w:tcBorders>
            <w:shd w:val="clear" w:color="auto" w:fill="auto"/>
            <w:noWrap/>
            <w:vAlign w:val="center"/>
          </w:tcPr>
          <w:p w14:paraId="1B6E962E" w14:textId="777263CE"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20.50%</w:t>
            </w:r>
          </w:p>
        </w:tc>
        <w:tc>
          <w:tcPr>
            <w:tcW w:w="1251" w:type="dxa"/>
            <w:tcBorders>
              <w:top w:val="nil"/>
              <w:left w:val="nil"/>
              <w:bottom w:val="single" w:sz="4" w:space="0" w:color="auto"/>
              <w:right w:val="single" w:sz="4" w:space="0" w:color="auto"/>
            </w:tcBorders>
            <w:shd w:val="clear" w:color="auto" w:fill="auto"/>
            <w:noWrap/>
            <w:vAlign w:val="center"/>
          </w:tcPr>
          <w:p w14:paraId="7C84362D" w14:textId="7A6BC121"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-0.0255</w:t>
            </w:r>
          </w:p>
        </w:tc>
        <w:tc>
          <w:tcPr>
            <w:tcW w:w="1487" w:type="dxa"/>
            <w:tcBorders>
              <w:top w:val="nil"/>
              <w:left w:val="nil"/>
              <w:bottom w:val="single" w:sz="4" w:space="0" w:color="auto"/>
              <w:right w:val="single" w:sz="4" w:space="0" w:color="auto"/>
            </w:tcBorders>
            <w:shd w:val="clear" w:color="auto" w:fill="auto"/>
            <w:noWrap/>
            <w:vAlign w:val="center"/>
          </w:tcPr>
          <w:p w14:paraId="771F69E2" w14:textId="12DD1364"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115.38%</w:t>
            </w:r>
          </w:p>
        </w:tc>
        <w:tc>
          <w:tcPr>
            <w:tcW w:w="1164" w:type="dxa"/>
            <w:tcBorders>
              <w:top w:val="nil"/>
              <w:left w:val="nil"/>
              <w:bottom w:val="single" w:sz="4" w:space="0" w:color="auto"/>
              <w:right w:val="single" w:sz="4" w:space="0" w:color="auto"/>
            </w:tcBorders>
            <w:shd w:val="clear" w:color="auto" w:fill="auto"/>
            <w:noWrap/>
            <w:vAlign w:val="center"/>
          </w:tcPr>
          <w:p w14:paraId="0B2E07F4" w14:textId="463D954E"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0.0231</w:t>
            </w:r>
          </w:p>
        </w:tc>
        <w:tc>
          <w:tcPr>
            <w:tcW w:w="1379" w:type="dxa"/>
            <w:tcBorders>
              <w:top w:val="nil"/>
              <w:left w:val="nil"/>
              <w:bottom w:val="single" w:sz="4" w:space="0" w:color="auto"/>
              <w:right w:val="single" w:sz="4" w:space="0" w:color="auto"/>
            </w:tcBorders>
            <w:shd w:val="clear" w:color="auto" w:fill="auto"/>
            <w:noWrap/>
            <w:vAlign w:val="center"/>
          </w:tcPr>
          <w:p w14:paraId="7FF3D110" w14:textId="4395B118"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50.66%</w:t>
            </w:r>
          </w:p>
        </w:tc>
      </w:tr>
      <w:tr w:rsidR="00C34C86" w:rsidRPr="00805847" w14:paraId="7A410AAF"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CB41297"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4339DC75" w14:textId="60B7C4CD"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-0.00218</w:t>
            </w:r>
          </w:p>
        </w:tc>
        <w:tc>
          <w:tcPr>
            <w:tcW w:w="1372" w:type="dxa"/>
            <w:tcBorders>
              <w:top w:val="nil"/>
              <w:left w:val="nil"/>
              <w:bottom w:val="single" w:sz="4" w:space="0" w:color="auto"/>
              <w:right w:val="single" w:sz="4" w:space="0" w:color="auto"/>
            </w:tcBorders>
            <w:shd w:val="clear" w:color="auto" w:fill="auto"/>
            <w:noWrap/>
            <w:vAlign w:val="center"/>
          </w:tcPr>
          <w:p w14:paraId="1DCB57C9" w14:textId="0505D992"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1.36%</w:t>
            </w:r>
          </w:p>
        </w:tc>
        <w:tc>
          <w:tcPr>
            <w:tcW w:w="1251" w:type="dxa"/>
            <w:tcBorders>
              <w:top w:val="nil"/>
              <w:left w:val="nil"/>
              <w:bottom w:val="single" w:sz="4" w:space="0" w:color="auto"/>
              <w:right w:val="single" w:sz="4" w:space="0" w:color="auto"/>
            </w:tcBorders>
            <w:shd w:val="clear" w:color="auto" w:fill="auto"/>
            <w:noWrap/>
            <w:vAlign w:val="center"/>
          </w:tcPr>
          <w:p w14:paraId="1CF38759" w14:textId="4C787B7F"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0.00253</w:t>
            </w:r>
          </w:p>
        </w:tc>
        <w:tc>
          <w:tcPr>
            <w:tcW w:w="1487" w:type="dxa"/>
            <w:tcBorders>
              <w:top w:val="nil"/>
              <w:left w:val="nil"/>
              <w:bottom w:val="single" w:sz="4" w:space="0" w:color="auto"/>
              <w:right w:val="single" w:sz="4" w:space="0" w:color="auto"/>
            </w:tcBorders>
            <w:shd w:val="clear" w:color="auto" w:fill="auto"/>
            <w:noWrap/>
            <w:vAlign w:val="center"/>
          </w:tcPr>
          <w:p w14:paraId="459C2631" w14:textId="45269F96"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11.45%</w:t>
            </w:r>
          </w:p>
        </w:tc>
        <w:tc>
          <w:tcPr>
            <w:tcW w:w="1164" w:type="dxa"/>
            <w:tcBorders>
              <w:top w:val="nil"/>
              <w:left w:val="nil"/>
              <w:bottom w:val="single" w:sz="4" w:space="0" w:color="auto"/>
              <w:right w:val="single" w:sz="4" w:space="0" w:color="auto"/>
            </w:tcBorders>
            <w:shd w:val="clear" w:color="auto" w:fill="auto"/>
            <w:noWrap/>
            <w:vAlign w:val="center"/>
          </w:tcPr>
          <w:p w14:paraId="1271FCDF" w14:textId="75C51F45"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0.000163</w:t>
            </w:r>
          </w:p>
        </w:tc>
        <w:tc>
          <w:tcPr>
            <w:tcW w:w="1379" w:type="dxa"/>
            <w:tcBorders>
              <w:top w:val="nil"/>
              <w:left w:val="nil"/>
              <w:bottom w:val="single" w:sz="4" w:space="0" w:color="auto"/>
              <w:right w:val="single" w:sz="4" w:space="0" w:color="auto"/>
            </w:tcBorders>
            <w:shd w:val="clear" w:color="auto" w:fill="auto"/>
            <w:noWrap/>
            <w:vAlign w:val="center"/>
          </w:tcPr>
          <w:p w14:paraId="39FEAD09" w14:textId="264D9BD8"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0.36%</w:t>
            </w:r>
          </w:p>
        </w:tc>
      </w:tr>
      <w:tr w:rsidR="00C34C86" w:rsidRPr="00805847" w14:paraId="7916B42D"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C43C24D"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3E81DF03" w14:textId="0A60780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-0.0152</w:t>
            </w:r>
          </w:p>
        </w:tc>
        <w:tc>
          <w:tcPr>
            <w:tcW w:w="1372" w:type="dxa"/>
            <w:tcBorders>
              <w:top w:val="nil"/>
              <w:left w:val="nil"/>
              <w:bottom w:val="single" w:sz="4" w:space="0" w:color="auto"/>
              <w:right w:val="single" w:sz="4" w:space="0" w:color="auto"/>
            </w:tcBorders>
            <w:shd w:val="clear" w:color="auto" w:fill="auto"/>
            <w:noWrap/>
            <w:vAlign w:val="center"/>
          </w:tcPr>
          <w:p w14:paraId="1755442B" w14:textId="31E94DC1"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9.50%</w:t>
            </w:r>
          </w:p>
        </w:tc>
        <w:tc>
          <w:tcPr>
            <w:tcW w:w="1251" w:type="dxa"/>
            <w:tcBorders>
              <w:top w:val="nil"/>
              <w:left w:val="nil"/>
              <w:bottom w:val="single" w:sz="4" w:space="0" w:color="auto"/>
              <w:right w:val="single" w:sz="4" w:space="0" w:color="auto"/>
            </w:tcBorders>
            <w:shd w:val="clear" w:color="auto" w:fill="auto"/>
            <w:noWrap/>
            <w:vAlign w:val="center"/>
          </w:tcPr>
          <w:p w14:paraId="3D24E370" w14:textId="5E58BB34"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-0.00317</w:t>
            </w:r>
          </w:p>
        </w:tc>
        <w:tc>
          <w:tcPr>
            <w:tcW w:w="1487" w:type="dxa"/>
            <w:tcBorders>
              <w:top w:val="nil"/>
              <w:left w:val="nil"/>
              <w:bottom w:val="single" w:sz="4" w:space="0" w:color="auto"/>
              <w:right w:val="single" w:sz="4" w:space="0" w:color="auto"/>
            </w:tcBorders>
            <w:shd w:val="clear" w:color="auto" w:fill="auto"/>
            <w:noWrap/>
            <w:vAlign w:val="center"/>
          </w:tcPr>
          <w:p w14:paraId="4B3613E8" w14:textId="0D12AEC8"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14.34%</w:t>
            </w:r>
          </w:p>
        </w:tc>
        <w:tc>
          <w:tcPr>
            <w:tcW w:w="1164" w:type="dxa"/>
            <w:tcBorders>
              <w:top w:val="nil"/>
              <w:left w:val="nil"/>
              <w:bottom w:val="single" w:sz="4" w:space="0" w:color="auto"/>
              <w:right w:val="single" w:sz="4" w:space="0" w:color="auto"/>
            </w:tcBorders>
            <w:shd w:val="clear" w:color="auto" w:fill="auto"/>
            <w:noWrap/>
            <w:vAlign w:val="center"/>
          </w:tcPr>
          <w:p w14:paraId="74A68B69" w14:textId="20C7EFEC"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-0.00425</w:t>
            </w:r>
          </w:p>
        </w:tc>
        <w:tc>
          <w:tcPr>
            <w:tcW w:w="1379" w:type="dxa"/>
            <w:tcBorders>
              <w:top w:val="nil"/>
              <w:left w:val="nil"/>
              <w:bottom w:val="single" w:sz="4" w:space="0" w:color="auto"/>
              <w:right w:val="single" w:sz="4" w:space="0" w:color="auto"/>
            </w:tcBorders>
            <w:shd w:val="clear" w:color="auto" w:fill="auto"/>
            <w:noWrap/>
            <w:vAlign w:val="center"/>
          </w:tcPr>
          <w:p w14:paraId="343F3D12" w14:textId="314BEC3B"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9.32%</w:t>
            </w:r>
          </w:p>
        </w:tc>
      </w:tr>
      <w:tr w:rsidR="00C34C86" w:rsidRPr="00805847" w14:paraId="3D75E3C6"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70B1DFA"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0089F4F0" w14:textId="48B24F73"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-0.00362</w:t>
            </w:r>
          </w:p>
        </w:tc>
        <w:tc>
          <w:tcPr>
            <w:tcW w:w="1372" w:type="dxa"/>
            <w:tcBorders>
              <w:top w:val="nil"/>
              <w:left w:val="nil"/>
              <w:bottom w:val="single" w:sz="4" w:space="0" w:color="auto"/>
              <w:right w:val="single" w:sz="4" w:space="0" w:color="auto"/>
            </w:tcBorders>
            <w:shd w:val="clear" w:color="auto" w:fill="auto"/>
            <w:noWrap/>
            <w:vAlign w:val="center"/>
          </w:tcPr>
          <w:p w14:paraId="47864B11" w14:textId="7B9EDB92"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2.26%</w:t>
            </w:r>
          </w:p>
        </w:tc>
        <w:tc>
          <w:tcPr>
            <w:tcW w:w="1251" w:type="dxa"/>
            <w:tcBorders>
              <w:top w:val="nil"/>
              <w:left w:val="nil"/>
              <w:bottom w:val="single" w:sz="4" w:space="0" w:color="auto"/>
              <w:right w:val="single" w:sz="4" w:space="0" w:color="auto"/>
            </w:tcBorders>
            <w:shd w:val="clear" w:color="auto" w:fill="auto"/>
            <w:noWrap/>
            <w:vAlign w:val="center"/>
          </w:tcPr>
          <w:p w14:paraId="05FAA7A4" w14:textId="185A665B"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-0.00125</w:t>
            </w:r>
          </w:p>
        </w:tc>
        <w:tc>
          <w:tcPr>
            <w:tcW w:w="1487" w:type="dxa"/>
            <w:tcBorders>
              <w:top w:val="nil"/>
              <w:left w:val="nil"/>
              <w:bottom w:val="single" w:sz="4" w:space="0" w:color="auto"/>
              <w:right w:val="single" w:sz="4" w:space="0" w:color="auto"/>
            </w:tcBorders>
            <w:shd w:val="clear" w:color="auto" w:fill="auto"/>
            <w:noWrap/>
            <w:vAlign w:val="center"/>
          </w:tcPr>
          <w:p w14:paraId="7BFE030F" w14:textId="5F155D57"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5.66%</w:t>
            </w:r>
          </w:p>
        </w:tc>
        <w:tc>
          <w:tcPr>
            <w:tcW w:w="1164" w:type="dxa"/>
            <w:tcBorders>
              <w:top w:val="nil"/>
              <w:left w:val="nil"/>
              <w:bottom w:val="single" w:sz="4" w:space="0" w:color="auto"/>
              <w:right w:val="single" w:sz="4" w:space="0" w:color="auto"/>
            </w:tcBorders>
            <w:shd w:val="clear" w:color="auto" w:fill="auto"/>
            <w:noWrap/>
            <w:vAlign w:val="center"/>
          </w:tcPr>
          <w:p w14:paraId="5AC85766" w14:textId="51AAB9DB"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-0.00054</w:t>
            </w:r>
          </w:p>
        </w:tc>
        <w:tc>
          <w:tcPr>
            <w:tcW w:w="1379" w:type="dxa"/>
            <w:tcBorders>
              <w:top w:val="nil"/>
              <w:left w:val="nil"/>
              <w:bottom w:val="single" w:sz="4" w:space="0" w:color="auto"/>
              <w:right w:val="single" w:sz="4" w:space="0" w:color="auto"/>
            </w:tcBorders>
            <w:shd w:val="clear" w:color="auto" w:fill="auto"/>
            <w:noWrap/>
            <w:vAlign w:val="center"/>
          </w:tcPr>
          <w:p w14:paraId="52CDD51F" w14:textId="1DA8EBF0"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1.18%</w:t>
            </w:r>
          </w:p>
        </w:tc>
      </w:tr>
      <w:tr w:rsidR="00C34C86" w:rsidRPr="00805847" w14:paraId="3711B1B4"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EAFF0C7"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6EB4F7EE" w14:textId="747026CF"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-0.0172</w:t>
            </w:r>
          </w:p>
        </w:tc>
        <w:tc>
          <w:tcPr>
            <w:tcW w:w="1372" w:type="dxa"/>
            <w:tcBorders>
              <w:top w:val="nil"/>
              <w:left w:val="nil"/>
              <w:bottom w:val="single" w:sz="4" w:space="0" w:color="auto"/>
              <w:right w:val="single" w:sz="4" w:space="0" w:color="auto"/>
            </w:tcBorders>
            <w:shd w:val="clear" w:color="auto" w:fill="auto"/>
            <w:noWrap/>
            <w:vAlign w:val="center"/>
          </w:tcPr>
          <w:p w14:paraId="2F984632" w14:textId="0D8DBE20"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10.75%</w:t>
            </w:r>
          </w:p>
        </w:tc>
        <w:tc>
          <w:tcPr>
            <w:tcW w:w="1251" w:type="dxa"/>
            <w:tcBorders>
              <w:top w:val="nil"/>
              <w:left w:val="nil"/>
              <w:bottom w:val="single" w:sz="4" w:space="0" w:color="auto"/>
              <w:right w:val="single" w:sz="4" w:space="0" w:color="auto"/>
            </w:tcBorders>
            <w:shd w:val="clear" w:color="auto" w:fill="auto"/>
            <w:noWrap/>
            <w:vAlign w:val="center"/>
          </w:tcPr>
          <w:p w14:paraId="7FC9B2D1" w14:textId="11C38CE5"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-0.00842</w:t>
            </w:r>
          </w:p>
        </w:tc>
        <w:tc>
          <w:tcPr>
            <w:tcW w:w="1487" w:type="dxa"/>
            <w:tcBorders>
              <w:top w:val="nil"/>
              <w:left w:val="nil"/>
              <w:bottom w:val="single" w:sz="4" w:space="0" w:color="auto"/>
              <w:right w:val="single" w:sz="4" w:space="0" w:color="auto"/>
            </w:tcBorders>
            <w:shd w:val="clear" w:color="auto" w:fill="auto"/>
            <w:noWrap/>
            <w:vAlign w:val="center"/>
          </w:tcPr>
          <w:p w14:paraId="77DE0724" w14:textId="1600FAAC"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38.10%</w:t>
            </w:r>
          </w:p>
        </w:tc>
        <w:tc>
          <w:tcPr>
            <w:tcW w:w="1164" w:type="dxa"/>
            <w:tcBorders>
              <w:top w:val="nil"/>
              <w:left w:val="nil"/>
              <w:bottom w:val="single" w:sz="4" w:space="0" w:color="auto"/>
              <w:right w:val="single" w:sz="4" w:space="0" w:color="auto"/>
            </w:tcBorders>
            <w:shd w:val="clear" w:color="auto" w:fill="auto"/>
            <w:noWrap/>
            <w:vAlign w:val="center"/>
          </w:tcPr>
          <w:p w14:paraId="1BC4DCCD" w14:textId="3E9D44EB"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-0.00426</w:t>
            </w:r>
          </w:p>
        </w:tc>
        <w:tc>
          <w:tcPr>
            <w:tcW w:w="1379" w:type="dxa"/>
            <w:tcBorders>
              <w:top w:val="nil"/>
              <w:left w:val="nil"/>
              <w:bottom w:val="single" w:sz="4" w:space="0" w:color="auto"/>
              <w:right w:val="single" w:sz="4" w:space="0" w:color="auto"/>
            </w:tcBorders>
            <w:shd w:val="clear" w:color="auto" w:fill="auto"/>
            <w:noWrap/>
            <w:vAlign w:val="center"/>
          </w:tcPr>
          <w:p w14:paraId="6A576D87" w14:textId="3269BA32"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9.34%</w:t>
            </w:r>
          </w:p>
        </w:tc>
      </w:tr>
      <w:tr w:rsidR="00C34C86" w:rsidRPr="00805847" w14:paraId="26F39740"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CDB222E"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3DBB05BE" w14:textId="1D18ED4D"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0.00376</w:t>
            </w:r>
          </w:p>
        </w:tc>
        <w:tc>
          <w:tcPr>
            <w:tcW w:w="1372" w:type="dxa"/>
            <w:tcBorders>
              <w:top w:val="nil"/>
              <w:left w:val="nil"/>
              <w:bottom w:val="single" w:sz="4" w:space="0" w:color="auto"/>
              <w:right w:val="single" w:sz="4" w:space="0" w:color="auto"/>
            </w:tcBorders>
            <w:shd w:val="clear" w:color="auto" w:fill="auto"/>
            <w:noWrap/>
            <w:vAlign w:val="center"/>
          </w:tcPr>
          <w:p w14:paraId="4AD82B5B" w14:textId="60547458"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2.35%</w:t>
            </w:r>
          </w:p>
        </w:tc>
        <w:tc>
          <w:tcPr>
            <w:tcW w:w="1251" w:type="dxa"/>
            <w:tcBorders>
              <w:top w:val="nil"/>
              <w:left w:val="nil"/>
              <w:bottom w:val="nil"/>
              <w:right w:val="single" w:sz="4" w:space="0" w:color="auto"/>
            </w:tcBorders>
            <w:shd w:val="clear" w:color="auto" w:fill="auto"/>
            <w:noWrap/>
            <w:vAlign w:val="center"/>
          </w:tcPr>
          <w:p w14:paraId="62041A06" w14:textId="230037DA"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-0.000305</w:t>
            </w:r>
          </w:p>
        </w:tc>
        <w:tc>
          <w:tcPr>
            <w:tcW w:w="1487" w:type="dxa"/>
            <w:tcBorders>
              <w:top w:val="nil"/>
              <w:left w:val="nil"/>
              <w:bottom w:val="single" w:sz="4" w:space="0" w:color="auto"/>
              <w:right w:val="single" w:sz="4" w:space="0" w:color="auto"/>
            </w:tcBorders>
            <w:shd w:val="clear" w:color="auto" w:fill="auto"/>
            <w:noWrap/>
            <w:vAlign w:val="center"/>
          </w:tcPr>
          <w:p w14:paraId="52673B75" w14:textId="5A6B5E8A"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1.38%</w:t>
            </w:r>
          </w:p>
        </w:tc>
        <w:tc>
          <w:tcPr>
            <w:tcW w:w="1164" w:type="dxa"/>
            <w:tcBorders>
              <w:top w:val="nil"/>
              <w:left w:val="nil"/>
              <w:bottom w:val="nil"/>
              <w:right w:val="single" w:sz="4" w:space="0" w:color="auto"/>
            </w:tcBorders>
            <w:shd w:val="clear" w:color="auto" w:fill="auto"/>
            <w:noWrap/>
            <w:vAlign w:val="center"/>
          </w:tcPr>
          <w:p w14:paraId="5D60EB31" w14:textId="6416C4C0"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0.00000877</w:t>
            </w:r>
          </w:p>
        </w:tc>
        <w:tc>
          <w:tcPr>
            <w:tcW w:w="1379" w:type="dxa"/>
            <w:tcBorders>
              <w:top w:val="nil"/>
              <w:left w:val="nil"/>
              <w:bottom w:val="single" w:sz="4" w:space="0" w:color="auto"/>
              <w:right w:val="single" w:sz="4" w:space="0" w:color="auto"/>
            </w:tcBorders>
            <w:shd w:val="clear" w:color="auto" w:fill="auto"/>
            <w:noWrap/>
            <w:vAlign w:val="center"/>
          </w:tcPr>
          <w:p w14:paraId="6A2BA205" w14:textId="5886D3D0"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0.02%</w:t>
            </w:r>
          </w:p>
        </w:tc>
      </w:tr>
      <w:tr w:rsidR="00C34C86" w:rsidRPr="00805847" w14:paraId="1882A30D" w14:textId="77777777" w:rsidTr="00C34C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9FE2845"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65BDDD8" w14:textId="4778B924"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0.0156</w:t>
            </w:r>
          </w:p>
        </w:tc>
        <w:tc>
          <w:tcPr>
            <w:tcW w:w="1372" w:type="dxa"/>
            <w:tcBorders>
              <w:top w:val="nil"/>
              <w:left w:val="nil"/>
              <w:bottom w:val="single" w:sz="4" w:space="0" w:color="auto"/>
              <w:right w:val="single" w:sz="4" w:space="0" w:color="auto"/>
            </w:tcBorders>
            <w:shd w:val="clear" w:color="auto" w:fill="auto"/>
            <w:noWrap/>
            <w:vAlign w:val="center"/>
          </w:tcPr>
          <w:p w14:paraId="1D5A8E33" w14:textId="7D63671A"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9.75%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60DEF21" w14:textId="69774628"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-0.0104</w:t>
            </w:r>
          </w:p>
        </w:tc>
        <w:tc>
          <w:tcPr>
            <w:tcW w:w="1487" w:type="dxa"/>
            <w:tcBorders>
              <w:top w:val="nil"/>
              <w:left w:val="nil"/>
              <w:bottom w:val="single" w:sz="4" w:space="0" w:color="auto"/>
              <w:right w:val="single" w:sz="4" w:space="0" w:color="auto"/>
            </w:tcBorders>
            <w:shd w:val="clear" w:color="auto" w:fill="auto"/>
            <w:noWrap/>
            <w:vAlign w:val="center"/>
          </w:tcPr>
          <w:p w14:paraId="4F9B8C18" w14:textId="1FCB5429"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47.06%</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D5A5D05" w14:textId="56686463"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0.00436</w:t>
            </w:r>
          </w:p>
        </w:tc>
        <w:tc>
          <w:tcPr>
            <w:tcW w:w="1379" w:type="dxa"/>
            <w:tcBorders>
              <w:top w:val="nil"/>
              <w:left w:val="nil"/>
              <w:bottom w:val="single" w:sz="4" w:space="0" w:color="auto"/>
              <w:right w:val="single" w:sz="4" w:space="0" w:color="auto"/>
            </w:tcBorders>
            <w:shd w:val="clear" w:color="auto" w:fill="auto"/>
            <w:noWrap/>
            <w:vAlign w:val="center"/>
          </w:tcPr>
          <w:p w14:paraId="2EAF5CAA" w14:textId="7DE00C58"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9.56%</w:t>
            </w:r>
          </w:p>
        </w:tc>
      </w:tr>
      <w:tr w:rsidR="00C34C86" w:rsidRPr="00805847" w14:paraId="6E0B05D3" w14:textId="77777777" w:rsidTr="00C34C86">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66B5F386"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C58A8" w14:textId="174678C4"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-0.00617</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4F22456" w14:textId="0593C728"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3.86%</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868C218" w14:textId="114BF5BE"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-0.000896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5EAFE2A" w14:textId="2A1F33F2"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4.05%</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03257D62" w14:textId="0A188E0E"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-0.000175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047D033" w14:textId="6B0E58F8"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0.38%</w:t>
            </w:r>
          </w:p>
        </w:tc>
      </w:tr>
      <w:tr w:rsidR="00C34C86" w:rsidRPr="00805847" w14:paraId="7D4EE822" w14:textId="77777777" w:rsidTr="00C34C86">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37EB6391" w14:textId="77777777"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78B83" w14:textId="2078108A"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-0.00291</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59018A0" w14:textId="391F4E15"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40D8B84" w14:textId="01034E34"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-0.029</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36AE152E" w14:textId="76DBDACF"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131.22%</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F6F5176" w14:textId="6B6620B2" w:rsidR="00C34C86" w:rsidRPr="00805847" w:rsidRDefault="00C34C86" w:rsidP="00C34C8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-0.00107</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7C950E34" w14:textId="48014ED0"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2.35%</w:t>
            </w:r>
          </w:p>
        </w:tc>
      </w:tr>
      <w:tr w:rsidR="00C34C86" w:rsidRPr="00805847" w14:paraId="08B84D61" w14:textId="77777777" w:rsidTr="00C34C86">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C5B4F" w14:textId="77777777"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BB7C262" w14:textId="75396F08"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0.16</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3A91DE4" w14:textId="37656E35"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9EC8A11" w14:textId="4941BB19"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0.0221</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0279B101" w14:textId="79B391BC"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1882C89" w14:textId="78EAC976"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0.0456</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0214DF4" w14:textId="623FB0EC" w:rsidR="00C34C86" w:rsidRPr="00805847" w:rsidRDefault="00C34C86" w:rsidP="00C34C8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481DDE4A" w14:textId="308BF50F" w:rsidR="009976BB" w:rsidRPr="00805847" w:rsidRDefault="009976BB" w:rsidP="00E30445">
      <w:pPr>
        <w:ind w:right="-23"/>
        <w:jc w:val="both"/>
        <w:rPr>
          <w:rFonts w:ascii="Times New Roman" w:hAnsi="Times New Roman"/>
          <w:sz w:val="24"/>
          <w:szCs w:val="24"/>
          <w:shd w:val="clear" w:color="auto" w:fill="FFFFFF"/>
        </w:rPr>
      </w:pPr>
    </w:p>
    <w:p w14:paraId="04451BDE" w14:textId="6A4AB7D6" w:rsidR="00C34C86" w:rsidRPr="00805847" w:rsidRDefault="00C34C86" w:rsidP="00E30445">
      <w:pPr>
        <w:ind w:right="-23"/>
        <w:jc w:val="both"/>
        <w:rPr>
          <w:rFonts w:ascii="Times New Roman" w:hAnsi="Times New Roman"/>
          <w:sz w:val="24"/>
          <w:szCs w:val="24"/>
          <w:shd w:val="clear" w:color="auto" w:fill="FFFFFF"/>
        </w:rPr>
      </w:pPr>
    </w:p>
    <w:p w14:paraId="4F7B82AE" w14:textId="5051234E" w:rsidR="00C34C86" w:rsidRPr="00805847" w:rsidRDefault="00C34C86" w:rsidP="00E30445">
      <w:pPr>
        <w:ind w:right="-23"/>
        <w:jc w:val="both"/>
        <w:rPr>
          <w:rFonts w:ascii="Times New Roman" w:hAnsi="Times New Roman"/>
          <w:sz w:val="24"/>
          <w:szCs w:val="24"/>
          <w:shd w:val="clear" w:color="auto" w:fill="FFFFFF"/>
        </w:rPr>
      </w:pPr>
    </w:p>
    <w:p w14:paraId="53C435DC" w14:textId="77777777" w:rsidR="00C34C86" w:rsidRPr="00805847" w:rsidRDefault="00C34C86" w:rsidP="00E30445">
      <w:pPr>
        <w:ind w:right="-23"/>
        <w:jc w:val="both"/>
        <w:rPr>
          <w:rFonts w:ascii="Times New Roman" w:hAnsi="Times New Roman"/>
          <w:sz w:val="24"/>
          <w:szCs w:val="24"/>
          <w:shd w:val="clear" w:color="auto" w:fill="FFFFFF"/>
        </w:rPr>
      </w:pPr>
    </w:p>
    <w:p w14:paraId="04EFD931" w14:textId="76F0059E"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Annexture 1</w:t>
      </w:r>
      <w:r w:rsidR="00C34C86" w:rsidRPr="00805847">
        <w:rPr>
          <w:rFonts w:ascii="Times New Roman" w:hAnsi="Times New Roman" w:cs="Times New Roman"/>
          <w:b/>
          <w:bCs/>
          <w:sz w:val="24"/>
          <w:szCs w:val="24"/>
        </w:rPr>
        <w:t>5</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C34C86" w:rsidRPr="00805847">
        <w:rPr>
          <w:rFonts w:ascii="Times New Roman" w:hAnsi="Times New Roman" w:cs="Times New Roman"/>
          <w:i/>
          <w:iCs/>
          <w:sz w:val="24"/>
          <w:szCs w:val="24"/>
        </w:rPr>
        <w:t>Rural</w:t>
      </w:r>
      <w:r w:rsidRPr="00805847">
        <w:rPr>
          <w:rFonts w:ascii="Times New Roman" w:hAnsi="Times New Roman" w:cs="Times New Roman"/>
          <w:i/>
          <w:iCs/>
          <w:sz w:val="24"/>
          <w:szCs w:val="24"/>
        </w:rPr>
        <w:t xml:space="preserve"> Wage Inequality between 1998-2018</w:t>
      </w:r>
    </w:p>
    <w:tbl>
      <w:tblPr>
        <w:tblW w:w="9494" w:type="dxa"/>
        <w:tblLook w:val="04A0" w:firstRow="1" w:lastRow="0" w:firstColumn="1" w:lastColumn="0" w:noHBand="0" w:noVBand="1"/>
      </w:tblPr>
      <w:tblGrid>
        <w:gridCol w:w="1697"/>
        <w:gridCol w:w="1154"/>
        <w:gridCol w:w="1372"/>
        <w:gridCol w:w="1251"/>
        <w:gridCol w:w="1487"/>
        <w:gridCol w:w="1154"/>
        <w:gridCol w:w="1379"/>
      </w:tblGrid>
      <w:tr w:rsidR="009976BB" w:rsidRPr="00805847" w14:paraId="675F1AA2" w14:textId="77777777" w:rsidTr="00645691">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BD54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1487A"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A641B2"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3312A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45478BB2"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68D98C2"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412A377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0B9FE7F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1093C17C"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0F726D1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33CFEA4A"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4A5BF80B"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3649A1EF"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4C7135D"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443EBF9C"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645691" w:rsidRPr="00805847" w14:paraId="6C3151E1"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1D614A2" w14:textId="77777777"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4CE25747" w14:textId="59C2B79C"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-0.00696</w:t>
            </w:r>
          </w:p>
        </w:tc>
        <w:tc>
          <w:tcPr>
            <w:tcW w:w="1372" w:type="dxa"/>
            <w:tcBorders>
              <w:top w:val="nil"/>
              <w:left w:val="nil"/>
              <w:bottom w:val="single" w:sz="4" w:space="0" w:color="auto"/>
              <w:right w:val="single" w:sz="4" w:space="0" w:color="auto"/>
            </w:tcBorders>
            <w:shd w:val="clear" w:color="auto" w:fill="auto"/>
            <w:noWrap/>
            <w:vAlign w:val="center"/>
          </w:tcPr>
          <w:p w14:paraId="223B2320" w14:textId="1E0AAFF8"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3.63%</w:t>
            </w:r>
          </w:p>
        </w:tc>
        <w:tc>
          <w:tcPr>
            <w:tcW w:w="1251" w:type="dxa"/>
            <w:tcBorders>
              <w:top w:val="nil"/>
              <w:left w:val="nil"/>
              <w:bottom w:val="single" w:sz="4" w:space="0" w:color="auto"/>
              <w:right w:val="single" w:sz="4" w:space="0" w:color="auto"/>
            </w:tcBorders>
            <w:shd w:val="clear" w:color="auto" w:fill="auto"/>
            <w:noWrap/>
            <w:vAlign w:val="center"/>
          </w:tcPr>
          <w:p w14:paraId="51BF3E6B" w14:textId="1B0D7DD6"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0.0112</w:t>
            </w:r>
          </w:p>
        </w:tc>
        <w:tc>
          <w:tcPr>
            <w:tcW w:w="1487" w:type="dxa"/>
            <w:tcBorders>
              <w:top w:val="nil"/>
              <w:left w:val="nil"/>
              <w:bottom w:val="single" w:sz="4" w:space="0" w:color="auto"/>
              <w:right w:val="single" w:sz="4" w:space="0" w:color="auto"/>
            </w:tcBorders>
            <w:shd w:val="clear" w:color="auto" w:fill="auto"/>
            <w:noWrap/>
            <w:vAlign w:val="center"/>
          </w:tcPr>
          <w:p w14:paraId="30CA66C3" w14:textId="6FA12BD1"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3.48%</w:t>
            </w:r>
          </w:p>
        </w:tc>
        <w:tc>
          <w:tcPr>
            <w:tcW w:w="1154" w:type="dxa"/>
            <w:tcBorders>
              <w:top w:val="nil"/>
              <w:left w:val="nil"/>
              <w:bottom w:val="single" w:sz="4" w:space="0" w:color="auto"/>
              <w:right w:val="single" w:sz="4" w:space="0" w:color="auto"/>
            </w:tcBorders>
            <w:shd w:val="clear" w:color="auto" w:fill="auto"/>
            <w:noWrap/>
            <w:vAlign w:val="center"/>
          </w:tcPr>
          <w:p w14:paraId="5FD52326" w14:textId="151AF028"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0.00193</w:t>
            </w:r>
          </w:p>
        </w:tc>
        <w:tc>
          <w:tcPr>
            <w:tcW w:w="1379" w:type="dxa"/>
            <w:tcBorders>
              <w:top w:val="nil"/>
              <w:left w:val="nil"/>
              <w:bottom w:val="single" w:sz="4" w:space="0" w:color="auto"/>
              <w:right w:val="single" w:sz="4" w:space="0" w:color="auto"/>
            </w:tcBorders>
            <w:shd w:val="clear" w:color="auto" w:fill="auto"/>
            <w:noWrap/>
            <w:vAlign w:val="center"/>
          </w:tcPr>
          <w:p w14:paraId="0EB2609E" w14:textId="457BF27E"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16.78%</w:t>
            </w:r>
          </w:p>
        </w:tc>
      </w:tr>
      <w:tr w:rsidR="00645691" w:rsidRPr="00805847" w14:paraId="4B16158F"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B1F25B1" w14:textId="77777777"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34F5C201" w14:textId="3F129BF2"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-0.00791</w:t>
            </w:r>
          </w:p>
        </w:tc>
        <w:tc>
          <w:tcPr>
            <w:tcW w:w="1372" w:type="dxa"/>
            <w:tcBorders>
              <w:top w:val="nil"/>
              <w:left w:val="nil"/>
              <w:bottom w:val="single" w:sz="4" w:space="0" w:color="auto"/>
              <w:right w:val="single" w:sz="4" w:space="0" w:color="auto"/>
            </w:tcBorders>
            <w:shd w:val="clear" w:color="auto" w:fill="auto"/>
            <w:noWrap/>
            <w:vAlign w:val="center"/>
          </w:tcPr>
          <w:p w14:paraId="53207DDF" w14:textId="47F57A64"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4.12%</w:t>
            </w:r>
          </w:p>
        </w:tc>
        <w:tc>
          <w:tcPr>
            <w:tcW w:w="1251" w:type="dxa"/>
            <w:tcBorders>
              <w:top w:val="nil"/>
              <w:left w:val="nil"/>
              <w:bottom w:val="single" w:sz="4" w:space="0" w:color="auto"/>
              <w:right w:val="single" w:sz="4" w:space="0" w:color="auto"/>
            </w:tcBorders>
            <w:shd w:val="clear" w:color="auto" w:fill="auto"/>
            <w:noWrap/>
            <w:vAlign w:val="center"/>
          </w:tcPr>
          <w:p w14:paraId="2089C83A" w14:textId="2F652240"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w:t>
            </w:r>
          </w:p>
        </w:tc>
        <w:tc>
          <w:tcPr>
            <w:tcW w:w="1487" w:type="dxa"/>
            <w:tcBorders>
              <w:top w:val="nil"/>
              <w:left w:val="nil"/>
              <w:bottom w:val="single" w:sz="4" w:space="0" w:color="auto"/>
              <w:right w:val="single" w:sz="4" w:space="0" w:color="auto"/>
            </w:tcBorders>
            <w:shd w:val="clear" w:color="auto" w:fill="auto"/>
            <w:noWrap/>
            <w:vAlign w:val="center"/>
          </w:tcPr>
          <w:p w14:paraId="60D32858" w14:textId="55DFB582"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8.07%</w:t>
            </w:r>
          </w:p>
        </w:tc>
        <w:tc>
          <w:tcPr>
            <w:tcW w:w="1154" w:type="dxa"/>
            <w:tcBorders>
              <w:top w:val="nil"/>
              <w:left w:val="nil"/>
              <w:bottom w:val="single" w:sz="4" w:space="0" w:color="auto"/>
              <w:right w:val="single" w:sz="4" w:space="0" w:color="auto"/>
            </w:tcBorders>
            <w:shd w:val="clear" w:color="auto" w:fill="auto"/>
            <w:noWrap/>
            <w:vAlign w:val="center"/>
          </w:tcPr>
          <w:p w14:paraId="1FBF988E" w14:textId="02432847"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0.00146</w:t>
            </w:r>
          </w:p>
        </w:tc>
        <w:tc>
          <w:tcPr>
            <w:tcW w:w="1379" w:type="dxa"/>
            <w:tcBorders>
              <w:top w:val="nil"/>
              <w:left w:val="nil"/>
              <w:bottom w:val="single" w:sz="4" w:space="0" w:color="auto"/>
              <w:right w:val="single" w:sz="4" w:space="0" w:color="auto"/>
            </w:tcBorders>
            <w:shd w:val="clear" w:color="auto" w:fill="auto"/>
            <w:noWrap/>
            <w:vAlign w:val="center"/>
          </w:tcPr>
          <w:p w14:paraId="144C383C" w14:textId="656CDC6B"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12.70%</w:t>
            </w:r>
          </w:p>
        </w:tc>
      </w:tr>
      <w:tr w:rsidR="00645691" w:rsidRPr="00805847" w14:paraId="0D92E04C"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945FEE5" w14:textId="77777777"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7D5058E6" w14:textId="1C50F0A8"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-0.00103</w:t>
            </w:r>
          </w:p>
        </w:tc>
        <w:tc>
          <w:tcPr>
            <w:tcW w:w="1372" w:type="dxa"/>
            <w:tcBorders>
              <w:top w:val="nil"/>
              <w:left w:val="nil"/>
              <w:bottom w:val="single" w:sz="4" w:space="0" w:color="auto"/>
              <w:right w:val="single" w:sz="4" w:space="0" w:color="auto"/>
            </w:tcBorders>
            <w:shd w:val="clear" w:color="auto" w:fill="auto"/>
            <w:noWrap/>
            <w:vAlign w:val="center"/>
          </w:tcPr>
          <w:p w14:paraId="0E6F7B39" w14:textId="682D2A35"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0.54%</w:t>
            </w:r>
          </w:p>
        </w:tc>
        <w:tc>
          <w:tcPr>
            <w:tcW w:w="1251" w:type="dxa"/>
            <w:tcBorders>
              <w:top w:val="nil"/>
              <w:left w:val="nil"/>
              <w:bottom w:val="single" w:sz="4" w:space="0" w:color="auto"/>
              <w:right w:val="single" w:sz="4" w:space="0" w:color="auto"/>
            </w:tcBorders>
            <w:shd w:val="clear" w:color="auto" w:fill="auto"/>
            <w:noWrap/>
            <w:vAlign w:val="center"/>
          </w:tcPr>
          <w:p w14:paraId="65D7035C" w14:textId="27B9108B"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0.0111</w:t>
            </w:r>
          </w:p>
        </w:tc>
        <w:tc>
          <w:tcPr>
            <w:tcW w:w="1487" w:type="dxa"/>
            <w:tcBorders>
              <w:top w:val="nil"/>
              <w:left w:val="nil"/>
              <w:bottom w:val="single" w:sz="4" w:space="0" w:color="auto"/>
              <w:right w:val="single" w:sz="4" w:space="0" w:color="auto"/>
            </w:tcBorders>
            <w:shd w:val="clear" w:color="auto" w:fill="auto"/>
            <w:noWrap/>
            <w:vAlign w:val="center"/>
          </w:tcPr>
          <w:p w14:paraId="04A8CF78" w14:textId="01BC5D72"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3.45%</w:t>
            </w:r>
          </w:p>
        </w:tc>
        <w:tc>
          <w:tcPr>
            <w:tcW w:w="1154" w:type="dxa"/>
            <w:tcBorders>
              <w:top w:val="nil"/>
              <w:left w:val="nil"/>
              <w:bottom w:val="single" w:sz="4" w:space="0" w:color="auto"/>
              <w:right w:val="single" w:sz="4" w:space="0" w:color="auto"/>
            </w:tcBorders>
            <w:shd w:val="clear" w:color="auto" w:fill="auto"/>
            <w:noWrap/>
            <w:vAlign w:val="center"/>
          </w:tcPr>
          <w:p w14:paraId="5B2BE969" w14:textId="325993B0"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0.000237</w:t>
            </w:r>
          </w:p>
        </w:tc>
        <w:tc>
          <w:tcPr>
            <w:tcW w:w="1379" w:type="dxa"/>
            <w:tcBorders>
              <w:top w:val="nil"/>
              <w:left w:val="nil"/>
              <w:bottom w:val="single" w:sz="4" w:space="0" w:color="auto"/>
              <w:right w:val="single" w:sz="4" w:space="0" w:color="auto"/>
            </w:tcBorders>
            <w:shd w:val="clear" w:color="auto" w:fill="auto"/>
            <w:noWrap/>
            <w:vAlign w:val="center"/>
          </w:tcPr>
          <w:p w14:paraId="3EA6518A" w14:textId="3183A666"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2.06%</w:t>
            </w:r>
          </w:p>
        </w:tc>
      </w:tr>
      <w:tr w:rsidR="00645691" w:rsidRPr="00805847" w14:paraId="06DE7D07"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6B369D2" w14:textId="77777777" w:rsidR="00645691" w:rsidRPr="00805847" w:rsidRDefault="00645691" w:rsidP="00645691">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3BEF8F8E" w14:textId="22937145"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0.0619</w:t>
            </w:r>
          </w:p>
        </w:tc>
        <w:tc>
          <w:tcPr>
            <w:tcW w:w="1372" w:type="dxa"/>
            <w:tcBorders>
              <w:top w:val="nil"/>
              <w:left w:val="nil"/>
              <w:bottom w:val="single" w:sz="4" w:space="0" w:color="auto"/>
              <w:right w:val="single" w:sz="4" w:space="0" w:color="auto"/>
            </w:tcBorders>
            <w:shd w:val="clear" w:color="auto" w:fill="auto"/>
            <w:noWrap/>
            <w:vAlign w:val="center"/>
          </w:tcPr>
          <w:p w14:paraId="7063147F" w14:textId="0D6D3238"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32.24%</w:t>
            </w:r>
          </w:p>
        </w:tc>
        <w:tc>
          <w:tcPr>
            <w:tcW w:w="1251" w:type="dxa"/>
            <w:tcBorders>
              <w:top w:val="nil"/>
              <w:left w:val="nil"/>
              <w:bottom w:val="single" w:sz="4" w:space="0" w:color="auto"/>
              <w:right w:val="single" w:sz="4" w:space="0" w:color="auto"/>
            </w:tcBorders>
            <w:shd w:val="clear" w:color="auto" w:fill="auto"/>
            <w:noWrap/>
            <w:vAlign w:val="center"/>
          </w:tcPr>
          <w:p w14:paraId="24164B24" w14:textId="312C5321"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0.362</w:t>
            </w:r>
          </w:p>
        </w:tc>
        <w:tc>
          <w:tcPr>
            <w:tcW w:w="1487" w:type="dxa"/>
            <w:tcBorders>
              <w:top w:val="nil"/>
              <w:left w:val="nil"/>
              <w:bottom w:val="single" w:sz="4" w:space="0" w:color="auto"/>
              <w:right w:val="single" w:sz="4" w:space="0" w:color="auto"/>
            </w:tcBorders>
            <w:shd w:val="clear" w:color="auto" w:fill="auto"/>
            <w:noWrap/>
            <w:vAlign w:val="center"/>
          </w:tcPr>
          <w:p w14:paraId="064D796D" w14:textId="0C7DE917"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112.42%</w:t>
            </w:r>
          </w:p>
        </w:tc>
        <w:tc>
          <w:tcPr>
            <w:tcW w:w="1154" w:type="dxa"/>
            <w:tcBorders>
              <w:top w:val="nil"/>
              <w:left w:val="nil"/>
              <w:bottom w:val="single" w:sz="4" w:space="0" w:color="auto"/>
              <w:right w:val="single" w:sz="4" w:space="0" w:color="auto"/>
            </w:tcBorders>
            <w:shd w:val="clear" w:color="auto" w:fill="auto"/>
            <w:noWrap/>
            <w:vAlign w:val="center"/>
          </w:tcPr>
          <w:p w14:paraId="6537F9CD" w14:textId="5563D180"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-0.0154</w:t>
            </w:r>
          </w:p>
        </w:tc>
        <w:tc>
          <w:tcPr>
            <w:tcW w:w="1379" w:type="dxa"/>
            <w:tcBorders>
              <w:top w:val="nil"/>
              <w:left w:val="nil"/>
              <w:bottom w:val="single" w:sz="4" w:space="0" w:color="auto"/>
              <w:right w:val="single" w:sz="4" w:space="0" w:color="auto"/>
            </w:tcBorders>
            <w:shd w:val="clear" w:color="auto" w:fill="auto"/>
            <w:noWrap/>
            <w:vAlign w:val="center"/>
          </w:tcPr>
          <w:p w14:paraId="2F7717F2" w14:textId="7168F38A"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133.91%</w:t>
            </w:r>
          </w:p>
        </w:tc>
      </w:tr>
      <w:tr w:rsidR="00645691" w:rsidRPr="00805847" w14:paraId="3C9FB848"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06F2E6A" w14:textId="77777777" w:rsidR="00645691" w:rsidRPr="00805847" w:rsidRDefault="00645691" w:rsidP="00645691">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64546D2D" w14:textId="6253DF61"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-0.043</w:t>
            </w:r>
          </w:p>
        </w:tc>
        <w:tc>
          <w:tcPr>
            <w:tcW w:w="1372" w:type="dxa"/>
            <w:tcBorders>
              <w:top w:val="nil"/>
              <w:left w:val="nil"/>
              <w:bottom w:val="single" w:sz="4" w:space="0" w:color="auto"/>
              <w:right w:val="single" w:sz="4" w:space="0" w:color="auto"/>
            </w:tcBorders>
            <w:shd w:val="clear" w:color="auto" w:fill="auto"/>
            <w:noWrap/>
            <w:vAlign w:val="center"/>
          </w:tcPr>
          <w:p w14:paraId="15ED3AEE" w14:textId="46AD7BF5"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22.40%</w:t>
            </w:r>
          </w:p>
        </w:tc>
        <w:tc>
          <w:tcPr>
            <w:tcW w:w="1251" w:type="dxa"/>
            <w:tcBorders>
              <w:top w:val="nil"/>
              <w:left w:val="nil"/>
              <w:bottom w:val="single" w:sz="4" w:space="0" w:color="auto"/>
              <w:right w:val="single" w:sz="4" w:space="0" w:color="auto"/>
            </w:tcBorders>
            <w:shd w:val="clear" w:color="auto" w:fill="auto"/>
            <w:noWrap/>
            <w:vAlign w:val="center"/>
          </w:tcPr>
          <w:p w14:paraId="48FA7F4C" w14:textId="0879392E"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-0.095</w:t>
            </w:r>
          </w:p>
        </w:tc>
        <w:tc>
          <w:tcPr>
            <w:tcW w:w="1487" w:type="dxa"/>
            <w:tcBorders>
              <w:top w:val="nil"/>
              <w:left w:val="nil"/>
              <w:bottom w:val="single" w:sz="4" w:space="0" w:color="auto"/>
              <w:right w:val="single" w:sz="4" w:space="0" w:color="auto"/>
            </w:tcBorders>
            <w:shd w:val="clear" w:color="auto" w:fill="auto"/>
            <w:noWrap/>
            <w:vAlign w:val="center"/>
          </w:tcPr>
          <w:p w14:paraId="4CF26159" w14:textId="2D933EA7"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29.50%</w:t>
            </w:r>
          </w:p>
        </w:tc>
        <w:tc>
          <w:tcPr>
            <w:tcW w:w="1154" w:type="dxa"/>
            <w:tcBorders>
              <w:top w:val="nil"/>
              <w:left w:val="nil"/>
              <w:bottom w:val="single" w:sz="4" w:space="0" w:color="auto"/>
              <w:right w:val="single" w:sz="4" w:space="0" w:color="auto"/>
            </w:tcBorders>
            <w:shd w:val="clear" w:color="auto" w:fill="auto"/>
            <w:noWrap/>
            <w:vAlign w:val="center"/>
          </w:tcPr>
          <w:p w14:paraId="098D6BE7" w14:textId="04D75534" w:rsidR="00645691" w:rsidRPr="00805847" w:rsidRDefault="00645691" w:rsidP="00645691">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0.00663</w:t>
            </w:r>
          </w:p>
        </w:tc>
        <w:tc>
          <w:tcPr>
            <w:tcW w:w="1379" w:type="dxa"/>
            <w:tcBorders>
              <w:top w:val="nil"/>
              <w:left w:val="nil"/>
              <w:bottom w:val="single" w:sz="4" w:space="0" w:color="auto"/>
              <w:right w:val="single" w:sz="4" w:space="0" w:color="auto"/>
            </w:tcBorders>
            <w:shd w:val="clear" w:color="auto" w:fill="auto"/>
            <w:noWrap/>
            <w:vAlign w:val="center"/>
          </w:tcPr>
          <w:p w14:paraId="117124DC" w14:textId="53EC58C6" w:rsidR="00645691" w:rsidRPr="00805847" w:rsidRDefault="00645691" w:rsidP="00645691">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57.65%</w:t>
            </w:r>
          </w:p>
        </w:tc>
      </w:tr>
      <w:tr w:rsidR="009976BB" w:rsidRPr="00805847" w14:paraId="2293E555"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66D6A03"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797" w:type="dxa"/>
            <w:gridSpan w:val="6"/>
            <w:tcBorders>
              <w:top w:val="nil"/>
              <w:left w:val="nil"/>
              <w:bottom w:val="single" w:sz="4" w:space="0" w:color="auto"/>
              <w:right w:val="single" w:sz="4" w:space="0" w:color="auto"/>
            </w:tcBorders>
            <w:shd w:val="clear" w:color="auto" w:fill="auto"/>
            <w:noWrap/>
            <w:vAlign w:val="center"/>
          </w:tcPr>
          <w:p w14:paraId="3E88D659"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F51018" w:rsidRPr="00805847" w14:paraId="7510C0E4"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ED1AEEB"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6D303A52" w14:textId="631CB653"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-0.178</w:t>
            </w:r>
          </w:p>
        </w:tc>
        <w:tc>
          <w:tcPr>
            <w:tcW w:w="1372" w:type="dxa"/>
            <w:tcBorders>
              <w:top w:val="nil"/>
              <w:left w:val="nil"/>
              <w:bottom w:val="single" w:sz="4" w:space="0" w:color="auto"/>
              <w:right w:val="single" w:sz="4" w:space="0" w:color="auto"/>
            </w:tcBorders>
            <w:shd w:val="clear" w:color="auto" w:fill="auto"/>
            <w:noWrap/>
            <w:vAlign w:val="center"/>
          </w:tcPr>
          <w:p w14:paraId="6E3A4A88" w14:textId="5F8B8B0E"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92.71%</w:t>
            </w:r>
          </w:p>
        </w:tc>
        <w:tc>
          <w:tcPr>
            <w:tcW w:w="1251" w:type="dxa"/>
            <w:tcBorders>
              <w:top w:val="nil"/>
              <w:left w:val="nil"/>
              <w:bottom w:val="single" w:sz="4" w:space="0" w:color="auto"/>
              <w:right w:val="single" w:sz="4" w:space="0" w:color="auto"/>
            </w:tcBorders>
            <w:shd w:val="clear" w:color="auto" w:fill="auto"/>
            <w:noWrap/>
            <w:vAlign w:val="center"/>
          </w:tcPr>
          <w:p w14:paraId="4D4A2F3A" w14:textId="0762906D"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-0.14</w:t>
            </w:r>
          </w:p>
        </w:tc>
        <w:tc>
          <w:tcPr>
            <w:tcW w:w="1487" w:type="dxa"/>
            <w:tcBorders>
              <w:top w:val="nil"/>
              <w:left w:val="nil"/>
              <w:bottom w:val="single" w:sz="4" w:space="0" w:color="auto"/>
              <w:right w:val="single" w:sz="4" w:space="0" w:color="auto"/>
            </w:tcBorders>
            <w:shd w:val="clear" w:color="auto" w:fill="auto"/>
            <w:noWrap/>
            <w:vAlign w:val="center"/>
          </w:tcPr>
          <w:p w14:paraId="3202AC99" w14:textId="6B4B4E22"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43.48%</w:t>
            </w:r>
          </w:p>
        </w:tc>
        <w:tc>
          <w:tcPr>
            <w:tcW w:w="1154" w:type="dxa"/>
            <w:tcBorders>
              <w:top w:val="nil"/>
              <w:left w:val="nil"/>
              <w:bottom w:val="single" w:sz="4" w:space="0" w:color="auto"/>
              <w:right w:val="single" w:sz="4" w:space="0" w:color="auto"/>
            </w:tcBorders>
            <w:shd w:val="clear" w:color="auto" w:fill="auto"/>
            <w:noWrap/>
            <w:vAlign w:val="center"/>
          </w:tcPr>
          <w:p w14:paraId="2BA42BF8" w14:textId="43015275"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0.0851</w:t>
            </w:r>
          </w:p>
        </w:tc>
        <w:tc>
          <w:tcPr>
            <w:tcW w:w="1379" w:type="dxa"/>
            <w:tcBorders>
              <w:top w:val="nil"/>
              <w:left w:val="nil"/>
              <w:bottom w:val="single" w:sz="4" w:space="0" w:color="auto"/>
              <w:right w:val="single" w:sz="4" w:space="0" w:color="auto"/>
            </w:tcBorders>
            <w:shd w:val="clear" w:color="auto" w:fill="auto"/>
            <w:noWrap/>
            <w:vAlign w:val="center"/>
          </w:tcPr>
          <w:p w14:paraId="5437A062" w14:textId="24C51FC2"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740.00%</w:t>
            </w:r>
          </w:p>
        </w:tc>
      </w:tr>
      <w:tr w:rsidR="009976BB" w:rsidRPr="00805847" w14:paraId="2054C225"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EC4DD3F"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Province</w:t>
            </w:r>
          </w:p>
        </w:tc>
        <w:tc>
          <w:tcPr>
            <w:tcW w:w="7797" w:type="dxa"/>
            <w:gridSpan w:val="6"/>
            <w:tcBorders>
              <w:top w:val="nil"/>
              <w:left w:val="nil"/>
              <w:bottom w:val="single" w:sz="4" w:space="0" w:color="auto"/>
              <w:right w:val="single" w:sz="4" w:space="0" w:color="auto"/>
            </w:tcBorders>
            <w:shd w:val="clear" w:color="auto" w:fill="auto"/>
            <w:noWrap/>
            <w:vAlign w:val="center"/>
          </w:tcPr>
          <w:p w14:paraId="01687B74"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Punjab is the base category</w:t>
            </w:r>
          </w:p>
        </w:tc>
      </w:tr>
      <w:tr w:rsidR="00F51018" w:rsidRPr="00805847" w14:paraId="135875A1"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EA8D756" w14:textId="77777777" w:rsidR="00F51018" w:rsidRPr="00805847" w:rsidRDefault="00F51018" w:rsidP="00F5101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ind</w:t>
            </w:r>
            <w:r w:rsidRPr="00805847">
              <w:rPr>
                <w:rFonts w:ascii="Times New Roman" w:eastAsia="Times New Roman" w:hAnsi="Times New Roman" w:cs="Times New Roman"/>
                <w:sz w:val="22"/>
                <w:szCs w:val="22"/>
                <w:lang w:eastAsia="en-PK"/>
              </w:rPr>
              <w:t>h</w:t>
            </w:r>
          </w:p>
        </w:tc>
        <w:tc>
          <w:tcPr>
            <w:tcW w:w="1154" w:type="dxa"/>
            <w:tcBorders>
              <w:top w:val="nil"/>
              <w:left w:val="nil"/>
              <w:bottom w:val="single" w:sz="4" w:space="0" w:color="auto"/>
              <w:right w:val="single" w:sz="4" w:space="0" w:color="auto"/>
            </w:tcBorders>
            <w:shd w:val="clear" w:color="auto" w:fill="auto"/>
            <w:noWrap/>
            <w:vAlign w:val="center"/>
          </w:tcPr>
          <w:p w14:paraId="5E59F809" w14:textId="76E22059"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-0.00134</w:t>
            </w:r>
          </w:p>
        </w:tc>
        <w:tc>
          <w:tcPr>
            <w:tcW w:w="1372" w:type="dxa"/>
            <w:tcBorders>
              <w:top w:val="nil"/>
              <w:left w:val="nil"/>
              <w:bottom w:val="single" w:sz="4" w:space="0" w:color="auto"/>
              <w:right w:val="single" w:sz="4" w:space="0" w:color="auto"/>
            </w:tcBorders>
            <w:shd w:val="clear" w:color="auto" w:fill="auto"/>
            <w:noWrap/>
            <w:vAlign w:val="center"/>
          </w:tcPr>
          <w:p w14:paraId="3C8D682E" w14:textId="5BFFDB56"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0.70%</w:t>
            </w:r>
          </w:p>
        </w:tc>
        <w:tc>
          <w:tcPr>
            <w:tcW w:w="1251" w:type="dxa"/>
            <w:tcBorders>
              <w:top w:val="nil"/>
              <w:left w:val="nil"/>
              <w:bottom w:val="single" w:sz="4" w:space="0" w:color="auto"/>
              <w:right w:val="single" w:sz="4" w:space="0" w:color="auto"/>
            </w:tcBorders>
            <w:shd w:val="clear" w:color="auto" w:fill="auto"/>
            <w:noWrap/>
            <w:vAlign w:val="center"/>
          </w:tcPr>
          <w:p w14:paraId="17E290AB" w14:textId="018E4664"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-0.0615</w:t>
            </w:r>
          </w:p>
        </w:tc>
        <w:tc>
          <w:tcPr>
            <w:tcW w:w="1487" w:type="dxa"/>
            <w:tcBorders>
              <w:top w:val="nil"/>
              <w:left w:val="nil"/>
              <w:bottom w:val="single" w:sz="4" w:space="0" w:color="auto"/>
              <w:right w:val="single" w:sz="4" w:space="0" w:color="auto"/>
            </w:tcBorders>
            <w:shd w:val="clear" w:color="auto" w:fill="auto"/>
            <w:noWrap/>
            <w:vAlign w:val="center"/>
          </w:tcPr>
          <w:p w14:paraId="69D4AF6F" w14:textId="4A2F1D21"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19.10%</w:t>
            </w:r>
          </w:p>
        </w:tc>
        <w:tc>
          <w:tcPr>
            <w:tcW w:w="1154" w:type="dxa"/>
            <w:tcBorders>
              <w:top w:val="nil"/>
              <w:left w:val="nil"/>
              <w:bottom w:val="single" w:sz="4" w:space="0" w:color="auto"/>
              <w:right w:val="single" w:sz="4" w:space="0" w:color="auto"/>
            </w:tcBorders>
            <w:shd w:val="clear" w:color="auto" w:fill="auto"/>
            <w:noWrap/>
            <w:vAlign w:val="center"/>
          </w:tcPr>
          <w:p w14:paraId="1F5B21D3" w14:textId="0C7D5AAD"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0.0158</w:t>
            </w:r>
          </w:p>
        </w:tc>
        <w:tc>
          <w:tcPr>
            <w:tcW w:w="1379" w:type="dxa"/>
            <w:tcBorders>
              <w:top w:val="nil"/>
              <w:left w:val="nil"/>
              <w:bottom w:val="single" w:sz="4" w:space="0" w:color="auto"/>
              <w:right w:val="single" w:sz="4" w:space="0" w:color="auto"/>
            </w:tcBorders>
            <w:shd w:val="clear" w:color="auto" w:fill="auto"/>
            <w:noWrap/>
            <w:vAlign w:val="center"/>
          </w:tcPr>
          <w:p w14:paraId="062D4FBB" w14:textId="400C5C10"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137.39%</w:t>
            </w:r>
          </w:p>
        </w:tc>
      </w:tr>
      <w:tr w:rsidR="00F51018" w:rsidRPr="00805847" w14:paraId="5042F397"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3A559E9"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NWFP</w:t>
            </w:r>
          </w:p>
        </w:tc>
        <w:tc>
          <w:tcPr>
            <w:tcW w:w="1154" w:type="dxa"/>
            <w:tcBorders>
              <w:top w:val="nil"/>
              <w:left w:val="nil"/>
              <w:bottom w:val="single" w:sz="4" w:space="0" w:color="auto"/>
              <w:right w:val="single" w:sz="4" w:space="0" w:color="auto"/>
            </w:tcBorders>
            <w:shd w:val="clear" w:color="auto" w:fill="auto"/>
            <w:noWrap/>
            <w:vAlign w:val="center"/>
          </w:tcPr>
          <w:p w14:paraId="397710DE" w14:textId="3534BB03"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-0.00484</w:t>
            </w:r>
          </w:p>
        </w:tc>
        <w:tc>
          <w:tcPr>
            <w:tcW w:w="1372" w:type="dxa"/>
            <w:tcBorders>
              <w:top w:val="nil"/>
              <w:left w:val="nil"/>
              <w:bottom w:val="single" w:sz="4" w:space="0" w:color="auto"/>
              <w:right w:val="single" w:sz="4" w:space="0" w:color="auto"/>
            </w:tcBorders>
            <w:shd w:val="clear" w:color="auto" w:fill="auto"/>
            <w:noWrap/>
            <w:vAlign w:val="center"/>
          </w:tcPr>
          <w:p w14:paraId="27CEEA98" w14:textId="42F73CD4"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2.52%</w:t>
            </w:r>
          </w:p>
        </w:tc>
        <w:tc>
          <w:tcPr>
            <w:tcW w:w="1251" w:type="dxa"/>
            <w:tcBorders>
              <w:top w:val="nil"/>
              <w:left w:val="nil"/>
              <w:bottom w:val="single" w:sz="4" w:space="0" w:color="auto"/>
              <w:right w:val="single" w:sz="4" w:space="0" w:color="auto"/>
            </w:tcBorders>
            <w:shd w:val="clear" w:color="auto" w:fill="auto"/>
            <w:noWrap/>
            <w:vAlign w:val="center"/>
          </w:tcPr>
          <w:p w14:paraId="480A89CF" w14:textId="21E56995"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0.00492</w:t>
            </w:r>
          </w:p>
        </w:tc>
        <w:tc>
          <w:tcPr>
            <w:tcW w:w="1487" w:type="dxa"/>
            <w:tcBorders>
              <w:top w:val="nil"/>
              <w:left w:val="nil"/>
              <w:bottom w:val="single" w:sz="4" w:space="0" w:color="auto"/>
              <w:right w:val="single" w:sz="4" w:space="0" w:color="auto"/>
            </w:tcBorders>
            <w:shd w:val="clear" w:color="auto" w:fill="auto"/>
            <w:noWrap/>
            <w:vAlign w:val="center"/>
          </w:tcPr>
          <w:p w14:paraId="575593B4" w14:textId="7910476D"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1.53%</w:t>
            </w:r>
          </w:p>
        </w:tc>
        <w:tc>
          <w:tcPr>
            <w:tcW w:w="1154" w:type="dxa"/>
            <w:tcBorders>
              <w:top w:val="nil"/>
              <w:left w:val="nil"/>
              <w:bottom w:val="single" w:sz="4" w:space="0" w:color="auto"/>
              <w:right w:val="single" w:sz="4" w:space="0" w:color="auto"/>
            </w:tcBorders>
            <w:shd w:val="clear" w:color="auto" w:fill="auto"/>
            <w:noWrap/>
            <w:vAlign w:val="center"/>
          </w:tcPr>
          <w:p w14:paraId="09104180" w14:textId="009119B0"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0.00146</w:t>
            </w:r>
          </w:p>
        </w:tc>
        <w:tc>
          <w:tcPr>
            <w:tcW w:w="1379" w:type="dxa"/>
            <w:tcBorders>
              <w:top w:val="nil"/>
              <w:left w:val="nil"/>
              <w:bottom w:val="single" w:sz="4" w:space="0" w:color="auto"/>
              <w:right w:val="single" w:sz="4" w:space="0" w:color="auto"/>
            </w:tcBorders>
            <w:shd w:val="clear" w:color="auto" w:fill="auto"/>
            <w:noWrap/>
            <w:vAlign w:val="center"/>
          </w:tcPr>
          <w:p w14:paraId="4FAD8E8F" w14:textId="5993166E"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12.70%</w:t>
            </w:r>
          </w:p>
        </w:tc>
      </w:tr>
      <w:tr w:rsidR="00F51018" w:rsidRPr="00805847" w14:paraId="1CAEBF01"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387DA6C" w14:textId="77777777" w:rsidR="00F51018" w:rsidRPr="00805847" w:rsidRDefault="00F51018" w:rsidP="00F5101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val="en-PK" w:eastAsia="en-PK"/>
              </w:rPr>
              <w:t>Bal</w:t>
            </w:r>
            <w:r w:rsidRPr="00805847">
              <w:rPr>
                <w:rFonts w:ascii="Times New Roman" w:eastAsia="Times New Roman" w:hAnsi="Times New Roman" w:cs="Times New Roman"/>
                <w:sz w:val="22"/>
                <w:szCs w:val="22"/>
                <w:lang w:eastAsia="en-PK"/>
              </w:rPr>
              <w:t>ouchistan</w:t>
            </w:r>
          </w:p>
        </w:tc>
        <w:tc>
          <w:tcPr>
            <w:tcW w:w="1154" w:type="dxa"/>
            <w:tcBorders>
              <w:top w:val="nil"/>
              <w:left w:val="nil"/>
              <w:bottom w:val="single" w:sz="4" w:space="0" w:color="auto"/>
              <w:right w:val="single" w:sz="4" w:space="0" w:color="auto"/>
            </w:tcBorders>
            <w:shd w:val="clear" w:color="auto" w:fill="auto"/>
            <w:noWrap/>
            <w:vAlign w:val="center"/>
          </w:tcPr>
          <w:p w14:paraId="7DD330A8" w14:textId="7AD05B3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-0.0139</w:t>
            </w:r>
          </w:p>
        </w:tc>
        <w:tc>
          <w:tcPr>
            <w:tcW w:w="1372" w:type="dxa"/>
            <w:tcBorders>
              <w:top w:val="nil"/>
              <w:left w:val="nil"/>
              <w:bottom w:val="single" w:sz="4" w:space="0" w:color="auto"/>
              <w:right w:val="single" w:sz="4" w:space="0" w:color="auto"/>
            </w:tcBorders>
            <w:shd w:val="clear" w:color="auto" w:fill="auto"/>
            <w:noWrap/>
            <w:vAlign w:val="center"/>
          </w:tcPr>
          <w:p w14:paraId="29FE8B8D" w14:textId="26484FCF"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7.24%</w:t>
            </w:r>
          </w:p>
        </w:tc>
        <w:tc>
          <w:tcPr>
            <w:tcW w:w="1251" w:type="dxa"/>
            <w:tcBorders>
              <w:top w:val="nil"/>
              <w:left w:val="nil"/>
              <w:bottom w:val="single" w:sz="4" w:space="0" w:color="auto"/>
              <w:right w:val="single" w:sz="4" w:space="0" w:color="auto"/>
            </w:tcBorders>
            <w:shd w:val="clear" w:color="auto" w:fill="auto"/>
            <w:noWrap/>
            <w:vAlign w:val="center"/>
          </w:tcPr>
          <w:p w14:paraId="253C7711" w14:textId="3F2A715F"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w:t>
            </w:r>
          </w:p>
        </w:tc>
        <w:tc>
          <w:tcPr>
            <w:tcW w:w="1487" w:type="dxa"/>
            <w:tcBorders>
              <w:top w:val="nil"/>
              <w:left w:val="nil"/>
              <w:bottom w:val="single" w:sz="4" w:space="0" w:color="auto"/>
              <w:right w:val="single" w:sz="4" w:space="0" w:color="auto"/>
            </w:tcBorders>
            <w:shd w:val="clear" w:color="auto" w:fill="auto"/>
            <w:noWrap/>
            <w:vAlign w:val="center"/>
          </w:tcPr>
          <w:p w14:paraId="1BB08EA9" w14:textId="5A4C13B0"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7.14%</w:t>
            </w:r>
          </w:p>
        </w:tc>
        <w:tc>
          <w:tcPr>
            <w:tcW w:w="1154" w:type="dxa"/>
            <w:tcBorders>
              <w:top w:val="nil"/>
              <w:left w:val="nil"/>
              <w:bottom w:val="single" w:sz="4" w:space="0" w:color="auto"/>
              <w:right w:val="single" w:sz="4" w:space="0" w:color="auto"/>
            </w:tcBorders>
            <w:shd w:val="clear" w:color="auto" w:fill="auto"/>
            <w:noWrap/>
            <w:vAlign w:val="center"/>
          </w:tcPr>
          <w:p w14:paraId="5F5DA7CF" w14:textId="339C4066"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w:t>
            </w:r>
          </w:p>
        </w:tc>
        <w:tc>
          <w:tcPr>
            <w:tcW w:w="1379" w:type="dxa"/>
            <w:tcBorders>
              <w:top w:val="nil"/>
              <w:left w:val="nil"/>
              <w:bottom w:val="single" w:sz="4" w:space="0" w:color="auto"/>
              <w:right w:val="single" w:sz="4" w:space="0" w:color="auto"/>
            </w:tcBorders>
            <w:shd w:val="clear" w:color="auto" w:fill="auto"/>
            <w:noWrap/>
            <w:vAlign w:val="center"/>
          </w:tcPr>
          <w:p w14:paraId="26FB95CE" w14:textId="0C5F4D65"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130.43%</w:t>
            </w:r>
          </w:p>
        </w:tc>
      </w:tr>
      <w:tr w:rsidR="009976BB" w:rsidRPr="00805847" w14:paraId="162DBAE7"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C861FD6"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40805445"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F51018" w:rsidRPr="00805847" w14:paraId="60E2FCEE"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367EF9B" w14:textId="77777777" w:rsidR="00F51018" w:rsidRPr="00805847" w:rsidRDefault="00F51018" w:rsidP="00F5101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755FF648" w14:textId="71F373AB"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0.00124</w:t>
            </w:r>
          </w:p>
        </w:tc>
        <w:tc>
          <w:tcPr>
            <w:tcW w:w="1372" w:type="dxa"/>
            <w:tcBorders>
              <w:top w:val="nil"/>
              <w:left w:val="nil"/>
              <w:bottom w:val="single" w:sz="4" w:space="0" w:color="auto"/>
              <w:right w:val="single" w:sz="4" w:space="0" w:color="auto"/>
            </w:tcBorders>
            <w:shd w:val="clear" w:color="auto" w:fill="auto"/>
            <w:noWrap/>
            <w:vAlign w:val="center"/>
          </w:tcPr>
          <w:p w14:paraId="7D78146D" w14:textId="23A96B85"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0.65%</w:t>
            </w:r>
          </w:p>
        </w:tc>
        <w:tc>
          <w:tcPr>
            <w:tcW w:w="1251" w:type="dxa"/>
            <w:tcBorders>
              <w:top w:val="nil"/>
              <w:left w:val="nil"/>
              <w:bottom w:val="single" w:sz="4" w:space="0" w:color="auto"/>
              <w:right w:val="single" w:sz="4" w:space="0" w:color="auto"/>
            </w:tcBorders>
            <w:shd w:val="clear" w:color="auto" w:fill="auto"/>
            <w:noWrap/>
            <w:vAlign w:val="center"/>
          </w:tcPr>
          <w:p w14:paraId="02B48593" w14:textId="358EA5A8"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-0.0359</w:t>
            </w:r>
          </w:p>
        </w:tc>
        <w:tc>
          <w:tcPr>
            <w:tcW w:w="1487" w:type="dxa"/>
            <w:tcBorders>
              <w:top w:val="nil"/>
              <w:left w:val="nil"/>
              <w:bottom w:val="single" w:sz="4" w:space="0" w:color="auto"/>
              <w:right w:val="single" w:sz="4" w:space="0" w:color="auto"/>
            </w:tcBorders>
            <w:shd w:val="clear" w:color="auto" w:fill="auto"/>
            <w:noWrap/>
            <w:vAlign w:val="center"/>
          </w:tcPr>
          <w:p w14:paraId="62750223" w14:textId="3C75FDCA"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11.15%</w:t>
            </w:r>
          </w:p>
        </w:tc>
        <w:tc>
          <w:tcPr>
            <w:tcW w:w="1154" w:type="dxa"/>
            <w:tcBorders>
              <w:top w:val="nil"/>
              <w:left w:val="nil"/>
              <w:bottom w:val="single" w:sz="4" w:space="0" w:color="auto"/>
              <w:right w:val="single" w:sz="4" w:space="0" w:color="auto"/>
            </w:tcBorders>
            <w:shd w:val="clear" w:color="auto" w:fill="auto"/>
            <w:noWrap/>
            <w:vAlign w:val="center"/>
          </w:tcPr>
          <w:p w14:paraId="3DDFD93A" w14:textId="15960D78"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0.000519</w:t>
            </w:r>
          </w:p>
        </w:tc>
        <w:tc>
          <w:tcPr>
            <w:tcW w:w="1379" w:type="dxa"/>
            <w:tcBorders>
              <w:top w:val="nil"/>
              <w:left w:val="nil"/>
              <w:bottom w:val="single" w:sz="4" w:space="0" w:color="auto"/>
              <w:right w:val="single" w:sz="4" w:space="0" w:color="auto"/>
            </w:tcBorders>
            <w:shd w:val="clear" w:color="auto" w:fill="auto"/>
            <w:noWrap/>
            <w:vAlign w:val="center"/>
          </w:tcPr>
          <w:p w14:paraId="4F9D4EC0" w14:textId="388F7B54"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4.51%</w:t>
            </w:r>
          </w:p>
        </w:tc>
      </w:tr>
      <w:tr w:rsidR="009976BB" w:rsidRPr="00805847" w14:paraId="2273DB7C"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F0E26DA"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5CF564B7"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4D25B37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3A63E202"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24E23C85"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16389356"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1378F5A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F51018" w:rsidRPr="00805847" w14:paraId="0F053441"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1B7EE26"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18381A4C" w14:textId="086C0BBA"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0.0329</w:t>
            </w:r>
          </w:p>
        </w:tc>
        <w:tc>
          <w:tcPr>
            <w:tcW w:w="1372" w:type="dxa"/>
            <w:tcBorders>
              <w:top w:val="nil"/>
              <w:left w:val="nil"/>
              <w:bottom w:val="single" w:sz="4" w:space="0" w:color="auto"/>
              <w:right w:val="single" w:sz="4" w:space="0" w:color="auto"/>
            </w:tcBorders>
            <w:shd w:val="clear" w:color="auto" w:fill="auto"/>
            <w:noWrap/>
            <w:vAlign w:val="center"/>
          </w:tcPr>
          <w:p w14:paraId="3B559E11" w14:textId="340AA53B"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17.14%</w:t>
            </w:r>
          </w:p>
        </w:tc>
        <w:tc>
          <w:tcPr>
            <w:tcW w:w="1251" w:type="dxa"/>
            <w:tcBorders>
              <w:top w:val="nil"/>
              <w:left w:val="nil"/>
              <w:bottom w:val="single" w:sz="4" w:space="0" w:color="auto"/>
              <w:right w:val="single" w:sz="4" w:space="0" w:color="auto"/>
            </w:tcBorders>
            <w:shd w:val="clear" w:color="auto" w:fill="auto"/>
            <w:noWrap/>
            <w:vAlign w:val="center"/>
          </w:tcPr>
          <w:p w14:paraId="5E9DBE74" w14:textId="177186ED"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0.0194</w:t>
            </w:r>
          </w:p>
        </w:tc>
        <w:tc>
          <w:tcPr>
            <w:tcW w:w="1487" w:type="dxa"/>
            <w:tcBorders>
              <w:top w:val="nil"/>
              <w:left w:val="nil"/>
              <w:bottom w:val="single" w:sz="4" w:space="0" w:color="auto"/>
              <w:right w:val="single" w:sz="4" w:space="0" w:color="auto"/>
            </w:tcBorders>
            <w:shd w:val="clear" w:color="auto" w:fill="auto"/>
            <w:noWrap/>
            <w:vAlign w:val="center"/>
          </w:tcPr>
          <w:p w14:paraId="64A03E88" w14:textId="7951F84D"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6.02%</w:t>
            </w:r>
          </w:p>
        </w:tc>
        <w:tc>
          <w:tcPr>
            <w:tcW w:w="1154" w:type="dxa"/>
            <w:tcBorders>
              <w:top w:val="nil"/>
              <w:left w:val="nil"/>
              <w:bottom w:val="single" w:sz="4" w:space="0" w:color="auto"/>
              <w:right w:val="single" w:sz="4" w:space="0" w:color="auto"/>
            </w:tcBorders>
            <w:shd w:val="clear" w:color="auto" w:fill="auto"/>
            <w:noWrap/>
            <w:vAlign w:val="center"/>
          </w:tcPr>
          <w:p w14:paraId="728BD1CD" w14:textId="58AFA9BE"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-0.0175</w:t>
            </w:r>
          </w:p>
        </w:tc>
        <w:tc>
          <w:tcPr>
            <w:tcW w:w="1379" w:type="dxa"/>
            <w:tcBorders>
              <w:top w:val="nil"/>
              <w:left w:val="nil"/>
              <w:bottom w:val="single" w:sz="4" w:space="0" w:color="auto"/>
              <w:right w:val="single" w:sz="4" w:space="0" w:color="auto"/>
            </w:tcBorders>
            <w:shd w:val="clear" w:color="auto" w:fill="auto"/>
            <w:noWrap/>
            <w:vAlign w:val="center"/>
          </w:tcPr>
          <w:p w14:paraId="78FCA2F9" w14:textId="660FBCF5"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152.17%</w:t>
            </w:r>
          </w:p>
        </w:tc>
      </w:tr>
      <w:tr w:rsidR="00F51018" w:rsidRPr="00805847" w14:paraId="018CC3D5"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5B25696"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35B0A271" w14:textId="04D0E22B"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w:t>
            </w:r>
          </w:p>
        </w:tc>
        <w:tc>
          <w:tcPr>
            <w:tcW w:w="1372" w:type="dxa"/>
            <w:tcBorders>
              <w:top w:val="nil"/>
              <w:left w:val="nil"/>
              <w:bottom w:val="single" w:sz="4" w:space="0" w:color="auto"/>
              <w:right w:val="single" w:sz="4" w:space="0" w:color="auto"/>
            </w:tcBorders>
            <w:shd w:val="clear" w:color="auto" w:fill="auto"/>
            <w:noWrap/>
            <w:vAlign w:val="center"/>
          </w:tcPr>
          <w:p w14:paraId="54549CBF" w14:textId="5C8132F5"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7.81%</w:t>
            </w:r>
          </w:p>
        </w:tc>
        <w:tc>
          <w:tcPr>
            <w:tcW w:w="1251" w:type="dxa"/>
            <w:tcBorders>
              <w:top w:val="nil"/>
              <w:left w:val="nil"/>
              <w:bottom w:val="single" w:sz="4" w:space="0" w:color="auto"/>
              <w:right w:val="single" w:sz="4" w:space="0" w:color="auto"/>
            </w:tcBorders>
            <w:shd w:val="clear" w:color="auto" w:fill="auto"/>
            <w:noWrap/>
            <w:vAlign w:val="center"/>
          </w:tcPr>
          <w:p w14:paraId="4D0E211B" w14:textId="638CC8B4"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0.0151</w:t>
            </w:r>
          </w:p>
        </w:tc>
        <w:tc>
          <w:tcPr>
            <w:tcW w:w="1487" w:type="dxa"/>
            <w:tcBorders>
              <w:top w:val="nil"/>
              <w:left w:val="nil"/>
              <w:bottom w:val="single" w:sz="4" w:space="0" w:color="auto"/>
              <w:right w:val="single" w:sz="4" w:space="0" w:color="auto"/>
            </w:tcBorders>
            <w:shd w:val="clear" w:color="auto" w:fill="auto"/>
            <w:noWrap/>
            <w:vAlign w:val="center"/>
          </w:tcPr>
          <w:p w14:paraId="3218DADB" w14:textId="2AFC8A38"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4.69%</w:t>
            </w:r>
          </w:p>
        </w:tc>
        <w:tc>
          <w:tcPr>
            <w:tcW w:w="1154" w:type="dxa"/>
            <w:tcBorders>
              <w:top w:val="nil"/>
              <w:left w:val="nil"/>
              <w:bottom w:val="single" w:sz="4" w:space="0" w:color="auto"/>
              <w:right w:val="single" w:sz="4" w:space="0" w:color="auto"/>
            </w:tcBorders>
            <w:shd w:val="clear" w:color="auto" w:fill="auto"/>
            <w:noWrap/>
            <w:vAlign w:val="center"/>
          </w:tcPr>
          <w:p w14:paraId="7E90D96C" w14:textId="354F3E3E"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0.00674</w:t>
            </w:r>
          </w:p>
        </w:tc>
        <w:tc>
          <w:tcPr>
            <w:tcW w:w="1379" w:type="dxa"/>
            <w:tcBorders>
              <w:top w:val="nil"/>
              <w:left w:val="nil"/>
              <w:bottom w:val="single" w:sz="4" w:space="0" w:color="auto"/>
              <w:right w:val="single" w:sz="4" w:space="0" w:color="auto"/>
            </w:tcBorders>
            <w:shd w:val="clear" w:color="auto" w:fill="auto"/>
            <w:noWrap/>
            <w:vAlign w:val="center"/>
          </w:tcPr>
          <w:p w14:paraId="15F20A95" w14:textId="3C139755"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58.61%</w:t>
            </w:r>
          </w:p>
        </w:tc>
      </w:tr>
      <w:tr w:rsidR="00F51018" w:rsidRPr="00805847" w14:paraId="0782169A"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04183B8"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3C66EC4F" w14:textId="56A1644E"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-0.0181</w:t>
            </w:r>
          </w:p>
        </w:tc>
        <w:tc>
          <w:tcPr>
            <w:tcW w:w="1372" w:type="dxa"/>
            <w:tcBorders>
              <w:top w:val="nil"/>
              <w:left w:val="nil"/>
              <w:bottom w:val="single" w:sz="4" w:space="0" w:color="auto"/>
              <w:right w:val="single" w:sz="4" w:space="0" w:color="auto"/>
            </w:tcBorders>
            <w:shd w:val="clear" w:color="auto" w:fill="auto"/>
            <w:noWrap/>
            <w:vAlign w:val="center"/>
          </w:tcPr>
          <w:p w14:paraId="53845619" w14:textId="0891E8AB"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9.43%</w:t>
            </w:r>
          </w:p>
        </w:tc>
        <w:tc>
          <w:tcPr>
            <w:tcW w:w="1251" w:type="dxa"/>
            <w:tcBorders>
              <w:top w:val="nil"/>
              <w:left w:val="nil"/>
              <w:bottom w:val="single" w:sz="4" w:space="0" w:color="auto"/>
              <w:right w:val="single" w:sz="4" w:space="0" w:color="auto"/>
            </w:tcBorders>
            <w:shd w:val="clear" w:color="auto" w:fill="auto"/>
            <w:noWrap/>
            <w:vAlign w:val="center"/>
          </w:tcPr>
          <w:p w14:paraId="16E7D281" w14:textId="6097A3EA"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0.00277</w:t>
            </w:r>
          </w:p>
        </w:tc>
        <w:tc>
          <w:tcPr>
            <w:tcW w:w="1487" w:type="dxa"/>
            <w:tcBorders>
              <w:top w:val="nil"/>
              <w:left w:val="nil"/>
              <w:bottom w:val="single" w:sz="4" w:space="0" w:color="auto"/>
              <w:right w:val="single" w:sz="4" w:space="0" w:color="auto"/>
            </w:tcBorders>
            <w:shd w:val="clear" w:color="auto" w:fill="auto"/>
            <w:noWrap/>
            <w:vAlign w:val="center"/>
          </w:tcPr>
          <w:p w14:paraId="56835509" w14:textId="34781FE6"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0.86%</w:t>
            </w:r>
          </w:p>
        </w:tc>
        <w:tc>
          <w:tcPr>
            <w:tcW w:w="1154" w:type="dxa"/>
            <w:tcBorders>
              <w:top w:val="nil"/>
              <w:left w:val="nil"/>
              <w:bottom w:val="single" w:sz="4" w:space="0" w:color="auto"/>
              <w:right w:val="single" w:sz="4" w:space="0" w:color="auto"/>
            </w:tcBorders>
            <w:shd w:val="clear" w:color="auto" w:fill="auto"/>
            <w:noWrap/>
            <w:vAlign w:val="center"/>
          </w:tcPr>
          <w:p w14:paraId="076220A0" w14:textId="7F6C96DD"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0.00443</w:t>
            </w:r>
          </w:p>
        </w:tc>
        <w:tc>
          <w:tcPr>
            <w:tcW w:w="1379" w:type="dxa"/>
            <w:tcBorders>
              <w:top w:val="nil"/>
              <w:left w:val="nil"/>
              <w:bottom w:val="single" w:sz="4" w:space="0" w:color="auto"/>
              <w:right w:val="single" w:sz="4" w:space="0" w:color="auto"/>
            </w:tcBorders>
            <w:shd w:val="clear" w:color="auto" w:fill="auto"/>
            <w:noWrap/>
            <w:vAlign w:val="center"/>
          </w:tcPr>
          <w:p w14:paraId="5A8A523F" w14:textId="03E49419"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38.52%</w:t>
            </w:r>
          </w:p>
        </w:tc>
      </w:tr>
      <w:tr w:rsidR="00F51018" w:rsidRPr="00805847" w14:paraId="04132E5A"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4A9D203"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21EA7C2E" w14:textId="731247A3"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-0.0105</w:t>
            </w:r>
          </w:p>
        </w:tc>
        <w:tc>
          <w:tcPr>
            <w:tcW w:w="1372" w:type="dxa"/>
            <w:tcBorders>
              <w:top w:val="nil"/>
              <w:left w:val="nil"/>
              <w:bottom w:val="single" w:sz="4" w:space="0" w:color="auto"/>
              <w:right w:val="single" w:sz="4" w:space="0" w:color="auto"/>
            </w:tcBorders>
            <w:shd w:val="clear" w:color="auto" w:fill="auto"/>
            <w:noWrap/>
            <w:vAlign w:val="center"/>
          </w:tcPr>
          <w:p w14:paraId="3BAAC84D" w14:textId="1F534023"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5.47%</w:t>
            </w:r>
          </w:p>
        </w:tc>
        <w:tc>
          <w:tcPr>
            <w:tcW w:w="1251" w:type="dxa"/>
            <w:tcBorders>
              <w:top w:val="nil"/>
              <w:left w:val="nil"/>
              <w:bottom w:val="single" w:sz="4" w:space="0" w:color="auto"/>
              <w:right w:val="single" w:sz="4" w:space="0" w:color="auto"/>
            </w:tcBorders>
            <w:shd w:val="clear" w:color="auto" w:fill="auto"/>
            <w:noWrap/>
            <w:vAlign w:val="center"/>
          </w:tcPr>
          <w:p w14:paraId="21D318C7" w14:textId="57D0455F"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0.00176</w:t>
            </w:r>
          </w:p>
        </w:tc>
        <w:tc>
          <w:tcPr>
            <w:tcW w:w="1487" w:type="dxa"/>
            <w:tcBorders>
              <w:top w:val="nil"/>
              <w:left w:val="nil"/>
              <w:bottom w:val="single" w:sz="4" w:space="0" w:color="auto"/>
              <w:right w:val="single" w:sz="4" w:space="0" w:color="auto"/>
            </w:tcBorders>
            <w:shd w:val="clear" w:color="auto" w:fill="auto"/>
            <w:noWrap/>
            <w:vAlign w:val="center"/>
          </w:tcPr>
          <w:p w14:paraId="3A6A45DD" w14:textId="6C02325D"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0.55%</w:t>
            </w:r>
          </w:p>
        </w:tc>
        <w:tc>
          <w:tcPr>
            <w:tcW w:w="1154" w:type="dxa"/>
            <w:tcBorders>
              <w:top w:val="nil"/>
              <w:left w:val="nil"/>
              <w:bottom w:val="single" w:sz="4" w:space="0" w:color="auto"/>
              <w:right w:val="single" w:sz="4" w:space="0" w:color="auto"/>
            </w:tcBorders>
            <w:shd w:val="clear" w:color="auto" w:fill="auto"/>
            <w:noWrap/>
            <w:vAlign w:val="center"/>
          </w:tcPr>
          <w:p w14:paraId="1A06F246" w14:textId="2B53065C"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0.00219</w:t>
            </w:r>
          </w:p>
        </w:tc>
        <w:tc>
          <w:tcPr>
            <w:tcW w:w="1379" w:type="dxa"/>
            <w:tcBorders>
              <w:top w:val="nil"/>
              <w:left w:val="nil"/>
              <w:bottom w:val="single" w:sz="4" w:space="0" w:color="auto"/>
              <w:right w:val="single" w:sz="4" w:space="0" w:color="auto"/>
            </w:tcBorders>
            <w:shd w:val="clear" w:color="auto" w:fill="auto"/>
            <w:noWrap/>
            <w:vAlign w:val="center"/>
          </w:tcPr>
          <w:p w14:paraId="178929BE" w14:textId="2B27B28B"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19.04%</w:t>
            </w:r>
          </w:p>
        </w:tc>
      </w:tr>
      <w:tr w:rsidR="00F51018" w:rsidRPr="00805847" w14:paraId="53531226"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EE5DB61"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031E0A48" w14:textId="2CF93E09"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-0.0344</w:t>
            </w:r>
          </w:p>
        </w:tc>
        <w:tc>
          <w:tcPr>
            <w:tcW w:w="1372" w:type="dxa"/>
            <w:tcBorders>
              <w:top w:val="nil"/>
              <w:left w:val="nil"/>
              <w:bottom w:val="single" w:sz="4" w:space="0" w:color="auto"/>
              <w:right w:val="single" w:sz="4" w:space="0" w:color="auto"/>
            </w:tcBorders>
            <w:shd w:val="clear" w:color="auto" w:fill="auto"/>
            <w:noWrap/>
            <w:vAlign w:val="center"/>
          </w:tcPr>
          <w:p w14:paraId="327D3151" w14:textId="70CDBA4E"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17.92%</w:t>
            </w:r>
          </w:p>
        </w:tc>
        <w:tc>
          <w:tcPr>
            <w:tcW w:w="1251" w:type="dxa"/>
            <w:tcBorders>
              <w:top w:val="nil"/>
              <w:left w:val="nil"/>
              <w:bottom w:val="single" w:sz="4" w:space="0" w:color="auto"/>
              <w:right w:val="single" w:sz="4" w:space="0" w:color="auto"/>
            </w:tcBorders>
            <w:shd w:val="clear" w:color="auto" w:fill="auto"/>
            <w:noWrap/>
            <w:vAlign w:val="center"/>
          </w:tcPr>
          <w:p w14:paraId="07D9BD02" w14:textId="1F7136C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0.00634</w:t>
            </w:r>
          </w:p>
        </w:tc>
        <w:tc>
          <w:tcPr>
            <w:tcW w:w="1487" w:type="dxa"/>
            <w:tcBorders>
              <w:top w:val="nil"/>
              <w:left w:val="nil"/>
              <w:bottom w:val="single" w:sz="4" w:space="0" w:color="auto"/>
              <w:right w:val="single" w:sz="4" w:space="0" w:color="auto"/>
            </w:tcBorders>
            <w:shd w:val="clear" w:color="auto" w:fill="auto"/>
            <w:noWrap/>
            <w:vAlign w:val="center"/>
          </w:tcPr>
          <w:p w14:paraId="4734B245" w14:textId="554F2E42"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1.97%</w:t>
            </w:r>
          </w:p>
        </w:tc>
        <w:tc>
          <w:tcPr>
            <w:tcW w:w="1154" w:type="dxa"/>
            <w:tcBorders>
              <w:top w:val="nil"/>
              <w:left w:val="nil"/>
              <w:bottom w:val="single" w:sz="4" w:space="0" w:color="auto"/>
              <w:right w:val="single" w:sz="4" w:space="0" w:color="auto"/>
            </w:tcBorders>
            <w:shd w:val="clear" w:color="auto" w:fill="auto"/>
            <w:noWrap/>
            <w:vAlign w:val="center"/>
          </w:tcPr>
          <w:p w14:paraId="4BA7D1EA" w14:textId="59AE7C22"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0.00639</w:t>
            </w:r>
          </w:p>
        </w:tc>
        <w:tc>
          <w:tcPr>
            <w:tcW w:w="1379" w:type="dxa"/>
            <w:tcBorders>
              <w:top w:val="nil"/>
              <w:left w:val="nil"/>
              <w:bottom w:val="single" w:sz="4" w:space="0" w:color="auto"/>
              <w:right w:val="single" w:sz="4" w:space="0" w:color="auto"/>
            </w:tcBorders>
            <w:shd w:val="clear" w:color="auto" w:fill="auto"/>
            <w:noWrap/>
            <w:vAlign w:val="center"/>
          </w:tcPr>
          <w:p w14:paraId="002CD77A" w14:textId="15DCFC3F"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55.57%</w:t>
            </w:r>
          </w:p>
        </w:tc>
      </w:tr>
      <w:tr w:rsidR="00F51018" w:rsidRPr="00805847" w14:paraId="7DD1011C"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4EC29CD"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630C7836" w14:textId="59C5B2D5"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0.0516</w:t>
            </w:r>
          </w:p>
        </w:tc>
        <w:tc>
          <w:tcPr>
            <w:tcW w:w="1372" w:type="dxa"/>
            <w:tcBorders>
              <w:top w:val="nil"/>
              <w:left w:val="nil"/>
              <w:bottom w:val="single" w:sz="4" w:space="0" w:color="auto"/>
              <w:right w:val="single" w:sz="4" w:space="0" w:color="auto"/>
            </w:tcBorders>
            <w:shd w:val="clear" w:color="auto" w:fill="auto"/>
            <w:noWrap/>
            <w:vAlign w:val="center"/>
          </w:tcPr>
          <w:p w14:paraId="706C882E" w14:textId="106A8D31"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26.88%</w:t>
            </w:r>
          </w:p>
        </w:tc>
        <w:tc>
          <w:tcPr>
            <w:tcW w:w="1251" w:type="dxa"/>
            <w:tcBorders>
              <w:top w:val="nil"/>
              <w:left w:val="nil"/>
              <w:bottom w:val="nil"/>
              <w:right w:val="single" w:sz="4" w:space="0" w:color="auto"/>
            </w:tcBorders>
            <w:shd w:val="clear" w:color="auto" w:fill="auto"/>
            <w:noWrap/>
            <w:vAlign w:val="center"/>
          </w:tcPr>
          <w:p w14:paraId="0EB14161" w14:textId="62B75549"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0.24</w:t>
            </w:r>
          </w:p>
        </w:tc>
        <w:tc>
          <w:tcPr>
            <w:tcW w:w="1487" w:type="dxa"/>
            <w:tcBorders>
              <w:top w:val="nil"/>
              <w:left w:val="nil"/>
              <w:bottom w:val="single" w:sz="4" w:space="0" w:color="auto"/>
              <w:right w:val="single" w:sz="4" w:space="0" w:color="auto"/>
            </w:tcBorders>
            <w:shd w:val="clear" w:color="auto" w:fill="auto"/>
            <w:noWrap/>
            <w:vAlign w:val="center"/>
          </w:tcPr>
          <w:p w14:paraId="4125D2AC" w14:textId="2E4FAC1C"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74.53%</w:t>
            </w:r>
          </w:p>
        </w:tc>
        <w:tc>
          <w:tcPr>
            <w:tcW w:w="1154" w:type="dxa"/>
            <w:tcBorders>
              <w:top w:val="nil"/>
              <w:left w:val="nil"/>
              <w:bottom w:val="nil"/>
              <w:right w:val="single" w:sz="4" w:space="0" w:color="auto"/>
            </w:tcBorders>
            <w:shd w:val="clear" w:color="auto" w:fill="auto"/>
            <w:noWrap/>
            <w:vAlign w:val="center"/>
          </w:tcPr>
          <w:p w14:paraId="630FDF4F" w14:textId="418A78CD"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-0.0945</w:t>
            </w:r>
          </w:p>
        </w:tc>
        <w:tc>
          <w:tcPr>
            <w:tcW w:w="1379" w:type="dxa"/>
            <w:tcBorders>
              <w:top w:val="nil"/>
              <w:left w:val="nil"/>
              <w:bottom w:val="single" w:sz="4" w:space="0" w:color="auto"/>
              <w:right w:val="single" w:sz="4" w:space="0" w:color="auto"/>
            </w:tcBorders>
            <w:shd w:val="clear" w:color="auto" w:fill="auto"/>
            <w:noWrap/>
            <w:vAlign w:val="center"/>
          </w:tcPr>
          <w:p w14:paraId="72F6B6D5" w14:textId="78492703"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821.74%</w:t>
            </w:r>
          </w:p>
        </w:tc>
      </w:tr>
      <w:tr w:rsidR="00F51018" w:rsidRPr="00805847" w14:paraId="1E972DFB" w14:textId="77777777" w:rsidTr="00645691">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6249990"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5241608" w14:textId="296A966D"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0.00901</w:t>
            </w:r>
          </w:p>
        </w:tc>
        <w:tc>
          <w:tcPr>
            <w:tcW w:w="1372" w:type="dxa"/>
            <w:tcBorders>
              <w:top w:val="nil"/>
              <w:left w:val="nil"/>
              <w:bottom w:val="single" w:sz="4" w:space="0" w:color="auto"/>
              <w:right w:val="single" w:sz="4" w:space="0" w:color="auto"/>
            </w:tcBorders>
            <w:shd w:val="clear" w:color="auto" w:fill="auto"/>
            <w:noWrap/>
            <w:vAlign w:val="center"/>
          </w:tcPr>
          <w:p w14:paraId="646E203F" w14:textId="7919A2A5"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FD80DF0" w14:textId="678185FB"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0.0164</w:t>
            </w:r>
          </w:p>
        </w:tc>
        <w:tc>
          <w:tcPr>
            <w:tcW w:w="1487" w:type="dxa"/>
            <w:tcBorders>
              <w:top w:val="nil"/>
              <w:left w:val="nil"/>
              <w:bottom w:val="single" w:sz="4" w:space="0" w:color="auto"/>
              <w:right w:val="single" w:sz="4" w:space="0" w:color="auto"/>
            </w:tcBorders>
            <w:shd w:val="clear" w:color="auto" w:fill="auto"/>
            <w:noWrap/>
            <w:vAlign w:val="center"/>
          </w:tcPr>
          <w:p w14:paraId="4E9BB675" w14:textId="6EFDD9B4"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5.09%</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6B39386" w14:textId="1B95C155"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w:t>
            </w:r>
          </w:p>
        </w:tc>
        <w:tc>
          <w:tcPr>
            <w:tcW w:w="1379" w:type="dxa"/>
            <w:tcBorders>
              <w:top w:val="nil"/>
              <w:left w:val="nil"/>
              <w:bottom w:val="single" w:sz="4" w:space="0" w:color="auto"/>
              <w:right w:val="single" w:sz="4" w:space="0" w:color="auto"/>
            </w:tcBorders>
            <w:shd w:val="clear" w:color="auto" w:fill="auto"/>
            <w:noWrap/>
            <w:vAlign w:val="center"/>
          </w:tcPr>
          <w:p w14:paraId="722F6088" w14:textId="5B26A5EE"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34.78%</w:t>
            </w:r>
          </w:p>
        </w:tc>
      </w:tr>
      <w:tr w:rsidR="00F51018" w:rsidRPr="00805847" w14:paraId="59BF256D" w14:textId="77777777" w:rsidTr="00645691">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28CBB14E"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DBCE0" w14:textId="74B8834F"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C23B86B" w14:textId="65926475"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8.54%</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1668895" w14:textId="3C24D8F6"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0.00552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592A04E" w14:textId="6CA423E4"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1.71%</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51CCAEB" w14:textId="7001C974"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0.00286</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7CA17980" w14:textId="0F9A4913"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24.87%</w:t>
            </w:r>
          </w:p>
        </w:tc>
      </w:tr>
      <w:tr w:rsidR="00F51018" w:rsidRPr="00805847" w14:paraId="2B593F66" w14:textId="77777777" w:rsidTr="00645691">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150B9F3E" w14:textId="7777777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8BC6D" w14:textId="2CF220F7"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0.00246</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091968F" w14:textId="5FE76D02"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1.28%</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1C49DA9F" w14:textId="4C4DD84B"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0.0265</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854C42D" w14:textId="616F84AB"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8.23%</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6F6D7F3" w14:textId="0E4182A5" w:rsidR="00F51018" w:rsidRPr="00805847" w:rsidRDefault="00F51018" w:rsidP="00F5101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-0.000823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6C76ACF" w14:textId="023DA459"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7.16%</w:t>
            </w:r>
          </w:p>
        </w:tc>
      </w:tr>
      <w:tr w:rsidR="00F51018" w:rsidRPr="00805847" w14:paraId="40F29A61" w14:textId="77777777" w:rsidTr="00645691">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1E860" w14:textId="77777777"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A9C66D2" w14:textId="11D6AAD9"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0.192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D2145C1" w14:textId="7365095E"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07DD12E" w14:textId="06255762"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0.322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25CECA46" w14:textId="6196045F"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9329CF3" w14:textId="53328C13"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0.0115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75BBCE9F" w14:textId="55348D64" w:rsidR="00F51018" w:rsidRPr="00805847" w:rsidRDefault="00F51018" w:rsidP="00F5101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5CAD71B3" w14:textId="3CA747E9" w:rsidR="009976BB" w:rsidRPr="00805847" w:rsidRDefault="009976BB" w:rsidP="00E30445">
      <w:pPr>
        <w:ind w:right="-23"/>
        <w:jc w:val="both"/>
        <w:rPr>
          <w:rFonts w:ascii="Times New Roman" w:hAnsi="Times New Roman"/>
          <w:sz w:val="24"/>
          <w:szCs w:val="24"/>
          <w:shd w:val="clear" w:color="auto" w:fill="FFFFFF"/>
        </w:rPr>
      </w:pPr>
    </w:p>
    <w:p w14:paraId="787E8E6E" w14:textId="2A2B1B88" w:rsidR="00F51018" w:rsidRPr="00805847" w:rsidRDefault="00F51018" w:rsidP="00E30445">
      <w:pPr>
        <w:ind w:right="-23"/>
        <w:jc w:val="both"/>
        <w:rPr>
          <w:rFonts w:ascii="Times New Roman" w:hAnsi="Times New Roman"/>
          <w:sz w:val="24"/>
          <w:szCs w:val="24"/>
          <w:shd w:val="clear" w:color="auto" w:fill="FFFFFF"/>
        </w:rPr>
      </w:pPr>
    </w:p>
    <w:p w14:paraId="52CBF6C3" w14:textId="75C6862E" w:rsidR="00F51018" w:rsidRPr="00805847" w:rsidRDefault="00F51018" w:rsidP="00E30445">
      <w:pPr>
        <w:ind w:right="-23"/>
        <w:jc w:val="both"/>
        <w:rPr>
          <w:rFonts w:ascii="Times New Roman" w:hAnsi="Times New Roman"/>
          <w:sz w:val="24"/>
          <w:szCs w:val="24"/>
          <w:shd w:val="clear" w:color="auto" w:fill="FFFFFF"/>
        </w:rPr>
      </w:pPr>
    </w:p>
    <w:p w14:paraId="5C168FC4" w14:textId="77777777" w:rsidR="00F51018" w:rsidRPr="00805847" w:rsidRDefault="00F51018" w:rsidP="00E30445">
      <w:pPr>
        <w:ind w:right="-23"/>
        <w:jc w:val="both"/>
        <w:rPr>
          <w:rFonts w:ascii="Times New Roman" w:hAnsi="Times New Roman"/>
          <w:sz w:val="24"/>
          <w:szCs w:val="24"/>
          <w:shd w:val="clear" w:color="auto" w:fill="FFFFFF"/>
        </w:rPr>
      </w:pPr>
    </w:p>
    <w:p w14:paraId="1A8DC524" w14:textId="58051013"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Annexture 1</w:t>
      </w:r>
      <w:r w:rsidR="007F43D2" w:rsidRPr="00805847">
        <w:rPr>
          <w:rFonts w:ascii="Times New Roman" w:hAnsi="Times New Roman" w:cs="Times New Roman"/>
          <w:b/>
          <w:bCs/>
          <w:sz w:val="24"/>
          <w:szCs w:val="24"/>
        </w:rPr>
        <w:t>6</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7F43D2" w:rsidRPr="00805847">
        <w:rPr>
          <w:rFonts w:ascii="Times New Roman" w:hAnsi="Times New Roman" w:cs="Times New Roman"/>
          <w:i/>
          <w:iCs/>
          <w:sz w:val="24"/>
          <w:szCs w:val="24"/>
        </w:rPr>
        <w:t>Punjab’s</w:t>
      </w:r>
      <w:r w:rsidRPr="00805847">
        <w:rPr>
          <w:rFonts w:ascii="Times New Roman" w:hAnsi="Times New Roman" w:cs="Times New Roman"/>
          <w:i/>
          <w:iCs/>
          <w:sz w:val="24"/>
          <w:szCs w:val="24"/>
        </w:rPr>
        <w:t xml:space="preserve"> Wage Inequality between 1998-20</w:t>
      </w:r>
      <w:r w:rsidR="00964F3F" w:rsidRPr="00805847">
        <w:rPr>
          <w:rFonts w:ascii="Times New Roman" w:hAnsi="Times New Roman" w:cs="Times New Roman"/>
          <w:i/>
          <w:iCs/>
          <w:sz w:val="24"/>
          <w:szCs w:val="24"/>
        </w:rPr>
        <w:t>07</w:t>
      </w:r>
    </w:p>
    <w:tbl>
      <w:tblPr>
        <w:tblW w:w="9494" w:type="dxa"/>
        <w:tblLook w:val="04A0" w:firstRow="1" w:lastRow="0" w:firstColumn="1" w:lastColumn="0" w:noHBand="0" w:noVBand="1"/>
      </w:tblPr>
      <w:tblGrid>
        <w:gridCol w:w="1697"/>
        <w:gridCol w:w="1154"/>
        <w:gridCol w:w="1372"/>
        <w:gridCol w:w="1251"/>
        <w:gridCol w:w="1487"/>
        <w:gridCol w:w="1154"/>
        <w:gridCol w:w="1379"/>
      </w:tblGrid>
      <w:tr w:rsidR="009976BB" w:rsidRPr="00805847" w14:paraId="058407BE" w14:textId="77777777" w:rsidTr="007F43D2">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0C5CD"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412D8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7B742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2397D2"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1EA9D0E1"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529BD32"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1D4BF15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0576901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3081A08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77F78E3D"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6F18B36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21A6FFA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6BBA79D1"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3BF1835"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0510AC9B"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7F43D2" w:rsidRPr="00805847" w14:paraId="4210DFE2"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BE03A03"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141E854C" w14:textId="325BA3E5"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-0.00555</w:t>
            </w:r>
          </w:p>
        </w:tc>
        <w:tc>
          <w:tcPr>
            <w:tcW w:w="1372" w:type="dxa"/>
            <w:tcBorders>
              <w:top w:val="nil"/>
              <w:left w:val="nil"/>
              <w:bottom w:val="single" w:sz="4" w:space="0" w:color="auto"/>
              <w:right w:val="single" w:sz="4" w:space="0" w:color="auto"/>
            </w:tcBorders>
            <w:shd w:val="clear" w:color="auto" w:fill="auto"/>
            <w:noWrap/>
            <w:vAlign w:val="center"/>
          </w:tcPr>
          <w:p w14:paraId="71EC5FFD" w14:textId="00AB518D"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15.68%</w:t>
            </w:r>
          </w:p>
        </w:tc>
        <w:tc>
          <w:tcPr>
            <w:tcW w:w="1251" w:type="dxa"/>
            <w:tcBorders>
              <w:top w:val="nil"/>
              <w:left w:val="nil"/>
              <w:bottom w:val="single" w:sz="4" w:space="0" w:color="auto"/>
              <w:right w:val="single" w:sz="4" w:space="0" w:color="auto"/>
            </w:tcBorders>
            <w:shd w:val="clear" w:color="auto" w:fill="auto"/>
            <w:noWrap/>
            <w:vAlign w:val="center"/>
          </w:tcPr>
          <w:p w14:paraId="142B73A2" w14:textId="47643B08"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0.0103</w:t>
            </w:r>
          </w:p>
        </w:tc>
        <w:tc>
          <w:tcPr>
            <w:tcW w:w="1487" w:type="dxa"/>
            <w:tcBorders>
              <w:top w:val="nil"/>
              <w:left w:val="nil"/>
              <w:bottom w:val="single" w:sz="4" w:space="0" w:color="auto"/>
              <w:right w:val="single" w:sz="4" w:space="0" w:color="auto"/>
            </w:tcBorders>
            <w:shd w:val="clear" w:color="auto" w:fill="auto"/>
            <w:noWrap/>
            <w:vAlign w:val="center"/>
          </w:tcPr>
          <w:p w14:paraId="61FFD81B" w14:textId="6B396D35"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3.17%</w:t>
            </w:r>
          </w:p>
        </w:tc>
        <w:tc>
          <w:tcPr>
            <w:tcW w:w="1154" w:type="dxa"/>
            <w:tcBorders>
              <w:top w:val="nil"/>
              <w:left w:val="nil"/>
              <w:bottom w:val="single" w:sz="4" w:space="0" w:color="auto"/>
              <w:right w:val="single" w:sz="4" w:space="0" w:color="auto"/>
            </w:tcBorders>
            <w:shd w:val="clear" w:color="auto" w:fill="auto"/>
            <w:noWrap/>
            <w:vAlign w:val="center"/>
          </w:tcPr>
          <w:p w14:paraId="2F125DE0" w14:textId="151F849D"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0.00129</w:t>
            </w:r>
          </w:p>
        </w:tc>
        <w:tc>
          <w:tcPr>
            <w:tcW w:w="1379" w:type="dxa"/>
            <w:tcBorders>
              <w:top w:val="nil"/>
              <w:left w:val="nil"/>
              <w:bottom w:val="single" w:sz="4" w:space="0" w:color="auto"/>
              <w:right w:val="single" w:sz="4" w:space="0" w:color="auto"/>
            </w:tcBorders>
            <w:shd w:val="clear" w:color="auto" w:fill="auto"/>
            <w:noWrap/>
            <w:vAlign w:val="center"/>
          </w:tcPr>
          <w:p w14:paraId="6EA81A96" w14:textId="752F4656"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2.32%</w:t>
            </w:r>
          </w:p>
        </w:tc>
      </w:tr>
      <w:tr w:rsidR="007F43D2" w:rsidRPr="00805847" w14:paraId="543A5104"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C69B074"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1DA31355" w14:textId="31AA4023"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-0.0176</w:t>
            </w:r>
          </w:p>
        </w:tc>
        <w:tc>
          <w:tcPr>
            <w:tcW w:w="1372" w:type="dxa"/>
            <w:tcBorders>
              <w:top w:val="nil"/>
              <w:left w:val="nil"/>
              <w:bottom w:val="single" w:sz="4" w:space="0" w:color="auto"/>
              <w:right w:val="single" w:sz="4" w:space="0" w:color="auto"/>
            </w:tcBorders>
            <w:shd w:val="clear" w:color="auto" w:fill="auto"/>
            <w:noWrap/>
            <w:vAlign w:val="center"/>
          </w:tcPr>
          <w:p w14:paraId="14295868" w14:textId="6B6B51F5"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49.72%</w:t>
            </w:r>
          </w:p>
        </w:tc>
        <w:tc>
          <w:tcPr>
            <w:tcW w:w="1251" w:type="dxa"/>
            <w:tcBorders>
              <w:top w:val="nil"/>
              <w:left w:val="nil"/>
              <w:bottom w:val="single" w:sz="4" w:space="0" w:color="auto"/>
              <w:right w:val="single" w:sz="4" w:space="0" w:color="auto"/>
            </w:tcBorders>
            <w:shd w:val="clear" w:color="auto" w:fill="auto"/>
            <w:noWrap/>
            <w:vAlign w:val="center"/>
          </w:tcPr>
          <w:p w14:paraId="11314DEC" w14:textId="0F341CA4"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0.0383</w:t>
            </w:r>
          </w:p>
        </w:tc>
        <w:tc>
          <w:tcPr>
            <w:tcW w:w="1487" w:type="dxa"/>
            <w:tcBorders>
              <w:top w:val="nil"/>
              <w:left w:val="nil"/>
              <w:bottom w:val="single" w:sz="4" w:space="0" w:color="auto"/>
              <w:right w:val="single" w:sz="4" w:space="0" w:color="auto"/>
            </w:tcBorders>
            <w:shd w:val="clear" w:color="auto" w:fill="auto"/>
            <w:noWrap/>
            <w:vAlign w:val="center"/>
          </w:tcPr>
          <w:p w14:paraId="2B871CCB" w14:textId="5D3B8423"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11.78%</w:t>
            </w:r>
          </w:p>
        </w:tc>
        <w:tc>
          <w:tcPr>
            <w:tcW w:w="1154" w:type="dxa"/>
            <w:tcBorders>
              <w:top w:val="nil"/>
              <w:left w:val="nil"/>
              <w:bottom w:val="single" w:sz="4" w:space="0" w:color="auto"/>
              <w:right w:val="single" w:sz="4" w:space="0" w:color="auto"/>
            </w:tcBorders>
            <w:shd w:val="clear" w:color="auto" w:fill="auto"/>
            <w:noWrap/>
            <w:vAlign w:val="center"/>
          </w:tcPr>
          <w:p w14:paraId="79686B37" w14:textId="4F491445"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0.00493</w:t>
            </w:r>
          </w:p>
        </w:tc>
        <w:tc>
          <w:tcPr>
            <w:tcW w:w="1379" w:type="dxa"/>
            <w:tcBorders>
              <w:top w:val="nil"/>
              <w:left w:val="nil"/>
              <w:bottom w:val="single" w:sz="4" w:space="0" w:color="auto"/>
              <w:right w:val="single" w:sz="4" w:space="0" w:color="auto"/>
            </w:tcBorders>
            <w:shd w:val="clear" w:color="auto" w:fill="auto"/>
            <w:noWrap/>
            <w:vAlign w:val="center"/>
          </w:tcPr>
          <w:p w14:paraId="35E60428" w14:textId="419B87F0"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8.88%</w:t>
            </w:r>
          </w:p>
        </w:tc>
      </w:tr>
      <w:tr w:rsidR="007F43D2" w:rsidRPr="00805847" w14:paraId="0BAB9BCA"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C42E22A"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0CEB4BB0" w14:textId="06BAD91C"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0.00689</w:t>
            </w:r>
          </w:p>
        </w:tc>
        <w:tc>
          <w:tcPr>
            <w:tcW w:w="1372" w:type="dxa"/>
            <w:tcBorders>
              <w:top w:val="nil"/>
              <w:left w:val="nil"/>
              <w:bottom w:val="single" w:sz="4" w:space="0" w:color="auto"/>
              <w:right w:val="single" w:sz="4" w:space="0" w:color="auto"/>
            </w:tcBorders>
            <w:shd w:val="clear" w:color="auto" w:fill="auto"/>
            <w:noWrap/>
            <w:vAlign w:val="center"/>
          </w:tcPr>
          <w:p w14:paraId="39C35E07" w14:textId="4927AF42"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19.46%</w:t>
            </w:r>
          </w:p>
        </w:tc>
        <w:tc>
          <w:tcPr>
            <w:tcW w:w="1251" w:type="dxa"/>
            <w:tcBorders>
              <w:top w:val="nil"/>
              <w:left w:val="nil"/>
              <w:bottom w:val="single" w:sz="4" w:space="0" w:color="auto"/>
              <w:right w:val="single" w:sz="4" w:space="0" w:color="auto"/>
            </w:tcBorders>
            <w:shd w:val="clear" w:color="auto" w:fill="auto"/>
            <w:noWrap/>
            <w:vAlign w:val="center"/>
          </w:tcPr>
          <w:p w14:paraId="16FB0A23" w14:textId="127B57A3"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0.0583</w:t>
            </w:r>
          </w:p>
        </w:tc>
        <w:tc>
          <w:tcPr>
            <w:tcW w:w="1487" w:type="dxa"/>
            <w:tcBorders>
              <w:top w:val="nil"/>
              <w:left w:val="nil"/>
              <w:bottom w:val="single" w:sz="4" w:space="0" w:color="auto"/>
              <w:right w:val="single" w:sz="4" w:space="0" w:color="auto"/>
            </w:tcBorders>
            <w:shd w:val="clear" w:color="auto" w:fill="auto"/>
            <w:noWrap/>
            <w:vAlign w:val="center"/>
          </w:tcPr>
          <w:p w14:paraId="37C0A127" w14:textId="20DDC7D5"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17.94%</w:t>
            </w:r>
          </w:p>
        </w:tc>
        <w:tc>
          <w:tcPr>
            <w:tcW w:w="1154" w:type="dxa"/>
            <w:tcBorders>
              <w:top w:val="nil"/>
              <w:left w:val="nil"/>
              <w:bottom w:val="single" w:sz="4" w:space="0" w:color="auto"/>
              <w:right w:val="single" w:sz="4" w:space="0" w:color="auto"/>
            </w:tcBorders>
            <w:shd w:val="clear" w:color="auto" w:fill="auto"/>
            <w:noWrap/>
            <w:vAlign w:val="center"/>
          </w:tcPr>
          <w:p w14:paraId="73F33719" w14:textId="7747F205"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w:t>
            </w:r>
          </w:p>
        </w:tc>
        <w:tc>
          <w:tcPr>
            <w:tcW w:w="1379" w:type="dxa"/>
            <w:tcBorders>
              <w:top w:val="nil"/>
              <w:left w:val="nil"/>
              <w:bottom w:val="single" w:sz="4" w:space="0" w:color="auto"/>
              <w:right w:val="single" w:sz="4" w:space="0" w:color="auto"/>
            </w:tcBorders>
            <w:shd w:val="clear" w:color="auto" w:fill="auto"/>
            <w:noWrap/>
            <w:vAlign w:val="center"/>
          </w:tcPr>
          <w:p w14:paraId="5495A36E" w14:textId="1E1C9A23"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3.06%</w:t>
            </w:r>
          </w:p>
        </w:tc>
      </w:tr>
      <w:tr w:rsidR="007F43D2" w:rsidRPr="00805847" w14:paraId="5296B0C9"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1844C47" w14:textId="77777777" w:rsidR="007F43D2" w:rsidRPr="00805847" w:rsidRDefault="007F43D2" w:rsidP="007F43D2">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5B6F2CF6" w14:textId="4A51EEFB"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w:t>
            </w:r>
          </w:p>
        </w:tc>
        <w:tc>
          <w:tcPr>
            <w:tcW w:w="1372" w:type="dxa"/>
            <w:tcBorders>
              <w:top w:val="nil"/>
              <w:left w:val="nil"/>
              <w:bottom w:val="single" w:sz="4" w:space="0" w:color="auto"/>
              <w:right w:val="single" w:sz="4" w:space="0" w:color="auto"/>
            </w:tcBorders>
            <w:shd w:val="clear" w:color="auto" w:fill="auto"/>
            <w:noWrap/>
            <w:vAlign w:val="center"/>
          </w:tcPr>
          <w:p w14:paraId="531CCC28" w14:textId="4449EADA"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50.85%</w:t>
            </w:r>
          </w:p>
        </w:tc>
        <w:tc>
          <w:tcPr>
            <w:tcW w:w="1251" w:type="dxa"/>
            <w:tcBorders>
              <w:top w:val="nil"/>
              <w:left w:val="nil"/>
              <w:bottom w:val="single" w:sz="4" w:space="0" w:color="auto"/>
              <w:right w:val="single" w:sz="4" w:space="0" w:color="auto"/>
            </w:tcBorders>
            <w:shd w:val="clear" w:color="auto" w:fill="auto"/>
            <w:noWrap/>
            <w:vAlign w:val="center"/>
          </w:tcPr>
          <w:p w14:paraId="12D0FEDD" w14:textId="62C3749A"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0.0106</w:t>
            </w:r>
          </w:p>
        </w:tc>
        <w:tc>
          <w:tcPr>
            <w:tcW w:w="1487" w:type="dxa"/>
            <w:tcBorders>
              <w:top w:val="nil"/>
              <w:left w:val="nil"/>
              <w:bottom w:val="single" w:sz="4" w:space="0" w:color="auto"/>
              <w:right w:val="single" w:sz="4" w:space="0" w:color="auto"/>
            </w:tcBorders>
            <w:shd w:val="clear" w:color="auto" w:fill="auto"/>
            <w:noWrap/>
            <w:vAlign w:val="center"/>
          </w:tcPr>
          <w:p w14:paraId="76CE2013" w14:textId="7F5D15C1"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3.26%</w:t>
            </w:r>
          </w:p>
        </w:tc>
        <w:tc>
          <w:tcPr>
            <w:tcW w:w="1154" w:type="dxa"/>
            <w:tcBorders>
              <w:top w:val="nil"/>
              <w:left w:val="nil"/>
              <w:bottom w:val="single" w:sz="4" w:space="0" w:color="auto"/>
              <w:right w:val="single" w:sz="4" w:space="0" w:color="auto"/>
            </w:tcBorders>
            <w:shd w:val="clear" w:color="auto" w:fill="auto"/>
            <w:noWrap/>
            <w:vAlign w:val="center"/>
          </w:tcPr>
          <w:p w14:paraId="5CB17728" w14:textId="311876D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-0.00188</w:t>
            </w:r>
          </w:p>
        </w:tc>
        <w:tc>
          <w:tcPr>
            <w:tcW w:w="1379" w:type="dxa"/>
            <w:tcBorders>
              <w:top w:val="nil"/>
              <w:left w:val="nil"/>
              <w:bottom w:val="single" w:sz="4" w:space="0" w:color="auto"/>
              <w:right w:val="single" w:sz="4" w:space="0" w:color="auto"/>
            </w:tcBorders>
            <w:shd w:val="clear" w:color="auto" w:fill="auto"/>
            <w:noWrap/>
            <w:vAlign w:val="center"/>
          </w:tcPr>
          <w:p w14:paraId="1F3515EC" w14:textId="1293D4F9"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3.39%</w:t>
            </w:r>
          </w:p>
        </w:tc>
      </w:tr>
      <w:tr w:rsidR="007F43D2" w:rsidRPr="00805847" w14:paraId="45DBE00A"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A08F5BE" w14:textId="77777777" w:rsidR="007F43D2" w:rsidRPr="00805847" w:rsidRDefault="007F43D2" w:rsidP="007F43D2">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44C87B5A" w14:textId="4C5E1725"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0.0205</w:t>
            </w:r>
          </w:p>
        </w:tc>
        <w:tc>
          <w:tcPr>
            <w:tcW w:w="1372" w:type="dxa"/>
            <w:tcBorders>
              <w:top w:val="nil"/>
              <w:left w:val="nil"/>
              <w:bottom w:val="single" w:sz="4" w:space="0" w:color="auto"/>
              <w:right w:val="single" w:sz="4" w:space="0" w:color="auto"/>
            </w:tcBorders>
            <w:shd w:val="clear" w:color="auto" w:fill="auto"/>
            <w:noWrap/>
            <w:vAlign w:val="center"/>
          </w:tcPr>
          <w:p w14:paraId="5A30F2F3" w14:textId="50AAB33E"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57.91%</w:t>
            </w:r>
          </w:p>
        </w:tc>
        <w:tc>
          <w:tcPr>
            <w:tcW w:w="1251" w:type="dxa"/>
            <w:tcBorders>
              <w:top w:val="nil"/>
              <w:left w:val="nil"/>
              <w:bottom w:val="single" w:sz="4" w:space="0" w:color="auto"/>
              <w:right w:val="single" w:sz="4" w:space="0" w:color="auto"/>
            </w:tcBorders>
            <w:shd w:val="clear" w:color="auto" w:fill="auto"/>
            <w:noWrap/>
            <w:vAlign w:val="center"/>
          </w:tcPr>
          <w:p w14:paraId="22E54A84" w14:textId="3FAB3255"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0.173</w:t>
            </w:r>
          </w:p>
        </w:tc>
        <w:tc>
          <w:tcPr>
            <w:tcW w:w="1487" w:type="dxa"/>
            <w:tcBorders>
              <w:top w:val="nil"/>
              <w:left w:val="nil"/>
              <w:bottom w:val="single" w:sz="4" w:space="0" w:color="auto"/>
              <w:right w:val="single" w:sz="4" w:space="0" w:color="auto"/>
            </w:tcBorders>
            <w:shd w:val="clear" w:color="auto" w:fill="auto"/>
            <w:noWrap/>
            <w:vAlign w:val="center"/>
          </w:tcPr>
          <w:p w14:paraId="5168758E" w14:textId="25B6B46E"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53.23%</w:t>
            </w:r>
          </w:p>
        </w:tc>
        <w:tc>
          <w:tcPr>
            <w:tcW w:w="1154" w:type="dxa"/>
            <w:tcBorders>
              <w:top w:val="nil"/>
              <w:left w:val="nil"/>
              <w:bottom w:val="single" w:sz="4" w:space="0" w:color="auto"/>
              <w:right w:val="single" w:sz="4" w:space="0" w:color="auto"/>
            </w:tcBorders>
            <w:shd w:val="clear" w:color="auto" w:fill="auto"/>
            <w:noWrap/>
            <w:vAlign w:val="center"/>
          </w:tcPr>
          <w:p w14:paraId="2F72ACFE" w14:textId="6D34B9B9"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-0.00251</w:t>
            </w:r>
          </w:p>
        </w:tc>
        <w:tc>
          <w:tcPr>
            <w:tcW w:w="1379" w:type="dxa"/>
            <w:tcBorders>
              <w:top w:val="nil"/>
              <w:left w:val="nil"/>
              <w:bottom w:val="single" w:sz="4" w:space="0" w:color="auto"/>
              <w:right w:val="single" w:sz="4" w:space="0" w:color="auto"/>
            </w:tcBorders>
            <w:shd w:val="clear" w:color="auto" w:fill="auto"/>
            <w:noWrap/>
            <w:vAlign w:val="center"/>
          </w:tcPr>
          <w:p w14:paraId="5D634F08" w14:textId="1AC5DF47"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4.52%</w:t>
            </w:r>
          </w:p>
        </w:tc>
      </w:tr>
      <w:tr w:rsidR="009976BB" w:rsidRPr="00805847" w14:paraId="6D2D39B8"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F2EBC52"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797" w:type="dxa"/>
            <w:gridSpan w:val="6"/>
            <w:tcBorders>
              <w:top w:val="nil"/>
              <w:left w:val="nil"/>
              <w:bottom w:val="single" w:sz="4" w:space="0" w:color="auto"/>
              <w:right w:val="single" w:sz="4" w:space="0" w:color="auto"/>
            </w:tcBorders>
            <w:shd w:val="clear" w:color="auto" w:fill="auto"/>
            <w:noWrap/>
            <w:vAlign w:val="center"/>
          </w:tcPr>
          <w:p w14:paraId="5EFB63B7"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7F43D2" w:rsidRPr="00805847" w14:paraId="2FE231EA"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B0C4AAA"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219961A8" w14:textId="0B14CDA2"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-0.0444</w:t>
            </w:r>
          </w:p>
        </w:tc>
        <w:tc>
          <w:tcPr>
            <w:tcW w:w="1372" w:type="dxa"/>
            <w:tcBorders>
              <w:top w:val="nil"/>
              <w:left w:val="nil"/>
              <w:bottom w:val="single" w:sz="4" w:space="0" w:color="auto"/>
              <w:right w:val="single" w:sz="4" w:space="0" w:color="auto"/>
            </w:tcBorders>
            <w:shd w:val="clear" w:color="auto" w:fill="auto"/>
            <w:noWrap/>
            <w:vAlign w:val="center"/>
          </w:tcPr>
          <w:p w14:paraId="1444344A" w14:textId="38216577"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125.42%</w:t>
            </w:r>
          </w:p>
        </w:tc>
        <w:tc>
          <w:tcPr>
            <w:tcW w:w="1251" w:type="dxa"/>
            <w:tcBorders>
              <w:top w:val="nil"/>
              <w:left w:val="nil"/>
              <w:bottom w:val="single" w:sz="4" w:space="0" w:color="auto"/>
              <w:right w:val="single" w:sz="4" w:space="0" w:color="auto"/>
            </w:tcBorders>
            <w:shd w:val="clear" w:color="auto" w:fill="auto"/>
            <w:noWrap/>
            <w:vAlign w:val="center"/>
          </w:tcPr>
          <w:p w14:paraId="1796AE96" w14:textId="743E671C"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-0.0808</w:t>
            </w:r>
          </w:p>
        </w:tc>
        <w:tc>
          <w:tcPr>
            <w:tcW w:w="1487" w:type="dxa"/>
            <w:tcBorders>
              <w:top w:val="nil"/>
              <w:left w:val="nil"/>
              <w:bottom w:val="single" w:sz="4" w:space="0" w:color="auto"/>
              <w:right w:val="single" w:sz="4" w:space="0" w:color="auto"/>
            </w:tcBorders>
            <w:shd w:val="clear" w:color="auto" w:fill="auto"/>
            <w:noWrap/>
            <w:vAlign w:val="center"/>
          </w:tcPr>
          <w:p w14:paraId="0AB470B6" w14:textId="1906980F"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24.86%</w:t>
            </w:r>
          </w:p>
        </w:tc>
        <w:tc>
          <w:tcPr>
            <w:tcW w:w="1154" w:type="dxa"/>
            <w:tcBorders>
              <w:top w:val="nil"/>
              <w:left w:val="nil"/>
              <w:bottom w:val="single" w:sz="4" w:space="0" w:color="auto"/>
              <w:right w:val="single" w:sz="4" w:space="0" w:color="auto"/>
            </w:tcBorders>
            <w:shd w:val="clear" w:color="auto" w:fill="auto"/>
            <w:noWrap/>
            <w:vAlign w:val="center"/>
          </w:tcPr>
          <w:p w14:paraId="47549CC8" w14:textId="2D0426BB"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0.0185</w:t>
            </w:r>
          </w:p>
        </w:tc>
        <w:tc>
          <w:tcPr>
            <w:tcW w:w="1379" w:type="dxa"/>
            <w:tcBorders>
              <w:top w:val="nil"/>
              <w:left w:val="nil"/>
              <w:bottom w:val="single" w:sz="4" w:space="0" w:color="auto"/>
              <w:right w:val="single" w:sz="4" w:space="0" w:color="auto"/>
            </w:tcBorders>
            <w:shd w:val="clear" w:color="auto" w:fill="auto"/>
            <w:noWrap/>
            <w:vAlign w:val="center"/>
          </w:tcPr>
          <w:p w14:paraId="140F7402" w14:textId="134E9F04"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33.33%</w:t>
            </w:r>
          </w:p>
        </w:tc>
      </w:tr>
      <w:tr w:rsidR="009976BB" w:rsidRPr="00805847" w14:paraId="22786603"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7107034"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797" w:type="dxa"/>
            <w:gridSpan w:val="6"/>
            <w:tcBorders>
              <w:top w:val="nil"/>
              <w:left w:val="nil"/>
              <w:bottom w:val="single" w:sz="4" w:space="0" w:color="auto"/>
              <w:right w:val="single" w:sz="4" w:space="0" w:color="auto"/>
            </w:tcBorders>
            <w:shd w:val="clear" w:color="auto" w:fill="auto"/>
            <w:noWrap/>
            <w:vAlign w:val="center"/>
          </w:tcPr>
          <w:p w14:paraId="7CAD613D"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7F43D2" w:rsidRPr="00805847" w14:paraId="026BA3AD"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FEE3683"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70AE2CFC" w14:textId="4A4FF75F"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-0.0174</w:t>
            </w:r>
          </w:p>
        </w:tc>
        <w:tc>
          <w:tcPr>
            <w:tcW w:w="1372" w:type="dxa"/>
            <w:tcBorders>
              <w:top w:val="nil"/>
              <w:left w:val="nil"/>
              <w:bottom w:val="single" w:sz="4" w:space="0" w:color="auto"/>
              <w:right w:val="single" w:sz="4" w:space="0" w:color="auto"/>
            </w:tcBorders>
            <w:shd w:val="clear" w:color="auto" w:fill="auto"/>
            <w:noWrap/>
            <w:vAlign w:val="center"/>
          </w:tcPr>
          <w:p w14:paraId="6500A0E0" w14:textId="78D1E0B5"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49.15%</w:t>
            </w:r>
          </w:p>
        </w:tc>
        <w:tc>
          <w:tcPr>
            <w:tcW w:w="1251" w:type="dxa"/>
            <w:tcBorders>
              <w:top w:val="nil"/>
              <w:left w:val="nil"/>
              <w:bottom w:val="single" w:sz="4" w:space="0" w:color="auto"/>
              <w:right w:val="single" w:sz="4" w:space="0" w:color="auto"/>
            </w:tcBorders>
            <w:shd w:val="clear" w:color="auto" w:fill="auto"/>
            <w:noWrap/>
            <w:vAlign w:val="center"/>
          </w:tcPr>
          <w:p w14:paraId="6428AFC7" w14:textId="26A680DB"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-0.0214</w:t>
            </w:r>
          </w:p>
        </w:tc>
        <w:tc>
          <w:tcPr>
            <w:tcW w:w="1487" w:type="dxa"/>
            <w:tcBorders>
              <w:top w:val="nil"/>
              <w:left w:val="nil"/>
              <w:bottom w:val="single" w:sz="4" w:space="0" w:color="auto"/>
              <w:right w:val="single" w:sz="4" w:space="0" w:color="auto"/>
            </w:tcBorders>
            <w:shd w:val="clear" w:color="auto" w:fill="auto"/>
            <w:noWrap/>
            <w:vAlign w:val="center"/>
          </w:tcPr>
          <w:p w14:paraId="07EC4F8C" w14:textId="5CAA2A33"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6.58%</w:t>
            </w:r>
          </w:p>
        </w:tc>
        <w:tc>
          <w:tcPr>
            <w:tcW w:w="1154" w:type="dxa"/>
            <w:tcBorders>
              <w:top w:val="nil"/>
              <w:left w:val="nil"/>
              <w:bottom w:val="single" w:sz="4" w:space="0" w:color="auto"/>
              <w:right w:val="single" w:sz="4" w:space="0" w:color="auto"/>
            </w:tcBorders>
            <w:shd w:val="clear" w:color="auto" w:fill="auto"/>
            <w:noWrap/>
            <w:vAlign w:val="center"/>
          </w:tcPr>
          <w:p w14:paraId="0FB450B4" w14:textId="0721BBCD"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-0.00364</w:t>
            </w:r>
          </w:p>
        </w:tc>
        <w:tc>
          <w:tcPr>
            <w:tcW w:w="1379" w:type="dxa"/>
            <w:tcBorders>
              <w:top w:val="nil"/>
              <w:left w:val="nil"/>
              <w:bottom w:val="single" w:sz="4" w:space="0" w:color="auto"/>
              <w:right w:val="single" w:sz="4" w:space="0" w:color="auto"/>
            </w:tcBorders>
            <w:shd w:val="clear" w:color="auto" w:fill="auto"/>
            <w:noWrap/>
            <w:vAlign w:val="center"/>
          </w:tcPr>
          <w:p w14:paraId="1388CEA1" w14:textId="342E4FB6"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6.56%</w:t>
            </w:r>
          </w:p>
        </w:tc>
      </w:tr>
      <w:tr w:rsidR="009976BB" w:rsidRPr="00805847" w14:paraId="149B4B66"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672C543"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2C069BFF"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7F43D2" w:rsidRPr="00805847" w14:paraId="727A2E54"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4A83FA7" w14:textId="77777777" w:rsidR="007F43D2" w:rsidRPr="00805847" w:rsidRDefault="007F43D2" w:rsidP="007F43D2">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659EBAF7" w14:textId="1153CB52"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-0.00131</w:t>
            </w:r>
          </w:p>
        </w:tc>
        <w:tc>
          <w:tcPr>
            <w:tcW w:w="1372" w:type="dxa"/>
            <w:tcBorders>
              <w:top w:val="nil"/>
              <w:left w:val="nil"/>
              <w:bottom w:val="single" w:sz="4" w:space="0" w:color="auto"/>
              <w:right w:val="single" w:sz="4" w:space="0" w:color="auto"/>
            </w:tcBorders>
            <w:shd w:val="clear" w:color="auto" w:fill="auto"/>
            <w:noWrap/>
            <w:vAlign w:val="center"/>
          </w:tcPr>
          <w:p w14:paraId="157772A5" w14:textId="56ABB49F"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3.70%</w:t>
            </w:r>
          </w:p>
        </w:tc>
        <w:tc>
          <w:tcPr>
            <w:tcW w:w="1251" w:type="dxa"/>
            <w:tcBorders>
              <w:top w:val="nil"/>
              <w:left w:val="nil"/>
              <w:bottom w:val="single" w:sz="4" w:space="0" w:color="auto"/>
              <w:right w:val="single" w:sz="4" w:space="0" w:color="auto"/>
            </w:tcBorders>
            <w:shd w:val="clear" w:color="auto" w:fill="auto"/>
            <w:noWrap/>
            <w:vAlign w:val="center"/>
          </w:tcPr>
          <w:p w14:paraId="2275E069" w14:textId="143D1B92"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-0.0114</w:t>
            </w:r>
          </w:p>
        </w:tc>
        <w:tc>
          <w:tcPr>
            <w:tcW w:w="1487" w:type="dxa"/>
            <w:tcBorders>
              <w:top w:val="nil"/>
              <w:left w:val="nil"/>
              <w:bottom w:val="single" w:sz="4" w:space="0" w:color="auto"/>
              <w:right w:val="single" w:sz="4" w:space="0" w:color="auto"/>
            </w:tcBorders>
            <w:shd w:val="clear" w:color="auto" w:fill="auto"/>
            <w:noWrap/>
            <w:vAlign w:val="center"/>
          </w:tcPr>
          <w:p w14:paraId="1F2EE607" w14:textId="0757616C"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3.51%</w:t>
            </w:r>
          </w:p>
        </w:tc>
        <w:tc>
          <w:tcPr>
            <w:tcW w:w="1154" w:type="dxa"/>
            <w:tcBorders>
              <w:top w:val="nil"/>
              <w:left w:val="nil"/>
              <w:bottom w:val="single" w:sz="4" w:space="0" w:color="auto"/>
              <w:right w:val="single" w:sz="4" w:space="0" w:color="auto"/>
            </w:tcBorders>
            <w:shd w:val="clear" w:color="auto" w:fill="auto"/>
            <w:noWrap/>
            <w:vAlign w:val="center"/>
          </w:tcPr>
          <w:p w14:paraId="653B51C3" w14:textId="3E41143F"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-0.000114</w:t>
            </w:r>
          </w:p>
        </w:tc>
        <w:tc>
          <w:tcPr>
            <w:tcW w:w="1379" w:type="dxa"/>
            <w:tcBorders>
              <w:top w:val="nil"/>
              <w:left w:val="nil"/>
              <w:bottom w:val="single" w:sz="4" w:space="0" w:color="auto"/>
              <w:right w:val="single" w:sz="4" w:space="0" w:color="auto"/>
            </w:tcBorders>
            <w:shd w:val="clear" w:color="auto" w:fill="auto"/>
            <w:noWrap/>
            <w:vAlign w:val="center"/>
          </w:tcPr>
          <w:p w14:paraId="2FBCA106" w14:textId="61B28E93"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0.21%</w:t>
            </w:r>
          </w:p>
        </w:tc>
      </w:tr>
      <w:tr w:rsidR="009976BB" w:rsidRPr="00805847" w14:paraId="3130CC60"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45053D6"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28AD1462"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12F3ACB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2935123D"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7409856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2C4E9E33"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5F17DAC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7F43D2" w:rsidRPr="00805847" w14:paraId="630469B8"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81D4EAD"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5760077B" w14:textId="0738FDF6"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0.00943</w:t>
            </w:r>
          </w:p>
        </w:tc>
        <w:tc>
          <w:tcPr>
            <w:tcW w:w="1372" w:type="dxa"/>
            <w:tcBorders>
              <w:top w:val="nil"/>
              <w:left w:val="nil"/>
              <w:bottom w:val="single" w:sz="4" w:space="0" w:color="auto"/>
              <w:right w:val="single" w:sz="4" w:space="0" w:color="auto"/>
            </w:tcBorders>
            <w:shd w:val="clear" w:color="auto" w:fill="auto"/>
            <w:noWrap/>
            <w:vAlign w:val="center"/>
          </w:tcPr>
          <w:p w14:paraId="1A0BE236" w14:textId="30738A1B"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26.64%</w:t>
            </w:r>
          </w:p>
        </w:tc>
        <w:tc>
          <w:tcPr>
            <w:tcW w:w="1251" w:type="dxa"/>
            <w:tcBorders>
              <w:top w:val="nil"/>
              <w:left w:val="nil"/>
              <w:bottom w:val="single" w:sz="4" w:space="0" w:color="auto"/>
              <w:right w:val="single" w:sz="4" w:space="0" w:color="auto"/>
            </w:tcBorders>
            <w:shd w:val="clear" w:color="auto" w:fill="auto"/>
            <w:noWrap/>
            <w:vAlign w:val="center"/>
          </w:tcPr>
          <w:p w14:paraId="54F1F401" w14:textId="5B85E913"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0.00793</w:t>
            </w:r>
          </w:p>
        </w:tc>
        <w:tc>
          <w:tcPr>
            <w:tcW w:w="1487" w:type="dxa"/>
            <w:tcBorders>
              <w:top w:val="nil"/>
              <w:left w:val="nil"/>
              <w:bottom w:val="single" w:sz="4" w:space="0" w:color="auto"/>
              <w:right w:val="single" w:sz="4" w:space="0" w:color="auto"/>
            </w:tcBorders>
            <w:shd w:val="clear" w:color="auto" w:fill="auto"/>
            <w:noWrap/>
            <w:vAlign w:val="center"/>
          </w:tcPr>
          <w:p w14:paraId="612AA1A7" w14:textId="3B4B71BE"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2.44%</w:t>
            </w:r>
          </w:p>
        </w:tc>
        <w:tc>
          <w:tcPr>
            <w:tcW w:w="1154" w:type="dxa"/>
            <w:tcBorders>
              <w:top w:val="nil"/>
              <w:left w:val="nil"/>
              <w:bottom w:val="single" w:sz="4" w:space="0" w:color="auto"/>
              <w:right w:val="single" w:sz="4" w:space="0" w:color="auto"/>
            </w:tcBorders>
            <w:shd w:val="clear" w:color="auto" w:fill="auto"/>
            <w:noWrap/>
            <w:vAlign w:val="center"/>
          </w:tcPr>
          <w:p w14:paraId="3B8874F6" w14:textId="585758D1"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-0.00229</w:t>
            </w:r>
          </w:p>
        </w:tc>
        <w:tc>
          <w:tcPr>
            <w:tcW w:w="1379" w:type="dxa"/>
            <w:tcBorders>
              <w:top w:val="nil"/>
              <w:left w:val="nil"/>
              <w:bottom w:val="single" w:sz="4" w:space="0" w:color="auto"/>
              <w:right w:val="single" w:sz="4" w:space="0" w:color="auto"/>
            </w:tcBorders>
            <w:shd w:val="clear" w:color="auto" w:fill="auto"/>
            <w:noWrap/>
            <w:vAlign w:val="center"/>
          </w:tcPr>
          <w:p w14:paraId="7CFBCD6A" w14:textId="29F73F1E"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4.13%</w:t>
            </w:r>
          </w:p>
        </w:tc>
      </w:tr>
      <w:tr w:rsidR="007F43D2" w:rsidRPr="00805847" w14:paraId="1DB1A1D2"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B58AEC1"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54350611" w14:textId="0D3D18AD"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-0.0162</w:t>
            </w:r>
          </w:p>
        </w:tc>
        <w:tc>
          <w:tcPr>
            <w:tcW w:w="1372" w:type="dxa"/>
            <w:tcBorders>
              <w:top w:val="nil"/>
              <w:left w:val="nil"/>
              <w:bottom w:val="single" w:sz="4" w:space="0" w:color="auto"/>
              <w:right w:val="single" w:sz="4" w:space="0" w:color="auto"/>
            </w:tcBorders>
            <w:shd w:val="clear" w:color="auto" w:fill="auto"/>
            <w:noWrap/>
            <w:vAlign w:val="center"/>
          </w:tcPr>
          <w:p w14:paraId="11369FDB" w14:textId="7BE84FDA"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45.76%</w:t>
            </w:r>
          </w:p>
        </w:tc>
        <w:tc>
          <w:tcPr>
            <w:tcW w:w="1251" w:type="dxa"/>
            <w:tcBorders>
              <w:top w:val="nil"/>
              <w:left w:val="nil"/>
              <w:bottom w:val="single" w:sz="4" w:space="0" w:color="auto"/>
              <w:right w:val="single" w:sz="4" w:space="0" w:color="auto"/>
            </w:tcBorders>
            <w:shd w:val="clear" w:color="auto" w:fill="auto"/>
            <w:noWrap/>
            <w:vAlign w:val="center"/>
          </w:tcPr>
          <w:p w14:paraId="779F5AB0" w14:textId="1A4C6871"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0.0168</w:t>
            </w:r>
          </w:p>
        </w:tc>
        <w:tc>
          <w:tcPr>
            <w:tcW w:w="1487" w:type="dxa"/>
            <w:tcBorders>
              <w:top w:val="nil"/>
              <w:left w:val="nil"/>
              <w:bottom w:val="single" w:sz="4" w:space="0" w:color="auto"/>
              <w:right w:val="single" w:sz="4" w:space="0" w:color="auto"/>
            </w:tcBorders>
            <w:shd w:val="clear" w:color="auto" w:fill="auto"/>
            <w:noWrap/>
            <w:vAlign w:val="center"/>
          </w:tcPr>
          <w:p w14:paraId="376712BD" w14:textId="004F6F7A"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5.17%</w:t>
            </w:r>
          </w:p>
        </w:tc>
        <w:tc>
          <w:tcPr>
            <w:tcW w:w="1154" w:type="dxa"/>
            <w:tcBorders>
              <w:top w:val="nil"/>
              <w:left w:val="nil"/>
              <w:bottom w:val="single" w:sz="4" w:space="0" w:color="auto"/>
              <w:right w:val="single" w:sz="4" w:space="0" w:color="auto"/>
            </w:tcBorders>
            <w:shd w:val="clear" w:color="auto" w:fill="auto"/>
            <w:noWrap/>
            <w:vAlign w:val="center"/>
          </w:tcPr>
          <w:p w14:paraId="0846BFCB" w14:textId="0274462F"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0.00516</w:t>
            </w:r>
          </w:p>
        </w:tc>
        <w:tc>
          <w:tcPr>
            <w:tcW w:w="1379" w:type="dxa"/>
            <w:tcBorders>
              <w:top w:val="nil"/>
              <w:left w:val="nil"/>
              <w:bottom w:val="single" w:sz="4" w:space="0" w:color="auto"/>
              <w:right w:val="single" w:sz="4" w:space="0" w:color="auto"/>
            </w:tcBorders>
            <w:shd w:val="clear" w:color="auto" w:fill="auto"/>
            <w:noWrap/>
            <w:vAlign w:val="center"/>
          </w:tcPr>
          <w:p w14:paraId="1D388E23" w14:textId="41B528A8"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9.30%</w:t>
            </w:r>
          </w:p>
        </w:tc>
      </w:tr>
      <w:tr w:rsidR="007F43D2" w:rsidRPr="00805847" w14:paraId="39C1A1F8"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299A53E"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1B651EF5" w14:textId="5DE583FE"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0.00808</w:t>
            </w:r>
          </w:p>
        </w:tc>
        <w:tc>
          <w:tcPr>
            <w:tcW w:w="1372" w:type="dxa"/>
            <w:tcBorders>
              <w:top w:val="nil"/>
              <w:left w:val="nil"/>
              <w:bottom w:val="single" w:sz="4" w:space="0" w:color="auto"/>
              <w:right w:val="single" w:sz="4" w:space="0" w:color="auto"/>
            </w:tcBorders>
            <w:shd w:val="clear" w:color="auto" w:fill="auto"/>
            <w:noWrap/>
            <w:vAlign w:val="center"/>
          </w:tcPr>
          <w:p w14:paraId="116151E8" w14:textId="4905926C"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22.82%</w:t>
            </w:r>
          </w:p>
        </w:tc>
        <w:tc>
          <w:tcPr>
            <w:tcW w:w="1251" w:type="dxa"/>
            <w:tcBorders>
              <w:top w:val="nil"/>
              <w:left w:val="nil"/>
              <w:bottom w:val="single" w:sz="4" w:space="0" w:color="auto"/>
              <w:right w:val="single" w:sz="4" w:space="0" w:color="auto"/>
            </w:tcBorders>
            <w:shd w:val="clear" w:color="auto" w:fill="auto"/>
            <w:noWrap/>
            <w:vAlign w:val="center"/>
          </w:tcPr>
          <w:p w14:paraId="5D8FEDE6" w14:textId="75CF0954"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0.0124</w:t>
            </w:r>
          </w:p>
        </w:tc>
        <w:tc>
          <w:tcPr>
            <w:tcW w:w="1487" w:type="dxa"/>
            <w:tcBorders>
              <w:top w:val="nil"/>
              <w:left w:val="nil"/>
              <w:bottom w:val="single" w:sz="4" w:space="0" w:color="auto"/>
              <w:right w:val="single" w:sz="4" w:space="0" w:color="auto"/>
            </w:tcBorders>
            <w:shd w:val="clear" w:color="auto" w:fill="auto"/>
            <w:noWrap/>
            <w:vAlign w:val="center"/>
          </w:tcPr>
          <w:p w14:paraId="75A6685E" w14:textId="22A5E263"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3.82%</w:t>
            </w:r>
          </w:p>
        </w:tc>
        <w:tc>
          <w:tcPr>
            <w:tcW w:w="1154" w:type="dxa"/>
            <w:tcBorders>
              <w:top w:val="nil"/>
              <w:left w:val="nil"/>
              <w:bottom w:val="single" w:sz="4" w:space="0" w:color="auto"/>
              <w:right w:val="single" w:sz="4" w:space="0" w:color="auto"/>
            </w:tcBorders>
            <w:shd w:val="clear" w:color="auto" w:fill="auto"/>
            <w:noWrap/>
            <w:vAlign w:val="center"/>
          </w:tcPr>
          <w:p w14:paraId="0BFED9DC" w14:textId="50EAC801"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-0.00207</w:t>
            </w:r>
          </w:p>
        </w:tc>
        <w:tc>
          <w:tcPr>
            <w:tcW w:w="1379" w:type="dxa"/>
            <w:tcBorders>
              <w:top w:val="nil"/>
              <w:left w:val="nil"/>
              <w:bottom w:val="single" w:sz="4" w:space="0" w:color="auto"/>
              <w:right w:val="single" w:sz="4" w:space="0" w:color="auto"/>
            </w:tcBorders>
            <w:shd w:val="clear" w:color="auto" w:fill="auto"/>
            <w:noWrap/>
            <w:vAlign w:val="center"/>
          </w:tcPr>
          <w:p w14:paraId="4AF87C34" w14:textId="5A07B89C"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3.73%</w:t>
            </w:r>
          </w:p>
        </w:tc>
      </w:tr>
      <w:tr w:rsidR="007F43D2" w:rsidRPr="00805847" w14:paraId="047EDBDD"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46F8115"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54B7E23D" w14:textId="7542283D"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-0.00837</w:t>
            </w:r>
          </w:p>
        </w:tc>
        <w:tc>
          <w:tcPr>
            <w:tcW w:w="1372" w:type="dxa"/>
            <w:tcBorders>
              <w:top w:val="nil"/>
              <w:left w:val="nil"/>
              <w:bottom w:val="single" w:sz="4" w:space="0" w:color="auto"/>
              <w:right w:val="single" w:sz="4" w:space="0" w:color="auto"/>
            </w:tcBorders>
            <w:shd w:val="clear" w:color="auto" w:fill="auto"/>
            <w:noWrap/>
            <w:vAlign w:val="center"/>
          </w:tcPr>
          <w:p w14:paraId="2D6F0F4F" w14:textId="060E97C3"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23.64%</w:t>
            </w:r>
          </w:p>
        </w:tc>
        <w:tc>
          <w:tcPr>
            <w:tcW w:w="1251" w:type="dxa"/>
            <w:tcBorders>
              <w:top w:val="nil"/>
              <w:left w:val="nil"/>
              <w:bottom w:val="single" w:sz="4" w:space="0" w:color="auto"/>
              <w:right w:val="single" w:sz="4" w:space="0" w:color="auto"/>
            </w:tcBorders>
            <w:shd w:val="clear" w:color="auto" w:fill="auto"/>
            <w:noWrap/>
            <w:vAlign w:val="center"/>
          </w:tcPr>
          <w:p w14:paraId="18AB18AD" w14:textId="78E0C105"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0.00872</w:t>
            </w:r>
          </w:p>
        </w:tc>
        <w:tc>
          <w:tcPr>
            <w:tcW w:w="1487" w:type="dxa"/>
            <w:tcBorders>
              <w:top w:val="nil"/>
              <w:left w:val="nil"/>
              <w:bottom w:val="single" w:sz="4" w:space="0" w:color="auto"/>
              <w:right w:val="single" w:sz="4" w:space="0" w:color="auto"/>
            </w:tcBorders>
            <w:shd w:val="clear" w:color="auto" w:fill="auto"/>
            <w:noWrap/>
            <w:vAlign w:val="center"/>
          </w:tcPr>
          <w:p w14:paraId="76DE698E" w14:textId="6159CAF6"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2.68%</w:t>
            </w:r>
          </w:p>
        </w:tc>
        <w:tc>
          <w:tcPr>
            <w:tcW w:w="1154" w:type="dxa"/>
            <w:tcBorders>
              <w:top w:val="nil"/>
              <w:left w:val="nil"/>
              <w:bottom w:val="single" w:sz="4" w:space="0" w:color="auto"/>
              <w:right w:val="single" w:sz="4" w:space="0" w:color="auto"/>
            </w:tcBorders>
            <w:shd w:val="clear" w:color="auto" w:fill="auto"/>
            <w:noWrap/>
            <w:vAlign w:val="center"/>
          </w:tcPr>
          <w:p w14:paraId="4D845C14" w14:textId="4CCC19CE"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0.00278</w:t>
            </w:r>
          </w:p>
        </w:tc>
        <w:tc>
          <w:tcPr>
            <w:tcW w:w="1379" w:type="dxa"/>
            <w:tcBorders>
              <w:top w:val="nil"/>
              <w:left w:val="nil"/>
              <w:bottom w:val="single" w:sz="4" w:space="0" w:color="auto"/>
              <w:right w:val="single" w:sz="4" w:space="0" w:color="auto"/>
            </w:tcBorders>
            <w:shd w:val="clear" w:color="auto" w:fill="auto"/>
            <w:noWrap/>
            <w:vAlign w:val="center"/>
          </w:tcPr>
          <w:p w14:paraId="69CD4FE4" w14:textId="4D06D6E4"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5.01%</w:t>
            </w:r>
          </w:p>
        </w:tc>
      </w:tr>
      <w:tr w:rsidR="007F43D2" w:rsidRPr="00805847" w14:paraId="336D1F65"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1C54E55"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595ACA53" w14:textId="1A6EC79D"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-0.00999</w:t>
            </w:r>
          </w:p>
        </w:tc>
        <w:tc>
          <w:tcPr>
            <w:tcW w:w="1372" w:type="dxa"/>
            <w:tcBorders>
              <w:top w:val="nil"/>
              <w:left w:val="nil"/>
              <w:bottom w:val="single" w:sz="4" w:space="0" w:color="auto"/>
              <w:right w:val="single" w:sz="4" w:space="0" w:color="auto"/>
            </w:tcBorders>
            <w:shd w:val="clear" w:color="auto" w:fill="auto"/>
            <w:noWrap/>
            <w:vAlign w:val="center"/>
          </w:tcPr>
          <w:p w14:paraId="0B10BBE1" w14:textId="26ECA342"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28.22%</w:t>
            </w:r>
          </w:p>
        </w:tc>
        <w:tc>
          <w:tcPr>
            <w:tcW w:w="1251" w:type="dxa"/>
            <w:tcBorders>
              <w:top w:val="nil"/>
              <w:left w:val="nil"/>
              <w:bottom w:val="single" w:sz="4" w:space="0" w:color="auto"/>
              <w:right w:val="single" w:sz="4" w:space="0" w:color="auto"/>
            </w:tcBorders>
            <w:shd w:val="clear" w:color="auto" w:fill="auto"/>
            <w:noWrap/>
            <w:vAlign w:val="center"/>
          </w:tcPr>
          <w:p w14:paraId="1C046588" w14:textId="5F3FF0EB"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0.0416</w:t>
            </w:r>
          </w:p>
        </w:tc>
        <w:tc>
          <w:tcPr>
            <w:tcW w:w="1487" w:type="dxa"/>
            <w:tcBorders>
              <w:top w:val="nil"/>
              <w:left w:val="nil"/>
              <w:bottom w:val="single" w:sz="4" w:space="0" w:color="auto"/>
              <w:right w:val="single" w:sz="4" w:space="0" w:color="auto"/>
            </w:tcBorders>
            <w:shd w:val="clear" w:color="auto" w:fill="auto"/>
            <w:noWrap/>
            <w:vAlign w:val="center"/>
          </w:tcPr>
          <w:p w14:paraId="6FB7CE1F" w14:textId="330A4E53"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12.80%</w:t>
            </w:r>
          </w:p>
        </w:tc>
        <w:tc>
          <w:tcPr>
            <w:tcW w:w="1154" w:type="dxa"/>
            <w:tcBorders>
              <w:top w:val="nil"/>
              <w:left w:val="nil"/>
              <w:bottom w:val="single" w:sz="4" w:space="0" w:color="auto"/>
              <w:right w:val="single" w:sz="4" w:space="0" w:color="auto"/>
            </w:tcBorders>
            <w:shd w:val="clear" w:color="auto" w:fill="auto"/>
            <w:noWrap/>
            <w:vAlign w:val="center"/>
          </w:tcPr>
          <w:p w14:paraId="796B728B" w14:textId="2D6B8FA9"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0.00322</w:t>
            </w:r>
          </w:p>
        </w:tc>
        <w:tc>
          <w:tcPr>
            <w:tcW w:w="1379" w:type="dxa"/>
            <w:tcBorders>
              <w:top w:val="nil"/>
              <w:left w:val="nil"/>
              <w:bottom w:val="single" w:sz="4" w:space="0" w:color="auto"/>
              <w:right w:val="single" w:sz="4" w:space="0" w:color="auto"/>
            </w:tcBorders>
            <w:shd w:val="clear" w:color="auto" w:fill="auto"/>
            <w:noWrap/>
            <w:vAlign w:val="center"/>
          </w:tcPr>
          <w:p w14:paraId="2A16454B" w14:textId="12730124"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5.80%</w:t>
            </w:r>
          </w:p>
        </w:tc>
      </w:tr>
      <w:tr w:rsidR="007F43D2" w:rsidRPr="00805847" w14:paraId="3777ACB2"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C5A34AA"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2BA348D5" w14:textId="60FF8523"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0.0741</w:t>
            </w:r>
          </w:p>
        </w:tc>
        <w:tc>
          <w:tcPr>
            <w:tcW w:w="1372" w:type="dxa"/>
            <w:tcBorders>
              <w:top w:val="nil"/>
              <w:left w:val="nil"/>
              <w:bottom w:val="single" w:sz="4" w:space="0" w:color="auto"/>
              <w:right w:val="single" w:sz="4" w:space="0" w:color="auto"/>
            </w:tcBorders>
            <w:shd w:val="clear" w:color="auto" w:fill="auto"/>
            <w:noWrap/>
            <w:vAlign w:val="center"/>
          </w:tcPr>
          <w:p w14:paraId="322DDC96" w14:textId="45A37F5C"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209.32%</w:t>
            </w:r>
          </w:p>
        </w:tc>
        <w:tc>
          <w:tcPr>
            <w:tcW w:w="1251" w:type="dxa"/>
            <w:tcBorders>
              <w:top w:val="nil"/>
              <w:left w:val="nil"/>
              <w:bottom w:val="nil"/>
              <w:right w:val="single" w:sz="4" w:space="0" w:color="auto"/>
            </w:tcBorders>
            <w:shd w:val="clear" w:color="auto" w:fill="auto"/>
            <w:noWrap/>
            <w:vAlign w:val="center"/>
          </w:tcPr>
          <w:p w14:paraId="24742BBA" w14:textId="2C59B8A0"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0.152</w:t>
            </w:r>
          </w:p>
        </w:tc>
        <w:tc>
          <w:tcPr>
            <w:tcW w:w="1487" w:type="dxa"/>
            <w:tcBorders>
              <w:top w:val="nil"/>
              <w:left w:val="nil"/>
              <w:bottom w:val="single" w:sz="4" w:space="0" w:color="auto"/>
              <w:right w:val="single" w:sz="4" w:space="0" w:color="auto"/>
            </w:tcBorders>
            <w:shd w:val="clear" w:color="auto" w:fill="auto"/>
            <w:noWrap/>
            <w:vAlign w:val="center"/>
          </w:tcPr>
          <w:p w14:paraId="17BE521E" w14:textId="090CA18D"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46.77%</w:t>
            </w:r>
          </w:p>
        </w:tc>
        <w:tc>
          <w:tcPr>
            <w:tcW w:w="1154" w:type="dxa"/>
            <w:tcBorders>
              <w:top w:val="nil"/>
              <w:left w:val="nil"/>
              <w:bottom w:val="nil"/>
              <w:right w:val="single" w:sz="4" w:space="0" w:color="auto"/>
            </w:tcBorders>
            <w:shd w:val="clear" w:color="auto" w:fill="auto"/>
            <w:noWrap/>
            <w:vAlign w:val="center"/>
          </w:tcPr>
          <w:p w14:paraId="7B6110AD" w14:textId="449E6661"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-0.0876</w:t>
            </w:r>
          </w:p>
        </w:tc>
        <w:tc>
          <w:tcPr>
            <w:tcW w:w="1379" w:type="dxa"/>
            <w:tcBorders>
              <w:top w:val="nil"/>
              <w:left w:val="nil"/>
              <w:bottom w:val="single" w:sz="4" w:space="0" w:color="auto"/>
              <w:right w:val="single" w:sz="4" w:space="0" w:color="auto"/>
            </w:tcBorders>
            <w:shd w:val="clear" w:color="auto" w:fill="auto"/>
            <w:noWrap/>
            <w:vAlign w:val="center"/>
          </w:tcPr>
          <w:p w14:paraId="55C9BD80" w14:textId="0BCA6E02"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157.84%</w:t>
            </w:r>
          </w:p>
        </w:tc>
      </w:tr>
      <w:tr w:rsidR="007F43D2" w:rsidRPr="00805847" w14:paraId="17B20CD4" w14:textId="77777777" w:rsidTr="007F43D2">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528F04D"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E975FF7" w14:textId="6FEB033D"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w:t>
            </w:r>
          </w:p>
        </w:tc>
        <w:tc>
          <w:tcPr>
            <w:tcW w:w="1372" w:type="dxa"/>
            <w:tcBorders>
              <w:top w:val="nil"/>
              <w:left w:val="nil"/>
              <w:bottom w:val="single" w:sz="4" w:space="0" w:color="auto"/>
              <w:right w:val="single" w:sz="4" w:space="0" w:color="auto"/>
            </w:tcBorders>
            <w:shd w:val="clear" w:color="auto" w:fill="auto"/>
            <w:noWrap/>
            <w:vAlign w:val="center"/>
          </w:tcPr>
          <w:p w14:paraId="60493DBA" w14:textId="25E82410"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50.85%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4D1EED8" w14:textId="55BC38AD"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0.0201</w:t>
            </w:r>
          </w:p>
        </w:tc>
        <w:tc>
          <w:tcPr>
            <w:tcW w:w="1487" w:type="dxa"/>
            <w:tcBorders>
              <w:top w:val="nil"/>
              <w:left w:val="nil"/>
              <w:bottom w:val="single" w:sz="4" w:space="0" w:color="auto"/>
              <w:right w:val="single" w:sz="4" w:space="0" w:color="auto"/>
            </w:tcBorders>
            <w:shd w:val="clear" w:color="auto" w:fill="auto"/>
            <w:noWrap/>
            <w:vAlign w:val="center"/>
          </w:tcPr>
          <w:p w14:paraId="34C4D259" w14:textId="30D72DE6"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6.18%</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DC68029" w14:textId="4A089D5B"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0.00601</w:t>
            </w:r>
          </w:p>
        </w:tc>
        <w:tc>
          <w:tcPr>
            <w:tcW w:w="1379" w:type="dxa"/>
            <w:tcBorders>
              <w:top w:val="nil"/>
              <w:left w:val="nil"/>
              <w:bottom w:val="single" w:sz="4" w:space="0" w:color="auto"/>
              <w:right w:val="single" w:sz="4" w:space="0" w:color="auto"/>
            </w:tcBorders>
            <w:shd w:val="clear" w:color="auto" w:fill="auto"/>
            <w:noWrap/>
            <w:vAlign w:val="center"/>
          </w:tcPr>
          <w:p w14:paraId="432FB14F" w14:textId="47898CDE"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10.83%</w:t>
            </w:r>
          </w:p>
        </w:tc>
      </w:tr>
      <w:tr w:rsidR="007F43D2" w:rsidRPr="00805847" w14:paraId="4B35172C" w14:textId="77777777" w:rsidTr="007F43D2">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24A2CE6D"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5E1EC" w14:textId="02EDEE34"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C48E8A8" w14:textId="7CD7F44A"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33.90%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41271A3" w14:textId="03C3ABF5"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129E56C1" w14:textId="04A87DCB"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4.09%</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F72EA1A" w14:textId="4EEE9988"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0.00332</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68BC5EE" w14:textId="3284C681"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5.98%</w:t>
            </w:r>
          </w:p>
        </w:tc>
      </w:tr>
      <w:tr w:rsidR="007F43D2" w:rsidRPr="00805847" w14:paraId="203D92CC" w14:textId="77777777" w:rsidTr="007F43D2">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4EC6D969" w14:textId="77777777"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F7699" w14:textId="7262DA71"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-0.0176</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3C5A32C" w14:textId="55630C7F"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49.72%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1011B5CA" w14:textId="53E35042"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0.0383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1277C1F4" w14:textId="528AD1F0"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11.78%</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175870A1" w14:textId="32A4B57C" w:rsidR="007F43D2" w:rsidRPr="00805847" w:rsidRDefault="007F43D2" w:rsidP="007F43D2">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0.00493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6E592CD" w14:textId="73D332F5"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8.88%</w:t>
            </w:r>
          </w:p>
        </w:tc>
      </w:tr>
      <w:tr w:rsidR="007F43D2" w:rsidRPr="00805847" w14:paraId="3334183A" w14:textId="77777777" w:rsidTr="007F43D2">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56B28" w14:textId="77777777"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1D5CCF93" w14:textId="308F2D1A"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0.0354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C93FF91" w14:textId="7FC20D6B"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4C003E4" w14:textId="5289ACF1"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0.325</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5620DBA" w14:textId="06BC891F"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DB598D9" w14:textId="09E52F80"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0.0555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4AB59579" w14:textId="385BEEAF" w:rsidR="007F43D2" w:rsidRPr="00805847" w:rsidRDefault="007F43D2" w:rsidP="007F43D2">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04ED316D" w14:textId="6D444657" w:rsidR="009976BB" w:rsidRPr="00805847" w:rsidRDefault="009976BB" w:rsidP="00E30445">
      <w:pPr>
        <w:ind w:right="-23"/>
        <w:jc w:val="both"/>
        <w:rPr>
          <w:rFonts w:ascii="Times New Roman" w:hAnsi="Times New Roman"/>
          <w:sz w:val="24"/>
          <w:szCs w:val="24"/>
          <w:shd w:val="clear" w:color="auto" w:fill="FFFFFF"/>
        </w:rPr>
      </w:pPr>
    </w:p>
    <w:p w14:paraId="6F4B5E7B" w14:textId="39747DA9" w:rsidR="007F43D2" w:rsidRPr="00805847" w:rsidRDefault="007F43D2" w:rsidP="00E30445">
      <w:pPr>
        <w:ind w:right="-23"/>
        <w:jc w:val="both"/>
        <w:rPr>
          <w:rFonts w:ascii="Times New Roman" w:hAnsi="Times New Roman"/>
          <w:sz w:val="24"/>
          <w:szCs w:val="24"/>
          <w:shd w:val="clear" w:color="auto" w:fill="FFFFFF"/>
        </w:rPr>
      </w:pPr>
    </w:p>
    <w:p w14:paraId="4505824D" w14:textId="7F64AFDE" w:rsidR="007F43D2" w:rsidRPr="00805847" w:rsidRDefault="007F43D2" w:rsidP="00E30445">
      <w:pPr>
        <w:ind w:right="-23"/>
        <w:jc w:val="both"/>
        <w:rPr>
          <w:rFonts w:ascii="Times New Roman" w:hAnsi="Times New Roman"/>
          <w:sz w:val="24"/>
          <w:szCs w:val="24"/>
          <w:shd w:val="clear" w:color="auto" w:fill="FFFFFF"/>
        </w:rPr>
      </w:pPr>
    </w:p>
    <w:p w14:paraId="54BBC711" w14:textId="42D0B4E9" w:rsidR="007F43D2" w:rsidRPr="00805847" w:rsidRDefault="007F43D2" w:rsidP="00E30445">
      <w:pPr>
        <w:ind w:right="-23"/>
        <w:jc w:val="both"/>
        <w:rPr>
          <w:rFonts w:ascii="Times New Roman" w:hAnsi="Times New Roman"/>
          <w:sz w:val="24"/>
          <w:szCs w:val="24"/>
          <w:shd w:val="clear" w:color="auto" w:fill="FFFFFF"/>
        </w:rPr>
      </w:pPr>
    </w:p>
    <w:p w14:paraId="5BB93166" w14:textId="6AA8FF54" w:rsidR="007F43D2" w:rsidRPr="00805847" w:rsidRDefault="007F43D2" w:rsidP="00E30445">
      <w:pPr>
        <w:ind w:right="-23"/>
        <w:jc w:val="both"/>
        <w:rPr>
          <w:rFonts w:ascii="Times New Roman" w:hAnsi="Times New Roman"/>
          <w:sz w:val="24"/>
          <w:szCs w:val="24"/>
          <w:shd w:val="clear" w:color="auto" w:fill="FFFFFF"/>
        </w:rPr>
      </w:pPr>
    </w:p>
    <w:p w14:paraId="70581B38" w14:textId="7F192E26" w:rsidR="007F43D2" w:rsidRPr="00805847" w:rsidRDefault="007F43D2" w:rsidP="00E30445">
      <w:pPr>
        <w:ind w:right="-23"/>
        <w:jc w:val="both"/>
        <w:rPr>
          <w:rFonts w:ascii="Times New Roman" w:hAnsi="Times New Roman"/>
          <w:sz w:val="24"/>
          <w:szCs w:val="24"/>
          <w:shd w:val="clear" w:color="auto" w:fill="FFFFFF"/>
        </w:rPr>
      </w:pPr>
    </w:p>
    <w:p w14:paraId="040C5CEC" w14:textId="77777777" w:rsidR="007F43D2" w:rsidRPr="00805847" w:rsidRDefault="007F43D2" w:rsidP="00E30445">
      <w:pPr>
        <w:ind w:right="-23"/>
        <w:jc w:val="both"/>
        <w:rPr>
          <w:rFonts w:ascii="Times New Roman" w:hAnsi="Times New Roman"/>
          <w:sz w:val="24"/>
          <w:szCs w:val="24"/>
          <w:shd w:val="clear" w:color="auto" w:fill="FFFFFF"/>
        </w:rPr>
      </w:pPr>
    </w:p>
    <w:p w14:paraId="0FA60F38" w14:textId="2AC6C85D"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Annexture 1</w:t>
      </w:r>
      <w:r w:rsidR="008570B4" w:rsidRPr="00805847">
        <w:rPr>
          <w:rFonts w:ascii="Times New Roman" w:hAnsi="Times New Roman" w:cs="Times New Roman"/>
          <w:b/>
          <w:bCs/>
          <w:sz w:val="24"/>
          <w:szCs w:val="24"/>
        </w:rPr>
        <w:t>7</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8570B4" w:rsidRPr="00805847">
        <w:rPr>
          <w:rFonts w:ascii="Times New Roman" w:hAnsi="Times New Roman" w:cs="Times New Roman"/>
          <w:i/>
          <w:iCs/>
          <w:sz w:val="24"/>
          <w:szCs w:val="24"/>
        </w:rPr>
        <w:t>Punjab’s</w:t>
      </w:r>
      <w:r w:rsidRPr="00805847">
        <w:rPr>
          <w:rFonts w:ascii="Times New Roman" w:hAnsi="Times New Roman" w:cs="Times New Roman"/>
          <w:i/>
          <w:iCs/>
          <w:sz w:val="24"/>
          <w:szCs w:val="24"/>
        </w:rPr>
        <w:t xml:space="preserve"> Wage Inequality between </w:t>
      </w:r>
      <w:r w:rsidR="008570B4" w:rsidRPr="00805847">
        <w:rPr>
          <w:rFonts w:ascii="Times New Roman" w:hAnsi="Times New Roman" w:cs="Times New Roman"/>
          <w:i/>
          <w:iCs/>
          <w:sz w:val="24"/>
          <w:szCs w:val="24"/>
        </w:rPr>
        <w:t>2007</w:t>
      </w:r>
      <w:r w:rsidRPr="00805847">
        <w:rPr>
          <w:rFonts w:ascii="Times New Roman" w:hAnsi="Times New Roman" w:cs="Times New Roman"/>
          <w:i/>
          <w:iCs/>
          <w:sz w:val="24"/>
          <w:szCs w:val="24"/>
        </w:rPr>
        <w:t>-2018</w:t>
      </w:r>
    </w:p>
    <w:tbl>
      <w:tblPr>
        <w:tblW w:w="9504" w:type="dxa"/>
        <w:tblLook w:val="04A0" w:firstRow="1" w:lastRow="0" w:firstColumn="1" w:lastColumn="0" w:noHBand="0" w:noVBand="1"/>
      </w:tblPr>
      <w:tblGrid>
        <w:gridCol w:w="1697"/>
        <w:gridCol w:w="1154"/>
        <w:gridCol w:w="1372"/>
        <w:gridCol w:w="1251"/>
        <w:gridCol w:w="1487"/>
        <w:gridCol w:w="1164"/>
        <w:gridCol w:w="1379"/>
      </w:tblGrid>
      <w:tr w:rsidR="009976BB" w:rsidRPr="00805847" w14:paraId="712CA8F1" w14:textId="77777777" w:rsidTr="008570B4">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293BC"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0A7C9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59CED2"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6029B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24CFE107"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95A1B7D"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70DD60A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77D1C32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4537A88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0348E6F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1ED038E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3523430C"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4900395B"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5F88FD3"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07" w:type="dxa"/>
            <w:gridSpan w:val="6"/>
            <w:tcBorders>
              <w:top w:val="nil"/>
              <w:left w:val="nil"/>
              <w:bottom w:val="single" w:sz="4" w:space="0" w:color="auto"/>
              <w:right w:val="single" w:sz="4" w:space="0" w:color="auto"/>
            </w:tcBorders>
            <w:shd w:val="clear" w:color="auto" w:fill="auto"/>
            <w:noWrap/>
            <w:vAlign w:val="center"/>
          </w:tcPr>
          <w:p w14:paraId="3BB27A07"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8570B4" w:rsidRPr="00805847" w14:paraId="3B90552C"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8A53798"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65528C65" w14:textId="31A107F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0.00143</w:t>
            </w:r>
          </w:p>
        </w:tc>
        <w:tc>
          <w:tcPr>
            <w:tcW w:w="1372" w:type="dxa"/>
            <w:tcBorders>
              <w:top w:val="nil"/>
              <w:left w:val="nil"/>
              <w:bottom w:val="single" w:sz="4" w:space="0" w:color="auto"/>
              <w:right w:val="single" w:sz="4" w:space="0" w:color="auto"/>
            </w:tcBorders>
            <w:shd w:val="clear" w:color="auto" w:fill="auto"/>
            <w:noWrap/>
            <w:vAlign w:val="center"/>
          </w:tcPr>
          <w:p w14:paraId="2AE0F827" w14:textId="09BB27C3"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1.68%</w:t>
            </w:r>
          </w:p>
        </w:tc>
        <w:tc>
          <w:tcPr>
            <w:tcW w:w="1251" w:type="dxa"/>
            <w:tcBorders>
              <w:top w:val="nil"/>
              <w:left w:val="nil"/>
              <w:bottom w:val="single" w:sz="4" w:space="0" w:color="auto"/>
              <w:right w:val="single" w:sz="4" w:space="0" w:color="auto"/>
            </w:tcBorders>
            <w:shd w:val="clear" w:color="auto" w:fill="auto"/>
            <w:noWrap/>
            <w:vAlign w:val="center"/>
          </w:tcPr>
          <w:p w14:paraId="139CB481" w14:textId="6BF10A93"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0.00199</w:t>
            </w:r>
          </w:p>
        </w:tc>
        <w:tc>
          <w:tcPr>
            <w:tcW w:w="1487" w:type="dxa"/>
            <w:tcBorders>
              <w:top w:val="nil"/>
              <w:left w:val="nil"/>
              <w:bottom w:val="single" w:sz="4" w:space="0" w:color="auto"/>
              <w:right w:val="single" w:sz="4" w:space="0" w:color="auto"/>
            </w:tcBorders>
            <w:shd w:val="clear" w:color="auto" w:fill="auto"/>
            <w:noWrap/>
            <w:vAlign w:val="center"/>
          </w:tcPr>
          <w:p w14:paraId="7DC58583" w14:textId="192FA616"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5.03%</w:t>
            </w:r>
          </w:p>
        </w:tc>
        <w:tc>
          <w:tcPr>
            <w:tcW w:w="1164" w:type="dxa"/>
            <w:tcBorders>
              <w:top w:val="nil"/>
              <w:left w:val="nil"/>
              <w:bottom w:val="single" w:sz="4" w:space="0" w:color="auto"/>
              <w:right w:val="single" w:sz="4" w:space="0" w:color="auto"/>
            </w:tcBorders>
            <w:shd w:val="clear" w:color="auto" w:fill="auto"/>
            <w:noWrap/>
            <w:vAlign w:val="center"/>
          </w:tcPr>
          <w:p w14:paraId="1D9FEBD4" w14:textId="5403570F"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-0.0000599</w:t>
            </w:r>
          </w:p>
        </w:tc>
        <w:tc>
          <w:tcPr>
            <w:tcW w:w="1379" w:type="dxa"/>
            <w:tcBorders>
              <w:top w:val="nil"/>
              <w:left w:val="nil"/>
              <w:bottom w:val="single" w:sz="4" w:space="0" w:color="auto"/>
              <w:right w:val="single" w:sz="4" w:space="0" w:color="auto"/>
            </w:tcBorders>
            <w:shd w:val="clear" w:color="auto" w:fill="auto"/>
            <w:noWrap/>
            <w:vAlign w:val="center"/>
          </w:tcPr>
          <w:p w14:paraId="1B26D399" w14:textId="1F2FB5B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0.16%</w:t>
            </w:r>
          </w:p>
        </w:tc>
      </w:tr>
      <w:tr w:rsidR="008570B4" w:rsidRPr="00805847" w14:paraId="264CD47B"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B20427E"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0FA39685" w14:textId="5E4E0D01"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-0.0066</w:t>
            </w:r>
          </w:p>
        </w:tc>
        <w:tc>
          <w:tcPr>
            <w:tcW w:w="1372" w:type="dxa"/>
            <w:tcBorders>
              <w:top w:val="nil"/>
              <w:left w:val="nil"/>
              <w:bottom w:val="single" w:sz="4" w:space="0" w:color="auto"/>
              <w:right w:val="single" w:sz="4" w:space="0" w:color="auto"/>
            </w:tcBorders>
            <w:shd w:val="clear" w:color="auto" w:fill="auto"/>
            <w:noWrap/>
            <w:vAlign w:val="center"/>
          </w:tcPr>
          <w:p w14:paraId="11D22F61" w14:textId="3BF96E2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7.75%</w:t>
            </w:r>
          </w:p>
        </w:tc>
        <w:tc>
          <w:tcPr>
            <w:tcW w:w="1251" w:type="dxa"/>
            <w:tcBorders>
              <w:top w:val="nil"/>
              <w:left w:val="nil"/>
              <w:bottom w:val="single" w:sz="4" w:space="0" w:color="auto"/>
              <w:right w:val="single" w:sz="4" w:space="0" w:color="auto"/>
            </w:tcBorders>
            <w:shd w:val="clear" w:color="auto" w:fill="auto"/>
            <w:noWrap/>
            <w:vAlign w:val="center"/>
          </w:tcPr>
          <w:p w14:paraId="47706585" w14:textId="08C989F3"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-0.00476</w:t>
            </w:r>
          </w:p>
        </w:tc>
        <w:tc>
          <w:tcPr>
            <w:tcW w:w="1487" w:type="dxa"/>
            <w:tcBorders>
              <w:top w:val="nil"/>
              <w:left w:val="nil"/>
              <w:bottom w:val="single" w:sz="4" w:space="0" w:color="auto"/>
              <w:right w:val="single" w:sz="4" w:space="0" w:color="auto"/>
            </w:tcBorders>
            <w:shd w:val="clear" w:color="auto" w:fill="auto"/>
            <w:noWrap/>
            <w:vAlign w:val="center"/>
          </w:tcPr>
          <w:p w14:paraId="3DF36B85" w14:textId="2FC1BFFE"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12.02%</w:t>
            </w:r>
          </w:p>
        </w:tc>
        <w:tc>
          <w:tcPr>
            <w:tcW w:w="1164" w:type="dxa"/>
            <w:tcBorders>
              <w:top w:val="nil"/>
              <w:left w:val="nil"/>
              <w:bottom w:val="single" w:sz="4" w:space="0" w:color="auto"/>
              <w:right w:val="single" w:sz="4" w:space="0" w:color="auto"/>
            </w:tcBorders>
            <w:shd w:val="clear" w:color="auto" w:fill="auto"/>
            <w:noWrap/>
            <w:vAlign w:val="center"/>
          </w:tcPr>
          <w:p w14:paraId="3E709CBE" w14:textId="10F616AF"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-0.00014</w:t>
            </w:r>
          </w:p>
        </w:tc>
        <w:tc>
          <w:tcPr>
            <w:tcW w:w="1379" w:type="dxa"/>
            <w:tcBorders>
              <w:top w:val="nil"/>
              <w:left w:val="nil"/>
              <w:bottom w:val="single" w:sz="4" w:space="0" w:color="auto"/>
              <w:right w:val="single" w:sz="4" w:space="0" w:color="auto"/>
            </w:tcBorders>
            <w:shd w:val="clear" w:color="auto" w:fill="auto"/>
            <w:noWrap/>
            <w:vAlign w:val="center"/>
          </w:tcPr>
          <w:p w14:paraId="0139ED2F" w14:textId="275AB47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0.37%</w:t>
            </w:r>
          </w:p>
        </w:tc>
      </w:tr>
      <w:tr w:rsidR="008570B4" w:rsidRPr="00805847" w14:paraId="6785D78D"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C803332"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0D38F992" w14:textId="2D41A01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w:t>
            </w:r>
          </w:p>
        </w:tc>
        <w:tc>
          <w:tcPr>
            <w:tcW w:w="1372" w:type="dxa"/>
            <w:tcBorders>
              <w:top w:val="nil"/>
              <w:left w:val="nil"/>
              <w:bottom w:val="single" w:sz="4" w:space="0" w:color="auto"/>
              <w:right w:val="single" w:sz="4" w:space="0" w:color="auto"/>
            </w:tcBorders>
            <w:shd w:val="clear" w:color="auto" w:fill="auto"/>
            <w:noWrap/>
            <w:vAlign w:val="center"/>
          </w:tcPr>
          <w:p w14:paraId="5DCAFD3A" w14:textId="357E9C64"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4.93%</w:t>
            </w:r>
          </w:p>
        </w:tc>
        <w:tc>
          <w:tcPr>
            <w:tcW w:w="1251" w:type="dxa"/>
            <w:tcBorders>
              <w:top w:val="nil"/>
              <w:left w:val="nil"/>
              <w:bottom w:val="single" w:sz="4" w:space="0" w:color="auto"/>
              <w:right w:val="single" w:sz="4" w:space="0" w:color="auto"/>
            </w:tcBorders>
            <w:shd w:val="clear" w:color="auto" w:fill="auto"/>
            <w:noWrap/>
            <w:vAlign w:val="center"/>
          </w:tcPr>
          <w:p w14:paraId="4F6173D5" w14:textId="72074E9F"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0.0136</w:t>
            </w:r>
          </w:p>
        </w:tc>
        <w:tc>
          <w:tcPr>
            <w:tcW w:w="1487" w:type="dxa"/>
            <w:tcBorders>
              <w:top w:val="nil"/>
              <w:left w:val="nil"/>
              <w:bottom w:val="single" w:sz="4" w:space="0" w:color="auto"/>
              <w:right w:val="single" w:sz="4" w:space="0" w:color="auto"/>
            </w:tcBorders>
            <w:shd w:val="clear" w:color="auto" w:fill="auto"/>
            <w:noWrap/>
            <w:vAlign w:val="center"/>
          </w:tcPr>
          <w:p w14:paraId="68A5A372" w14:textId="09AA635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34.34%</w:t>
            </w:r>
          </w:p>
        </w:tc>
        <w:tc>
          <w:tcPr>
            <w:tcW w:w="1164" w:type="dxa"/>
            <w:tcBorders>
              <w:top w:val="nil"/>
              <w:left w:val="nil"/>
              <w:bottom w:val="single" w:sz="4" w:space="0" w:color="auto"/>
              <w:right w:val="single" w:sz="4" w:space="0" w:color="auto"/>
            </w:tcBorders>
            <w:shd w:val="clear" w:color="auto" w:fill="auto"/>
            <w:noWrap/>
            <w:vAlign w:val="center"/>
          </w:tcPr>
          <w:p w14:paraId="357C29ED" w14:textId="107F6F3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0.000512</w:t>
            </w:r>
          </w:p>
        </w:tc>
        <w:tc>
          <w:tcPr>
            <w:tcW w:w="1379" w:type="dxa"/>
            <w:tcBorders>
              <w:top w:val="nil"/>
              <w:left w:val="nil"/>
              <w:bottom w:val="single" w:sz="4" w:space="0" w:color="auto"/>
              <w:right w:val="single" w:sz="4" w:space="0" w:color="auto"/>
            </w:tcBorders>
            <w:shd w:val="clear" w:color="auto" w:fill="auto"/>
            <w:noWrap/>
            <w:vAlign w:val="center"/>
          </w:tcPr>
          <w:p w14:paraId="776136F2" w14:textId="137C739C"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1.37%</w:t>
            </w:r>
          </w:p>
        </w:tc>
      </w:tr>
      <w:tr w:rsidR="008570B4" w:rsidRPr="00805847" w14:paraId="696A28A5"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4AB1CF5" w14:textId="77777777" w:rsidR="008570B4" w:rsidRPr="00805847" w:rsidRDefault="008570B4" w:rsidP="008570B4">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0382A997" w14:textId="4E02241F"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0.0122</w:t>
            </w:r>
          </w:p>
        </w:tc>
        <w:tc>
          <w:tcPr>
            <w:tcW w:w="1372" w:type="dxa"/>
            <w:tcBorders>
              <w:top w:val="nil"/>
              <w:left w:val="nil"/>
              <w:bottom w:val="single" w:sz="4" w:space="0" w:color="auto"/>
              <w:right w:val="single" w:sz="4" w:space="0" w:color="auto"/>
            </w:tcBorders>
            <w:shd w:val="clear" w:color="auto" w:fill="auto"/>
            <w:noWrap/>
            <w:vAlign w:val="center"/>
          </w:tcPr>
          <w:p w14:paraId="46B0BD61" w14:textId="39E6F9DA"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14.32%</w:t>
            </w:r>
          </w:p>
        </w:tc>
        <w:tc>
          <w:tcPr>
            <w:tcW w:w="1251" w:type="dxa"/>
            <w:tcBorders>
              <w:top w:val="nil"/>
              <w:left w:val="nil"/>
              <w:bottom w:val="single" w:sz="4" w:space="0" w:color="auto"/>
              <w:right w:val="single" w:sz="4" w:space="0" w:color="auto"/>
            </w:tcBorders>
            <w:shd w:val="clear" w:color="auto" w:fill="auto"/>
            <w:noWrap/>
            <w:vAlign w:val="center"/>
          </w:tcPr>
          <w:p w14:paraId="055DFC92" w14:textId="7C50C1CC"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0.0898</w:t>
            </w:r>
          </w:p>
        </w:tc>
        <w:tc>
          <w:tcPr>
            <w:tcW w:w="1487" w:type="dxa"/>
            <w:tcBorders>
              <w:top w:val="nil"/>
              <w:left w:val="nil"/>
              <w:bottom w:val="single" w:sz="4" w:space="0" w:color="auto"/>
              <w:right w:val="single" w:sz="4" w:space="0" w:color="auto"/>
            </w:tcBorders>
            <w:shd w:val="clear" w:color="auto" w:fill="auto"/>
            <w:noWrap/>
            <w:vAlign w:val="center"/>
          </w:tcPr>
          <w:p w14:paraId="01AF27B6" w14:textId="2838BBEF"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226.77%</w:t>
            </w:r>
          </w:p>
        </w:tc>
        <w:tc>
          <w:tcPr>
            <w:tcW w:w="1164" w:type="dxa"/>
            <w:tcBorders>
              <w:top w:val="nil"/>
              <w:left w:val="nil"/>
              <w:bottom w:val="single" w:sz="4" w:space="0" w:color="auto"/>
              <w:right w:val="single" w:sz="4" w:space="0" w:color="auto"/>
            </w:tcBorders>
            <w:shd w:val="clear" w:color="auto" w:fill="auto"/>
            <w:noWrap/>
            <w:vAlign w:val="center"/>
          </w:tcPr>
          <w:p w14:paraId="37932D36" w14:textId="2FE94919"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-0.000723</w:t>
            </w:r>
          </w:p>
        </w:tc>
        <w:tc>
          <w:tcPr>
            <w:tcW w:w="1379" w:type="dxa"/>
            <w:tcBorders>
              <w:top w:val="nil"/>
              <w:left w:val="nil"/>
              <w:bottom w:val="single" w:sz="4" w:space="0" w:color="auto"/>
              <w:right w:val="single" w:sz="4" w:space="0" w:color="auto"/>
            </w:tcBorders>
            <w:shd w:val="clear" w:color="auto" w:fill="auto"/>
            <w:noWrap/>
            <w:vAlign w:val="center"/>
          </w:tcPr>
          <w:p w14:paraId="243A3E06" w14:textId="32280E56"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1.93%</w:t>
            </w:r>
          </w:p>
        </w:tc>
      </w:tr>
      <w:tr w:rsidR="008570B4" w:rsidRPr="00805847" w14:paraId="097504B2"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8A63230" w14:textId="77777777" w:rsidR="008570B4" w:rsidRPr="00805847" w:rsidRDefault="008570B4" w:rsidP="008570B4">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0AE012AA" w14:textId="28F4AC0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-0.00578</w:t>
            </w:r>
          </w:p>
        </w:tc>
        <w:tc>
          <w:tcPr>
            <w:tcW w:w="1372" w:type="dxa"/>
            <w:tcBorders>
              <w:top w:val="nil"/>
              <w:left w:val="nil"/>
              <w:bottom w:val="single" w:sz="4" w:space="0" w:color="auto"/>
              <w:right w:val="single" w:sz="4" w:space="0" w:color="auto"/>
            </w:tcBorders>
            <w:shd w:val="clear" w:color="auto" w:fill="auto"/>
            <w:noWrap/>
            <w:vAlign w:val="center"/>
          </w:tcPr>
          <w:p w14:paraId="5138B236" w14:textId="44858511"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6.78%</w:t>
            </w:r>
          </w:p>
        </w:tc>
        <w:tc>
          <w:tcPr>
            <w:tcW w:w="1251" w:type="dxa"/>
            <w:tcBorders>
              <w:top w:val="nil"/>
              <w:left w:val="nil"/>
              <w:bottom w:val="single" w:sz="4" w:space="0" w:color="auto"/>
              <w:right w:val="single" w:sz="4" w:space="0" w:color="auto"/>
            </w:tcBorders>
            <w:shd w:val="clear" w:color="auto" w:fill="auto"/>
            <w:noWrap/>
            <w:vAlign w:val="center"/>
          </w:tcPr>
          <w:p w14:paraId="0719B323" w14:textId="5376CA2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0.0151</w:t>
            </w:r>
          </w:p>
        </w:tc>
        <w:tc>
          <w:tcPr>
            <w:tcW w:w="1487" w:type="dxa"/>
            <w:tcBorders>
              <w:top w:val="nil"/>
              <w:left w:val="nil"/>
              <w:bottom w:val="single" w:sz="4" w:space="0" w:color="auto"/>
              <w:right w:val="single" w:sz="4" w:space="0" w:color="auto"/>
            </w:tcBorders>
            <w:shd w:val="clear" w:color="auto" w:fill="auto"/>
            <w:noWrap/>
            <w:vAlign w:val="center"/>
          </w:tcPr>
          <w:p w14:paraId="7FFA004E" w14:textId="0DC0386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38.13%</w:t>
            </w:r>
          </w:p>
        </w:tc>
        <w:tc>
          <w:tcPr>
            <w:tcW w:w="1164" w:type="dxa"/>
            <w:tcBorders>
              <w:top w:val="nil"/>
              <w:left w:val="nil"/>
              <w:bottom w:val="single" w:sz="4" w:space="0" w:color="auto"/>
              <w:right w:val="single" w:sz="4" w:space="0" w:color="auto"/>
            </w:tcBorders>
            <w:shd w:val="clear" w:color="auto" w:fill="auto"/>
            <w:noWrap/>
            <w:vAlign w:val="center"/>
          </w:tcPr>
          <w:p w14:paraId="34EAB230" w14:textId="15F8399C"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-0.000143</w:t>
            </w:r>
          </w:p>
        </w:tc>
        <w:tc>
          <w:tcPr>
            <w:tcW w:w="1379" w:type="dxa"/>
            <w:tcBorders>
              <w:top w:val="nil"/>
              <w:left w:val="nil"/>
              <w:bottom w:val="single" w:sz="4" w:space="0" w:color="auto"/>
              <w:right w:val="single" w:sz="4" w:space="0" w:color="auto"/>
            </w:tcBorders>
            <w:shd w:val="clear" w:color="auto" w:fill="auto"/>
            <w:noWrap/>
            <w:vAlign w:val="center"/>
          </w:tcPr>
          <w:p w14:paraId="2AC2AD09" w14:textId="5EF97C1E"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0.38%</w:t>
            </w:r>
          </w:p>
        </w:tc>
      </w:tr>
      <w:tr w:rsidR="009976BB" w:rsidRPr="00805847" w14:paraId="7B7D5412"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941CCA5"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807" w:type="dxa"/>
            <w:gridSpan w:val="6"/>
            <w:tcBorders>
              <w:top w:val="nil"/>
              <w:left w:val="nil"/>
              <w:bottom w:val="single" w:sz="4" w:space="0" w:color="auto"/>
              <w:right w:val="single" w:sz="4" w:space="0" w:color="auto"/>
            </w:tcBorders>
            <w:shd w:val="clear" w:color="auto" w:fill="auto"/>
            <w:noWrap/>
            <w:vAlign w:val="center"/>
          </w:tcPr>
          <w:p w14:paraId="1C54C7AF"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8570B4" w:rsidRPr="00805847" w14:paraId="739463B9"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20F2C08"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6B18DB30" w14:textId="5EDF7C15"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-0.0995</w:t>
            </w:r>
          </w:p>
        </w:tc>
        <w:tc>
          <w:tcPr>
            <w:tcW w:w="1372" w:type="dxa"/>
            <w:tcBorders>
              <w:top w:val="nil"/>
              <w:left w:val="nil"/>
              <w:bottom w:val="single" w:sz="4" w:space="0" w:color="auto"/>
              <w:right w:val="single" w:sz="4" w:space="0" w:color="auto"/>
            </w:tcBorders>
            <w:shd w:val="clear" w:color="auto" w:fill="auto"/>
            <w:noWrap/>
            <w:vAlign w:val="center"/>
          </w:tcPr>
          <w:p w14:paraId="339DA7B1" w14:textId="3EA81C1A"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116.78%</w:t>
            </w:r>
          </w:p>
        </w:tc>
        <w:tc>
          <w:tcPr>
            <w:tcW w:w="1251" w:type="dxa"/>
            <w:tcBorders>
              <w:top w:val="nil"/>
              <w:left w:val="nil"/>
              <w:bottom w:val="single" w:sz="4" w:space="0" w:color="auto"/>
              <w:right w:val="single" w:sz="4" w:space="0" w:color="auto"/>
            </w:tcBorders>
            <w:shd w:val="clear" w:color="auto" w:fill="auto"/>
            <w:noWrap/>
            <w:vAlign w:val="center"/>
          </w:tcPr>
          <w:p w14:paraId="4236F077" w14:textId="524AEF8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-0.0598</w:t>
            </w:r>
          </w:p>
        </w:tc>
        <w:tc>
          <w:tcPr>
            <w:tcW w:w="1487" w:type="dxa"/>
            <w:tcBorders>
              <w:top w:val="nil"/>
              <w:left w:val="nil"/>
              <w:bottom w:val="single" w:sz="4" w:space="0" w:color="auto"/>
              <w:right w:val="single" w:sz="4" w:space="0" w:color="auto"/>
            </w:tcBorders>
            <w:shd w:val="clear" w:color="auto" w:fill="auto"/>
            <w:noWrap/>
            <w:vAlign w:val="center"/>
          </w:tcPr>
          <w:p w14:paraId="50B3E3CA" w14:textId="1FD4F9D2"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151.01%</w:t>
            </w:r>
          </w:p>
        </w:tc>
        <w:tc>
          <w:tcPr>
            <w:tcW w:w="1164" w:type="dxa"/>
            <w:tcBorders>
              <w:top w:val="nil"/>
              <w:left w:val="nil"/>
              <w:bottom w:val="single" w:sz="4" w:space="0" w:color="auto"/>
              <w:right w:val="single" w:sz="4" w:space="0" w:color="auto"/>
            </w:tcBorders>
            <w:shd w:val="clear" w:color="auto" w:fill="auto"/>
            <w:noWrap/>
            <w:vAlign w:val="center"/>
          </w:tcPr>
          <w:p w14:paraId="20369F11" w14:textId="4880C1F5"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0.0178</w:t>
            </w:r>
          </w:p>
        </w:tc>
        <w:tc>
          <w:tcPr>
            <w:tcW w:w="1379" w:type="dxa"/>
            <w:tcBorders>
              <w:top w:val="nil"/>
              <w:left w:val="nil"/>
              <w:bottom w:val="single" w:sz="4" w:space="0" w:color="auto"/>
              <w:right w:val="single" w:sz="4" w:space="0" w:color="auto"/>
            </w:tcBorders>
            <w:shd w:val="clear" w:color="auto" w:fill="auto"/>
            <w:noWrap/>
            <w:vAlign w:val="center"/>
          </w:tcPr>
          <w:p w14:paraId="6A810B1E" w14:textId="0E9DB796"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47.47%</w:t>
            </w:r>
          </w:p>
        </w:tc>
      </w:tr>
      <w:tr w:rsidR="009976BB" w:rsidRPr="00805847" w14:paraId="0E270BA0"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673C1EF"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807" w:type="dxa"/>
            <w:gridSpan w:val="6"/>
            <w:tcBorders>
              <w:top w:val="nil"/>
              <w:left w:val="nil"/>
              <w:bottom w:val="single" w:sz="4" w:space="0" w:color="auto"/>
              <w:right w:val="single" w:sz="4" w:space="0" w:color="auto"/>
            </w:tcBorders>
            <w:shd w:val="clear" w:color="auto" w:fill="auto"/>
            <w:noWrap/>
            <w:vAlign w:val="center"/>
          </w:tcPr>
          <w:p w14:paraId="31E3E077"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8570B4" w:rsidRPr="00805847" w14:paraId="53E603EA"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AF5BD2A"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1066A50A" w14:textId="72AA8ED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-0.00522</w:t>
            </w:r>
          </w:p>
        </w:tc>
        <w:tc>
          <w:tcPr>
            <w:tcW w:w="1372" w:type="dxa"/>
            <w:tcBorders>
              <w:top w:val="nil"/>
              <w:left w:val="nil"/>
              <w:bottom w:val="single" w:sz="4" w:space="0" w:color="auto"/>
              <w:right w:val="single" w:sz="4" w:space="0" w:color="auto"/>
            </w:tcBorders>
            <w:shd w:val="clear" w:color="auto" w:fill="auto"/>
            <w:noWrap/>
            <w:vAlign w:val="center"/>
          </w:tcPr>
          <w:p w14:paraId="4CD62DA0" w14:textId="1437DB74"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6.13%</w:t>
            </w:r>
          </w:p>
        </w:tc>
        <w:tc>
          <w:tcPr>
            <w:tcW w:w="1251" w:type="dxa"/>
            <w:tcBorders>
              <w:top w:val="nil"/>
              <w:left w:val="nil"/>
              <w:bottom w:val="single" w:sz="4" w:space="0" w:color="auto"/>
              <w:right w:val="single" w:sz="4" w:space="0" w:color="auto"/>
            </w:tcBorders>
            <w:shd w:val="clear" w:color="auto" w:fill="auto"/>
            <w:noWrap/>
            <w:vAlign w:val="center"/>
          </w:tcPr>
          <w:p w14:paraId="4FA1276B" w14:textId="3DEAADE8"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-0.0068</w:t>
            </w:r>
          </w:p>
        </w:tc>
        <w:tc>
          <w:tcPr>
            <w:tcW w:w="1487" w:type="dxa"/>
            <w:tcBorders>
              <w:top w:val="nil"/>
              <w:left w:val="nil"/>
              <w:bottom w:val="single" w:sz="4" w:space="0" w:color="auto"/>
              <w:right w:val="single" w:sz="4" w:space="0" w:color="auto"/>
            </w:tcBorders>
            <w:shd w:val="clear" w:color="auto" w:fill="auto"/>
            <w:noWrap/>
            <w:vAlign w:val="center"/>
          </w:tcPr>
          <w:p w14:paraId="74721AF8" w14:textId="6F1E830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17.17%</w:t>
            </w:r>
          </w:p>
        </w:tc>
        <w:tc>
          <w:tcPr>
            <w:tcW w:w="1164" w:type="dxa"/>
            <w:tcBorders>
              <w:top w:val="nil"/>
              <w:left w:val="nil"/>
              <w:bottom w:val="single" w:sz="4" w:space="0" w:color="auto"/>
              <w:right w:val="single" w:sz="4" w:space="0" w:color="auto"/>
            </w:tcBorders>
            <w:shd w:val="clear" w:color="auto" w:fill="auto"/>
            <w:noWrap/>
            <w:vAlign w:val="center"/>
          </w:tcPr>
          <w:p w14:paraId="588199E6" w14:textId="0095BD60"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-0.000393</w:t>
            </w:r>
          </w:p>
        </w:tc>
        <w:tc>
          <w:tcPr>
            <w:tcW w:w="1379" w:type="dxa"/>
            <w:tcBorders>
              <w:top w:val="nil"/>
              <w:left w:val="nil"/>
              <w:bottom w:val="single" w:sz="4" w:space="0" w:color="auto"/>
              <w:right w:val="single" w:sz="4" w:space="0" w:color="auto"/>
            </w:tcBorders>
            <w:shd w:val="clear" w:color="auto" w:fill="auto"/>
            <w:noWrap/>
            <w:vAlign w:val="center"/>
          </w:tcPr>
          <w:p w14:paraId="7EF9E57E" w14:textId="0B8EBBE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1.05%</w:t>
            </w:r>
          </w:p>
        </w:tc>
      </w:tr>
      <w:tr w:rsidR="009976BB" w:rsidRPr="00805847" w14:paraId="5A2EC582"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A310CA3"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07" w:type="dxa"/>
            <w:gridSpan w:val="6"/>
            <w:tcBorders>
              <w:top w:val="nil"/>
              <w:left w:val="nil"/>
              <w:bottom w:val="single" w:sz="4" w:space="0" w:color="auto"/>
              <w:right w:val="single" w:sz="4" w:space="0" w:color="auto"/>
            </w:tcBorders>
            <w:shd w:val="clear" w:color="auto" w:fill="auto"/>
            <w:noWrap/>
            <w:vAlign w:val="center"/>
          </w:tcPr>
          <w:p w14:paraId="06BEA0E3"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8570B4" w:rsidRPr="00805847" w14:paraId="043818BB"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F5BEA09" w14:textId="77777777" w:rsidR="008570B4" w:rsidRPr="00805847" w:rsidRDefault="008570B4" w:rsidP="008570B4">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142E44FF" w14:textId="29D50ED1"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0.00156</w:t>
            </w:r>
          </w:p>
        </w:tc>
        <w:tc>
          <w:tcPr>
            <w:tcW w:w="1372" w:type="dxa"/>
            <w:tcBorders>
              <w:top w:val="nil"/>
              <w:left w:val="nil"/>
              <w:bottom w:val="single" w:sz="4" w:space="0" w:color="auto"/>
              <w:right w:val="single" w:sz="4" w:space="0" w:color="auto"/>
            </w:tcBorders>
            <w:shd w:val="clear" w:color="auto" w:fill="auto"/>
            <w:noWrap/>
            <w:vAlign w:val="center"/>
          </w:tcPr>
          <w:p w14:paraId="4E19A96D" w14:textId="6DA620F2"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1.83%</w:t>
            </w:r>
          </w:p>
        </w:tc>
        <w:tc>
          <w:tcPr>
            <w:tcW w:w="1251" w:type="dxa"/>
            <w:tcBorders>
              <w:top w:val="nil"/>
              <w:left w:val="nil"/>
              <w:bottom w:val="single" w:sz="4" w:space="0" w:color="auto"/>
              <w:right w:val="single" w:sz="4" w:space="0" w:color="auto"/>
            </w:tcBorders>
            <w:shd w:val="clear" w:color="auto" w:fill="auto"/>
            <w:noWrap/>
            <w:vAlign w:val="center"/>
          </w:tcPr>
          <w:p w14:paraId="49859CAE" w14:textId="194AC68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-0.0763</w:t>
            </w:r>
          </w:p>
        </w:tc>
        <w:tc>
          <w:tcPr>
            <w:tcW w:w="1487" w:type="dxa"/>
            <w:tcBorders>
              <w:top w:val="nil"/>
              <w:left w:val="nil"/>
              <w:bottom w:val="single" w:sz="4" w:space="0" w:color="auto"/>
              <w:right w:val="single" w:sz="4" w:space="0" w:color="auto"/>
            </w:tcBorders>
            <w:shd w:val="clear" w:color="auto" w:fill="auto"/>
            <w:noWrap/>
            <w:vAlign w:val="center"/>
          </w:tcPr>
          <w:p w14:paraId="25D89023" w14:textId="64AEB7A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192.68%</w:t>
            </w:r>
          </w:p>
        </w:tc>
        <w:tc>
          <w:tcPr>
            <w:tcW w:w="1164" w:type="dxa"/>
            <w:tcBorders>
              <w:top w:val="nil"/>
              <w:left w:val="nil"/>
              <w:bottom w:val="single" w:sz="4" w:space="0" w:color="auto"/>
              <w:right w:val="single" w:sz="4" w:space="0" w:color="auto"/>
            </w:tcBorders>
            <w:shd w:val="clear" w:color="auto" w:fill="auto"/>
            <w:noWrap/>
            <w:vAlign w:val="center"/>
          </w:tcPr>
          <w:p w14:paraId="001E48CA" w14:textId="1DC86B9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0.00205</w:t>
            </w:r>
          </w:p>
        </w:tc>
        <w:tc>
          <w:tcPr>
            <w:tcW w:w="1379" w:type="dxa"/>
            <w:tcBorders>
              <w:top w:val="nil"/>
              <w:left w:val="nil"/>
              <w:bottom w:val="single" w:sz="4" w:space="0" w:color="auto"/>
              <w:right w:val="single" w:sz="4" w:space="0" w:color="auto"/>
            </w:tcBorders>
            <w:shd w:val="clear" w:color="auto" w:fill="auto"/>
            <w:noWrap/>
            <w:vAlign w:val="center"/>
          </w:tcPr>
          <w:p w14:paraId="24DB1818" w14:textId="2CD5601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5.47%</w:t>
            </w:r>
          </w:p>
        </w:tc>
      </w:tr>
      <w:tr w:rsidR="009976BB" w:rsidRPr="00805847" w14:paraId="720DEA81"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7196EC9"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25BBFF58"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383FA33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7C65636C"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58A41C65"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2AE239C4"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43CEDD55"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8570B4" w:rsidRPr="00805847" w14:paraId="16EA7A58"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AEA54E5"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2AC79CC0" w14:textId="316F2EE8"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0.0555</w:t>
            </w:r>
          </w:p>
        </w:tc>
        <w:tc>
          <w:tcPr>
            <w:tcW w:w="1372" w:type="dxa"/>
            <w:tcBorders>
              <w:top w:val="nil"/>
              <w:left w:val="nil"/>
              <w:bottom w:val="single" w:sz="4" w:space="0" w:color="auto"/>
              <w:right w:val="single" w:sz="4" w:space="0" w:color="auto"/>
            </w:tcBorders>
            <w:shd w:val="clear" w:color="auto" w:fill="auto"/>
            <w:noWrap/>
            <w:vAlign w:val="center"/>
          </w:tcPr>
          <w:p w14:paraId="46D53722" w14:textId="11673DF2"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65.14%</w:t>
            </w:r>
          </w:p>
        </w:tc>
        <w:tc>
          <w:tcPr>
            <w:tcW w:w="1251" w:type="dxa"/>
            <w:tcBorders>
              <w:top w:val="nil"/>
              <w:left w:val="nil"/>
              <w:bottom w:val="single" w:sz="4" w:space="0" w:color="auto"/>
              <w:right w:val="single" w:sz="4" w:space="0" w:color="auto"/>
            </w:tcBorders>
            <w:shd w:val="clear" w:color="auto" w:fill="auto"/>
            <w:noWrap/>
            <w:vAlign w:val="center"/>
          </w:tcPr>
          <w:p w14:paraId="7CB0F4D4" w14:textId="40C0213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-0.0441</w:t>
            </w:r>
          </w:p>
        </w:tc>
        <w:tc>
          <w:tcPr>
            <w:tcW w:w="1487" w:type="dxa"/>
            <w:tcBorders>
              <w:top w:val="nil"/>
              <w:left w:val="nil"/>
              <w:bottom w:val="single" w:sz="4" w:space="0" w:color="auto"/>
              <w:right w:val="single" w:sz="4" w:space="0" w:color="auto"/>
            </w:tcBorders>
            <w:shd w:val="clear" w:color="auto" w:fill="auto"/>
            <w:noWrap/>
            <w:vAlign w:val="center"/>
          </w:tcPr>
          <w:p w14:paraId="2BAD7548" w14:textId="25C70C94"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111.36%</w:t>
            </w:r>
          </w:p>
        </w:tc>
        <w:tc>
          <w:tcPr>
            <w:tcW w:w="1164" w:type="dxa"/>
            <w:tcBorders>
              <w:top w:val="nil"/>
              <w:left w:val="nil"/>
              <w:bottom w:val="single" w:sz="4" w:space="0" w:color="auto"/>
              <w:right w:val="single" w:sz="4" w:space="0" w:color="auto"/>
            </w:tcBorders>
            <w:shd w:val="clear" w:color="auto" w:fill="auto"/>
            <w:noWrap/>
            <w:vAlign w:val="center"/>
          </w:tcPr>
          <w:p w14:paraId="38792632" w14:textId="603A5C2F"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0.0321</w:t>
            </w:r>
          </w:p>
        </w:tc>
        <w:tc>
          <w:tcPr>
            <w:tcW w:w="1379" w:type="dxa"/>
            <w:tcBorders>
              <w:top w:val="nil"/>
              <w:left w:val="nil"/>
              <w:bottom w:val="single" w:sz="4" w:space="0" w:color="auto"/>
              <w:right w:val="single" w:sz="4" w:space="0" w:color="auto"/>
            </w:tcBorders>
            <w:shd w:val="clear" w:color="auto" w:fill="auto"/>
            <w:noWrap/>
            <w:vAlign w:val="center"/>
          </w:tcPr>
          <w:p w14:paraId="1ABB1A3E" w14:textId="39EF6FC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85.60%</w:t>
            </w:r>
          </w:p>
        </w:tc>
      </w:tr>
      <w:tr w:rsidR="008570B4" w:rsidRPr="00805847" w14:paraId="380F14AD"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C642FD3"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6A8B91C8" w14:textId="31A03D6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0.0109</w:t>
            </w:r>
          </w:p>
        </w:tc>
        <w:tc>
          <w:tcPr>
            <w:tcW w:w="1372" w:type="dxa"/>
            <w:tcBorders>
              <w:top w:val="nil"/>
              <w:left w:val="nil"/>
              <w:bottom w:val="single" w:sz="4" w:space="0" w:color="auto"/>
              <w:right w:val="single" w:sz="4" w:space="0" w:color="auto"/>
            </w:tcBorders>
            <w:shd w:val="clear" w:color="auto" w:fill="auto"/>
            <w:noWrap/>
            <w:vAlign w:val="center"/>
          </w:tcPr>
          <w:p w14:paraId="0764A796" w14:textId="6B60418D"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12.79%</w:t>
            </w:r>
          </w:p>
        </w:tc>
        <w:tc>
          <w:tcPr>
            <w:tcW w:w="1251" w:type="dxa"/>
            <w:tcBorders>
              <w:top w:val="nil"/>
              <w:left w:val="nil"/>
              <w:bottom w:val="single" w:sz="4" w:space="0" w:color="auto"/>
              <w:right w:val="single" w:sz="4" w:space="0" w:color="auto"/>
            </w:tcBorders>
            <w:shd w:val="clear" w:color="auto" w:fill="auto"/>
            <w:noWrap/>
            <w:vAlign w:val="center"/>
          </w:tcPr>
          <w:p w14:paraId="3B7DD79F" w14:textId="66BFB3B5"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-0.00491</w:t>
            </w:r>
          </w:p>
        </w:tc>
        <w:tc>
          <w:tcPr>
            <w:tcW w:w="1487" w:type="dxa"/>
            <w:tcBorders>
              <w:top w:val="nil"/>
              <w:left w:val="nil"/>
              <w:bottom w:val="single" w:sz="4" w:space="0" w:color="auto"/>
              <w:right w:val="single" w:sz="4" w:space="0" w:color="auto"/>
            </w:tcBorders>
            <w:shd w:val="clear" w:color="auto" w:fill="auto"/>
            <w:noWrap/>
            <w:vAlign w:val="center"/>
          </w:tcPr>
          <w:p w14:paraId="65C5B617" w14:textId="635E1FC3"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12.40%</w:t>
            </w:r>
          </w:p>
        </w:tc>
        <w:tc>
          <w:tcPr>
            <w:tcW w:w="1164" w:type="dxa"/>
            <w:tcBorders>
              <w:top w:val="nil"/>
              <w:left w:val="nil"/>
              <w:bottom w:val="single" w:sz="4" w:space="0" w:color="auto"/>
              <w:right w:val="single" w:sz="4" w:space="0" w:color="auto"/>
            </w:tcBorders>
            <w:shd w:val="clear" w:color="auto" w:fill="auto"/>
            <w:noWrap/>
            <w:vAlign w:val="center"/>
          </w:tcPr>
          <w:p w14:paraId="6CE78D8F" w14:textId="2CF56318"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0.000894</w:t>
            </w:r>
          </w:p>
        </w:tc>
        <w:tc>
          <w:tcPr>
            <w:tcW w:w="1379" w:type="dxa"/>
            <w:tcBorders>
              <w:top w:val="nil"/>
              <w:left w:val="nil"/>
              <w:bottom w:val="single" w:sz="4" w:space="0" w:color="auto"/>
              <w:right w:val="single" w:sz="4" w:space="0" w:color="auto"/>
            </w:tcBorders>
            <w:shd w:val="clear" w:color="auto" w:fill="auto"/>
            <w:noWrap/>
            <w:vAlign w:val="center"/>
          </w:tcPr>
          <w:p w14:paraId="0A2E94CC" w14:textId="5CE74EBB"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2.38%</w:t>
            </w:r>
          </w:p>
        </w:tc>
      </w:tr>
      <w:tr w:rsidR="008570B4" w:rsidRPr="00805847" w14:paraId="747135D6"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598FE06"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49560977" w14:textId="30C452EC"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-0.0143</w:t>
            </w:r>
          </w:p>
        </w:tc>
        <w:tc>
          <w:tcPr>
            <w:tcW w:w="1372" w:type="dxa"/>
            <w:tcBorders>
              <w:top w:val="nil"/>
              <w:left w:val="nil"/>
              <w:bottom w:val="single" w:sz="4" w:space="0" w:color="auto"/>
              <w:right w:val="single" w:sz="4" w:space="0" w:color="auto"/>
            </w:tcBorders>
            <w:shd w:val="clear" w:color="auto" w:fill="auto"/>
            <w:noWrap/>
            <w:vAlign w:val="center"/>
          </w:tcPr>
          <w:p w14:paraId="04B5F98B" w14:textId="76ADEC4A"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16.78%</w:t>
            </w:r>
          </w:p>
        </w:tc>
        <w:tc>
          <w:tcPr>
            <w:tcW w:w="1251" w:type="dxa"/>
            <w:tcBorders>
              <w:top w:val="nil"/>
              <w:left w:val="nil"/>
              <w:bottom w:val="single" w:sz="4" w:space="0" w:color="auto"/>
              <w:right w:val="single" w:sz="4" w:space="0" w:color="auto"/>
            </w:tcBorders>
            <w:shd w:val="clear" w:color="auto" w:fill="auto"/>
            <w:noWrap/>
            <w:vAlign w:val="center"/>
          </w:tcPr>
          <w:p w14:paraId="5432FEC5" w14:textId="094EDAC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-0.00552</w:t>
            </w:r>
          </w:p>
        </w:tc>
        <w:tc>
          <w:tcPr>
            <w:tcW w:w="1487" w:type="dxa"/>
            <w:tcBorders>
              <w:top w:val="nil"/>
              <w:left w:val="nil"/>
              <w:bottom w:val="single" w:sz="4" w:space="0" w:color="auto"/>
              <w:right w:val="single" w:sz="4" w:space="0" w:color="auto"/>
            </w:tcBorders>
            <w:shd w:val="clear" w:color="auto" w:fill="auto"/>
            <w:noWrap/>
            <w:vAlign w:val="center"/>
          </w:tcPr>
          <w:p w14:paraId="4364AB06" w14:textId="312CD77F"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13.94%</w:t>
            </w:r>
          </w:p>
        </w:tc>
        <w:tc>
          <w:tcPr>
            <w:tcW w:w="1164" w:type="dxa"/>
            <w:tcBorders>
              <w:top w:val="nil"/>
              <w:left w:val="nil"/>
              <w:bottom w:val="single" w:sz="4" w:space="0" w:color="auto"/>
              <w:right w:val="single" w:sz="4" w:space="0" w:color="auto"/>
            </w:tcBorders>
            <w:shd w:val="clear" w:color="auto" w:fill="auto"/>
            <w:noWrap/>
            <w:vAlign w:val="center"/>
          </w:tcPr>
          <w:p w14:paraId="0801EEC2" w14:textId="2053E1A1"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-0.00311</w:t>
            </w:r>
          </w:p>
        </w:tc>
        <w:tc>
          <w:tcPr>
            <w:tcW w:w="1379" w:type="dxa"/>
            <w:tcBorders>
              <w:top w:val="nil"/>
              <w:left w:val="nil"/>
              <w:bottom w:val="single" w:sz="4" w:space="0" w:color="auto"/>
              <w:right w:val="single" w:sz="4" w:space="0" w:color="auto"/>
            </w:tcBorders>
            <w:shd w:val="clear" w:color="auto" w:fill="auto"/>
            <w:noWrap/>
            <w:vAlign w:val="center"/>
          </w:tcPr>
          <w:p w14:paraId="4D313954" w14:textId="4D03A3B2"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8.29%</w:t>
            </w:r>
          </w:p>
        </w:tc>
      </w:tr>
      <w:tr w:rsidR="008570B4" w:rsidRPr="00805847" w14:paraId="085CE65C"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62B4948"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35A7106B" w14:textId="1FABC513"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-0.00659</w:t>
            </w:r>
          </w:p>
        </w:tc>
        <w:tc>
          <w:tcPr>
            <w:tcW w:w="1372" w:type="dxa"/>
            <w:tcBorders>
              <w:top w:val="nil"/>
              <w:left w:val="nil"/>
              <w:bottom w:val="single" w:sz="4" w:space="0" w:color="auto"/>
              <w:right w:val="single" w:sz="4" w:space="0" w:color="auto"/>
            </w:tcBorders>
            <w:shd w:val="clear" w:color="auto" w:fill="auto"/>
            <w:noWrap/>
            <w:vAlign w:val="center"/>
          </w:tcPr>
          <w:p w14:paraId="652DBABA" w14:textId="1BB4227A"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7.73%</w:t>
            </w:r>
          </w:p>
        </w:tc>
        <w:tc>
          <w:tcPr>
            <w:tcW w:w="1251" w:type="dxa"/>
            <w:tcBorders>
              <w:top w:val="nil"/>
              <w:left w:val="nil"/>
              <w:bottom w:val="single" w:sz="4" w:space="0" w:color="auto"/>
              <w:right w:val="single" w:sz="4" w:space="0" w:color="auto"/>
            </w:tcBorders>
            <w:shd w:val="clear" w:color="auto" w:fill="auto"/>
            <w:noWrap/>
            <w:vAlign w:val="center"/>
          </w:tcPr>
          <w:p w14:paraId="266153F4" w14:textId="689B5B1D"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w:t>
            </w:r>
          </w:p>
        </w:tc>
        <w:tc>
          <w:tcPr>
            <w:tcW w:w="1487" w:type="dxa"/>
            <w:tcBorders>
              <w:top w:val="nil"/>
              <w:left w:val="nil"/>
              <w:bottom w:val="single" w:sz="4" w:space="0" w:color="auto"/>
              <w:right w:val="single" w:sz="4" w:space="0" w:color="auto"/>
            </w:tcBorders>
            <w:shd w:val="clear" w:color="auto" w:fill="auto"/>
            <w:noWrap/>
            <w:vAlign w:val="center"/>
          </w:tcPr>
          <w:p w14:paraId="7EDE7E12" w14:textId="2B035B9A"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5.81%</w:t>
            </w:r>
          </w:p>
        </w:tc>
        <w:tc>
          <w:tcPr>
            <w:tcW w:w="1164" w:type="dxa"/>
            <w:tcBorders>
              <w:top w:val="nil"/>
              <w:left w:val="nil"/>
              <w:bottom w:val="single" w:sz="4" w:space="0" w:color="auto"/>
              <w:right w:val="single" w:sz="4" w:space="0" w:color="auto"/>
            </w:tcBorders>
            <w:shd w:val="clear" w:color="auto" w:fill="auto"/>
            <w:noWrap/>
            <w:vAlign w:val="center"/>
          </w:tcPr>
          <w:p w14:paraId="38976EDA" w14:textId="3ADDE449"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-0.000919</w:t>
            </w:r>
          </w:p>
        </w:tc>
        <w:tc>
          <w:tcPr>
            <w:tcW w:w="1379" w:type="dxa"/>
            <w:tcBorders>
              <w:top w:val="nil"/>
              <w:left w:val="nil"/>
              <w:bottom w:val="single" w:sz="4" w:space="0" w:color="auto"/>
              <w:right w:val="single" w:sz="4" w:space="0" w:color="auto"/>
            </w:tcBorders>
            <w:shd w:val="clear" w:color="auto" w:fill="auto"/>
            <w:noWrap/>
            <w:vAlign w:val="center"/>
          </w:tcPr>
          <w:p w14:paraId="248473D8" w14:textId="6D8B86FA"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2.45%</w:t>
            </w:r>
          </w:p>
        </w:tc>
      </w:tr>
      <w:tr w:rsidR="008570B4" w:rsidRPr="00805847" w14:paraId="512AB2D6"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EFE166F"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24AF9750" w14:textId="1CC6297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-0.0385</w:t>
            </w:r>
          </w:p>
        </w:tc>
        <w:tc>
          <w:tcPr>
            <w:tcW w:w="1372" w:type="dxa"/>
            <w:tcBorders>
              <w:top w:val="nil"/>
              <w:left w:val="nil"/>
              <w:bottom w:val="single" w:sz="4" w:space="0" w:color="auto"/>
              <w:right w:val="single" w:sz="4" w:space="0" w:color="auto"/>
            </w:tcBorders>
            <w:shd w:val="clear" w:color="auto" w:fill="auto"/>
            <w:noWrap/>
            <w:vAlign w:val="center"/>
          </w:tcPr>
          <w:p w14:paraId="7F4C9C9E" w14:textId="7930C15E"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45.19%</w:t>
            </w:r>
          </w:p>
        </w:tc>
        <w:tc>
          <w:tcPr>
            <w:tcW w:w="1251" w:type="dxa"/>
            <w:tcBorders>
              <w:top w:val="nil"/>
              <w:left w:val="nil"/>
              <w:bottom w:val="single" w:sz="4" w:space="0" w:color="auto"/>
              <w:right w:val="single" w:sz="4" w:space="0" w:color="auto"/>
            </w:tcBorders>
            <w:shd w:val="clear" w:color="auto" w:fill="auto"/>
            <w:noWrap/>
            <w:vAlign w:val="center"/>
          </w:tcPr>
          <w:p w14:paraId="39216152" w14:textId="5E7733E0"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-0.0176</w:t>
            </w:r>
          </w:p>
        </w:tc>
        <w:tc>
          <w:tcPr>
            <w:tcW w:w="1487" w:type="dxa"/>
            <w:tcBorders>
              <w:top w:val="nil"/>
              <w:left w:val="nil"/>
              <w:bottom w:val="single" w:sz="4" w:space="0" w:color="auto"/>
              <w:right w:val="single" w:sz="4" w:space="0" w:color="auto"/>
            </w:tcBorders>
            <w:shd w:val="clear" w:color="auto" w:fill="auto"/>
            <w:noWrap/>
            <w:vAlign w:val="center"/>
          </w:tcPr>
          <w:p w14:paraId="509F4D72" w14:textId="1E0DF49D"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44.44%</w:t>
            </w:r>
          </w:p>
        </w:tc>
        <w:tc>
          <w:tcPr>
            <w:tcW w:w="1164" w:type="dxa"/>
            <w:tcBorders>
              <w:top w:val="nil"/>
              <w:left w:val="nil"/>
              <w:bottom w:val="single" w:sz="4" w:space="0" w:color="auto"/>
              <w:right w:val="single" w:sz="4" w:space="0" w:color="auto"/>
            </w:tcBorders>
            <w:shd w:val="clear" w:color="auto" w:fill="auto"/>
            <w:noWrap/>
            <w:vAlign w:val="center"/>
          </w:tcPr>
          <w:p w14:paraId="0A6AF345" w14:textId="186DF584"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-0.0109</w:t>
            </w:r>
          </w:p>
        </w:tc>
        <w:tc>
          <w:tcPr>
            <w:tcW w:w="1379" w:type="dxa"/>
            <w:tcBorders>
              <w:top w:val="nil"/>
              <w:left w:val="nil"/>
              <w:bottom w:val="single" w:sz="4" w:space="0" w:color="auto"/>
              <w:right w:val="single" w:sz="4" w:space="0" w:color="auto"/>
            </w:tcBorders>
            <w:shd w:val="clear" w:color="auto" w:fill="auto"/>
            <w:noWrap/>
            <w:vAlign w:val="center"/>
          </w:tcPr>
          <w:p w14:paraId="44036446" w14:textId="4D70918F"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29.07%</w:t>
            </w:r>
          </w:p>
        </w:tc>
      </w:tr>
      <w:tr w:rsidR="008570B4" w:rsidRPr="00805847" w14:paraId="146B829F"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E1B9AAD"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3409BE02" w14:textId="728CF529"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-0.00609</w:t>
            </w:r>
          </w:p>
        </w:tc>
        <w:tc>
          <w:tcPr>
            <w:tcW w:w="1372" w:type="dxa"/>
            <w:tcBorders>
              <w:top w:val="nil"/>
              <w:left w:val="nil"/>
              <w:bottom w:val="single" w:sz="4" w:space="0" w:color="auto"/>
              <w:right w:val="single" w:sz="4" w:space="0" w:color="auto"/>
            </w:tcBorders>
            <w:shd w:val="clear" w:color="auto" w:fill="auto"/>
            <w:noWrap/>
            <w:vAlign w:val="center"/>
          </w:tcPr>
          <w:p w14:paraId="74CB2093" w14:textId="24A61A6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7.15%</w:t>
            </w:r>
          </w:p>
        </w:tc>
        <w:tc>
          <w:tcPr>
            <w:tcW w:w="1251" w:type="dxa"/>
            <w:tcBorders>
              <w:top w:val="nil"/>
              <w:left w:val="nil"/>
              <w:bottom w:val="nil"/>
              <w:right w:val="single" w:sz="4" w:space="0" w:color="auto"/>
            </w:tcBorders>
            <w:shd w:val="clear" w:color="auto" w:fill="auto"/>
            <w:noWrap/>
            <w:vAlign w:val="center"/>
          </w:tcPr>
          <w:p w14:paraId="2FAD9D0B" w14:textId="134FF30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w:t>
            </w:r>
          </w:p>
        </w:tc>
        <w:tc>
          <w:tcPr>
            <w:tcW w:w="1487" w:type="dxa"/>
            <w:tcBorders>
              <w:top w:val="nil"/>
              <w:left w:val="nil"/>
              <w:bottom w:val="single" w:sz="4" w:space="0" w:color="auto"/>
              <w:right w:val="single" w:sz="4" w:space="0" w:color="auto"/>
            </w:tcBorders>
            <w:shd w:val="clear" w:color="auto" w:fill="auto"/>
            <w:noWrap/>
            <w:vAlign w:val="center"/>
          </w:tcPr>
          <w:p w14:paraId="326E695E" w14:textId="7D2A446D"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30.30%</w:t>
            </w:r>
          </w:p>
        </w:tc>
        <w:tc>
          <w:tcPr>
            <w:tcW w:w="1164" w:type="dxa"/>
            <w:tcBorders>
              <w:top w:val="nil"/>
              <w:left w:val="nil"/>
              <w:bottom w:val="nil"/>
              <w:right w:val="single" w:sz="4" w:space="0" w:color="auto"/>
            </w:tcBorders>
            <w:shd w:val="clear" w:color="auto" w:fill="auto"/>
            <w:noWrap/>
            <w:vAlign w:val="center"/>
          </w:tcPr>
          <w:p w14:paraId="50CD01BB" w14:textId="59900C59"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-0.000666</w:t>
            </w:r>
          </w:p>
        </w:tc>
        <w:tc>
          <w:tcPr>
            <w:tcW w:w="1379" w:type="dxa"/>
            <w:tcBorders>
              <w:top w:val="nil"/>
              <w:left w:val="nil"/>
              <w:bottom w:val="single" w:sz="4" w:space="0" w:color="auto"/>
              <w:right w:val="single" w:sz="4" w:space="0" w:color="auto"/>
            </w:tcBorders>
            <w:shd w:val="clear" w:color="auto" w:fill="auto"/>
            <w:noWrap/>
            <w:vAlign w:val="center"/>
          </w:tcPr>
          <w:p w14:paraId="63C840D1" w14:textId="06368AD4"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1.78%</w:t>
            </w:r>
          </w:p>
        </w:tc>
      </w:tr>
      <w:tr w:rsidR="008570B4" w:rsidRPr="00805847" w14:paraId="332538D7"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B7EC86D"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9DC066B" w14:textId="757887FB"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0.0247</w:t>
            </w:r>
          </w:p>
        </w:tc>
        <w:tc>
          <w:tcPr>
            <w:tcW w:w="1372" w:type="dxa"/>
            <w:tcBorders>
              <w:top w:val="nil"/>
              <w:left w:val="nil"/>
              <w:bottom w:val="single" w:sz="4" w:space="0" w:color="auto"/>
              <w:right w:val="single" w:sz="4" w:space="0" w:color="auto"/>
            </w:tcBorders>
            <w:shd w:val="clear" w:color="auto" w:fill="auto"/>
            <w:noWrap/>
            <w:vAlign w:val="center"/>
          </w:tcPr>
          <w:p w14:paraId="18EF046D" w14:textId="2C05A564"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28.99%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4897D00" w14:textId="6FA6B4E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-0.0112</w:t>
            </w:r>
          </w:p>
        </w:tc>
        <w:tc>
          <w:tcPr>
            <w:tcW w:w="1487" w:type="dxa"/>
            <w:tcBorders>
              <w:top w:val="nil"/>
              <w:left w:val="nil"/>
              <w:bottom w:val="single" w:sz="4" w:space="0" w:color="auto"/>
              <w:right w:val="single" w:sz="4" w:space="0" w:color="auto"/>
            </w:tcBorders>
            <w:shd w:val="clear" w:color="auto" w:fill="auto"/>
            <w:noWrap/>
            <w:vAlign w:val="center"/>
          </w:tcPr>
          <w:p w14:paraId="498D33B4" w14:textId="69762DD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28.28%</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9055DE7" w14:textId="75C9BF7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w:t>
            </w:r>
          </w:p>
        </w:tc>
        <w:tc>
          <w:tcPr>
            <w:tcW w:w="1379" w:type="dxa"/>
            <w:tcBorders>
              <w:top w:val="nil"/>
              <w:left w:val="nil"/>
              <w:bottom w:val="single" w:sz="4" w:space="0" w:color="auto"/>
              <w:right w:val="single" w:sz="4" w:space="0" w:color="auto"/>
            </w:tcBorders>
            <w:shd w:val="clear" w:color="auto" w:fill="auto"/>
            <w:noWrap/>
            <w:vAlign w:val="center"/>
          </w:tcPr>
          <w:p w14:paraId="6DF034C4" w14:textId="57C305B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9.60%</w:t>
            </w:r>
          </w:p>
        </w:tc>
      </w:tr>
      <w:tr w:rsidR="008570B4" w:rsidRPr="00805847" w14:paraId="3B7C70ED" w14:textId="77777777" w:rsidTr="008570B4">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360270D7"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FAEB1" w14:textId="6FBEC3B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0.000915</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CCD73D2" w14:textId="046686CB"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1.07%</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0E12FFC" w14:textId="6C4DC86D"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-0.0081</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9FA9136" w14:textId="7F0EDDA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20.45%</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CA1CD70" w14:textId="785A4AC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0.00018</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6530F3E" w14:textId="3AF3788E"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0.48%</w:t>
            </w:r>
          </w:p>
        </w:tc>
      </w:tr>
      <w:tr w:rsidR="008570B4" w:rsidRPr="00805847" w14:paraId="0748EFA1" w14:textId="77777777" w:rsidTr="008570B4">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3004FECD"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FDBFC" w14:textId="2089F13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-0.00558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7972065" w14:textId="66F75E2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BC2B854" w14:textId="3AE437EA"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-0.0403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8264F19" w14:textId="6041F0DC"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101.77%</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50B55117" w14:textId="5CC2147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-0.00254</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6F4C57B" w14:textId="1C99072F"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6.77%</w:t>
            </w:r>
          </w:p>
        </w:tc>
      </w:tr>
      <w:tr w:rsidR="008570B4" w:rsidRPr="00805847" w14:paraId="6707700E" w14:textId="77777777" w:rsidTr="008570B4">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DB534" w14:textId="7777777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2BD4AD4" w14:textId="011D3D0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0.0852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2EC9709" w14:textId="59BB39F1"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96AFCF4" w14:textId="7EAAAAD0"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0.0396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876D775" w14:textId="7467F82D"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23493E6" w14:textId="53A8D80C"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0.0375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261AA3B7" w14:textId="0F752E63"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346E89B7" w14:textId="550FA632" w:rsidR="009976BB" w:rsidRPr="00805847" w:rsidRDefault="009976BB" w:rsidP="00E30445">
      <w:pPr>
        <w:ind w:right="-23"/>
        <w:jc w:val="both"/>
        <w:rPr>
          <w:rFonts w:ascii="Times New Roman" w:hAnsi="Times New Roman"/>
          <w:sz w:val="24"/>
          <w:szCs w:val="24"/>
          <w:shd w:val="clear" w:color="auto" w:fill="FFFFFF"/>
        </w:rPr>
      </w:pPr>
    </w:p>
    <w:p w14:paraId="5467BD14" w14:textId="2ACD9E34" w:rsidR="008570B4" w:rsidRPr="00805847" w:rsidRDefault="008570B4" w:rsidP="00E30445">
      <w:pPr>
        <w:ind w:right="-23"/>
        <w:jc w:val="both"/>
        <w:rPr>
          <w:rFonts w:ascii="Times New Roman" w:hAnsi="Times New Roman"/>
          <w:sz w:val="24"/>
          <w:szCs w:val="24"/>
          <w:shd w:val="clear" w:color="auto" w:fill="FFFFFF"/>
        </w:rPr>
      </w:pPr>
    </w:p>
    <w:p w14:paraId="2D3B06FC" w14:textId="4C87C012" w:rsidR="008570B4" w:rsidRPr="00805847" w:rsidRDefault="008570B4" w:rsidP="00E30445">
      <w:pPr>
        <w:ind w:right="-23"/>
        <w:jc w:val="both"/>
        <w:rPr>
          <w:rFonts w:ascii="Times New Roman" w:hAnsi="Times New Roman"/>
          <w:sz w:val="24"/>
          <w:szCs w:val="24"/>
          <w:shd w:val="clear" w:color="auto" w:fill="FFFFFF"/>
        </w:rPr>
      </w:pPr>
    </w:p>
    <w:p w14:paraId="0EE05A2B" w14:textId="4FEFDF1D" w:rsidR="008570B4" w:rsidRPr="00805847" w:rsidRDefault="008570B4" w:rsidP="00E30445">
      <w:pPr>
        <w:ind w:right="-23"/>
        <w:jc w:val="both"/>
        <w:rPr>
          <w:rFonts w:ascii="Times New Roman" w:hAnsi="Times New Roman"/>
          <w:sz w:val="24"/>
          <w:szCs w:val="24"/>
          <w:shd w:val="clear" w:color="auto" w:fill="FFFFFF"/>
        </w:rPr>
      </w:pPr>
    </w:p>
    <w:p w14:paraId="404F3DEB" w14:textId="3B0726CE" w:rsidR="008570B4" w:rsidRPr="00805847" w:rsidRDefault="008570B4" w:rsidP="00E30445">
      <w:pPr>
        <w:ind w:right="-23"/>
        <w:jc w:val="both"/>
        <w:rPr>
          <w:rFonts w:ascii="Times New Roman" w:hAnsi="Times New Roman"/>
          <w:sz w:val="24"/>
          <w:szCs w:val="24"/>
          <w:shd w:val="clear" w:color="auto" w:fill="FFFFFF"/>
        </w:rPr>
      </w:pPr>
    </w:p>
    <w:p w14:paraId="1C687CC9" w14:textId="6F87FD97" w:rsidR="008570B4" w:rsidRPr="00805847" w:rsidRDefault="008570B4" w:rsidP="00E30445">
      <w:pPr>
        <w:ind w:right="-23"/>
        <w:jc w:val="both"/>
        <w:rPr>
          <w:rFonts w:ascii="Times New Roman" w:hAnsi="Times New Roman"/>
          <w:sz w:val="24"/>
          <w:szCs w:val="24"/>
          <w:shd w:val="clear" w:color="auto" w:fill="FFFFFF"/>
        </w:rPr>
      </w:pPr>
    </w:p>
    <w:p w14:paraId="4F186A23" w14:textId="77777777" w:rsidR="008570B4" w:rsidRPr="00805847" w:rsidRDefault="008570B4" w:rsidP="00E30445">
      <w:pPr>
        <w:ind w:right="-23"/>
        <w:jc w:val="both"/>
        <w:rPr>
          <w:rFonts w:ascii="Times New Roman" w:hAnsi="Times New Roman"/>
          <w:sz w:val="24"/>
          <w:szCs w:val="24"/>
          <w:shd w:val="clear" w:color="auto" w:fill="FFFFFF"/>
        </w:rPr>
      </w:pPr>
    </w:p>
    <w:p w14:paraId="0E0D4A51" w14:textId="00B2A85D"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Annexture 1</w:t>
      </w:r>
      <w:r w:rsidR="006C3B76" w:rsidRPr="00805847">
        <w:rPr>
          <w:rFonts w:ascii="Times New Roman" w:hAnsi="Times New Roman" w:cs="Times New Roman"/>
          <w:b/>
          <w:bCs/>
          <w:sz w:val="24"/>
          <w:szCs w:val="24"/>
        </w:rPr>
        <w:t>8</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8570B4" w:rsidRPr="00805847">
        <w:rPr>
          <w:rFonts w:ascii="Times New Roman" w:hAnsi="Times New Roman" w:cs="Times New Roman"/>
          <w:i/>
          <w:iCs/>
          <w:sz w:val="24"/>
          <w:szCs w:val="24"/>
        </w:rPr>
        <w:t>Punjab’s</w:t>
      </w:r>
      <w:r w:rsidRPr="00805847">
        <w:rPr>
          <w:rFonts w:ascii="Times New Roman" w:hAnsi="Times New Roman" w:cs="Times New Roman"/>
          <w:i/>
          <w:iCs/>
          <w:sz w:val="24"/>
          <w:szCs w:val="24"/>
        </w:rPr>
        <w:t xml:space="preserve"> Wage Inequality between 1998-2018</w:t>
      </w:r>
    </w:p>
    <w:tbl>
      <w:tblPr>
        <w:tblW w:w="9504" w:type="dxa"/>
        <w:tblLook w:val="04A0" w:firstRow="1" w:lastRow="0" w:firstColumn="1" w:lastColumn="0" w:noHBand="0" w:noVBand="1"/>
      </w:tblPr>
      <w:tblGrid>
        <w:gridCol w:w="1697"/>
        <w:gridCol w:w="1154"/>
        <w:gridCol w:w="1372"/>
        <w:gridCol w:w="1251"/>
        <w:gridCol w:w="1487"/>
        <w:gridCol w:w="1164"/>
        <w:gridCol w:w="1379"/>
      </w:tblGrid>
      <w:tr w:rsidR="009976BB" w:rsidRPr="00805847" w14:paraId="32C4E2C8" w14:textId="77777777" w:rsidTr="008570B4">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8B455"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5AEF7B"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A209EB"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6333B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619081C5"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63CD592"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26DA146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174CE55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7C073077"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3ADB3AB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0768777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4DBCDDA9"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59BAAA12"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FCF598D"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07" w:type="dxa"/>
            <w:gridSpan w:val="6"/>
            <w:tcBorders>
              <w:top w:val="nil"/>
              <w:left w:val="nil"/>
              <w:bottom w:val="single" w:sz="4" w:space="0" w:color="auto"/>
              <w:right w:val="single" w:sz="4" w:space="0" w:color="auto"/>
            </w:tcBorders>
            <w:shd w:val="clear" w:color="auto" w:fill="auto"/>
            <w:noWrap/>
            <w:vAlign w:val="center"/>
          </w:tcPr>
          <w:p w14:paraId="50AB6125"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8570B4" w:rsidRPr="00805847" w14:paraId="5E1FCE8D"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91B6860"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5B802408" w14:textId="4AB0B29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-0.00435</w:t>
            </w:r>
          </w:p>
        </w:tc>
        <w:tc>
          <w:tcPr>
            <w:tcW w:w="1372" w:type="dxa"/>
            <w:tcBorders>
              <w:top w:val="nil"/>
              <w:left w:val="nil"/>
              <w:bottom w:val="single" w:sz="4" w:space="0" w:color="auto"/>
              <w:right w:val="single" w:sz="4" w:space="0" w:color="auto"/>
            </w:tcBorders>
            <w:shd w:val="clear" w:color="auto" w:fill="auto"/>
            <w:noWrap/>
            <w:vAlign w:val="center"/>
          </w:tcPr>
          <w:p w14:paraId="5DF33C18" w14:textId="77C024C4"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3.57%</w:t>
            </w:r>
          </w:p>
        </w:tc>
        <w:tc>
          <w:tcPr>
            <w:tcW w:w="1251" w:type="dxa"/>
            <w:tcBorders>
              <w:top w:val="nil"/>
              <w:left w:val="nil"/>
              <w:bottom w:val="single" w:sz="4" w:space="0" w:color="auto"/>
              <w:right w:val="single" w:sz="4" w:space="0" w:color="auto"/>
            </w:tcBorders>
            <w:shd w:val="clear" w:color="auto" w:fill="auto"/>
            <w:noWrap/>
            <w:vAlign w:val="center"/>
          </w:tcPr>
          <w:p w14:paraId="575541DB" w14:textId="214F7235"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0.0126</w:t>
            </w:r>
          </w:p>
        </w:tc>
        <w:tc>
          <w:tcPr>
            <w:tcW w:w="1487" w:type="dxa"/>
            <w:tcBorders>
              <w:top w:val="nil"/>
              <w:left w:val="nil"/>
              <w:bottom w:val="single" w:sz="4" w:space="0" w:color="auto"/>
              <w:right w:val="single" w:sz="4" w:space="0" w:color="auto"/>
            </w:tcBorders>
            <w:shd w:val="clear" w:color="auto" w:fill="auto"/>
            <w:noWrap/>
            <w:vAlign w:val="center"/>
          </w:tcPr>
          <w:p w14:paraId="7CCC3FED" w14:textId="7FDD309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4.98%</w:t>
            </w:r>
          </w:p>
        </w:tc>
        <w:tc>
          <w:tcPr>
            <w:tcW w:w="1164" w:type="dxa"/>
            <w:tcBorders>
              <w:top w:val="nil"/>
              <w:left w:val="nil"/>
              <w:bottom w:val="single" w:sz="4" w:space="0" w:color="auto"/>
              <w:right w:val="single" w:sz="4" w:space="0" w:color="auto"/>
            </w:tcBorders>
            <w:shd w:val="clear" w:color="auto" w:fill="auto"/>
            <w:noWrap/>
            <w:vAlign w:val="center"/>
          </w:tcPr>
          <w:p w14:paraId="42BD7157" w14:textId="639E332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0.00115</w:t>
            </w:r>
          </w:p>
        </w:tc>
        <w:tc>
          <w:tcPr>
            <w:tcW w:w="1379" w:type="dxa"/>
            <w:tcBorders>
              <w:top w:val="nil"/>
              <w:left w:val="nil"/>
              <w:bottom w:val="single" w:sz="4" w:space="0" w:color="auto"/>
              <w:right w:val="single" w:sz="4" w:space="0" w:color="auto"/>
            </w:tcBorders>
            <w:shd w:val="clear" w:color="auto" w:fill="auto"/>
            <w:noWrap/>
            <w:vAlign w:val="center"/>
          </w:tcPr>
          <w:p w14:paraId="78B1F563" w14:textId="471D236D"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7.19%</w:t>
            </w:r>
          </w:p>
        </w:tc>
      </w:tr>
      <w:tr w:rsidR="008570B4" w:rsidRPr="00805847" w14:paraId="0ED523CC"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543CD2B"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1522AB36" w14:textId="739CA9C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0.000142</w:t>
            </w:r>
          </w:p>
        </w:tc>
        <w:tc>
          <w:tcPr>
            <w:tcW w:w="1372" w:type="dxa"/>
            <w:tcBorders>
              <w:top w:val="nil"/>
              <w:left w:val="nil"/>
              <w:bottom w:val="single" w:sz="4" w:space="0" w:color="auto"/>
              <w:right w:val="single" w:sz="4" w:space="0" w:color="auto"/>
            </w:tcBorders>
            <w:shd w:val="clear" w:color="auto" w:fill="auto"/>
            <w:noWrap/>
            <w:vAlign w:val="center"/>
          </w:tcPr>
          <w:p w14:paraId="6E0F001F" w14:textId="5C2A016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0.12%</w:t>
            </w:r>
          </w:p>
        </w:tc>
        <w:tc>
          <w:tcPr>
            <w:tcW w:w="1251" w:type="dxa"/>
            <w:tcBorders>
              <w:top w:val="nil"/>
              <w:left w:val="nil"/>
              <w:bottom w:val="single" w:sz="4" w:space="0" w:color="auto"/>
              <w:right w:val="single" w:sz="4" w:space="0" w:color="auto"/>
            </w:tcBorders>
            <w:shd w:val="clear" w:color="auto" w:fill="auto"/>
            <w:noWrap/>
            <w:vAlign w:val="center"/>
          </w:tcPr>
          <w:p w14:paraId="5084865E" w14:textId="5284724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0.0518</w:t>
            </w:r>
          </w:p>
        </w:tc>
        <w:tc>
          <w:tcPr>
            <w:tcW w:w="1487" w:type="dxa"/>
            <w:tcBorders>
              <w:top w:val="nil"/>
              <w:left w:val="nil"/>
              <w:bottom w:val="single" w:sz="4" w:space="0" w:color="auto"/>
              <w:right w:val="single" w:sz="4" w:space="0" w:color="auto"/>
            </w:tcBorders>
            <w:shd w:val="clear" w:color="auto" w:fill="auto"/>
            <w:noWrap/>
            <w:vAlign w:val="center"/>
          </w:tcPr>
          <w:p w14:paraId="0723AD94" w14:textId="3E201D6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20.47%</w:t>
            </w:r>
          </w:p>
        </w:tc>
        <w:tc>
          <w:tcPr>
            <w:tcW w:w="1164" w:type="dxa"/>
            <w:tcBorders>
              <w:top w:val="nil"/>
              <w:left w:val="nil"/>
              <w:bottom w:val="single" w:sz="4" w:space="0" w:color="auto"/>
              <w:right w:val="single" w:sz="4" w:space="0" w:color="auto"/>
            </w:tcBorders>
            <w:shd w:val="clear" w:color="auto" w:fill="auto"/>
            <w:noWrap/>
            <w:vAlign w:val="center"/>
          </w:tcPr>
          <w:p w14:paraId="7EC6A9AE" w14:textId="7114C09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-0.0000328</w:t>
            </w:r>
          </w:p>
        </w:tc>
        <w:tc>
          <w:tcPr>
            <w:tcW w:w="1379" w:type="dxa"/>
            <w:tcBorders>
              <w:top w:val="nil"/>
              <w:left w:val="nil"/>
              <w:bottom w:val="single" w:sz="4" w:space="0" w:color="auto"/>
              <w:right w:val="single" w:sz="4" w:space="0" w:color="auto"/>
            </w:tcBorders>
            <w:shd w:val="clear" w:color="auto" w:fill="auto"/>
            <w:noWrap/>
            <w:vAlign w:val="center"/>
          </w:tcPr>
          <w:p w14:paraId="26686AC7" w14:textId="442C9E2B"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0.21%</w:t>
            </w:r>
          </w:p>
        </w:tc>
      </w:tr>
      <w:tr w:rsidR="008570B4" w:rsidRPr="00805847" w14:paraId="0CB036FC"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1CAF1DF"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01ADCAA9" w14:textId="7EBCBEA5"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0.0163</w:t>
            </w:r>
          </w:p>
        </w:tc>
        <w:tc>
          <w:tcPr>
            <w:tcW w:w="1372" w:type="dxa"/>
            <w:tcBorders>
              <w:top w:val="nil"/>
              <w:left w:val="nil"/>
              <w:bottom w:val="single" w:sz="4" w:space="0" w:color="auto"/>
              <w:right w:val="single" w:sz="4" w:space="0" w:color="auto"/>
            </w:tcBorders>
            <w:shd w:val="clear" w:color="auto" w:fill="auto"/>
            <w:noWrap/>
            <w:vAlign w:val="center"/>
          </w:tcPr>
          <w:p w14:paraId="03447649" w14:textId="29EAB6C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13.36%</w:t>
            </w:r>
          </w:p>
        </w:tc>
        <w:tc>
          <w:tcPr>
            <w:tcW w:w="1251" w:type="dxa"/>
            <w:tcBorders>
              <w:top w:val="nil"/>
              <w:left w:val="nil"/>
              <w:bottom w:val="single" w:sz="4" w:space="0" w:color="auto"/>
              <w:right w:val="single" w:sz="4" w:space="0" w:color="auto"/>
            </w:tcBorders>
            <w:shd w:val="clear" w:color="auto" w:fill="auto"/>
            <w:noWrap/>
            <w:vAlign w:val="center"/>
          </w:tcPr>
          <w:p w14:paraId="747A8D89" w14:textId="2C72CD6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0.0238</w:t>
            </w:r>
          </w:p>
        </w:tc>
        <w:tc>
          <w:tcPr>
            <w:tcW w:w="1487" w:type="dxa"/>
            <w:tcBorders>
              <w:top w:val="nil"/>
              <w:left w:val="nil"/>
              <w:bottom w:val="single" w:sz="4" w:space="0" w:color="auto"/>
              <w:right w:val="single" w:sz="4" w:space="0" w:color="auto"/>
            </w:tcBorders>
            <w:shd w:val="clear" w:color="auto" w:fill="auto"/>
            <w:noWrap/>
            <w:vAlign w:val="center"/>
          </w:tcPr>
          <w:p w14:paraId="1C94A865" w14:textId="4B3FC65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9.41%</w:t>
            </w:r>
          </w:p>
        </w:tc>
        <w:tc>
          <w:tcPr>
            <w:tcW w:w="1164" w:type="dxa"/>
            <w:tcBorders>
              <w:top w:val="nil"/>
              <w:left w:val="nil"/>
              <w:bottom w:val="single" w:sz="4" w:space="0" w:color="auto"/>
              <w:right w:val="single" w:sz="4" w:space="0" w:color="auto"/>
            </w:tcBorders>
            <w:shd w:val="clear" w:color="auto" w:fill="auto"/>
            <w:noWrap/>
            <w:vAlign w:val="center"/>
          </w:tcPr>
          <w:p w14:paraId="0E0CDE9F" w14:textId="68A88EC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-0.00348</w:t>
            </w:r>
          </w:p>
        </w:tc>
        <w:tc>
          <w:tcPr>
            <w:tcW w:w="1379" w:type="dxa"/>
            <w:tcBorders>
              <w:top w:val="nil"/>
              <w:left w:val="nil"/>
              <w:bottom w:val="single" w:sz="4" w:space="0" w:color="auto"/>
              <w:right w:val="single" w:sz="4" w:space="0" w:color="auto"/>
            </w:tcBorders>
            <w:shd w:val="clear" w:color="auto" w:fill="auto"/>
            <w:noWrap/>
            <w:vAlign w:val="center"/>
          </w:tcPr>
          <w:p w14:paraId="1EC52885" w14:textId="25798730"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21.75%</w:t>
            </w:r>
          </w:p>
        </w:tc>
      </w:tr>
      <w:tr w:rsidR="008570B4" w:rsidRPr="00805847" w14:paraId="6BD5A1B6"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F3A0BA8" w14:textId="77777777" w:rsidR="008570B4" w:rsidRPr="00805847" w:rsidRDefault="008570B4" w:rsidP="008570B4">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50DE0904" w14:textId="424406B1"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0.0339</w:t>
            </w:r>
          </w:p>
        </w:tc>
        <w:tc>
          <w:tcPr>
            <w:tcW w:w="1372" w:type="dxa"/>
            <w:tcBorders>
              <w:top w:val="nil"/>
              <w:left w:val="nil"/>
              <w:bottom w:val="single" w:sz="4" w:space="0" w:color="auto"/>
              <w:right w:val="single" w:sz="4" w:space="0" w:color="auto"/>
            </w:tcBorders>
            <w:shd w:val="clear" w:color="auto" w:fill="auto"/>
            <w:noWrap/>
            <w:vAlign w:val="center"/>
          </w:tcPr>
          <w:p w14:paraId="710CC840" w14:textId="46C18E5D"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27.79%</w:t>
            </w:r>
          </w:p>
        </w:tc>
        <w:tc>
          <w:tcPr>
            <w:tcW w:w="1251" w:type="dxa"/>
            <w:tcBorders>
              <w:top w:val="nil"/>
              <w:left w:val="nil"/>
              <w:bottom w:val="single" w:sz="4" w:space="0" w:color="auto"/>
              <w:right w:val="single" w:sz="4" w:space="0" w:color="auto"/>
            </w:tcBorders>
            <w:shd w:val="clear" w:color="auto" w:fill="auto"/>
            <w:noWrap/>
            <w:vAlign w:val="center"/>
          </w:tcPr>
          <w:p w14:paraId="126B2B60" w14:textId="0A7F6C5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0.264</w:t>
            </w:r>
          </w:p>
        </w:tc>
        <w:tc>
          <w:tcPr>
            <w:tcW w:w="1487" w:type="dxa"/>
            <w:tcBorders>
              <w:top w:val="nil"/>
              <w:left w:val="nil"/>
              <w:bottom w:val="single" w:sz="4" w:space="0" w:color="auto"/>
              <w:right w:val="single" w:sz="4" w:space="0" w:color="auto"/>
            </w:tcBorders>
            <w:shd w:val="clear" w:color="auto" w:fill="auto"/>
            <w:noWrap/>
            <w:vAlign w:val="center"/>
          </w:tcPr>
          <w:p w14:paraId="346BB98C" w14:textId="556CF8CF"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104.35%</w:t>
            </w:r>
          </w:p>
        </w:tc>
        <w:tc>
          <w:tcPr>
            <w:tcW w:w="1164" w:type="dxa"/>
            <w:tcBorders>
              <w:top w:val="nil"/>
              <w:left w:val="nil"/>
              <w:bottom w:val="single" w:sz="4" w:space="0" w:color="auto"/>
              <w:right w:val="single" w:sz="4" w:space="0" w:color="auto"/>
            </w:tcBorders>
            <w:shd w:val="clear" w:color="auto" w:fill="auto"/>
            <w:noWrap/>
            <w:vAlign w:val="center"/>
          </w:tcPr>
          <w:p w14:paraId="23BA0821" w14:textId="509212E9"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-0.00592</w:t>
            </w:r>
          </w:p>
        </w:tc>
        <w:tc>
          <w:tcPr>
            <w:tcW w:w="1379" w:type="dxa"/>
            <w:tcBorders>
              <w:top w:val="nil"/>
              <w:left w:val="nil"/>
              <w:bottom w:val="single" w:sz="4" w:space="0" w:color="auto"/>
              <w:right w:val="single" w:sz="4" w:space="0" w:color="auto"/>
            </w:tcBorders>
            <w:shd w:val="clear" w:color="auto" w:fill="auto"/>
            <w:noWrap/>
            <w:vAlign w:val="center"/>
          </w:tcPr>
          <w:p w14:paraId="32D68C6B" w14:textId="0EEC5C33"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37.00%</w:t>
            </w:r>
          </w:p>
        </w:tc>
      </w:tr>
      <w:tr w:rsidR="008570B4" w:rsidRPr="00805847" w14:paraId="65569B6D"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DA9AFD6" w14:textId="77777777" w:rsidR="008570B4" w:rsidRPr="00805847" w:rsidRDefault="008570B4" w:rsidP="008570B4">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71CB9428" w14:textId="1C99C50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-0.0267</w:t>
            </w:r>
          </w:p>
        </w:tc>
        <w:tc>
          <w:tcPr>
            <w:tcW w:w="1372" w:type="dxa"/>
            <w:tcBorders>
              <w:top w:val="nil"/>
              <w:left w:val="nil"/>
              <w:bottom w:val="single" w:sz="4" w:space="0" w:color="auto"/>
              <w:right w:val="single" w:sz="4" w:space="0" w:color="auto"/>
            </w:tcBorders>
            <w:shd w:val="clear" w:color="auto" w:fill="auto"/>
            <w:noWrap/>
            <w:vAlign w:val="center"/>
          </w:tcPr>
          <w:p w14:paraId="29FFC6A2" w14:textId="52296A3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21.89%</w:t>
            </w:r>
          </w:p>
        </w:tc>
        <w:tc>
          <w:tcPr>
            <w:tcW w:w="1251" w:type="dxa"/>
            <w:tcBorders>
              <w:top w:val="nil"/>
              <w:left w:val="nil"/>
              <w:bottom w:val="single" w:sz="4" w:space="0" w:color="auto"/>
              <w:right w:val="single" w:sz="4" w:space="0" w:color="auto"/>
            </w:tcBorders>
            <w:shd w:val="clear" w:color="auto" w:fill="auto"/>
            <w:noWrap/>
            <w:vAlign w:val="center"/>
          </w:tcPr>
          <w:p w14:paraId="5473F151" w14:textId="19DCF92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-0.0146</w:t>
            </w:r>
          </w:p>
        </w:tc>
        <w:tc>
          <w:tcPr>
            <w:tcW w:w="1487" w:type="dxa"/>
            <w:tcBorders>
              <w:top w:val="nil"/>
              <w:left w:val="nil"/>
              <w:bottom w:val="single" w:sz="4" w:space="0" w:color="auto"/>
              <w:right w:val="single" w:sz="4" w:space="0" w:color="auto"/>
            </w:tcBorders>
            <w:shd w:val="clear" w:color="auto" w:fill="auto"/>
            <w:noWrap/>
            <w:vAlign w:val="center"/>
          </w:tcPr>
          <w:p w14:paraId="7EFDA0AA" w14:textId="4D4E3A7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5.77%</w:t>
            </w:r>
          </w:p>
        </w:tc>
        <w:tc>
          <w:tcPr>
            <w:tcW w:w="1164" w:type="dxa"/>
            <w:tcBorders>
              <w:top w:val="nil"/>
              <w:left w:val="nil"/>
              <w:bottom w:val="single" w:sz="4" w:space="0" w:color="auto"/>
              <w:right w:val="single" w:sz="4" w:space="0" w:color="auto"/>
            </w:tcBorders>
            <w:shd w:val="clear" w:color="auto" w:fill="auto"/>
            <w:noWrap/>
            <w:vAlign w:val="center"/>
          </w:tcPr>
          <w:p w14:paraId="63099DB4" w14:textId="4D2581A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0.000637</w:t>
            </w:r>
          </w:p>
        </w:tc>
        <w:tc>
          <w:tcPr>
            <w:tcW w:w="1379" w:type="dxa"/>
            <w:tcBorders>
              <w:top w:val="nil"/>
              <w:left w:val="nil"/>
              <w:bottom w:val="single" w:sz="4" w:space="0" w:color="auto"/>
              <w:right w:val="single" w:sz="4" w:space="0" w:color="auto"/>
            </w:tcBorders>
            <w:shd w:val="clear" w:color="auto" w:fill="auto"/>
            <w:noWrap/>
            <w:vAlign w:val="center"/>
          </w:tcPr>
          <w:p w14:paraId="02F3FDA7" w14:textId="32ECCE9F"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3.98%</w:t>
            </w:r>
          </w:p>
        </w:tc>
      </w:tr>
      <w:tr w:rsidR="009976BB" w:rsidRPr="00805847" w14:paraId="639086BC"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6958170"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807" w:type="dxa"/>
            <w:gridSpan w:val="6"/>
            <w:tcBorders>
              <w:top w:val="nil"/>
              <w:left w:val="nil"/>
              <w:bottom w:val="single" w:sz="4" w:space="0" w:color="auto"/>
              <w:right w:val="single" w:sz="4" w:space="0" w:color="auto"/>
            </w:tcBorders>
            <w:shd w:val="clear" w:color="auto" w:fill="auto"/>
            <w:noWrap/>
            <w:vAlign w:val="center"/>
          </w:tcPr>
          <w:p w14:paraId="70937230"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8570B4" w:rsidRPr="00805847" w14:paraId="7A1494F8"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A8DB855"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69E56D24" w14:textId="0C60B333"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-0.154</w:t>
            </w:r>
          </w:p>
        </w:tc>
        <w:tc>
          <w:tcPr>
            <w:tcW w:w="1372" w:type="dxa"/>
            <w:tcBorders>
              <w:top w:val="nil"/>
              <w:left w:val="nil"/>
              <w:bottom w:val="single" w:sz="4" w:space="0" w:color="auto"/>
              <w:right w:val="single" w:sz="4" w:space="0" w:color="auto"/>
            </w:tcBorders>
            <w:shd w:val="clear" w:color="auto" w:fill="auto"/>
            <w:noWrap/>
            <w:vAlign w:val="center"/>
          </w:tcPr>
          <w:p w14:paraId="2198FD3C" w14:textId="74C767D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126.23%</w:t>
            </w:r>
          </w:p>
        </w:tc>
        <w:tc>
          <w:tcPr>
            <w:tcW w:w="1251" w:type="dxa"/>
            <w:tcBorders>
              <w:top w:val="nil"/>
              <w:left w:val="nil"/>
              <w:bottom w:val="single" w:sz="4" w:space="0" w:color="auto"/>
              <w:right w:val="single" w:sz="4" w:space="0" w:color="auto"/>
            </w:tcBorders>
            <w:shd w:val="clear" w:color="auto" w:fill="auto"/>
            <w:noWrap/>
            <w:vAlign w:val="center"/>
          </w:tcPr>
          <w:p w14:paraId="0537A3A4" w14:textId="20E7ABC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-0.175</w:t>
            </w:r>
          </w:p>
        </w:tc>
        <w:tc>
          <w:tcPr>
            <w:tcW w:w="1487" w:type="dxa"/>
            <w:tcBorders>
              <w:top w:val="nil"/>
              <w:left w:val="nil"/>
              <w:bottom w:val="single" w:sz="4" w:space="0" w:color="auto"/>
              <w:right w:val="single" w:sz="4" w:space="0" w:color="auto"/>
            </w:tcBorders>
            <w:shd w:val="clear" w:color="auto" w:fill="auto"/>
            <w:noWrap/>
            <w:vAlign w:val="center"/>
          </w:tcPr>
          <w:p w14:paraId="428D90F0" w14:textId="72B5B0C1"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69.17%</w:t>
            </w:r>
          </w:p>
        </w:tc>
        <w:tc>
          <w:tcPr>
            <w:tcW w:w="1164" w:type="dxa"/>
            <w:tcBorders>
              <w:top w:val="nil"/>
              <w:left w:val="nil"/>
              <w:bottom w:val="single" w:sz="4" w:space="0" w:color="auto"/>
              <w:right w:val="single" w:sz="4" w:space="0" w:color="auto"/>
            </w:tcBorders>
            <w:shd w:val="clear" w:color="auto" w:fill="auto"/>
            <w:noWrap/>
            <w:vAlign w:val="center"/>
          </w:tcPr>
          <w:p w14:paraId="4BFE102B" w14:textId="3F4AD68C"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0.0801</w:t>
            </w:r>
          </w:p>
        </w:tc>
        <w:tc>
          <w:tcPr>
            <w:tcW w:w="1379" w:type="dxa"/>
            <w:tcBorders>
              <w:top w:val="nil"/>
              <w:left w:val="nil"/>
              <w:bottom w:val="single" w:sz="4" w:space="0" w:color="auto"/>
              <w:right w:val="single" w:sz="4" w:space="0" w:color="auto"/>
            </w:tcBorders>
            <w:shd w:val="clear" w:color="auto" w:fill="auto"/>
            <w:noWrap/>
            <w:vAlign w:val="center"/>
          </w:tcPr>
          <w:p w14:paraId="6CBF1850" w14:textId="35158B3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500.63%</w:t>
            </w:r>
          </w:p>
        </w:tc>
      </w:tr>
      <w:tr w:rsidR="009976BB" w:rsidRPr="00805847" w14:paraId="246711E4"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B1DE682"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807" w:type="dxa"/>
            <w:gridSpan w:val="6"/>
            <w:tcBorders>
              <w:top w:val="nil"/>
              <w:left w:val="nil"/>
              <w:bottom w:val="single" w:sz="4" w:space="0" w:color="auto"/>
              <w:right w:val="single" w:sz="4" w:space="0" w:color="auto"/>
            </w:tcBorders>
            <w:shd w:val="clear" w:color="auto" w:fill="auto"/>
            <w:noWrap/>
            <w:vAlign w:val="center"/>
          </w:tcPr>
          <w:p w14:paraId="1520BFB4"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8570B4" w:rsidRPr="00805847" w14:paraId="40394B95"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12625D5"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4F86133A" w14:textId="776DEAFB"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-0.0214</w:t>
            </w:r>
          </w:p>
        </w:tc>
        <w:tc>
          <w:tcPr>
            <w:tcW w:w="1372" w:type="dxa"/>
            <w:tcBorders>
              <w:top w:val="nil"/>
              <w:left w:val="nil"/>
              <w:bottom w:val="single" w:sz="4" w:space="0" w:color="auto"/>
              <w:right w:val="single" w:sz="4" w:space="0" w:color="auto"/>
            </w:tcBorders>
            <w:shd w:val="clear" w:color="auto" w:fill="auto"/>
            <w:noWrap/>
            <w:vAlign w:val="center"/>
          </w:tcPr>
          <w:p w14:paraId="659C7069" w14:textId="4EDC9C63"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17.54%</w:t>
            </w:r>
          </w:p>
        </w:tc>
        <w:tc>
          <w:tcPr>
            <w:tcW w:w="1251" w:type="dxa"/>
            <w:tcBorders>
              <w:top w:val="nil"/>
              <w:left w:val="nil"/>
              <w:bottom w:val="single" w:sz="4" w:space="0" w:color="auto"/>
              <w:right w:val="single" w:sz="4" w:space="0" w:color="auto"/>
            </w:tcBorders>
            <w:shd w:val="clear" w:color="auto" w:fill="auto"/>
            <w:noWrap/>
            <w:vAlign w:val="center"/>
          </w:tcPr>
          <w:p w14:paraId="3D914BE7" w14:textId="00686FE4"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-0.0271</w:t>
            </w:r>
          </w:p>
        </w:tc>
        <w:tc>
          <w:tcPr>
            <w:tcW w:w="1487" w:type="dxa"/>
            <w:tcBorders>
              <w:top w:val="nil"/>
              <w:left w:val="nil"/>
              <w:bottom w:val="single" w:sz="4" w:space="0" w:color="auto"/>
              <w:right w:val="single" w:sz="4" w:space="0" w:color="auto"/>
            </w:tcBorders>
            <w:shd w:val="clear" w:color="auto" w:fill="auto"/>
            <w:noWrap/>
            <w:vAlign w:val="center"/>
          </w:tcPr>
          <w:p w14:paraId="0A19BC01" w14:textId="41991CD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10.71%</w:t>
            </w:r>
          </w:p>
        </w:tc>
        <w:tc>
          <w:tcPr>
            <w:tcW w:w="1164" w:type="dxa"/>
            <w:tcBorders>
              <w:top w:val="nil"/>
              <w:left w:val="nil"/>
              <w:bottom w:val="single" w:sz="4" w:space="0" w:color="auto"/>
              <w:right w:val="single" w:sz="4" w:space="0" w:color="auto"/>
            </w:tcBorders>
            <w:shd w:val="clear" w:color="auto" w:fill="auto"/>
            <w:noWrap/>
            <w:vAlign w:val="center"/>
          </w:tcPr>
          <w:p w14:paraId="184E3919" w14:textId="29F49251"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-0.00643</w:t>
            </w:r>
          </w:p>
        </w:tc>
        <w:tc>
          <w:tcPr>
            <w:tcW w:w="1379" w:type="dxa"/>
            <w:tcBorders>
              <w:top w:val="nil"/>
              <w:left w:val="nil"/>
              <w:bottom w:val="single" w:sz="4" w:space="0" w:color="auto"/>
              <w:right w:val="single" w:sz="4" w:space="0" w:color="auto"/>
            </w:tcBorders>
            <w:shd w:val="clear" w:color="auto" w:fill="auto"/>
            <w:noWrap/>
            <w:vAlign w:val="center"/>
          </w:tcPr>
          <w:p w14:paraId="0BF1398B" w14:textId="269DFB5A"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40.19%</w:t>
            </w:r>
          </w:p>
        </w:tc>
      </w:tr>
      <w:tr w:rsidR="009976BB" w:rsidRPr="00805847" w14:paraId="3F4A0C01"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11574E8"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07" w:type="dxa"/>
            <w:gridSpan w:val="6"/>
            <w:tcBorders>
              <w:top w:val="nil"/>
              <w:left w:val="nil"/>
              <w:bottom w:val="single" w:sz="4" w:space="0" w:color="auto"/>
              <w:right w:val="single" w:sz="4" w:space="0" w:color="auto"/>
            </w:tcBorders>
            <w:shd w:val="clear" w:color="auto" w:fill="auto"/>
            <w:noWrap/>
            <w:vAlign w:val="center"/>
          </w:tcPr>
          <w:p w14:paraId="5F32EA0E"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8570B4" w:rsidRPr="00805847" w14:paraId="4B5F3F35"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6BB51F1" w14:textId="77777777" w:rsidR="008570B4" w:rsidRPr="00805847" w:rsidRDefault="008570B4" w:rsidP="008570B4">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2B433A48" w14:textId="11E7E82C"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0.000997</w:t>
            </w:r>
          </w:p>
        </w:tc>
        <w:tc>
          <w:tcPr>
            <w:tcW w:w="1372" w:type="dxa"/>
            <w:tcBorders>
              <w:top w:val="nil"/>
              <w:left w:val="nil"/>
              <w:bottom w:val="single" w:sz="4" w:space="0" w:color="auto"/>
              <w:right w:val="single" w:sz="4" w:space="0" w:color="auto"/>
            </w:tcBorders>
            <w:shd w:val="clear" w:color="auto" w:fill="auto"/>
            <w:noWrap/>
            <w:vAlign w:val="center"/>
          </w:tcPr>
          <w:p w14:paraId="4D1FAAAE" w14:textId="08C29BB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0.82%</w:t>
            </w:r>
          </w:p>
        </w:tc>
        <w:tc>
          <w:tcPr>
            <w:tcW w:w="1251" w:type="dxa"/>
            <w:tcBorders>
              <w:top w:val="nil"/>
              <w:left w:val="nil"/>
              <w:bottom w:val="single" w:sz="4" w:space="0" w:color="auto"/>
              <w:right w:val="single" w:sz="4" w:space="0" w:color="auto"/>
            </w:tcBorders>
            <w:shd w:val="clear" w:color="auto" w:fill="auto"/>
            <w:noWrap/>
            <w:vAlign w:val="center"/>
          </w:tcPr>
          <w:p w14:paraId="52E3BCD6" w14:textId="2CDC1951"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-0.088</w:t>
            </w:r>
          </w:p>
        </w:tc>
        <w:tc>
          <w:tcPr>
            <w:tcW w:w="1487" w:type="dxa"/>
            <w:tcBorders>
              <w:top w:val="nil"/>
              <w:left w:val="nil"/>
              <w:bottom w:val="single" w:sz="4" w:space="0" w:color="auto"/>
              <w:right w:val="single" w:sz="4" w:space="0" w:color="auto"/>
            </w:tcBorders>
            <w:shd w:val="clear" w:color="auto" w:fill="auto"/>
            <w:noWrap/>
            <w:vAlign w:val="center"/>
          </w:tcPr>
          <w:p w14:paraId="05D03F9A" w14:textId="12C3F280"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34.78%</w:t>
            </w:r>
          </w:p>
        </w:tc>
        <w:tc>
          <w:tcPr>
            <w:tcW w:w="1164" w:type="dxa"/>
            <w:tcBorders>
              <w:top w:val="nil"/>
              <w:left w:val="nil"/>
              <w:bottom w:val="single" w:sz="4" w:space="0" w:color="auto"/>
              <w:right w:val="single" w:sz="4" w:space="0" w:color="auto"/>
            </w:tcBorders>
            <w:shd w:val="clear" w:color="auto" w:fill="auto"/>
            <w:noWrap/>
            <w:vAlign w:val="center"/>
          </w:tcPr>
          <w:p w14:paraId="2124B2F7" w14:textId="023AC33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0.00151</w:t>
            </w:r>
          </w:p>
        </w:tc>
        <w:tc>
          <w:tcPr>
            <w:tcW w:w="1379" w:type="dxa"/>
            <w:tcBorders>
              <w:top w:val="nil"/>
              <w:left w:val="nil"/>
              <w:bottom w:val="single" w:sz="4" w:space="0" w:color="auto"/>
              <w:right w:val="single" w:sz="4" w:space="0" w:color="auto"/>
            </w:tcBorders>
            <w:shd w:val="clear" w:color="auto" w:fill="auto"/>
            <w:noWrap/>
            <w:vAlign w:val="center"/>
          </w:tcPr>
          <w:p w14:paraId="17F2742A" w14:textId="235FB6A0"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9.44%</w:t>
            </w:r>
          </w:p>
        </w:tc>
      </w:tr>
      <w:tr w:rsidR="009976BB" w:rsidRPr="00805847" w14:paraId="1EBBA80A"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008A6D4"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06F4CCF0"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7866D652"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1C38FE67"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51847D9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62D2472B"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3801238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8570B4" w:rsidRPr="00805847" w14:paraId="0F39C10F"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02A4680"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10DF5F30" w14:textId="0FC76C8B"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0.0615</w:t>
            </w:r>
          </w:p>
        </w:tc>
        <w:tc>
          <w:tcPr>
            <w:tcW w:w="1372" w:type="dxa"/>
            <w:tcBorders>
              <w:top w:val="nil"/>
              <w:left w:val="nil"/>
              <w:bottom w:val="single" w:sz="4" w:space="0" w:color="auto"/>
              <w:right w:val="single" w:sz="4" w:space="0" w:color="auto"/>
            </w:tcBorders>
            <w:shd w:val="clear" w:color="auto" w:fill="auto"/>
            <w:noWrap/>
            <w:vAlign w:val="center"/>
          </w:tcPr>
          <w:p w14:paraId="6453813D" w14:textId="709BCBE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50.41%</w:t>
            </w:r>
          </w:p>
        </w:tc>
        <w:tc>
          <w:tcPr>
            <w:tcW w:w="1251" w:type="dxa"/>
            <w:tcBorders>
              <w:top w:val="nil"/>
              <w:left w:val="nil"/>
              <w:bottom w:val="single" w:sz="4" w:space="0" w:color="auto"/>
              <w:right w:val="single" w:sz="4" w:space="0" w:color="auto"/>
            </w:tcBorders>
            <w:shd w:val="clear" w:color="auto" w:fill="auto"/>
            <w:noWrap/>
            <w:vAlign w:val="center"/>
          </w:tcPr>
          <w:p w14:paraId="7291E1F7" w14:textId="23EAAB6C"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-0.0149</w:t>
            </w:r>
          </w:p>
        </w:tc>
        <w:tc>
          <w:tcPr>
            <w:tcW w:w="1487" w:type="dxa"/>
            <w:tcBorders>
              <w:top w:val="nil"/>
              <w:left w:val="nil"/>
              <w:bottom w:val="single" w:sz="4" w:space="0" w:color="auto"/>
              <w:right w:val="single" w:sz="4" w:space="0" w:color="auto"/>
            </w:tcBorders>
            <w:shd w:val="clear" w:color="auto" w:fill="auto"/>
            <w:noWrap/>
            <w:vAlign w:val="center"/>
          </w:tcPr>
          <w:p w14:paraId="6196B4A5" w14:textId="7CBF18C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5.89%</w:t>
            </w:r>
          </w:p>
        </w:tc>
        <w:tc>
          <w:tcPr>
            <w:tcW w:w="1164" w:type="dxa"/>
            <w:tcBorders>
              <w:top w:val="nil"/>
              <w:left w:val="nil"/>
              <w:bottom w:val="single" w:sz="4" w:space="0" w:color="auto"/>
              <w:right w:val="single" w:sz="4" w:space="0" w:color="auto"/>
            </w:tcBorders>
            <w:shd w:val="clear" w:color="auto" w:fill="auto"/>
            <w:noWrap/>
            <w:vAlign w:val="center"/>
          </w:tcPr>
          <w:p w14:paraId="6D9CF7C7" w14:textId="4A26CCF5"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w:t>
            </w:r>
          </w:p>
        </w:tc>
        <w:tc>
          <w:tcPr>
            <w:tcW w:w="1379" w:type="dxa"/>
            <w:tcBorders>
              <w:top w:val="nil"/>
              <w:left w:val="nil"/>
              <w:bottom w:val="single" w:sz="4" w:space="0" w:color="auto"/>
              <w:right w:val="single" w:sz="4" w:space="0" w:color="auto"/>
            </w:tcBorders>
            <w:shd w:val="clear" w:color="auto" w:fill="auto"/>
            <w:noWrap/>
            <w:vAlign w:val="center"/>
          </w:tcPr>
          <w:p w14:paraId="39DA8554" w14:textId="4D91A93F"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75.00%</w:t>
            </w:r>
          </w:p>
        </w:tc>
      </w:tr>
      <w:tr w:rsidR="008570B4" w:rsidRPr="00805847" w14:paraId="18B18F77"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5B01240"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3EB8E4C3" w14:textId="6816B259"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-0.00413</w:t>
            </w:r>
          </w:p>
        </w:tc>
        <w:tc>
          <w:tcPr>
            <w:tcW w:w="1372" w:type="dxa"/>
            <w:tcBorders>
              <w:top w:val="nil"/>
              <w:left w:val="nil"/>
              <w:bottom w:val="single" w:sz="4" w:space="0" w:color="auto"/>
              <w:right w:val="single" w:sz="4" w:space="0" w:color="auto"/>
            </w:tcBorders>
            <w:shd w:val="clear" w:color="auto" w:fill="auto"/>
            <w:noWrap/>
            <w:vAlign w:val="center"/>
          </w:tcPr>
          <w:p w14:paraId="562CD991" w14:textId="49C4DFB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3.39%</w:t>
            </w:r>
          </w:p>
        </w:tc>
        <w:tc>
          <w:tcPr>
            <w:tcW w:w="1251" w:type="dxa"/>
            <w:tcBorders>
              <w:top w:val="nil"/>
              <w:left w:val="nil"/>
              <w:bottom w:val="single" w:sz="4" w:space="0" w:color="auto"/>
              <w:right w:val="single" w:sz="4" w:space="0" w:color="auto"/>
            </w:tcBorders>
            <w:shd w:val="clear" w:color="auto" w:fill="auto"/>
            <w:noWrap/>
            <w:vAlign w:val="center"/>
          </w:tcPr>
          <w:p w14:paraId="11A36985" w14:textId="20C7521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0.0157</w:t>
            </w:r>
          </w:p>
        </w:tc>
        <w:tc>
          <w:tcPr>
            <w:tcW w:w="1487" w:type="dxa"/>
            <w:tcBorders>
              <w:top w:val="nil"/>
              <w:left w:val="nil"/>
              <w:bottom w:val="single" w:sz="4" w:space="0" w:color="auto"/>
              <w:right w:val="single" w:sz="4" w:space="0" w:color="auto"/>
            </w:tcBorders>
            <w:shd w:val="clear" w:color="auto" w:fill="auto"/>
            <w:noWrap/>
            <w:vAlign w:val="center"/>
          </w:tcPr>
          <w:p w14:paraId="4513BEA0" w14:textId="19A4F15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6.21%</w:t>
            </w:r>
          </w:p>
        </w:tc>
        <w:tc>
          <w:tcPr>
            <w:tcW w:w="1164" w:type="dxa"/>
            <w:tcBorders>
              <w:top w:val="nil"/>
              <w:left w:val="nil"/>
              <w:bottom w:val="single" w:sz="4" w:space="0" w:color="auto"/>
              <w:right w:val="single" w:sz="4" w:space="0" w:color="auto"/>
            </w:tcBorders>
            <w:shd w:val="clear" w:color="auto" w:fill="auto"/>
            <w:noWrap/>
            <w:vAlign w:val="center"/>
          </w:tcPr>
          <w:p w14:paraId="2184D984" w14:textId="67CB0D7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0.00108</w:t>
            </w:r>
          </w:p>
        </w:tc>
        <w:tc>
          <w:tcPr>
            <w:tcW w:w="1379" w:type="dxa"/>
            <w:tcBorders>
              <w:top w:val="nil"/>
              <w:left w:val="nil"/>
              <w:bottom w:val="single" w:sz="4" w:space="0" w:color="auto"/>
              <w:right w:val="single" w:sz="4" w:space="0" w:color="auto"/>
            </w:tcBorders>
            <w:shd w:val="clear" w:color="auto" w:fill="auto"/>
            <w:noWrap/>
            <w:vAlign w:val="center"/>
          </w:tcPr>
          <w:p w14:paraId="00996B2F" w14:textId="73D061EC"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6.75%</w:t>
            </w:r>
          </w:p>
        </w:tc>
      </w:tr>
      <w:tr w:rsidR="008570B4" w:rsidRPr="00805847" w14:paraId="0104AC42"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ED99435"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2C17A1A4" w14:textId="1C4996D1"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-0.00764</w:t>
            </w:r>
          </w:p>
        </w:tc>
        <w:tc>
          <w:tcPr>
            <w:tcW w:w="1372" w:type="dxa"/>
            <w:tcBorders>
              <w:top w:val="nil"/>
              <w:left w:val="nil"/>
              <w:bottom w:val="single" w:sz="4" w:space="0" w:color="auto"/>
              <w:right w:val="single" w:sz="4" w:space="0" w:color="auto"/>
            </w:tcBorders>
            <w:shd w:val="clear" w:color="auto" w:fill="auto"/>
            <w:noWrap/>
            <w:vAlign w:val="center"/>
          </w:tcPr>
          <w:p w14:paraId="21A0CD7F" w14:textId="4E2BA1F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6.26%</w:t>
            </w:r>
          </w:p>
        </w:tc>
        <w:tc>
          <w:tcPr>
            <w:tcW w:w="1251" w:type="dxa"/>
            <w:tcBorders>
              <w:top w:val="nil"/>
              <w:left w:val="nil"/>
              <w:bottom w:val="single" w:sz="4" w:space="0" w:color="auto"/>
              <w:right w:val="single" w:sz="4" w:space="0" w:color="auto"/>
            </w:tcBorders>
            <w:shd w:val="clear" w:color="auto" w:fill="auto"/>
            <w:noWrap/>
            <w:vAlign w:val="center"/>
          </w:tcPr>
          <w:p w14:paraId="30F84E77" w14:textId="7AF1A352"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0.00239</w:t>
            </w:r>
          </w:p>
        </w:tc>
        <w:tc>
          <w:tcPr>
            <w:tcW w:w="1487" w:type="dxa"/>
            <w:tcBorders>
              <w:top w:val="nil"/>
              <w:left w:val="nil"/>
              <w:bottom w:val="single" w:sz="4" w:space="0" w:color="auto"/>
              <w:right w:val="single" w:sz="4" w:space="0" w:color="auto"/>
            </w:tcBorders>
            <w:shd w:val="clear" w:color="auto" w:fill="auto"/>
            <w:noWrap/>
            <w:vAlign w:val="center"/>
          </w:tcPr>
          <w:p w14:paraId="40E6F017" w14:textId="23138723"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0.94%</w:t>
            </w:r>
          </w:p>
        </w:tc>
        <w:tc>
          <w:tcPr>
            <w:tcW w:w="1164" w:type="dxa"/>
            <w:tcBorders>
              <w:top w:val="nil"/>
              <w:left w:val="nil"/>
              <w:bottom w:val="single" w:sz="4" w:space="0" w:color="auto"/>
              <w:right w:val="single" w:sz="4" w:space="0" w:color="auto"/>
            </w:tcBorders>
            <w:shd w:val="clear" w:color="auto" w:fill="auto"/>
            <w:noWrap/>
            <w:vAlign w:val="center"/>
          </w:tcPr>
          <w:p w14:paraId="7695796B" w14:textId="3F34176A"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0.000719</w:t>
            </w:r>
          </w:p>
        </w:tc>
        <w:tc>
          <w:tcPr>
            <w:tcW w:w="1379" w:type="dxa"/>
            <w:tcBorders>
              <w:top w:val="nil"/>
              <w:left w:val="nil"/>
              <w:bottom w:val="single" w:sz="4" w:space="0" w:color="auto"/>
              <w:right w:val="single" w:sz="4" w:space="0" w:color="auto"/>
            </w:tcBorders>
            <w:shd w:val="clear" w:color="auto" w:fill="auto"/>
            <w:noWrap/>
            <w:vAlign w:val="center"/>
          </w:tcPr>
          <w:p w14:paraId="5F60009F" w14:textId="4C73253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4.49%</w:t>
            </w:r>
          </w:p>
        </w:tc>
      </w:tr>
      <w:tr w:rsidR="008570B4" w:rsidRPr="00805847" w14:paraId="34786C5F"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B5100F2"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5D9E1AC1" w14:textId="78674B13"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-0.0139</w:t>
            </w:r>
          </w:p>
        </w:tc>
        <w:tc>
          <w:tcPr>
            <w:tcW w:w="1372" w:type="dxa"/>
            <w:tcBorders>
              <w:top w:val="nil"/>
              <w:left w:val="nil"/>
              <w:bottom w:val="single" w:sz="4" w:space="0" w:color="auto"/>
              <w:right w:val="single" w:sz="4" w:space="0" w:color="auto"/>
            </w:tcBorders>
            <w:shd w:val="clear" w:color="auto" w:fill="auto"/>
            <w:noWrap/>
            <w:vAlign w:val="center"/>
          </w:tcPr>
          <w:p w14:paraId="15755776" w14:textId="2DB81C8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11.39%</w:t>
            </w:r>
          </w:p>
        </w:tc>
        <w:tc>
          <w:tcPr>
            <w:tcW w:w="1251" w:type="dxa"/>
            <w:tcBorders>
              <w:top w:val="nil"/>
              <w:left w:val="nil"/>
              <w:bottom w:val="single" w:sz="4" w:space="0" w:color="auto"/>
              <w:right w:val="single" w:sz="4" w:space="0" w:color="auto"/>
            </w:tcBorders>
            <w:shd w:val="clear" w:color="auto" w:fill="auto"/>
            <w:noWrap/>
            <w:vAlign w:val="center"/>
          </w:tcPr>
          <w:p w14:paraId="51A916E5" w14:textId="0B2B2E01"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0.00393</w:t>
            </w:r>
          </w:p>
        </w:tc>
        <w:tc>
          <w:tcPr>
            <w:tcW w:w="1487" w:type="dxa"/>
            <w:tcBorders>
              <w:top w:val="nil"/>
              <w:left w:val="nil"/>
              <w:bottom w:val="single" w:sz="4" w:space="0" w:color="auto"/>
              <w:right w:val="single" w:sz="4" w:space="0" w:color="auto"/>
            </w:tcBorders>
            <w:shd w:val="clear" w:color="auto" w:fill="auto"/>
            <w:noWrap/>
            <w:vAlign w:val="center"/>
          </w:tcPr>
          <w:p w14:paraId="5EE01E8A" w14:textId="1290905E"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1.55%</w:t>
            </w:r>
          </w:p>
        </w:tc>
        <w:tc>
          <w:tcPr>
            <w:tcW w:w="1164" w:type="dxa"/>
            <w:tcBorders>
              <w:top w:val="nil"/>
              <w:left w:val="nil"/>
              <w:bottom w:val="single" w:sz="4" w:space="0" w:color="auto"/>
              <w:right w:val="single" w:sz="4" w:space="0" w:color="auto"/>
            </w:tcBorders>
            <w:shd w:val="clear" w:color="auto" w:fill="auto"/>
            <w:noWrap/>
            <w:vAlign w:val="center"/>
          </w:tcPr>
          <w:p w14:paraId="57007BAF" w14:textId="4EFF1BDF"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0.00332</w:t>
            </w:r>
          </w:p>
        </w:tc>
        <w:tc>
          <w:tcPr>
            <w:tcW w:w="1379" w:type="dxa"/>
            <w:tcBorders>
              <w:top w:val="nil"/>
              <w:left w:val="nil"/>
              <w:bottom w:val="single" w:sz="4" w:space="0" w:color="auto"/>
              <w:right w:val="single" w:sz="4" w:space="0" w:color="auto"/>
            </w:tcBorders>
            <w:shd w:val="clear" w:color="auto" w:fill="auto"/>
            <w:noWrap/>
            <w:vAlign w:val="center"/>
          </w:tcPr>
          <w:p w14:paraId="4895C376" w14:textId="2BDD1CEB"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20.75%</w:t>
            </w:r>
          </w:p>
        </w:tc>
      </w:tr>
      <w:tr w:rsidR="008570B4" w:rsidRPr="00805847" w14:paraId="44C06117"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AE23E93"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24873A83" w14:textId="5CAB3438"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-0.0463</w:t>
            </w:r>
          </w:p>
        </w:tc>
        <w:tc>
          <w:tcPr>
            <w:tcW w:w="1372" w:type="dxa"/>
            <w:tcBorders>
              <w:top w:val="nil"/>
              <w:left w:val="nil"/>
              <w:bottom w:val="single" w:sz="4" w:space="0" w:color="auto"/>
              <w:right w:val="single" w:sz="4" w:space="0" w:color="auto"/>
            </w:tcBorders>
            <w:shd w:val="clear" w:color="auto" w:fill="auto"/>
            <w:noWrap/>
            <w:vAlign w:val="center"/>
          </w:tcPr>
          <w:p w14:paraId="72DC7466" w14:textId="2EFF21CF"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37.95%</w:t>
            </w:r>
          </w:p>
        </w:tc>
        <w:tc>
          <w:tcPr>
            <w:tcW w:w="1251" w:type="dxa"/>
            <w:tcBorders>
              <w:top w:val="nil"/>
              <w:left w:val="nil"/>
              <w:bottom w:val="single" w:sz="4" w:space="0" w:color="auto"/>
              <w:right w:val="single" w:sz="4" w:space="0" w:color="auto"/>
            </w:tcBorders>
            <w:shd w:val="clear" w:color="auto" w:fill="auto"/>
            <w:noWrap/>
            <w:vAlign w:val="center"/>
          </w:tcPr>
          <w:p w14:paraId="0E6A71D5" w14:textId="0CC0D765"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0.0081</w:t>
            </w:r>
          </w:p>
        </w:tc>
        <w:tc>
          <w:tcPr>
            <w:tcW w:w="1487" w:type="dxa"/>
            <w:tcBorders>
              <w:top w:val="nil"/>
              <w:left w:val="nil"/>
              <w:bottom w:val="single" w:sz="4" w:space="0" w:color="auto"/>
              <w:right w:val="single" w:sz="4" w:space="0" w:color="auto"/>
            </w:tcBorders>
            <w:shd w:val="clear" w:color="auto" w:fill="auto"/>
            <w:noWrap/>
            <w:vAlign w:val="center"/>
          </w:tcPr>
          <w:p w14:paraId="249DA6C3" w14:textId="5D140552"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3.20%</w:t>
            </w:r>
          </w:p>
        </w:tc>
        <w:tc>
          <w:tcPr>
            <w:tcW w:w="1164" w:type="dxa"/>
            <w:tcBorders>
              <w:top w:val="nil"/>
              <w:left w:val="nil"/>
              <w:bottom w:val="single" w:sz="4" w:space="0" w:color="auto"/>
              <w:right w:val="single" w:sz="4" w:space="0" w:color="auto"/>
            </w:tcBorders>
            <w:shd w:val="clear" w:color="auto" w:fill="auto"/>
            <w:noWrap/>
            <w:vAlign w:val="center"/>
          </w:tcPr>
          <w:p w14:paraId="4F134B06" w14:textId="641D0D81"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0.00605</w:t>
            </w:r>
          </w:p>
        </w:tc>
        <w:tc>
          <w:tcPr>
            <w:tcW w:w="1379" w:type="dxa"/>
            <w:tcBorders>
              <w:top w:val="nil"/>
              <w:left w:val="nil"/>
              <w:bottom w:val="single" w:sz="4" w:space="0" w:color="auto"/>
              <w:right w:val="single" w:sz="4" w:space="0" w:color="auto"/>
            </w:tcBorders>
            <w:shd w:val="clear" w:color="auto" w:fill="auto"/>
            <w:noWrap/>
            <w:vAlign w:val="center"/>
          </w:tcPr>
          <w:p w14:paraId="32320A42" w14:textId="499BEB39"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37.81%</w:t>
            </w:r>
          </w:p>
        </w:tc>
      </w:tr>
      <w:tr w:rsidR="008570B4" w:rsidRPr="00805847" w14:paraId="38B3A16E"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3598467"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3C391D1D" w14:textId="7D9BCFFB"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0.0607</w:t>
            </w:r>
          </w:p>
        </w:tc>
        <w:tc>
          <w:tcPr>
            <w:tcW w:w="1372" w:type="dxa"/>
            <w:tcBorders>
              <w:top w:val="nil"/>
              <w:left w:val="nil"/>
              <w:bottom w:val="single" w:sz="4" w:space="0" w:color="auto"/>
              <w:right w:val="single" w:sz="4" w:space="0" w:color="auto"/>
            </w:tcBorders>
            <w:shd w:val="clear" w:color="auto" w:fill="auto"/>
            <w:noWrap/>
            <w:vAlign w:val="center"/>
          </w:tcPr>
          <w:p w14:paraId="761EB620" w14:textId="5D86CE10"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49.75%</w:t>
            </w:r>
          </w:p>
        </w:tc>
        <w:tc>
          <w:tcPr>
            <w:tcW w:w="1251" w:type="dxa"/>
            <w:tcBorders>
              <w:top w:val="nil"/>
              <w:left w:val="nil"/>
              <w:bottom w:val="nil"/>
              <w:right w:val="single" w:sz="4" w:space="0" w:color="auto"/>
            </w:tcBorders>
            <w:shd w:val="clear" w:color="auto" w:fill="auto"/>
            <w:noWrap/>
            <w:vAlign w:val="center"/>
          </w:tcPr>
          <w:p w14:paraId="133DEC9A" w14:textId="179C1BA6"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0.132</w:t>
            </w:r>
          </w:p>
        </w:tc>
        <w:tc>
          <w:tcPr>
            <w:tcW w:w="1487" w:type="dxa"/>
            <w:tcBorders>
              <w:top w:val="nil"/>
              <w:left w:val="nil"/>
              <w:bottom w:val="single" w:sz="4" w:space="0" w:color="auto"/>
              <w:right w:val="single" w:sz="4" w:space="0" w:color="auto"/>
            </w:tcBorders>
            <w:shd w:val="clear" w:color="auto" w:fill="auto"/>
            <w:noWrap/>
            <w:vAlign w:val="center"/>
          </w:tcPr>
          <w:p w14:paraId="49AA96E7" w14:textId="5ADD6EFE"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52.17%</w:t>
            </w:r>
          </w:p>
        </w:tc>
        <w:tc>
          <w:tcPr>
            <w:tcW w:w="1164" w:type="dxa"/>
            <w:tcBorders>
              <w:top w:val="nil"/>
              <w:left w:val="nil"/>
              <w:bottom w:val="nil"/>
              <w:right w:val="single" w:sz="4" w:space="0" w:color="auto"/>
            </w:tcBorders>
            <w:shd w:val="clear" w:color="auto" w:fill="auto"/>
            <w:noWrap/>
            <w:vAlign w:val="center"/>
          </w:tcPr>
          <w:p w14:paraId="306BF648" w14:textId="7BF7EF3F"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-0.0729</w:t>
            </w:r>
          </w:p>
        </w:tc>
        <w:tc>
          <w:tcPr>
            <w:tcW w:w="1379" w:type="dxa"/>
            <w:tcBorders>
              <w:top w:val="nil"/>
              <w:left w:val="nil"/>
              <w:bottom w:val="single" w:sz="4" w:space="0" w:color="auto"/>
              <w:right w:val="single" w:sz="4" w:space="0" w:color="auto"/>
            </w:tcBorders>
            <w:shd w:val="clear" w:color="auto" w:fill="auto"/>
            <w:noWrap/>
            <w:vAlign w:val="center"/>
          </w:tcPr>
          <w:p w14:paraId="38D4043E" w14:textId="71A2301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455.63%</w:t>
            </w:r>
          </w:p>
        </w:tc>
      </w:tr>
      <w:tr w:rsidR="008570B4" w:rsidRPr="00805847" w14:paraId="5EC9AC73" w14:textId="77777777" w:rsidTr="008570B4">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E44C9CF"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FFEE3AB" w14:textId="761B7A8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0.00902</w:t>
            </w:r>
          </w:p>
        </w:tc>
        <w:tc>
          <w:tcPr>
            <w:tcW w:w="1372" w:type="dxa"/>
            <w:tcBorders>
              <w:top w:val="nil"/>
              <w:left w:val="nil"/>
              <w:bottom w:val="single" w:sz="4" w:space="0" w:color="auto"/>
              <w:right w:val="single" w:sz="4" w:space="0" w:color="auto"/>
            </w:tcBorders>
            <w:shd w:val="clear" w:color="auto" w:fill="auto"/>
            <w:noWrap/>
            <w:vAlign w:val="center"/>
          </w:tcPr>
          <w:p w14:paraId="4070C5F4" w14:textId="17398D34"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7.39%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166E946" w14:textId="15EAC1DC"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0.0183</w:t>
            </w:r>
          </w:p>
        </w:tc>
        <w:tc>
          <w:tcPr>
            <w:tcW w:w="1487" w:type="dxa"/>
            <w:tcBorders>
              <w:top w:val="nil"/>
              <w:left w:val="nil"/>
              <w:bottom w:val="single" w:sz="4" w:space="0" w:color="auto"/>
              <w:right w:val="single" w:sz="4" w:space="0" w:color="auto"/>
            </w:tcBorders>
            <w:shd w:val="clear" w:color="auto" w:fill="auto"/>
            <w:noWrap/>
            <w:vAlign w:val="center"/>
          </w:tcPr>
          <w:p w14:paraId="240FEEC9" w14:textId="6A1BD0B6"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7.23%</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2484C05" w14:textId="4822D45F"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-0.00214</w:t>
            </w:r>
          </w:p>
        </w:tc>
        <w:tc>
          <w:tcPr>
            <w:tcW w:w="1379" w:type="dxa"/>
            <w:tcBorders>
              <w:top w:val="nil"/>
              <w:left w:val="nil"/>
              <w:bottom w:val="single" w:sz="4" w:space="0" w:color="auto"/>
              <w:right w:val="single" w:sz="4" w:space="0" w:color="auto"/>
            </w:tcBorders>
            <w:shd w:val="clear" w:color="auto" w:fill="auto"/>
            <w:noWrap/>
            <w:vAlign w:val="center"/>
          </w:tcPr>
          <w:p w14:paraId="7A991BBA" w14:textId="7B3A1CD2"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13.38%</w:t>
            </w:r>
          </w:p>
        </w:tc>
      </w:tr>
      <w:tr w:rsidR="008570B4" w:rsidRPr="00805847" w14:paraId="10BB711B" w14:textId="77777777" w:rsidTr="008570B4">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79E9979B"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A21BA" w14:textId="7F709C19"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-0.00914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F9C9F55" w14:textId="1E215602"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7.49%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69953A7" w14:textId="7FED45FE"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0.00549</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32AE3FD" w14:textId="4CA3151D"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2.17%</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F795532" w14:textId="276DCC7C"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0.00122</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6CC65BC4" w14:textId="3A4A6772"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7.63%</w:t>
            </w:r>
          </w:p>
        </w:tc>
      </w:tr>
      <w:tr w:rsidR="008570B4" w:rsidRPr="00805847" w14:paraId="3E3D37C2" w14:textId="77777777" w:rsidTr="008570B4">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01EED8E0" w14:textId="77777777"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2C877" w14:textId="5DE4B17B"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-0.0177</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CD154D3" w14:textId="29799586"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14.51%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5AFFA17" w14:textId="386A075A"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-0.00428</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2B1A4396" w14:textId="56A8E115"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1.69%</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299F954E" w14:textId="27CFD738" w:rsidR="008570B4" w:rsidRPr="00805847" w:rsidRDefault="008570B4" w:rsidP="008570B4">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-0.000855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6A2F9392" w14:textId="6B804B1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5.34%</w:t>
            </w:r>
          </w:p>
        </w:tc>
      </w:tr>
      <w:tr w:rsidR="008570B4" w:rsidRPr="00805847" w14:paraId="774207E4" w14:textId="77777777" w:rsidTr="008570B4">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0E0A5" w14:textId="7777777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A070B9B" w14:textId="74A3750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0.122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B552835" w14:textId="3DCDA37A"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CF42622" w14:textId="150544A2"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0.253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1D67DEFD" w14:textId="0626AF01"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4E25452" w14:textId="15147D07"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0.016</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69C9A168" w14:textId="4E0D29D8" w:rsidR="008570B4" w:rsidRPr="00805847" w:rsidRDefault="008570B4" w:rsidP="008570B4">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1DBA459D" w14:textId="1D3E495C" w:rsidR="009976BB" w:rsidRPr="00805847" w:rsidRDefault="009976BB" w:rsidP="00E30445">
      <w:pPr>
        <w:ind w:right="-23"/>
        <w:jc w:val="both"/>
        <w:rPr>
          <w:rFonts w:ascii="Times New Roman" w:hAnsi="Times New Roman"/>
          <w:sz w:val="24"/>
          <w:szCs w:val="24"/>
          <w:shd w:val="clear" w:color="auto" w:fill="FFFFFF"/>
        </w:rPr>
      </w:pPr>
    </w:p>
    <w:p w14:paraId="79911F44" w14:textId="4F697388" w:rsidR="008570B4" w:rsidRPr="00805847" w:rsidRDefault="008570B4" w:rsidP="00E30445">
      <w:pPr>
        <w:ind w:right="-23"/>
        <w:jc w:val="both"/>
        <w:rPr>
          <w:rFonts w:ascii="Times New Roman" w:hAnsi="Times New Roman"/>
          <w:sz w:val="24"/>
          <w:szCs w:val="24"/>
          <w:shd w:val="clear" w:color="auto" w:fill="FFFFFF"/>
        </w:rPr>
      </w:pPr>
    </w:p>
    <w:p w14:paraId="1B81FDC1" w14:textId="64F08451" w:rsidR="008570B4" w:rsidRPr="00805847" w:rsidRDefault="008570B4" w:rsidP="00E30445">
      <w:pPr>
        <w:ind w:right="-23"/>
        <w:jc w:val="both"/>
        <w:rPr>
          <w:rFonts w:ascii="Times New Roman" w:hAnsi="Times New Roman"/>
          <w:sz w:val="24"/>
          <w:szCs w:val="24"/>
          <w:shd w:val="clear" w:color="auto" w:fill="FFFFFF"/>
        </w:rPr>
      </w:pPr>
    </w:p>
    <w:p w14:paraId="7A1101E5" w14:textId="7982B2A9" w:rsidR="008570B4" w:rsidRPr="00805847" w:rsidRDefault="008570B4" w:rsidP="00E30445">
      <w:pPr>
        <w:ind w:right="-23"/>
        <w:jc w:val="both"/>
        <w:rPr>
          <w:rFonts w:ascii="Times New Roman" w:hAnsi="Times New Roman"/>
          <w:sz w:val="24"/>
          <w:szCs w:val="24"/>
          <w:shd w:val="clear" w:color="auto" w:fill="FFFFFF"/>
        </w:rPr>
      </w:pPr>
    </w:p>
    <w:p w14:paraId="260D02FE" w14:textId="5C389F04" w:rsidR="008570B4" w:rsidRPr="00805847" w:rsidRDefault="008570B4" w:rsidP="00E30445">
      <w:pPr>
        <w:ind w:right="-23"/>
        <w:jc w:val="both"/>
        <w:rPr>
          <w:rFonts w:ascii="Times New Roman" w:hAnsi="Times New Roman"/>
          <w:sz w:val="24"/>
          <w:szCs w:val="24"/>
          <w:shd w:val="clear" w:color="auto" w:fill="FFFFFF"/>
        </w:rPr>
      </w:pPr>
    </w:p>
    <w:p w14:paraId="03394701" w14:textId="4765B014" w:rsidR="008570B4" w:rsidRPr="00805847" w:rsidRDefault="008570B4" w:rsidP="00E30445">
      <w:pPr>
        <w:ind w:right="-23"/>
        <w:jc w:val="both"/>
        <w:rPr>
          <w:rFonts w:ascii="Times New Roman" w:hAnsi="Times New Roman"/>
          <w:sz w:val="24"/>
          <w:szCs w:val="24"/>
          <w:shd w:val="clear" w:color="auto" w:fill="FFFFFF"/>
        </w:rPr>
      </w:pPr>
    </w:p>
    <w:p w14:paraId="2320CA62" w14:textId="77777777" w:rsidR="008570B4" w:rsidRPr="00805847" w:rsidRDefault="008570B4" w:rsidP="00E30445">
      <w:pPr>
        <w:ind w:right="-23"/>
        <w:jc w:val="both"/>
        <w:rPr>
          <w:rFonts w:ascii="Times New Roman" w:hAnsi="Times New Roman"/>
          <w:sz w:val="24"/>
          <w:szCs w:val="24"/>
          <w:shd w:val="clear" w:color="auto" w:fill="FFFFFF"/>
        </w:rPr>
      </w:pPr>
    </w:p>
    <w:p w14:paraId="56E7DC41" w14:textId="72902041"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Annexture 1</w:t>
      </w:r>
      <w:r w:rsidR="00D72428" w:rsidRPr="00805847">
        <w:rPr>
          <w:rFonts w:ascii="Times New Roman" w:hAnsi="Times New Roman" w:cs="Times New Roman"/>
          <w:b/>
          <w:bCs/>
          <w:sz w:val="24"/>
          <w:szCs w:val="24"/>
        </w:rPr>
        <w:t>9</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964F3F" w:rsidRPr="00805847">
        <w:rPr>
          <w:rFonts w:ascii="Times New Roman" w:hAnsi="Times New Roman" w:cs="Times New Roman"/>
          <w:i/>
          <w:iCs/>
          <w:sz w:val="24"/>
          <w:szCs w:val="24"/>
        </w:rPr>
        <w:t>Sindh’s</w:t>
      </w:r>
      <w:r w:rsidRPr="00805847">
        <w:rPr>
          <w:rFonts w:ascii="Times New Roman" w:hAnsi="Times New Roman" w:cs="Times New Roman"/>
          <w:i/>
          <w:iCs/>
          <w:sz w:val="24"/>
          <w:szCs w:val="24"/>
        </w:rPr>
        <w:t xml:space="preserve"> Wage Inequality between 1998-20</w:t>
      </w:r>
      <w:r w:rsidR="00964F3F" w:rsidRPr="00805847">
        <w:rPr>
          <w:rFonts w:ascii="Times New Roman" w:hAnsi="Times New Roman" w:cs="Times New Roman"/>
          <w:i/>
          <w:iCs/>
          <w:sz w:val="24"/>
          <w:szCs w:val="24"/>
        </w:rPr>
        <w:t>07</w:t>
      </w:r>
    </w:p>
    <w:tbl>
      <w:tblPr>
        <w:tblW w:w="9494" w:type="dxa"/>
        <w:tblLook w:val="04A0" w:firstRow="1" w:lastRow="0" w:firstColumn="1" w:lastColumn="0" w:noHBand="0" w:noVBand="1"/>
      </w:tblPr>
      <w:tblGrid>
        <w:gridCol w:w="1697"/>
        <w:gridCol w:w="1154"/>
        <w:gridCol w:w="1372"/>
        <w:gridCol w:w="1251"/>
        <w:gridCol w:w="1487"/>
        <w:gridCol w:w="1154"/>
        <w:gridCol w:w="1379"/>
      </w:tblGrid>
      <w:tr w:rsidR="009976BB" w:rsidRPr="00805847" w14:paraId="2CADFB24" w14:textId="77777777" w:rsidTr="00964F3F">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9839B"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3A8A8D"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E23ABD"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F40D4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7BB39759"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9885D36"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6F6C9EE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35181BC5"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78EE1C1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61B9BD02"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2D94D75C"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4216B1E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27A7C884"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3C22685"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3A4C9974"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964F3F" w:rsidRPr="00805847" w14:paraId="36AEB960"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AC42D78"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0311334F" w14:textId="4F923AA2"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w:t>
            </w:r>
          </w:p>
        </w:tc>
        <w:tc>
          <w:tcPr>
            <w:tcW w:w="1372" w:type="dxa"/>
            <w:tcBorders>
              <w:top w:val="nil"/>
              <w:left w:val="nil"/>
              <w:bottom w:val="single" w:sz="4" w:space="0" w:color="auto"/>
              <w:right w:val="single" w:sz="4" w:space="0" w:color="auto"/>
            </w:tcBorders>
            <w:shd w:val="clear" w:color="auto" w:fill="auto"/>
            <w:noWrap/>
            <w:vAlign w:val="center"/>
          </w:tcPr>
          <w:p w14:paraId="45EA0197" w14:textId="37E025E1"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5.49%</w:t>
            </w:r>
          </w:p>
        </w:tc>
        <w:tc>
          <w:tcPr>
            <w:tcW w:w="1251" w:type="dxa"/>
            <w:tcBorders>
              <w:top w:val="nil"/>
              <w:left w:val="nil"/>
              <w:bottom w:val="single" w:sz="4" w:space="0" w:color="auto"/>
              <w:right w:val="single" w:sz="4" w:space="0" w:color="auto"/>
            </w:tcBorders>
            <w:shd w:val="clear" w:color="auto" w:fill="auto"/>
            <w:noWrap/>
            <w:vAlign w:val="center"/>
          </w:tcPr>
          <w:p w14:paraId="3D4BD7EC" w14:textId="2D19F81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w:t>
            </w:r>
          </w:p>
        </w:tc>
        <w:tc>
          <w:tcPr>
            <w:tcW w:w="1487" w:type="dxa"/>
            <w:tcBorders>
              <w:top w:val="nil"/>
              <w:left w:val="nil"/>
              <w:bottom w:val="single" w:sz="4" w:space="0" w:color="auto"/>
              <w:right w:val="single" w:sz="4" w:space="0" w:color="auto"/>
            </w:tcBorders>
            <w:shd w:val="clear" w:color="auto" w:fill="auto"/>
            <w:noWrap/>
            <w:vAlign w:val="center"/>
          </w:tcPr>
          <w:p w14:paraId="21A74FF4" w14:textId="584F4B8B"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1.89%</w:t>
            </w:r>
          </w:p>
        </w:tc>
        <w:tc>
          <w:tcPr>
            <w:tcW w:w="1154" w:type="dxa"/>
            <w:tcBorders>
              <w:top w:val="nil"/>
              <w:left w:val="nil"/>
              <w:bottom w:val="single" w:sz="4" w:space="0" w:color="auto"/>
              <w:right w:val="single" w:sz="4" w:space="0" w:color="auto"/>
            </w:tcBorders>
            <w:shd w:val="clear" w:color="auto" w:fill="auto"/>
            <w:noWrap/>
            <w:vAlign w:val="center"/>
          </w:tcPr>
          <w:p w14:paraId="2AB3079A" w14:textId="7511EE62"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0.000131</w:t>
            </w:r>
          </w:p>
        </w:tc>
        <w:tc>
          <w:tcPr>
            <w:tcW w:w="1379" w:type="dxa"/>
            <w:tcBorders>
              <w:top w:val="nil"/>
              <w:left w:val="nil"/>
              <w:bottom w:val="single" w:sz="4" w:space="0" w:color="auto"/>
              <w:right w:val="single" w:sz="4" w:space="0" w:color="auto"/>
            </w:tcBorders>
            <w:shd w:val="clear" w:color="auto" w:fill="auto"/>
            <w:noWrap/>
            <w:vAlign w:val="center"/>
          </w:tcPr>
          <w:p w14:paraId="31376F1F" w14:textId="4BF30C1A"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0.62%</w:t>
            </w:r>
          </w:p>
        </w:tc>
      </w:tr>
      <w:tr w:rsidR="00964F3F" w:rsidRPr="00805847" w14:paraId="29D12C1A"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80A6BCB"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72D6355E" w14:textId="096875B1"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0.00132</w:t>
            </w:r>
          </w:p>
        </w:tc>
        <w:tc>
          <w:tcPr>
            <w:tcW w:w="1372" w:type="dxa"/>
            <w:tcBorders>
              <w:top w:val="nil"/>
              <w:left w:val="nil"/>
              <w:bottom w:val="single" w:sz="4" w:space="0" w:color="auto"/>
              <w:right w:val="single" w:sz="4" w:space="0" w:color="auto"/>
            </w:tcBorders>
            <w:shd w:val="clear" w:color="auto" w:fill="auto"/>
            <w:noWrap/>
            <w:vAlign w:val="center"/>
          </w:tcPr>
          <w:p w14:paraId="1ECA4333" w14:textId="0777BEAD"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4.02%</w:t>
            </w:r>
          </w:p>
        </w:tc>
        <w:tc>
          <w:tcPr>
            <w:tcW w:w="1251" w:type="dxa"/>
            <w:tcBorders>
              <w:top w:val="nil"/>
              <w:left w:val="nil"/>
              <w:bottom w:val="single" w:sz="4" w:space="0" w:color="auto"/>
              <w:right w:val="single" w:sz="4" w:space="0" w:color="auto"/>
            </w:tcBorders>
            <w:shd w:val="clear" w:color="auto" w:fill="auto"/>
            <w:noWrap/>
            <w:vAlign w:val="center"/>
          </w:tcPr>
          <w:p w14:paraId="5080AC4E" w14:textId="17DAAF3E"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-0.00108</w:t>
            </w:r>
          </w:p>
        </w:tc>
        <w:tc>
          <w:tcPr>
            <w:tcW w:w="1487" w:type="dxa"/>
            <w:tcBorders>
              <w:top w:val="nil"/>
              <w:left w:val="nil"/>
              <w:bottom w:val="single" w:sz="4" w:space="0" w:color="auto"/>
              <w:right w:val="single" w:sz="4" w:space="0" w:color="auto"/>
            </w:tcBorders>
            <w:shd w:val="clear" w:color="auto" w:fill="auto"/>
            <w:noWrap/>
            <w:vAlign w:val="center"/>
          </w:tcPr>
          <w:p w14:paraId="735F0FB0" w14:textId="3B81A06F"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0.76%</w:t>
            </w:r>
          </w:p>
        </w:tc>
        <w:tc>
          <w:tcPr>
            <w:tcW w:w="1154" w:type="dxa"/>
            <w:tcBorders>
              <w:top w:val="nil"/>
              <w:left w:val="nil"/>
              <w:bottom w:val="single" w:sz="4" w:space="0" w:color="auto"/>
              <w:right w:val="single" w:sz="4" w:space="0" w:color="auto"/>
            </w:tcBorders>
            <w:shd w:val="clear" w:color="auto" w:fill="auto"/>
            <w:noWrap/>
            <w:vAlign w:val="center"/>
          </w:tcPr>
          <w:p w14:paraId="20E9CD99" w14:textId="76F4A40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0.00001</w:t>
            </w:r>
          </w:p>
        </w:tc>
        <w:tc>
          <w:tcPr>
            <w:tcW w:w="1379" w:type="dxa"/>
            <w:tcBorders>
              <w:top w:val="nil"/>
              <w:left w:val="nil"/>
              <w:bottom w:val="single" w:sz="4" w:space="0" w:color="auto"/>
              <w:right w:val="single" w:sz="4" w:space="0" w:color="auto"/>
            </w:tcBorders>
            <w:shd w:val="clear" w:color="auto" w:fill="auto"/>
            <w:noWrap/>
            <w:vAlign w:val="center"/>
          </w:tcPr>
          <w:p w14:paraId="44812765" w14:textId="22459B5A"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0.05%</w:t>
            </w:r>
          </w:p>
        </w:tc>
      </w:tr>
      <w:tr w:rsidR="00964F3F" w:rsidRPr="00805847" w14:paraId="096B24CF"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895B630"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027B39FD" w14:textId="63659A71"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-0.00449</w:t>
            </w:r>
          </w:p>
        </w:tc>
        <w:tc>
          <w:tcPr>
            <w:tcW w:w="1372" w:type="dxa"/>
            <w:tcBorders>
              <w:top w:val="nil"/>
              <w:left w:val="nil"/>
              <w:bottom w:val="single" w:sz="4" w:space="0" w:color="auto"/>
              <w:right w:val="single" w:sz="4" w:space="0" w:color="auto"/>
            </w:tcBorders>
            <w:shd w:val="clear" w:color="auto" w:fill="auto"/>
            <w:noWrap/>
            <w:vAlign w:val="center"/>
          </w:tcPr>
          <w:p w14:paraId="4C6C5DA0" w14:textId="4BE2DD95"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13.69%</w:t>
            </w:r>
          </w:p>
        </w:tc>
        <w:tc>
          <w:tcPr>
            <w:tcW w:w="1251" w:type="dxa"/>
            <w:tcBorders>
              <w:top w:val="nil"/>
              <w:left w:val="nil"/>
              <w:bottom w:val="single" w:sz="4" w:space="0" w:color="auto"/>
              <w:right w:val="single" w:sz="4" w:space="0" w:color="auto"/>
            </w:tcBorders>
            <w:shd w:val="clear" w:color="auto" w:fill="auto"/>
            <w:noWrap/>
            <w:vAlign w:val="center"/>
          </w:tcPr>
          <w:p w14:paraId="74509E3D" w14:textId="595B729F"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0.00614</w:t>
            </w:r>
          </w:p>
        </w:tc>
        <w:tc>
          <w:tcPr>
            <w:tcW w:w="1487" w:type="dxa"/>
            <w:tcBorders>
              <w:top w:val="nil"/>
              <w:left w:val="nil"/>
              <w:bottom w:val="single" w:sz="4" w:space="0" w:color="auto"/>
              <w:right w:val="single" w:sz="4" w:space="0" w:color="auto"/>
            </w:tcBorders>
            <w:shd w:val="clear" w:color="auto" w:fill="auto"/>
            <w:noWrap/>
            <w:vAlign w:val="center"/>
          </w:tcPr>
          <w:p w14:paraId="53D37635" w14:textId="24492145"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4.29%</w:t>
            </w:r>
          </w:p>
        </w:tc>
        <w:tc>
          <w:tcPr>
            <w:tcW w:w="1154" w:type="dxa"/>
            <w:tcBorders>
              <w:top w:val="nil"/>
              <w:left w:val="nil"/>
              <w:bottom w:val="single" w:sz="4" w:space="0" w:color="auto"/>
              <w:right w:val="single" w:sz="4" w:space="0" w:color="auto"/>
            </w:tcBorders>
            <w:shd w:val="clear" w:color="auto" w:fill="auto"/>
            <w:noWrap/>
            <w:vAlign w:val="center"/>
          </w:tcPr>
          <w:p w14:paraId="726AA665" w14:textId="248E0FF0"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0.000242</w:t>
            </w:r>
          </w:p>
        </w:tc>
        <w:tc>
          <w:tcPr>
            <w:tcW w:w="1379" w:type="dxa"/>
            <w:tcBorders>
              <w:top w:val="nil"/>
              <w:left w:val="nil"/>
              <w:bottom w:val="single" w:sz="4" w:space="0" w:color="auto"/>
              <w:right w:val="single" w:sz="4" w:space="0" w:color="auto"/>
            </w:tcBorders>
            <w:shd w:val="clear" w:color="auto" w:fill="auto"/>
            <w:noWrap/>
            <w:vAlign w:val="center"/>
          </w:tcPr>
          <w:p w14:paraId="007E540D" w14:textId="790622AE"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1.15%</w:t>
            </w:r>
          </w:p>
        </w:tc>
      </w:tr>
      <w:tr w:rsidR="00964F3F" w:rsidRPr="00805847" w14:paraId="7E3610DD"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E6FC182" w14:textId="77777777" w:rsidR="00964F3F" w:rsidRPr="00805847" w:rsidRDefault="00964F3F" w:rsidP="00964F3F">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505F994A" w14:textId="390A705F"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0.0421</w:t>
            </w:r>
          </w:p>
        </w:tc>
        <w:tc>
          <w:tcPr>
            <w:tcW w:w="1372" w:type="dxa"/>
            <w:tcBorders>
              <w:top w:val="nil"/>
              <w:left w:val="nil"/>
              <w:bottom w:val="single" w:sz="4" w:space="0" w:color="auto"/>
              <w:right w:val="single" w:sz="4" w:space="0" w:color="auto"/>
            </w:tcBorders>
            <w:shd w:val="clear" w:color="auto" w:fill="auto"/>
            <w:noWrap/>
            <w:vAlign w:val="center"/>
          </w:tcPr>
          <w:p w14:paraId="7E889441" w14:textId="6085B51E"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128.35%</w:t>
            </w:r>
          </w:p>
        </w:tc>
        <w:tc>
          <w:tcPr>
            <w:tcW w:w="1251" w:type="dxa"/>
            <w:tcBorders>
              <w:top w:val="nil"/>
              <w:left w:val="nil"/>
              <w:bottom w:val="single" w:sz="4" w:space="0" w:color="auto"/>
              <w:right w:val="single" w:sz="4" w:space="0" w:color="auto"/>
            </w:tcBorders>
            <w:shd w:val="clear" w:color="auto" w:fill="auto"/>
            <w:noWrap/>
            <w:vAlign w:val="center"/>
          </w:tcPr>
          <w:p w14:paraId="58AC82CA" w14:textId="04821A1E"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-0.226</w:t>
            </w:r>
          </w:p>
        </w:tc>
        <w:tc>
          <w:tcPr>
            <w:tcW w:w="1487" w:type="dxa"/>
            <w:tcBorders>
              <w:top w:val="nil"/>
              <w:left w:val="nil"/>
              <w:bottom w:val="single" w:sz="4" w:space="0" w:color="auto"/>
              <w:right w:val="single" w:sz="4" w:space="0" w:color="auto"/>
            </w:tcBorders>
            <w:shd w:val="clear" w:color="auto" w:fill="auto"/>
            <w:noWrap/>
            <w:vAlign w:val="center"/>
          </w:tcPr>
          <w:p w14:paraId="6D225EEA" w14:textId="0E3098B0"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158.04%</w:t>
            </w:r>
          </w:p>
        </w:tc>
        <w:tc>
          <w:tcPr>
            <w:tcW w:w="1154" w:type="dxa"/>
            <w:tcBorders>
              <w:top w:val="nil"/>
              <w:left w:val="nil"/>
              <w:bottom w:val="single" w:sz="4" w:space="0" w:color="auto"/>
              <w:right w:val="single" w:sz="4" w:space="0" w:color="auto"/>
            </w:tcBorders>
            <w:shd w:val="clear" w:color="auto" w:fill="auto"/>
            <w:noWrap/>
            <w:vAlign w:val="center"/>
          </w:tcPr>
          <w:p w14:paraId="5AA0278C" w14:textId="795E5CB8"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0.00993</w:t>
            </w:r>
          </w:p>
        </w:tc>
        <w:tc>
          <w:tcPr>
            <w:tcW w:w="1379" w:type="dxa"/>
            <w:tcBorders>
              <w:top w:val="nil"/>
              <w:left w:val="nil"/>
              <w:bottom w:val="single" w:sz="4" w:space="0" w:color="auto"/>
              <w:right w:val="single" w:sz="4" w:space="0" w:color="auto"/>
            </w:tcBorders>
            <w:shd w:val="clear" w:color="auto" w:fill="auto"/>
            <w:noWrap/>
            <w:vAlign w:val="center"/>
          </w:tcPr>
          <w:p w14:paraId="4D1A1F78" w14:textId="3417F54E"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47.29%</w:t>
            </w:r>
          </w:p>
        </w:tc>
      </w:tr>
      <w:tr w:rsidR="00964F3F" w:rsidRPr="00805847" w14:paraId="775F8D9A"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B31D90E" w14:textId="77777777" w:rsidR="00964F3F" w:rsidRPr="00805847" w:rsidRDefault="00964F3F" w:rsidP="00964F3F">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4260E825" w14:textId="162A91EC"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w:t>
            </w:r>
          </w:p>
        </w:tc>
        <w:tc>
          <w:tcPr>
            <w:tcW w:w="1372" w:type="dxa"/>
            <w:tcBorders>
              <w:top w:val="nil"/>
              <w:left w:val="nil"/>
              <w:bottom w:val="single" w:sz="4" w:space="0" w:color="auto"/>
              <w:right w:val="single" w:sz="4" w:space="0" w:color="auto"/>
            </w:tcBorders>
            <w:shd w:val="clear" w:color="auto" w:fill="auto"/>
            <w:noWrap/>
            <w:vAlign w:val="center"/>
          </w:tcPr>
          <w:p w14:paraId="1AB6A93D" w14:textId="7A2CC360"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70.12%</w:t>
            </w:r>
          </w:p>
        </w:tc>
        <w:tc>
          <w:tcPr>
            <w:tcW w:w="1251" w:type="dxa"/>
            <w:tcBorders>
              <w:top w:val="nil"/>
              <w:left w:val="nil"/>
              <w:bottom w:val="single" w:sz="4" w:space="0" w:color="auto"/>
              <w:right w:val="single" w:sz="4" w:space="0" w:color="auto"/>
            </w:tcBorders>
            <w:shd w:val="clear" w:color="auto" w:fill="auto"/>
            <w:noWrap/>
            <w:vAlign w:val="center"/>
          </w:tcPr>
          <w:p w14:paraId="6C873BCF" w14:textId="2250465E"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0.121</w:t>
            </w:r>
          </w:p>
        </w:tc>
        <w:tc>
          <w:tcPr>
            <w:tcW w:w="1487" w:type="dxa"/>
            <w:tcBorders>
              <w:top w:val="nil"/>
              <w:left w:val="nil"/>
              <w:bottom w:val="single" w:sz="4" w:space="0" w:color="auto"/>
              <w:right w:val="single" w:sz="4" w:space="0" w:color="auto"/>
            </w:tcBorders>
            <w:shd w:val="clear" w:color="auto" w:fill="auto"/>
            <w:noWrap/>
            <w:vAlign w:val="center"/>
          </w:tcPr>
          <w:p w14:paraId="1B0E6C50" w14:textId="7CA84DCD"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84.62%</w:t>
            </w:r>
          </w:p>
        </w:tc>
        <w:tc>
          <w:tcPr>
            <w:tcW w:w="1154" w:type="dxa"/>
            <w:tcBorders>
              <w:top w:val="nil"/>
              <w:left w:val="nil"/>
              <w:bottom w:val="single" w:sz="4" w:space="0" w:color="auto"/>
              <w:right w:val="single" w:sz="4" w:space="0" w:color="auto"/>
            </w:tcBorders>
            <w:shd w:val="clear" w:color="auto" w:fill="auto"/>
            <w:noWrap/>
            <w:vAlign w:val="center"/>
          </w:tcPr>
          <w:p w14:paraId="135DF323" w14:textId="5FBDA084"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-0.00703</w:t>
            </w:r>
          </w:p>
        </w:tc>
        <w:tc>
          <w:tcPr>
            <w:tcW w:w="1379" w:type="dxa"/>
            <w:tcBorders>
              <w:top w:val="nil"/>
              <w:left w:val="nil"/>
              <w:bottom w:val="single" w:sz="4" w:space="0" w:color="auto"/>
              <w:right w:val="single" w:sz="4" w:space="0" w:color="auto"/>
            </w:tcBorders>
            <w:shd w:val="clear" w:color="auto" w:fill="auto"/>
            <w:noWrap/>
            <w:vAlign w:val="center"/>
          </w:tcPr>
          <w:p w14:paraId="1645306D" w14:textId="08C3C94A"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33.48%</w:t>
            </w:r>
          </w:p>
        </w:tc>
      </w:tr>
      <w:tr w:rsidR="009976BB" w:rsidRPr="00805847" w14:paraId="77F84887"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7C83C24"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797" w:type="dxa"/>
            <w:gridSpan w:val="6"/>
            <w:tcBorders>
              <w:top w:val="nil"/>
              <w:left w:val="nil"/>
              <w:bottom w:val="single" w:sz="4" w:space="0" w:color="auto"/>
              <w:right w:val="single" w:sz="4" w:space="0" w:color="auto"/>
            </w:tcBorders>
            <w:shd w:val="clear" w:color="auto" w:fill="auto"/>
            <w:noWrap/>
            <w:vAlign w:val="center"/>
          </w:tcPr>
          <w:p w14:paraId="47B7F9D5"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964F3F" w:rsidRPr="00805847" w14:paraId="5CAFA8F6"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B034F51"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19069C09" w14:textId="5113D9E0"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-0.0275</w:t>
            </w:r>
          </w:p>
        </w:tc>
        <w:tc>
          <w:tcPr>
            <w:tcW w:w="1372" w:type="dxa"/>
            <w:tcBorders>
              <w:top w:val="nil"/>
              <w:left w:val="nil"/>
              <w:bottom w:val="single" w:sz="4" w:space="0" w:color="auto"/>
              <w:right w:val="single" w:sz="4" w:space="0" w:color="auto"/>
            </w:tcBorders>
            <w:shd w:val="clear" w:color="auto" w:fill="auto"/>
            <w:noWrap/>
            <w:vAlign w:val="center"/>
          </w:tcPr>
          <w:p w14:paraId="2D9CD54B" w14:textId="019A38A7"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83.84%</w:t>
            </w:r>
          </w:p>
        </w:tc>
        <w:tc>
          <w:tcPr>
            <w:tcW w:w="1251" w:type="dxa"/>
            <w:tcBorders>
              <w:top w:val="nil"/>
              <w:left w:val="nil"/>
              <w:bottom w:val="single" w:sz="4" w:space="0" w:color="auto"/>
              <w:right w:val="single" w:sz="4" w:space="0" w:color="auto"/>
            </w:tcBorders>
            <w:shd w:val="clear" w:color="auto" w:fill="auto"/>
            <w:noWrap/>
            <w:vAlign w:val="center"/>
          </w:tcPr>
          <w:p w14:paraId="74AF77C8" w14:textId="147BFCB8"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-0.0375</w:t>
            </w:r>
          </w:p>
        </w:tc>
        <w:tc>
          <w:tcPr>
            <w:tcW w:w="1487" w:type="dxa"/>
            <w:tcBorders>
              <w:top w:val="nil"/>
              <w:left w:val="nil"/>
              <w:bottom w:val="single" w:sz="4" w:space="0" w:color="auto"/>
              <w:right w:val="single" w:sz="4" w:space="0" w:color="auto"/>
            </w:tcBorders>
            <w:shd w:val="clear" w:color="auto" w:fill="auto"/>
            <w:noWrap/>
            <w:vAlign w:val="center"/>
          </w:tcPr>
          <w:p w14:paraId="0A93362F" w14:textId="739ACC19"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26.22%</w:t>
            </w:r>
          </w:p>
        </w:tc>
        <w:tc>
          <w:tcPr>
            <w:tcW w:w="1154" w:type="dxa"/>
            <w:tcBorders>
              <w:top w:val="nil"/>
              <w:left w:val="nil"/>
              <w:bottom w:val="single" w:sz="4" w:space="0" w:color="auto"/>
              <w:right w:val="single" w:sz="4" w:space="0" w:color="auto"/>
            </w:tcBorders>
            <w:shd w:val="clear" w:color="auto" w:fill="auto"/>
            <w:noWrap/>
            <w:vAlign w:val="center"/>
          </w:tcPr>
          <w:p w14:paraId="4C926CBC" w14:textId="1494DBB3"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0.00781</w:t>
            </w:r>
          </w:p>
        </w:tc>
        <w:tc>
          <w:tcPr>
            <w:tcW w:w="1379" w:type="dxa"/>
            <w:tcBorders>
              <w:top w:val="nil"/>
              <w:left w:val="nil"/>
              <w:bottom w:val="single" w:sz="4" w:space="0" w:color="auto"/>
              <w:right w:val="single" w:sz="4" w:space="0" w:color="auto"/>
            </w:tcBorders>
            <w:shd w:val="clear" w:color="auto" w:fill="auto"/>
            <w:noWrap/>
            <w:vAlign w:val="center"/>
          </w:tcPr>
          <w:p w14:paraId="286242F6" w14:textId="2DBD2098"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37.19%</w:t>
            </w:r>
          </w:p>
        </w:tc>
      </w:tr>
      <w:tr w:rsidR="00964F3F" w:rsidRPr="00805847" w14:paraId="0435F730"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93C5BEB" w14:textId="77777777" w:rsidR="00964F3F" w:rsidRPr="00805847" w:rsidRDefault="00964F3F" w:rsidP="00964F3F">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797" w:type="dxa"/>
            <w:gridSpan w:val="6"/>
            <w:tcBorders>
              <w:top w:val="nil"/>
              <w:left w:val="nil"/>
              <w:bottom w:val="single" w:sz="4" w:space="0" w:color="auto"/>
              <w:right w:val="single" w:sz="4" w:space="0" w:color="auto"/>
            </w:tcBorders>
            <w:shd w:val="clear" w:color="auto" w:fill="auto"/>
            <w:noWrap/>
            <w:vAlign w:val="center"/>
          </w:tcPr>
          <w:p w14:paraId="5B9F2AB3" w14:textId="77777777" w:rsidR="00964F3F" w:rsidRPr="00805847" w:rsidRDefault="00964F3F" w:rsidP="00964F3F">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964F3F" w:rsidRPr="00805847" w14:paraId="12F6F19B"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5589DF8"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53B0E90B" w14:textId="3A2FED8E"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-0.0121</w:t>
            </w:r>
          </w:p>
        </w:tc>
        <w:tc>
          <w:tcPr>
            <w:tcW w:w="1372" w:type="dxa"/>
            <w:tcBorders>
              <w:top w:val="nil"/>
              <w:left w:val="nil"/>
              <w:bottom w:val="single" w:sz="4" w:space="0" w:color="auto"/>
              <w:right w:val="single" w:sz="4" w:space="0" w:color="auto"/>
            </w:tcBorders>
            <w:shd w:val="clear" w:color="auto" w:fill="auto"/>
            <w:noWrap/>
            <w:vAlign w:val="center"/>
          </w:tcPr>
          <w:p w14:paraId="44E91C71" w14:textId="5BB92E6F"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36.89%</w:t>
            </w:r>
          </w:p>
        </w:tc>
        <w:tc>
          <w:tcPr>
            <w:tcW w:w="1251" w:type="dxa"/>
            <w:tcBorders>
              <w:top w:val="nil"/>
              <w:left w:val="nil"/>
              <w:bottom w:val="single" w:sz="4" w:space="0" w:color="auto"/>
              <w:right w:val="single" w:sz="4" w:space="0" w:color="auto"/>
            </w:tcBorders>
            <w:shd w:val="clear" w:color="auto" w:fill="auto"/>
            <w:noWrap/>
            <w:vAlign w:val="center"/>
          </w:tcPr>
          <w:p w14:paraId="3DF505E6" w14:textId="6A374DF6"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w:t>
            </w:r>
          </w:p>
        </w:tc>
        <w:tc>
          <w:tcPr>
            <w:tcW w:w="1487" w:type="dxa"/>
            <w:tcBorders>
              <w:top w:val="nil"/>
              <w:left w:val="nil"/>
              <w:bottom w:val="single" w:sz="4" w:space="0" w:color="auto"/>
              <w:right w:val="single" w:sz="4" w:space="0" w:color="auto"/>
            </w:tcBorders>
            <w:shd w:val="clear" w:color="auto" w:fill="auto"/>
            <w:noWrap/>
            <w:vAlign w:val="center"/>
          </w:tcPr>
          <w:p w14:paraId="7BF02324" w14:textId="66B6B6F3"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11.19%</w:t>
            </w:r>
          </w:p>
        </w:tc>
        <w:tc>
          <w:tcPr>
            <w:tcW w:w="1154" w:type="dxa"/>
            <w:tcBorders>
              <w:top w:val="nil"/>
              <w:left w:val="nil"/>
              <w:bottom w:val="single" w:sz="4" w:space="0" w:color="auto"/>
              <w:right w:val="single" w:sz="4" w:space="0" w:color="auto"/>
            </w:tcBorders>
            <w:shd w:val="clear" w:color="auto" w:fill="auto"/>
            <w:noWrap/>
            <w:vAlign w:val="center"/>
          </w:tcPr>
          <w:p w14:paraId="46810D12" w14:textId="0A95674A"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-0.00186</w:t>
            </w:r>
          </w:p>
        </w:tc>
        <w:tc>
          <w:tcPr>
            <w:tcW w:w="1379" w:type="dxa"/>
            <w:tcBorders>
              <w:top w:val="nil"/>
              <w:left w:val="nil"/>
              <w:bottom w:val="single" w:sz="4" w:space="0" w:color="auto"/>
              <w:right w:val="single" w:sz="4" w:space="0" w:color="auto"/>
            </w:tcBorders>
            <w:shd w:val="clear" w:color="auto" w:fill="auto"/>
            <w:noWrap/>
            <w:vAlign w:val="center"/>
          </w:tcPr>
          <w:p w14:paraId="5FDF4214" w14:textId="20A841A6"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8.86%</w:t>
            </w:r>
          </w:p>
        </w:tc>
      </w:tr>
      <w:tr w:rsidR="00964F3F" w:rsidRPr="00805847" w14:paraId="0B80F5A8"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69F6FD9" w14:textId="77777777" w:rsidR="00964F3F" w:rsidRPr="00805847" w:rsidRDefault="00964F3F" w:rsidP="00964F3F">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4D929593" w14:textId="77777777" w:rsidR="00964F3F" w:rsidRPr="00805847" w:rsidRDefault="00964F3F" w:rsidP="00964F3F">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964F3F" w:rsidRPr="00805847" w14:paraId="1914B21B"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D5CEBEB" w14:textId="77777777" w:rsidR="00964F3F" w:rsidRPr="00805847" w:rsidRDefault="00964F3F" w:rsidP="00964F3F">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20D397ED" w14:textId="3A11D788"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w:t>
            </w:r>
          </w:p>
        </w:tc>
        <w:tc>
          <w:tcPr>
            <w:tcW w:w="1372" w:type="dxa"/>
            <w:tcBorders>
              <w:top w:val="nil"/>
              <w:left w:val="nil"/>
              <w:bottom w:val="single" w:sz="4" w:space="0" w:color="auto"/>
              <w:right w:val="single" w:sz="4" w:space="0" w:color="auto"/>
            </w:tcBorders>
            <w:shd w:val="clear" w:color="auto" w:fill="auto"/>
            <w:noWrap/>
            <w:vAlign w:val="center"/>
          </w:tcPr>
          <w:p w14:paraId="707814D2" w14:textId="59865BA4"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12.80%</w:t>
            </w:r>
          </w:p>
        </w:tc>
        <w:tc>
          <w:tcPr>
            <w:tcW w:w="1251" w:type="dxa"/>
            <w:tcBorders>
              <w:top w:val="nil"/>
              <w:left w:val="nil"/>
              <w:bottom w:val="single" w:sz="4" w:space="0" w:color="auto"/>
              <w:right w:val="single" w:sz="4" w:space="0" w:color="auto"/>
            </w:tcBorders>
            <w:shd w:val="clear" w:color="auto" w:fill="auto"/>
            <w:noWrap/>
            <w:vAlign w:val="center"/>
          </w:tcPr>
          <w:p w14:paraId="49C39F32" w14:textId="12767740"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0.0466</w:t>
            </w:r>
          </w:p>
        </w:tc>
        <w:tc>
          <w:tcPr>
            <w:tcW w:w="1487" w:type="dxa"/>
            <w:tcBorders>
              <w:top w:val="nil"/>
              <w:left w:val="nil"/>
              <w:bottom w:val="single" w:sz="4" w:space="0" w:color="auto"/>
              <w:right w:val="single" w:sz="4" w:space="0" w:color="auto"/>
            </w:tcBorders>
            <w:shd w:val="clear" w:color="auto" w:fill="auto"/>
            <w:noWrap/>
            <w:vAlign w:val="center"/>
          </w:tcPr>
          <w:p w14:paraId="70BF1202" w14:textId="65C98F77"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32.59%</w:t>
            </w:r>
          </w:p>
        </w:tc>
        <w:tc>
          <w:tcPr>
            <w:tcW w:w="1154" w:type="dxa"/>
            <w:tcBorders>
              <w:top w:val="nil"/>
              <w:left w:val="nil"/>
              <w:bottom w:val="single" w:sz="4" w:space="0" w:color="auto"/>
              <w:right w:val="single" w:sz="4" w:space="0" w:color="auto"/>
            </w:tcBorders>
            <w:shd w:val="clear" w:color="auto" w:fill="auto"/>
            <w:noWrap/>
            <w:vAlign w:val="center"/>
          </w:tcPr>
          <w:p w14:paraId="6D22D68D" w14:textId="0091B16F"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-0.00119</w:t>
            </w:r>
          </w:p>
        </w:tc>
        <w:tc>
          <w:tcPr>
            <w:tcW w:w="1379" w:type="dxa"/>
            <w:tcBorders>
              <w:top w:val="nil"/>
              <w:left w:val="nil"/>
              <w:bottom w:val="single" w:sz="4" w:space="0" w:color="auto"/>
              <w:right w:val="single" w:sz="4" w:space="0" w:color="auto"/>
            </w:tcBorders>
            <w:shd w:val="clear" w:color="auto" w:fill="auto"/>
            <w:noWrap/>
            <w:vAlign w:val="center"/>
          </w:tcPr>
          <w:p w14:paraId="6C8DDAED" w14:textId="7050A3B2"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5.67%</w:t>
            </w:r>
          </w:p>
        </w:tc>
      </w:tr>
      <w:tr w:rsidR="00964F3F" w:rsidRPr="00805847" w14:paraId="586A8AD6"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A0180F6" w14:textId="77777777" w:rsidR="00964F3F" w:rsidRPr="00805847" w:rsidRDefault="00964F3F" w:rsidP="00964F3F">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36BD3E53" w14:textId="77777777" w:rsidR="00964F3F" w:rsidRPr="00805847" w:rsidRDefault="00964F3F" w:rsidP="00964F3F">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150CD1A5" w14:textId="77777777" w:rsidR="00964F3F" w:rsidRPr="00805847" w:rsidRDefault="00964F3F" w:rsidP="00964F3F">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27D3521A" w14:textId="77777777" w:rsidR="00964F3F" w:rsidRPr="00805847" w:rsidRDefault="00964F3F" w:rsidP="00964F3F">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71017AE5" w14:textId="77777777" w:rsidR="00964F3F" w:rsidRPr="00805847" w:rsidRDefault="00964F3F" w:rsidP="00964F3F">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60D4A005" w14:textId="77777777" w:rsidR="00964F3F" w:rsidRPr="00805847" w:rsidRDefault="00964F3F" w:rsidP="00964F3F">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580BD155" w14:textId="77777777" w:rsidR="00964F3F" w:rsidRPr="00805847" w:rsidRDefault="00964F3F" w:rsidP="00964F3F">
            <w:pPr>
              <w:jc w:val="center"/>
              <w:rPr>
                <w:rFonts w:ascii="Times New Roman" w:eastAsia="Times New Roman" w:hAnsi="Times New Roman" w:cs="Times New Roman"/>
                <w:b/>
                <w:bCs/>
                <w:sz w:val="22"/>
                <w:szCs w:val="22"/>
                <w:lang w:val="en-PK" w:eastAsia="en-PK"/>
              </w:rPr>
            </w:pPr>
          </w:p>
        </w:tc>
      </w:tr>
      <w:tr w:rsidR="00964F3F" w:rsidRPr="00805847" w14:paraId="059C21F1"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A5D0F3C"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2F1E1BF5" w14:textId="18668F99"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5.59E-05</w:t>
            </w:r>
          </w:p>
        </w:tc>
        <w:tc>
          <w:tcPr>
            <w:tcW w:w="1372" w:type="dxa"/>
            <w:tcBorders>
              <w:top w:val="nil"/>
              <w:left w:val="nil"/>
              <w:bottom w:val="single" w:sz="4" w:space="0" w:color="auto"/>
              <w:right w:val="single" w:sz="4" w:space="0" w:color="auto"/>
            </w:tcBorders>
            <w:shd w:val="clear" w:color="auto" w:fill="auto"/>
            <w:noWrap/>
            <w:vAlign w:val="center"/>
          </w:tcPr>
          <w:p w14:paraId="31235175" w14:textId="319FA0F2"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0.17%</w:t>
            </w:r>
          </w:p>
        </w:tc>
        <w:tc>
          <w:tcPr>
            <w:tcW w:w="1251" w:type="dxa"/>
            <w:tcBorders>
              <w:top w:val="nil"/>
              <w:left w:val="nil"/>
              <w:bottom w:val="single" w:sz="4" w:space="0" w:color="auto"/>
              <w:right w:val="single" w:sz="4" w:space="0" w:color="auto"/>
            </w:tcBorders>
            <w:shd w:val="clear" w:color="auto" w:fill="auto"/>
            <w:noWrap/>
            <w:vAlign w:val="center"/>
          </w:tcPr>
          <w:p w14:paraId="32F8CBF9" w14:textId="53EE3EE0"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0.00136</w:t>
            </w:r>
          </w:p>
        </w:tc>
        <w:tc>
          <w:tcPr>
            <w:tcW w:w="1487" w:type="dxa"/>
            <w:tcBorders>
              <w:top w:val="nil"/>
              <w:left w:val="nil"/>
              <w:bottom w:val="single" w:sz="4" w:space="0" w:color="auto"/>
              <w:right w:val="single" w:sz="4" w:space="0" w:color="auto"/>
            </w:tcBorders>
            <w:shd w:val="clear" w:color="auto" w:fill="auto"/>
            <w:noWrap/>
            <w:vAlign w:val="center"/>
          </w:tcPr>
          <w:p w14:paraId="0DB5DA77" w14:textId="75EF04D8"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0.95%</w:t>
            </w:r>
          </w:p>
        </w:tc>
        <w:tc>
          <w:tcPr>
            <w:tcW w:w="1154" w:type="dxa"/>
            <w:tcBorders>
              <w:top w:val="nil"/>
              <w:left w:val="nil"/>
              <w:bottom w:val="single" w:sz="4" w:space="0" w:color="auto"/>
              <w:right w:val="single" w:sz="4" w:space="0" w:color="auto"/>
            </w:tcBorders>
            <w:shd w:val="clear" w:color="auto" w:fill="auto"/>
            <w:noWrap/>
            <w:vAlign w:val="center"/>
          </w:tcPr>
          <w:p w14:paraId="148AB3E4" w14:textId="6D99BAC4"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-5.16E-06</w:t>
            </w:r>
          </w:p>
        </w:tc>
        <w:tc>
          <w:tcPr>
            <w:tcW w:w="1379" w:type="dxa"/>
            <w:tcBorders>
              <w:top w:val="nil"/>
              <w:left w:val="nil"/>
              <w:bottom w:val="single" w:sz="4" w:space="0" w:color="auto"/>
              <w:right w:val="single" w:sz="4" w:space="0" w:color="auto"/>
            </w:tcBorders>
            <w:shd w:val="clear" w:color="auto" w:fill="auto"/>
            <w:noWrap/>
            <w:vAlign w:val="center"/>
          </w:tcPr>
          <w:p w14:paraId="2823EF32" w14:textId="3D9EEB69"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0.02%</w:t>
            </w:r>
          </w:p>
        </w:tc>
      </w:tr>
      <w:tr w:rsidR="00964F3F" w:rsidRPr="00805847" w14:paraId="47FB2185"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1CEC6AF"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04A900E5" w14:textId="14B9FEE1"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-0.00385</w:t>
            </w:r>
          </w:p>
        </w:tc>
        <w:tc>
          <w:tcPr>
            <w:tcW w:w="1372" w:type="dxa"/>
            <w:tcBorders>
              <w:top w:val="nil"/>
              <w:left w:val="nil"/>
              <w:bottom w:val="single" w:sz="4" w:space="0" w:color="auto"/>
              <w:right w:val="single" w:sz="4" w:space="0" w:color="auto"/>
            </w:tcBorders>
            <w:shd w:val="clear" w:color="auto" w:fill="auto"/>
            <w:noWrap/>
            <w:vAlign w:val="center"/>
          </w:tcPr>
          <w:p w14:paraId="6293F215" w14:textId="3E73A826"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11.74%</w:t>
            </w:r>
          </w:p>
        </w:tc>
        <w:tc>
          <w:tcPr>
            <w:tcW w:w="1251" w:type="dxa"/>
            <w:tcBorders>
              <w:top w:val="nil"/>
              <w:left w:val="nil"/>
              <w:bottom w:val="single" w:sz="4" w:space="0" w:color="auto"/>
              <w:right w:val="single" w:sz="4" w:space="0" w:color="auto"/>
            </w:tcBorders>
            <w:shd w:val="clear" w:color="auto" w:fill="auto"/>
            <w:noWrap/>
            <w:vAlign w:val="center"/>
          </w:tcPr>
          <w:p w14:paraId="60BB05DD" w14:textId="76068C4C"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-0.00824</w:t>
            </w:r>
          </w:p>
        </w:tc>
        <w:tc>
          <w:tcPr>
            <w:tcW w:w="1487" w:type="dxa"/>
            <w:tcBorders>
              <w:top w:val="nil"/>
              <w:left w:val="nil"/>
              <w:bottom w:val="single" w:sz="4" w:space="0" w:color="auto"/>
              <w:right w:val="single" w:sz="4" w:space="0" w:color="auto"/>
            </w:tcBorders>
            <w:shd w:val="clear" w:color="auto" w:fill="auto"/>
            <w:noWrap/>
            <w:vAlign w:val="center"/>
          </w:tcPr>
          <w:p w14:paraId="01DCE141" w14:textId="74413F49"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5.76%</w:t>
            </w:r>
          </w:p>
        </w:tc>
        <w:tc>
          <w:tcPr>
            <w:tcW w:w="1154" w:type="dxa"/>
            <w:tcBorders>
              <w:top w:val="nil"/>
              <w:left w:val="nil"/>
              <w:bottom w:val="single" w:sz="4" w:space="0" w:color="auto"/>
              <w:right w:val="single" w:sz="4" w:space="0" w:color="auto"/>
            </w:tcBorders>
            <w:shd w:val="clear" w:color="auto" w:fill="auto"/>
            <w:noWrap/>
            <w:vAlign w:val="center"/>
          </w:tcPr>
          <w:p w14:paraId="11BA38A8" w14:textId="0625C125"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-0.00129</w:t>
            </w:r>
          </w:p>
        </w:tc>
        <w:tc>
          <w:tcPr>
            <w:tcW w:w="1379" w:type="dxa"/>
            <w:tcBorders>
              <w:top w:val="nil"/>
              <w:left w:val="nil"/>
              <w:bottom w:val="single" w:sz="4" w:space="0" w:color="auto"/>
              <w:right w:val="single" w:sz="4" w:space="0" w:color="auto"/>
            </w:tcBorders>
            <w:shd w:val="clear" w:color="auto" w:fill="auto"/>
            <w:noWrap/>
            <w:vAlign w:val="center"/>
          </w:tcPr>
          <w:p w14:paraId="301C47CC" w14:textId="716F5206"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6.14%</w:t>
            </w:r>
          </w:p>
        </w:tc>
      </w:tr>
      <w:tr w:rsidR="00964F3F" w:rsidRPr="00805847" w14:paraId="5F26E92B"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841BEF1"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5D46CBF0" w14:textId="56AAA91D"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0.00182</w:t>
            </w:r>
          </w:p>
        </w:tc>
        <w:tc>
          <w:tcPr>
            <w:tcW w:w="1372" w:type="dxa"/>
            <w:tcBorders>
              <w:top w:val="nil"/>
              <w:left w:val="nil"/>
              <w:bottom w:val="single" w:sz="4" w:space="0" w:color="auto"/>
              <w:right w:val="single" w:sz="4" w:space="0" w:color="auto"/>
            </w:tcBorders>
            <w:shd w:val="clear" w:color="auto" w:fill="auto"/>
            <w:noWrap/>
            <w:vAlign w:val="center"/>
          </w:tcPr>
          <w:p w14:paraId="000A8C5C" w14:textId="6C269DF7"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5.55%</w:t>
            </w:r>
          </w:p>
        </w:tc>
        <w:tc>
          <w:tcPr>
            <w:tcW w:w="1251" w:type="dxa"/>
            <w:tcBorders>
              <w:top w:val="nil"/>
              <w:left w:val="nil"/>
              <w:bottom w:val="single" w:sz="4" w:space="0" w:color="auto"/>
              <w:right w:val="single" w:sz="4" w:space="0" w:color="auto"/>
            </w:tcBorders>
            <w:shd w:val="clear" w:color="auto" w:fill="auto"/>
            <w:noWrap/>
            <w:vAlign w:val="center"/>
          </w:tcPr>
          <w:p w14:paraId="2FB7548E" w14:textId="2087042B"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-0.00813</w:t>
            </w:r>
          </w:p>
        </w:tc>
        <w:tc>
          <w:tcPr>
            <w:tcW w:w="1487" w:type="dxa"/>
            <w:tcBorders>
              <w:top w:val="nil"/>
              <w:left w:val="nil"/>
              <w:bottom w:val="single" w:sz="4" w:space="0" w:color="auto"/>
              <w:right w:val="single" w:sz="4" w:space="0" w:color="auto"/>
            </w:tcBorders>
            <w:shd w:val="clear" w:color="auto" w:fill="auto"/>
            <w:noWrap/>
            <w:vAlign w:val="center"/>
          </w:tcPr>
          <w:p w14:paraId="273388BB" w14:textId="76B7ADC6"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5.69%</w:t>
            </w:r>
          </w:p>
        </w:tc>
        <w:tc>
          <w:tcPr>
            <w:tcW w:w="1154" w:type="dxa"/>
            <w:tcBorders>
              <w:top w:val="nil"/>
              <w:left w:val="nil"/>
              <w:bottom w:val="single" w:sz="4" w:space="0" w:color="auto"/>
              <w:right w:val="single" w:sz="4" w:space="0" w:color="auto"/>
            </w:tcBorders>
            <w:shd w:val="clear" w:color="auto" w:fill="auto"/>
            <w:noWrap/>
            <w:vAlign w:val="center"/>
          </w:tcPr>
          <w:p w14:paraId="7F11376F" w14:textId="7F92820E"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0.000577</w:t>
            </w:r>
          </w:p>
        </w:tc>
        <w:tc>
          <w:tcPr>
            <w:tcW w:w="1379" w:type="dxa"/>
            <w:tcBorders>
              <w:top w:val="nil"/>
              <w:left w:val="nil"/>
              <w:bottom w:val="single" w:sz="4" w:space="0" w:color="auto"/>
              <w:right w:val="single" w:sz="4" w:space="0" w:color="auto"/>
            </w:tcBorders>
            <w:shd w:val="clear" w:color="auto" w:fill="auto"/>
            <w:noWrap/>
            <w:vAlign w:val="center"/>
          </w:tcPr>
          <w:p w14:paraId="5288A4CB" w14:textId="3294607A"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2.75%</w:t>
            </w:r>
          </w:p>
        </w:tc>
      </w:tr>
      <w:tr w:rsidR="00964F3F" w:rsidRPr="00805847" w14:paraId="7017249D"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2CC0643"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18192AE8" w14:textId="0145F8DF"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-0.00092</w:t>
            </w:r>
          </w:p>
        </w:tc>
        <w:tc>
          <w:tcPr>
            <w:tcW w:w="1372" w:type="dxa"/>
            <w:tcBorders>
              <w:top w:val="nil"/>
              <w:left w:val="nil"/>
              <w:bottom w:val="single" w:sz="4" w:space="0" w:color="auto"/>
              <w:right w:val="single" w:sz="4" w:space="0" w:color="auto"/>
            </w:tcBorders>
            <w:shd w:val="clear" w:color="auto" w:fill="auto"/>
            <w:noWrap/>
            <w:vAlign w:val="center"/>
          </w:tcPr>
          <w:p w14:paraId="188FD5C8" w14:textId="7469409A"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2.80%</w:t>
            </w:r>
          </w:p>
        </w:tc>
        <w:tc>
          <w:tcPr>
            <w:tcW w:w="1251" w:type="dxa"/>
            <w:tcBorders>
              <w:top w:val="nil"/>
              <w:left w:val="nil"/>
              <w:bottom w:val="single" w:sz="4" w:space="0" w:color="auto"/>
              <w:right w:val="single" w:sz="4" w:space="0" w:color="auto"/>
            </w:tcBorders>
            <w:shd w:val="clear" w:color="auto" w:fill="auto"/>
            <w:noWrap/>
            <w:vAlign w:val="center"/>
          </w:tcPr>
          <w:p w14:paraId="610928C7" w14:textId="04E039A1"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-0.0113</w:t>
            </w:r>
          </w:p>
        </w:tc>
        <w:tc>
          <w:tcPr>
            <w:tcW w:w="1487" w:type="dxa"/>
            <w:tcBorders>
              <w:top w:val="nil"/>
              <w:left w:val="nil"/>
              <w:bottom w:val="single" w:sz="4" w:space="0" w:color="auto"/>
              <w:right w:val="single" w:sz="4" w:space="0" w:color="auto"/>
            </w:tcBorders>
            <w:shd w:val="clear" w:color="auto" w:fill="auto"/>
            <w:noWrap/>
            <w:vAlign w:val="center"/>
          </w:tcPr>
          <w:p w14:paraId="376E534E" w14:textId="290F80E0"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7.90%</w:t>
            </w:r>
          </w:p>
        </w:tc>
        <w:tc>
          <w:tcPr>
            <w:tcW w:w="1154" w:type="dxa"/>
            <w:tcBorders>
              <w:top w:val="nil"/>
              <w:left w:val="nil"/>
              <w:bottom w:val="single" w:sz="4" w:space="0" w:color="auto"/>
              <w:right w:val="single" w:sz="4" w:space="0" w:color="auto"/>
            </w:tcBorders>
            <w:shd w:val="clear" w:color="auto" w:fill="auto"/>
            <w:noWrap/>
            <w:vAlign w:val="center"/>
          </w:tcPr>
          <w:p w14:paraId="1E7E983A" w14:textId="52CFCB5E"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-0.000816</w:t>
            </w:r>
          </w:p>
        </w:tc>
        <w:tc>
          <w:tcPr>
            <w:tcW w:w="1379" w:type="dxa"/>
            <w:tcBorders>
              <w:top w:val="nil"/>
              <w:left w:val="nil"/>
              <w:bottom w:val="single" w:sz="4" w:space="0" w:color="auto"/>
              <w:right w:val="single" w:sz="4" w:space="0" w:color="auto"/>
            </w:tcBorders>
            <w:shd w:val="clear" w:color="auto" w:fill="auto"/>
            <w:noWrap/>
            <w:vAlign w:val="center"/>
          </w:tcPr>
          <w:p w14:paraId="79A2A815" w14:textId="08B9C59F"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3.89%</w:t>
            </w:r>
          </w:p>
        </w:tc>
      </w:tr>
      <w:tr w:rsidR="00964F3F" w:rsidRPr="00805847" w14:paraId="7BC9A666"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2E485F5"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53F3E9A2" w14:textId="59DF0A86"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-0.0106</w:t>
            </w:r>
          </w:p>
        </w:tc>
        <w:tc>
          <w:tcPr>
            <w:tcW w:w="1372" w:type="dxa"/>
            <w:tcBorders>
              <w:top w:val="nil"/>
              <w:left w:val="nil"/>
              <w:bottom w:val="single" w:sz="4" w:space="0" w:color="auto"/>
              <w:right w:val="single" w:sz="4" w:space="0" w:color="auto"/>
            </w:tcBorders>
            <w:shd w:val="clear" w:color="auto" w:fill="auto"/>
            <w:noWrap/>
            <w:vAlign w:val="center"/>
          </w:tcPr>
          <w:p w14:paraId="4F56DFB1" w14:textId="5CA3A57F"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32.32%</w:t>
            </w:r>
          </w:p>
        </w:tc>
        <w:tc>
          <w:tcPr>
            <w:tcW w:w="1251" w:type="dxa"/>
            <w:tcBorders>
              <w:top w:val="nil"/>
              <w:left w:val="nil"/>
              <w:bottom w:val="single" w:sz="4" w:space="0" w:color="auto"/>
              <w:right w:val="single" w:sz="4" w:space="0" w:color="auto"/>
            </w:tcBorders>
            <w:shd w:val="clear" w:color="auto" w:fill="auto"/>
            <w:noWrap/>
            <w:vAlign w:val="center"/>
          </w:tcPr>
          <w:p w14:paraId="52D05C19" w14:textId="0D10EBC8"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-0.0446</w:t>
            </w:r>
          </w:p>
        </w:tc>
        <w:tc>
          <w:tcPr>
            <w:tcW w:w="1487" w:type="dxa"/>
            <w:tcBorders>
              <w:top w:val="nil"/>
              <w:left w:val="nil"/>
              <w:bottom w:val="single" w:sz="4" w:space="0" w:color="auto"/>
              <w:right w:val="single" w:sz="4" w:space="0" w:color="auto"/>
            </w:tcBorders>
            <w:shd w:val="clear" w:color="auto" w:fill="auto"/>
            <w:noWrap/>
            <w:vAlign w:val="center"/>
          </w:tcPr>
          <w:p w14:paraId="1E69F9E9" w14:textId="5D3207AF"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31.19%</w:t>
            </w:r>
          </w:p>
        </w:tc>
        <w:tc>
          <w:tcPr>
            <w:tcW w:w="1154" w:type="dxa"/>
            <w:tcBorders>
              <w:top w:val="nil"/>
              <w:left w:val="nil"/>
              <w:bottom w:val="single" w:sz="4" w:space="0" w:color="auto"/>
              <w:right w:val="single" w:sz="4" w:space="0" w:color="auto"/>
            </w:tcBorders>
            <w:shd w:val="clear" w:color="auto" w:fill="auto"/>
            <w:noWrap/>
            <w:vAlign w:val="center"/>
          </w:tcPr>
          <w:p w14:paraId="62A5166A" w14:textId="635DAEF8"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-0.0264</w:t>
            </w:r>
          </w:p>
        </w:tc>
        <w:tc>
          <w:tcPr>
            <w:tcW w:w="1379" w:type="dxa"/>
            <w:tcBorders>
              <w:top w:val="nil"/>
              <w:left w:val="nil"/>
              <w:bottom w:val="single" w:sz="4" w:space="0" w:color="auto"/>
              <w:right w:val="single" w:sz="4" w:space="0" w:color="auto"/>
            </w:tcBorders>
            <w:shd w:val="clear" w:color="auto" w:fill="auto"/>
            <w:noWrap/>
            <w:vAlign w:val="center"/>
          </w:tcPr>
          <w:p w14:paraId="7259D83E" w14:textId="1C0E5D9A"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125.71%</w:t>
            </w:r>
          </w:p>
        </w:tc>
      </w:tr>
      <w:tr w:rsidR="00964F3F" w:rsidRPr="00805847" w14:paraId="7CC08F2D"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2019C35"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12D24831" w14:textId="6E2999EF"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0.00833</w:t>
            </w:r>
          </w:p>
        </w:tc>
        <w:tc>
          <w:tcPr>
            <w:tcW w:w="1372" w:type="dxa"/>
            <w:tcBorders>
              <w:top w:val="nil"/>
              <w:left w:val="nil"/>
              <w:bottom w:val="single" w:sz="4" w:space="0" w:color="auto"/>
              <w:right w:val="single" w:sz="4" w:space="0" w:color="auto"/>
            </w:tcBorders>
            <w:shd w:val="clear" w:color="auto" w:fill="auto"/>
            <w:noWrap/>
            <w:vAlign w:val="center"/>
          </w:tcPr>
          <w:p w14:paraId="2828365A" w14:textId="4D03607B"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25.40%</w:t>
            </w:r>
          </w:p>
        </w:tc>
        <w:tc>
          <w:tcPr>
            <w:tcW w:w="1251" w:type="dxa"/>
            <w:tcBorders>
              <w:top w:val="nil"/>
              <w:left w:val="nil"/>
              <w:bottom w:val="nil"/>
              <w:right w:val="single" w:sz="4" w:space="0" w:color="auto"/>
            </w:tcBorders>
            <w:shd w:val="clear" w:color="auto" w:fill="auto"/>
            <w:noWrap/>
            <w:vAlign w:val="center"/>
          </w:tcPr>
          <w:p w14:paraId="29B9EE2B" w14:textId="159935DD"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0.0745</w:t>
            </w:r>
          </w:p>
        </w:tc>
        <w:tc>
          <w:tcPr>
            <w:tcW w:w="1487" w:type="dxa"/>
            <w:tcBorders>
              <w:top w:val="nil"/>
              <w:left w:val="nil"/>
              <w:bottom w:val="single" w:sz="4" w:space="0" w:color="auto"/>
              <w:right w:val="single" w:sz="4" w:space="0" w:color="auto"/>
            </w:tcBorders>
            <w:shd w:val="clear" w:color="auto" w:fill="auto"/>
            <w:noWrap/>
            <w:vAlign w:val="center"/>
          </w:tcPr>
          <w:p w14:paraId="5CF2A86F" w14:textId="31B41755"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52.10%</w:t>
            </w:r>
          </w:p>
        </w:tc>
        <w:tc>
          <w:tcPr>
            <w:tcW w:w="1154" w:type="dxa"/>
            <w:tcBorders>
              <w:top w:val="nil"/>
              <w:left w:val="nil"/>
              <w:bottom w:val="nil"/>
              <w:right w:val="single" w:sz="4" w:space="0" w:color="auto"/>
            </w:tcBorders>
            <w:shd w:val="clear" w:color="auto" w:fill="auto"/>
            <w:noWrap/>
            <w:vAlign w:val="center"/>
          </w:tcPr>
          <w:p w14:paraId="643488BB" w14:textId="64EFEC9F"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-0.0222</w:t>
            </w:r>
          </w:p>
        </w:tc>
        <w:tc>
          <w:tcPr>
            <w:tcW w:w="1379" w:type="dxa"/>
            <w:tcBorders>
              <w:top w:val="nil"/>
              <w:left w:val="nil"/>
              <w:bottom w:val="single" w:sz="4" w:space="0" w:color="auto"/>
              <w:right w:val="single" w:sz="4" w:space="0" w:color="auto"/>
            </w:tcBorders>
            <w:shd w:val="clear" w:color="auto" w:fill="auto"/>
            <w:noWrap/>
            <w:vAlign w:val="center"/>
          </w:tcPr>
          <w:p w14:paraId="4E6E690A" w14:textId="63557A4F"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105.71%</w:t>
            </w:r>
          </w:p>
        </w:tc>
      </w:tr>
      <w:tr w:rsidR="00964F3F" w:rsidRPr="00805847" w14:paraId="1A62FA06" w14:textId="77777777" w:rsidTr="00964F3F">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241BCCB"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EF46C92" w14:textId="61420DC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0.00103</w:t>
            </w:r>
          </w:p>
        </w:tc>
        <w:tc>
          <w:tcPr>
            <w:tcW w:w="1372" w:type="dxa"/>
            <w:tcBorders>
              <w:top w:val="nil"/>
              <w:left w:val="nil"/>
              <w:bottom w:val="single" w:sz="4" w:space="0" w:color="auto"/>
              <w:right w:val="single" w:sz="4" w:space="0" w:color="auto"/>
            </w:tcBorders>
            <w:shd w:val="clear" w:color="auto" w:fill="auto"/>
            <w:noWrap/>
            <w:vAlign w:val="center"/>
          </w:tcPr>
          <w:p w14:paraId="71F5F90D" w14:textId="3E176668"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3.14%</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4605AAB" w14:textId="22C078D4"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-0.0387</w:t>
            </w:r>
          </w:p>
        </w:tc>
        <w:tc>
          <w:tcPr>
            <w:tcW w:w="1487" w:type="dxa"/>
            <w:tcBorders>
              <w:top w:val="nil"/>
              <w:left w:val="nil"/>
              <w:bottom w:val="single" w:sz="4" w:space="0" w:color="auto"/>
              <w:right w:val="single" w:sz="4" w:space="0" w:color="auto"/>
            </w:tcBorders>
            <w:shd w:val="clear" w:color="auto" w:fill="auto"/>
            <w:noWrap/>
            <w:vAlign w:val="center"/>
          </w:tcPr>
          <w:p w14:paraId="7F82F7CE" w14:textId="4CE816B6"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27.06%</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E69A80C" w14:textId="7EBC18B5"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-0.00545</w:t>
            </w:r>
          </w:p>
        </w:tc>
        <w:tc>
          <w:tcPr>
            <w:tcW w:w="1379" w:type="dxa"/>
            <w:tcBorders>
              <w:top w:val="nil"/>
              <w:left w:val="nil"/>
              <w:bottom w:val="single" w:sz="4" w:space="0" w:color="auto"/>
              <w:right w:val="single" w:sz="4" w:space="0" w:color="auto"/>
            </w:tcBorders>
            <w:shd w:val="clear" w:color="auto" w:fill="auto"/>
            <w:noWrap/>
            <w:vAlign w:val="center"/>
          </w:tcPr>
          <w:p w14:paraId="1660CB46" w14:textId="110CDABB"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25.95%</w:t>
            </w:r>
          </w:p>
        </w:tc>
      </w:tr>
      <w:tr w:rsidR="00964F3F" w:rsidRPr="00805847" w14:paraId="5FED3471" w14:textId="77777777" w:rsidTr="00964F3F">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621E777E"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B0945" w14:textId="352FFEE4"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-0.00277</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EFF7680" w14:textId="0D524B32"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8.45%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97215EC" w14:textId="291B72E4"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-0.0214</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18BFB74F" w14:textId="1D13515F"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14.97%</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DE80A80" w14:textId="09257A5D"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-0.0061</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19E777D7" w14:textId="7DD3F4E2"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29.05%</w:t>
            </w:r>
          </w:p>
        </w:tc>
      </w:tr>
      <w:tr w:rsidR="00964F3F" w:rsidRPr="00805847" w14:paraId="6AACD0CD" w14:textId="77777777" w:rsidTr="00964F3F">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2A01BBE1" w14:textId="7777777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15EA3" w14:textId="16ABCCDF"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-0.00459</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6E85A06" w14:textId="57DF4128"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13.99%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AD2649B" w14:textId="2AD37393"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-0.119</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346A72A3" w14:textId="0D05924A"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83.22%</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2BCB95E" w14:textId="29C9EA17" w:rsidR="00964F3F" w:rsidRPr="00805847" w:rsidRDefault="00964F3F" w:rsidP="00964F3F">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0.0327</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4D204967" w14:textId="42263997"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155.71%</w:t>
            </w:r>
          </w:p>
        </w:tc>
      </w:tr>
      <w:tr w:rsidR="00964F3F" w:rsidRPr="00805847" w14:paraId="3ED81EEA" w14:textId="77777777" w:rsidTr="00964F3F">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34741" w14:textId="77777777"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E6148F9" w14:textId="563DE850"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0.0328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53979C8" w14:textId="2006263F"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901F235" w14:textId="26F608EB"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0.143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1AB59B2C" w14:textId="47C0E488"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40E9823" w14:textId="4E0C01FC"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0.021</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7EEF568B" w14:textId="3DB4EC73" w:rsidR="00964F3F" w:rsidRPr="00805847" w:rsidRDefault="00964F3F" w:rsidP="00964F3F">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16084911" w14:textId="60DFD1B1" w:rsidR="009976BB" w:rsidRPr="00805847" w:rsidRDefault="009976BB" w:rsidP="00E30445">
      <w:pPr>
        <w:ind w:right="-23"/>
        <w:jc w:val="both"/>
        <w:rPr>
          <w:rFonts w:ascii="Times New Roman" w:hAnsi="Times New Roman"/>
          <w:sz w:val="24"/>
          <w:szCs w:val="24"/>
          <w:shd w:val="clear" w:color="auto" w:fill="FFFFFF"/>
        </w:rPr>
      </w:pPr>
    </w:p>
    <w:p w14:paraId="057C4BF2" w14:textId="0C7A31D3" w:rsidR="00964F3F" w:rsidRPr="00805847" w:rsidRDefault="00964F3F" w:rsidP="00E30445">
      <w:pPr>
        <w:ind w:right="-23"/>
        <w:jc w:val="both"/>
        <w:rPr>
          <w:rFonts w:ascii="Times New Roman" w:hAnsi="Times New Roman"/>
          <w:sz w:val="24"/>
          <w:szCs w:val="24"/>
          <w:shd w:val="clear" w:color="auto" w:fill="FFFFFF"/>
        </w:rPr>
      </w:pPr>
    </w:p>
    <w:p w14:paraId="46D613E4" w14:textId="1DC5DA10" w:rsidR="00964F3F" w:rsidRPr="00805847" w:rsidRDefault="00964F3F" w:rsidP="00E30445">
      <w:pPr>
        <w:ind w:right="-23"/>
        <w:jc w:val="both"/>
        <w:rPr>
          <w:rFonts w:ascii="Times New Roman" w:hAnsi="Times New Roman"/>
          <w:sz w:val="24"/>
          <w:szCs w:val="24"/>
          <w:shd w:val="clear" w:color="auto" w:fill="FFFFFF"/>
        </w:rPr>
      </w:pPr>
    </w:p>
    <w:p w14:paraId="4A4B4F2F" w14:textId="4629A0D4" w:rsidR="00964F3F" w:rsidRPr="00805847" w:rsidRDefault="00964F3F" w:rsidP="00E30445">
      <w:pPr>
        <w:ind w:right="-23"/>
        <w:jc w:val="both"/>
        <w:rPr>
          <w:rFonts w:ascii="Times New Roman" w:hAnsi="Times New Roman"/>
          <w:sz w:val="24"/>
          <w:szCs w:val="24"/>
          <w:shd w:val="clear" w:color="auto" w:fill="FFFFFF"/>
        </w:rPr>
      </w:pPr>
    </w:p>
    <w:p w14:paraId="460BCE4A" w14:textId="4DF5CE97" w:rsidR="00964F3F" w:rsidRPr="00805847" w:rsidRDefault="00964F3F" w:rsidP="00E30445">
      <w:pPr>
        <w:ind w:right="-23"/>
        <w:jc w:val="both"/>
        <w:rPr>
          <w:rFonts w:ascii="Times New Roman" w:hAnsi="Times New Roman"/>
          <w:sz w:val="24"/>
          <w:szCs w:val="24"/>
          <w:shd w:val="clear" w:color="auto" w:fill="FFFFFF"/>
        </w:rPr>
      </w:pPr>
    </w:p>
    <w:p w14:paraId="6A034B4C" w14:textId="1B6C97A6" w:rsidR="00964F3F" w:rsidRPr="00805847" w:rsidRDefault="00964F3F" w:rsidP="00E30445">
      <w:pPr>
        <w:ind w:right="-23"/>
        <w:jc w:val="both"/>
        <w:rPr>
          <w:rFonts w:ascii="Times New Roman" w:hAnsi="Times New Roman"/>
          <w:sz w:val="24"/>
          <w:szCs w:val="24"/>
          <w:shd w:val="clear" w:color="auto" w:fill="FFFFFF"/>
        </w:rPr>
      </w:pPr>
    </w:p>
    <w:p w14:paraId="30028A81" w14:textId="77777777" w:rsidR="00964F3F" w:rsidRPr="00805847" w:rsidRDefault="00964F3F" w:rsidP="00E30445">
      <w:pPr>
        <w:ind w:right="-23"/>
        <w:jc w:val="both"/>
        <w:rPr>
          <w:rFonts w:ascii="Times New Roman" w:hAnsi="Times New Roman"/>
          <w:sz w:val="24"/>
          <w:szCs w:val="24"/>
          <w:shd w:val="clear" w:color="auto" w:fill="FFFFFF"/>
        </w:rPr>
      </w:pPr>
    </w:p>
    <w:p w14:paraId="22AE55EE" w14:textId="7A5ECDF4"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D72428" w:rsidRPr="00805847">
        <w:rPr>
          <w:rFonts w:ascii="Times New Roman" w:hAnsi="Times New Roman" w:cs="Times New Roman"/>
          <w:b/>
          <w:bCs/>
          <w:sz w:val="24"/>
          <w:szCs w:val="24"/>
        </w:rPr>
        <w:t>20</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2E710C" w:rsidRPr="00805847">
        <w:rPr>
          <w:rFonts w:ascii="Times New Roman" w:hAnsi="Times New Roman" w:cs="Times New Roman"/>
          <w:i/>
          <w:iCs/>
          <w:sz w:val="24"/>
          <w:szCs w:val="24"/>
        </w:rPr>
        <w:t>Sindh’s</w:t>
      </w:r>
      <w:r w:rsidRPr="00805847">
        <w:rPr>
          <w:rFonts w:ascii="Times New Roman" w:hAnsi="Times New Roman" w:cs="Times New Roman"/>
          <w:i/>
          <w:iCs/>
          <w:sz w:val="24"/>
          <w:szCs w:val="24"/>
        </w:rPr>
        <w:t xml:space="preserve"> Wage Inequality between </w:t>
      </w:r>
      <w:r w:rsidR="002E710C" w:rsidRPr="00805847">
        <w:rPr>
          <w:rFonts w:ascii="Times New Roman" w:hAnsi="Times New Roman" w:cs="Times New Roman"/>
          <w:i/>
          <w:iCs/>
          <w:sz w:val="24"/>
          <w:szCs w:val="24"/>
        </w:rPr>
        <w:t>2007</w:t>
      </w:r>
      <w:r w:rsidRPr="00805847">
        <w:rPr>
          <w:rFonts w:ascii="Times New Roman" w:hAnsi="Times New Roman" w:cs="Times New Roman"/>
          <w:i/>
          <w:iCs/>
          <w:sz w:val="24"/>
          <w:szCs w:val="24"/>
        </w:rPr>
        <w:t>-2018</w:t>
      </w:r>
    </w:p>
    <w:tbl>
      <w:tblPr>
        <w:tblW w:w="9626" w:type="dxa"/>
        <w:tblLook w:val="04A0" w:firstRow="1" w:lastRow="0" w:firstColumn="1" w:lastColumn="0" w:noHBand="0" w:noVBand="1"/>
      </w:tblPr>
      <w:tblGrid>
        <w:gridCol w:w="1697"/>
        <w:gridCol w:w="1276"/>
        <w:gridCol w:w="1372"/>
        <w:gridCol w:w="1251"/>
        <w:gridCol w:w="1487"/>
        <w:gridCol w:w="1164"/>
        <w:gridCol w:w="1379"/>
      </w:tblGrid>
      <w:tr w:rsidR="009976BB" w:rsidRPr="00805847" w14:paraId="0A3639E5" w14:textId="77777777" w:rsidTr="00EF12A3">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596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64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29013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202AB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138DDC"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186E19F0"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D57BB2A"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276" w:type="dxa"/>
            <w:tcBorders>
              <w:top w:val="nil"/>
              <w:left w:val="nil"/>
              <w:bottom w:val="single" w:sz="4" w:space="0" w:color="auto"/>
              <w:right w:val="single" w:sz="4" w:space="0" w:color="auto"/>
            </w:tcBorders>
            <w:shd w:val="clear" w:color="auto" w:fill="auto"/>
            <w:noWrap/>
            <w:vAlign w:val="center"/>
            <w:hideMark/>
          </w:tcPr>
          <w:p w14:paraId="09B4243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5EDDD8F2"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7FD8B7F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381783A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7923A68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67B7FCE7"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44659A68"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2E5D4DE"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929" w:type="dxa"/>
            <w:gridSpan w:val="6"/>
            <w:tcBorders>
              <w:top w:val="nil"/>
              <w:left w:val="nil"/>
              <w:bottom w:val="single" w:sz="4" w:space="0" w:color="auto"/>
              <w:right w:val="single" w:sz="4" w:space="0" w:color="auto"/>
            </w:tcBorders>
            <w:shd w:val="clear" w:color="auto" w:fill="auto"/>
            <w:noWrap/>
            <w:vAlign w:val="center"/>
          </w:tcPr>
          <w:p w14:paraId="562429D4"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EF12A3" w:rsidRPr="00805847" w14:paraId="1A80AA4E"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8E1734F"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276" w:type="dxa"/>
            <w:tcBorders>
              <w:top w:val="nil"/>
              <w:left w:val="nil"/>
              <w:bottom w:val="single" w:sz="4" w:space="0" w:color="auto"/>
              <w:right w:val="single" w:sz="4" w:space="0" w:color="auto"/>
            </w:tcBorders>
            <w:shd w:val="clear" w:color="auto" w:fill="auto"/>
            <w:noWrap/>
            <w:vAlign w:val="center"/>
          </w:tcPr>
          <w:p w14:paraId="4C1143EA" w14:textId="5DD3F0EC"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-0.00613</w:t>
            </w:r>
          </w:p>
        </w:tc>
        <w:tc>
          <w:tcPr>
            <w:tcW w:w="1372" w:type="dxa"/>
            <w:tcBorders>
              <w:top w:val="nil"/>
              <w:left w:val="nil"/>
              <w:bottom w:val="single" w:sz="4" w:space="0" w:color="auto"/>
              <w:right w:val="single" w:sz="4" w:space="0" w:color="auto"/>
            </w:tcBorders>
            <w:shd w:val="clear" w:color="auto" w:fill="auto"/>
            <w:noWrap/>
            <w:vAlign w:val="center"/>
          </w:tcPr>
          <w:p w14:paraId="4D6733E9" w14:textId="26CE67BA"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2.64%</w:t>
            </w:r>
          </w:p>
        </w:tc>
        <w:tc>
          <w:tcPr>
            <w:tcW w:w="1251" w:type="dxa"/>
            <w:tcBorders>
              <w:top w:val="nil"/>
              <w:left w:val="nil"/>
              <w:bottom w:val="single" w:sz="4" w:space="0" w:color="auto"/>
              <w:right w:val="single" w:sz="4" w:space="0" w:color="auto"/>
            </w:tcBorders>
            <w:shd w:val="clear" w:color="auto" w:fill="auto"/>
            <w:noWrap/>
            <w:vAlign w:val="center"/>
          </w:tcPr>
          <w:p w14:paraId="0B3F4B90" w14:textId="576E03D0"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-0.00125</w:t>
            </w:r>
          </w:p>
        </w:tc>
        <w:tc>
          <w:tcPr>
            <w:tcW w:w="1487" w:type="dxa"/>
            <w:tcBorders>
              <w:top w:val="nil"/>
              <w:left w:val="nil"/>
              <w:bottom w:val="single" w:sz="4" w:space="0" w:color="auto"/>
              <w:right w:val="single" w:sz="4" w:space="0" w:color="auto"/>
            </w:tcBorders>
            <w:shd w:val="clear" w:color="auto" w:fill="auto"/>
            <w:noWrap/>
            <w:vAlign w:val="center"/>
          </w:tcPr>
          <w:p w14:paraId="16428598" w14:textId="32953A13"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14.22%</w:t>
            </w:r>
          </w:p>
        </w:tc>
        <w:tc>
          <w:tcPr>
            <w:tcW w:w="1164" w:type="dxa"/>
            <w:tcBorders>
              <w:top w:val="nil"/>
              <w:left w:val="nil"/>
              <w:bottom w:val="single" w:sz="4" w:space="0" w:color="auto"/>
              <w:right w:val="single" w:sz="4" w:space="0" w:color="auto"/>
            </w:tcBorders>
            <w:shd w:val="clear" w:color="auto" w:fill="auto"/>
            <w:noWrap/>
            <w:vAlign w:val="center"/>
          </w:tcPr>
          <w:p w14:paraId="110BC721" w14:textId="21E1B9E1"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-0.000258</w:t>
            </w:r>
          </w:p>
        </w:tc>
        <w:tc>
          <w:tcPr>
            <w:tcW w:w="1379" w:type="dxa"/>
            <w:tcBorders>
              <w:top w:val="nil"/>
              <w:left w:val="nil"/>
              <w:bottom w:val="single" w:sz="4" w:space="0" w:color="auto"/>
              <w:right w:val="single" w:sz="4" w:space="0" w:color="auto"/>
            </w:tcBorders>
            <w:shd w:val="clear" w:color="auto" w:fill="auto"/>
            <w:noWrap/>
            <w:vAlign w:val="center"/>
          </w:tcPr>
          <w:p w14:paraId="0BE2E53A" w14:textId="6BA4B172"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0.59%</w:t>
            </w:r>
          </w:p>
        </w:tc>
      </w:tr>
      <w:tr w:rsidR="00EF12A3" w:rsidRPr="00805847" w14:paraId="65479778"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51229B5"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276" w:type="dxa"/>
            <w:tcBorders>
              <w:top w:val="nil"/>
              <w:left w:val="nil"/>
              <w:bottom w:val="single" w:sz="4" w:space="0" w:color="auto"/>
              <w:right w:val="single" w:sz="4" w:space="0" w:color="auto"/>
            </w:tcBorders>
            <w:shd w:val="clear" w:color="auto" w:fill="auto"/>
            <w:noWrap/>
            <w:vAlign w:val="center"/>
          </w:tcPr>
          <w:p w14:paraId="34D6E783" w14:textId="31E3D902"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-0.0263</w:t>
            </w:r>
          </w:p>
        </w:tc>
        <w:tc>
          <w:tcPr>
            <w:tcW w:w="1372" w:type="dxa"/>
            <w:tcBorders>
              <w:top w:val="nil"/>
              <w:left w:val="nil"/>
              <w:bottom w:val="single" w:sz="4" w:space="0" w:color="auto"/>
              <w:right w:val="single" w:sz="4" w:space="0" w:color="auto"/>
            </w:tcBorders>
            <w:shd w:val="clear" w:color="auto" w:fill="auto"/>
            <w:noWrap/>
            <w:vAlign w:val="center"/>
          </w:tcPr>
          <w:p w14:paraId="337C4F80" w14:textId="0D08E53E"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11.34%</w:t>
            </w:r>
          </w:p>
        </w:tc>
        <w:tc>
          <w:tcPr>
            <w:tcW w:w="1251" w:type="dxa"/>
            <w:tcBorders>
              <w:top w:val="nil"/>
              <w:left w:val="nil"/>
              <w:bottom w:val="single" w:sz="4" w:space="0" w:color="auto"/>
              <w:right w:val="single" w:sz="4" w:space="0" w:color="auto"/>
            </w:tcBorders>
            <w:shd w:val="clear" w:color="auto" w:fill="auto"/>
            <w:noWrap/>
            <w:vAlign w:val="center"/>
          </w:tcPr>
          <w:p w14:paraId="4302C335" w14:textId="294F21E3"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0.00736</w:t>
            </w:r>
          </w:p>
        </w:tc>
        <w:tc>
          <w:tcPr>
            <w:tcW w:w="1487" w:type="dxa"/>
            <w:tcBorders>
              <w:top w:val="nil"/>
              <w:left w:val="nil"/>
              <w:bottom w:val="single" w:sz="4" w:space="0" w:color="auto"/>
              <w:right w:val="single" w:sz="4" w:space="0" w:color="auto"/>
            </w:tcBorders>
            <w:shd w:val="clear" w:color="auto" w:fill="auto"/>
            <w:noWrap/>
            <w:vAlign w:val="center"/>
          </w:tcPr>
          <w:p w14:paraId="5C079CB2" w14:textId="5BD3DB4D"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83.73%</w:t>
            </w:r>
          </w:p>
        </w:tc>
        <w:tc>
          <w:tcPr>
            <w:tcW w:w="1164" w:type="dxa"/>
            <w:tcBorders>
              <w:top w:val="nil"/>
              <w:left w:val="nil"/>
              <w:bottom w:val="single" w:sz="4" w:space="0" w:color="auto"/>
              <w:right w:val="single" w:sz="4" w:space="0" w:color="auto"/>
            </w:tcBorders>
            <w:shd w:val="clear" w:color="auto" w:fill="auto"/>
            <w:noWrap/>
            <w:vAlign w:val="center"/>
          </w:tcPr>
          <w:p w14:paraId="2B134DB4" w14:textId="69911101"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0.00155</w:t>
            </w:r>
          </w:p>
        </w:tc>
        <w:tc>
          <w:tcPr>
            <w:tcW w:w="1379" w:type="dxa"/>
            <w:tcBorders>
              <w:top w:val="nil"/>
              <w:left w:val="nil"/>
              <w:bottom w:val="single" w:sz="4" w:space="0" w:color="auto"/>
              <w:right w:val="single" w:sz="4" w:space="0" w:color="auto"/>
            </w:tcBorders>
            <w:shd w:val="clear" w:color="auto" w:fill="auto"/>
            <w:noWrap/>
            <w:vAlign w:val="center"/>
          </w:tcPr>
          <w:p w14:paraId="1E98C198" w14:textId="7D46531D"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3.54%</w:t>
            </w:r>
          </w:p>
        </w:tc>
      </w:tr>
      <w:tr w:rsidR="00EF12A3" w:rsidRPr="00805847" w14:paraId="09DAAA0E"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68AB9BA"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276" w:type="dxa"/>
            <w:tcBorders>
              <w:top w:val="nil"/>
              <w:left w:val="nil"/>
              <w:bottom w:val="single" w:sz="4" w:space="0" w:color="auto"/>
              <w:right w:val="single" w:sz="4" w:space="0" w:color="auto"/>
            </w:tcBorders>
            <w:shd w:val="clear" w:color="auto" w:fill="auto"/>
            <w:noWrap/>
            <w:vAlign w:val="center"/>
          </w:tcPr>
          <w:p w14:paraId="1303D3F6" w14:textId="0DEF7421"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-0.0409</w:t>
            </w:r>
          </w:p>
        </w:tc>
        <w:tc>
          <w:tcPr>
            <w:tcW w:w="1372" w:type="dxa"/>
            <w:tcBorders>
              <w:top w:val="nil"/>
              <w:left w:val="nil"/>
              <w:bottom w:val="single" w:sz="4" w:space="0" w:color="auto"/>
              <w:right w:val="single" w:sz="4" w:space="0" w:color="auto"/>
            </w:tcBorders>
            <w:shd w:val="clear" w:color="auto" w:fill="auto"/>
            <w:noWrap/>
            <w:vAlign w:val="center"/>
          </w:tcPr>
          <w:p w14:paraId="14E75179" w14:textId="3646BB61"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17.63%</w:t>
            </w:r>
          </w:p>
        </w:tc>
        <w:tc>
          <w:tcPr>
            <w:tcW w:w="1251" w:type="dxa"/>
            <w:tcBorders>
              <w:top w:val="nil"/>
              <w:left w:val="nil"/>
              <w:bottom w:val="single" w:sz="4" w:space="0" w:color="auto"/>
              <w:right w:val="single" w:sz="4" w:space="0" w:color="auto"/>
            </w:tcBorders>
            <w:shd w:val="clear" w:color="auto" w:fill="auto"/>
            <w:noWrap/>
            <w:vAlign w:val="center"/>
          </w:tcPr>
          <w:p w14:paraId="092D3EEA" w14:textId="528F443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0.000117</w:t>
            </w:r>
          </w:p>
        </w:tc>
        <w:tc>
          <w:tcPr>
            <w:tcW w:w="1487" w:type="dxa"/>
            <w:tcBorders>
              <w:top w:val="nil"/>
              <w:left w:val="nil"/>
              <w:bottom w:val="single" w:sz="4" w:space="0" w:color="auto"/>
              <w:right w:val="single" w:sz="4" w:space="0" w:color="auto"/>
            </w:tcBorders>
            <w:shd w:val="clear" w:color="auto" w:fill="auto"/>
            <w:noWrap/>
            <w:vAlign w:val="center"/>
          </w:tcPr>
          <w:p w14:paraId="27D35414" w14:textId="5D38D2DC"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1.33%</w:t>
            </w:r>
          </w:p>
        </w:tc>
        <w:tc>
          <w:tcPr>
            <w:tcW w:w="1164" w:type="dxa"/>
            <w:tcBorders>
              <w:top w:val="nil"/>
              <w:left w:val="nil"/>
              <w:bottom w:val="single" w:sz="4" w:space="0" w:color="auto"/>
              <w:right w:val="single" w:sz="4" w:space="0" w:color="auto"/>
            </w:tcBorders>
            <w:shd w:val="clear" w:color="auto" w:fill="auto"/>
            <w:noWrap/>
            <w:vAlign w:val="center"/>
          </w:tcPr>
          <w:p w14:paraId="714D382A" w14:textId="67FE3CCD"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0.0000656</w:t>
            </w:r>
          </w:p>
        </w:tc>
        <w:tc>
          <w:tcPr>
            <w:tcW w:w="1379" w:type="dxa"/>
            <w:tcBorders>
              <w:top w:val="nil"/>
              <w:left w:val="nil"/>
              <w:bottom w:val="single" w:sz="4" w:space="0" w:color="auto"/>
              <w:right w:val="single" w:sz="4" w:space="0" w:color="auto"/>
            </w:tcBorders>
            <w:shd w:val="clear" w:color="auto" w:fill="auto"/>
            <w:noWrap/>
            <w:vAlign w:val="center"/>
          </w:tcPr>
          <w:p w14:paraId="3A70863D" w14:textId="1F6F807B"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0.15%</w:t>
            </w:r>
          </w:p>
        </w:tc>
      </w:tr>
      <w:tr w:rsidR="00EF12A3" w:rsidRPr="00805847" w14:paraId="744199AE"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4BA9109" w14:textId="77777777" w:rsidR="00EF12A3" w:rsidRPr="00805847" w:rsidRDefault="00EF12A3" w:rsidP="00EF12A3">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276" w:type="dxa"/>
            <w:tcBorders>
              <w:top w:val="nil"/>
              <w:left w:val="nil"/>
              <w:bottom w:val="single" w:sz="4" w:space="0" w:color="auto"/>
              <w:right w:val="single" w:sz="4" w:space="0" w:color="auto"/>
            </w:tcBorders>
            <w:shd w:val="clear" w:color="auto" w:fill="auto"/>
            <w:noWrap/>
            <w:vAlign w:val="center"/>
          </w:tcPr>
          <w:p w14:paraId="245AD7B8" w14:textId="32B7649B"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0.0248</w:t>
            </w:r>
          </w:p>
        </w:tc>
        <w:tc>
          <w:tcPr>
            <w:tcW w:w="1372" w:type="dxa"/>
            <w:tcBorders>
              <w:top w:val="nil"/>
              <w:left w:val="nil"/>
              <w:bottom w:val="single" w:sz="4" w:space="0" w:color="auto"/>
              <w:right w:val="single" w:sz="4" w:space="0" w:color="auto"/>
            </w:tcBorders>
            <w:shd w:val="clear" w:color="auto" w:fill="auto"/>
            <w:noWrap/>
            <w:vAlign w:val="center"/>
          </w:tcPr>
          <w:p w14:paraId="4C127254" w14:textId="409B4C80"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10.69%</w:t>
            </w:r>
          </w:p>
        </w:tc>
        <w:tc>
          <w:tcPr>
            <w:tcW w:w="1251" w:type="dxa"/>
            <w:tcBorders>
              <w:top w:val="nil"/>
              <w:left w:val="nil"/>
              <w:bottom w:val="single" w:sz="4" w:space="0" w:color="auto"/>
              <w:right w:val="single" w:sz="4" w:space="0" w:color="auto"/>
            </w:tcBorders>
            <w:shd w:val="clear" w:color="auto" w:fill="auto"/>
            <w:noWrap/>
            <w:vAlign w:val="center"/>
          </w:tcPr>
          <w:p w14:paraId="7AB8DB1A" w14:textId="20D29B33"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0.288</w:t>
            </w:r>
          </w:p>
        </w:tc>
        <w:tc>
          <w:tcPr>
            <w:tcW w:w="1487" w:type="dxa"/>
            <w:tcBorders>
              <w:top w:val="nil"/>
              <w:left w:val="nil"/>
              <w:bottom w:val="single" w:sz="4" w:space="0" w:color="auto"/>
              <w:right w:val="single" w:sz="4" w:space="0" w:color="auto"/>
            </w:tcBorders>
            <w:shd w:val="clear" w:color="auto" w:fill="auto"/>
            <w:noWrap/>
            <w:vAlign w:val="center"/>
          </w:tcPr>
          <w:p w14:paraId="20BA6570" w14:textId="4A98BF0E"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3276.45%</w:t>
            </w:r>
          </w:p>
        </w:tc>
        <w:tc>
          <w:tcPr>
            <w:tcW w:w="1164" w:type="dxa"/>
            <w:tcBorders>
              <w:top w:val="nil"/>
              <w:left w:val="nil"/>
              <w:bottom w:val="single" w:sz="4" w:space="0" w:color="auto"/>
              <w:right w:val="single" w:sz="4" w:space="0" w:color="auto"/>
            </w:tcBorders>
            <w:shd w:val="clear" w:color="auto" w:fill="auto"/>
            <w:noWrap/>
            <w:vAlign w:val="center"/>
          </w:tcPr>
          <w:p w14:paraId="29D2503B" w14:textId="60E65985"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-0.00564</w:t>
            </w:r>
          </w:p>
        </w:tc>
        <w:tc>
          <w:tcPr>
            <w:tcW w:w="1379" w:type="dxa"/>
            <w:tcBorders>
              <w:top w:val="nil"/>
              <w:left w:val="nil"/>
              <w:bottom w:val="single" w:sz="4" w:space="0" w:color="auto"/>
              <w:right w:val="single" w:sz="4" w:space="0" w:color="auto"/>
            </w:tcBorders>
            <w:shd w:val="clear" w:color="auto" w:fill="auto"/>
            <w:noWrap/>
            <w:vAlign w:val="center"/>
          </w:tcPr>
          <w:p w14:paraId="045CB969" w14:textId="00053091"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12.88%</w:t>
            </w:r>
          </w:p>
        </w:tc>
      </w:tr>
      <w:tr w:rsidR="00EF12A3" w:rsidRPr="00805847" w14:paraId="058565F1"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3B18C51" w14:textId="77777777" w:rsidR="00EF12A3" w:rsidRPr="00805847" w:rsidRDefault="00EF12A3" w:rsidP="00EF12A3">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276" w:type="dxa"/>
            <w:tcBorders>
              <w:top w:val="nil"/>
              <w:left w:val="nil"/>
              <w:bottom w:val="single" w:sz="4" w:space="0" w:color="auto"/>
              <w:right w:val="single" w:sz="4" w:space="0" w:color="auto"/>
            </w:tcBorders>
            <w:shd w:val="clear" w:color="auto" w:fill="auto"/>
            <w:noWrap/>
            <w:vAlign w:val="center"/>
          </w:tcPr>
          <w:p w14:paraId="1D60CCAE" w14:textId="6224D7B5"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-0.0125</w:t>
            </w:r>
          </w:p>
        </w:tc>
        <w:tc>
          <w:tcPr>
            <w:tcW w:w="1372" w:type="dxa"/>
            <w:tcBorders>
              <w:top w:val="nil"/>
              <w:left w:val="nil"/>
              <w:bottom w:val="single" w:sz="4" w:space="0" w:color="auto"/>
              <w:right w:val="single" w:sz="4" w:space="0" w:color="auto"/>
            </w:tcBorders>
            <w:shd w:val="clear" w:color="auto" w:fill="auto"/>
            <w:noWrap/>
            <w:vAlign w:val="center"/>
          </w:tcPr>
          <w:p w14:paraId="2598ED1B" w14:textId="3A741AF7"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5.39%</w:t>
            </w:r>
          </w:p>
        </w:tc>
        <w:tc>
          <w:tcPr>
            <w:tcW w:w="1251" w:type="dxa"/>
            <w:tcBorders>
              <w:top w:val="nil"/>
              <w:left w:val="nil"/>
              <w:bottom w:val="single" w:sz="4" w:space="0" w:color="auto"/>
              <w:right w:val="single" w:sz="4" w:space="0" w:color="auto"/>
            </w:tcBorders>
            <w:shd w:val="clear" w:color="auto" w:fill="auto"/>
            <w:noWrap/>
            <w:vAlign w:val="center"/>
          </w:tcPr>
          <w:p w14:paraId="76CCD9A1" w14:textId="133B3FC3"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-0.129</w:t>
            </w:r>
          </w:p>
        </w:tc>
        <w:tc>
          <w:tcPr>
            <w:tcW w:w="1487" w:type="dxa"/>
            <w:tcBorders>
              <w:top w:val="nil"/>
              <w:left w:val="nil"/>
              <w:bottom w:val="single" w:sz="4" w:space="0" w:color="auto"/>
              <w:right w:val="single" w:sz="4" w:space="0" w:color="auto"/>
            </w:tcBorders>
            <w:shd w:val="clear" w:color="auto" w:fill="auto"/>
            <w:noWrap/>
            <w:vAlign w:val="center"/>
          </w:tcPr>
          <w:p w14:paraId="2BC5F7DD" w14:textId="6309E0FF"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1467.58%</w:t>
            </w:r>
          </w:p>
        </w:tc>
        <w:tc>
          <w:tcPr>
            <w:tcW w:w="1164" w:type="dxa"/>
            <w:tcBorders>
              <w:top w:val="nil"/>
              <w:left w:val="nil"/>
              <w:bottom w:val="single" w:sz="4" w:space="0" w:color="auto"/>
              <w:right w:val="single" w:sz="4" w:space="0" w:color="auto"/>
            </w:tcBorders>
            <w:shd w:val="clear" w:color="auto" w:fill="auto"/>
            <w:noWrap/>
            <w:vAlign w:val="center"/>
          </w:tcPr>
          <w:p w14:paraId="64C2B538" w14:textId="0D098995"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w:t>
            </w:r>
          </w:p>
        </w:tc>
        <w:tc>
          <w:tcPr>
            <w:tcW w:w="1379" w:type="dxa"/>
            <w:tcBorders>
              <w:top w:val="nil"/>
              <w:left w:val="nil"/>
              <w:bottom w:val="single" w:sz="4" w:space="0" w:color="auto"/>
              <w:right w:val="single" w:sz="4" w:space="0" w:color="auto"/>
            </w:tcBorders>
            <w:shd w:val="clear" w:color="auto" w:fill="auto"/>
            <w:noWrap/>
            <w:vAlign w:val="center"/>
          </w:tcPr>
          <w:p w14:paraId="1CAF20AE" w14:textId="41EFBEAB"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6.85%</w:t>
            </w:r>
          </w:p>
        </w:tc>
      </w:tr>
      <w:tr w:rsidR="009976BB" w:rsidRPr="00805847" w14:paraId="6C169B02"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9A480E6"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929" w:type="dxa"/>
            <w:gridSpan w:val="6"/>
            <w:tcBorders>
              <w:top w:val="nil"/>
              <w:left w:val="nil"/>
              <w:bottom w:val="single" w:sz="4" w:space="0" w:color="auto"/>
              <w:right w:val="single" w:sz="4" w:space="0" w:color="auto"/>
            </w:tcBorders>
            <w:shd w:val="clear" w:color="auto" w:fill="auto"/>
            <w:noWrap/>
            <w:vAlign w:val="center"/>
          </w:tcPr>
          <w:p w14:paraId="66F1FA27"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EF12A3" w:rsidRPr="00805847" w14:paraId="3EEB58EE"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A458AB2"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276" w:type="dxa"/>
            <w:tcBorders>
              <w:top w:val="nil"/>
              <w:left w:val="nil"/>
              <w:bottom w:val="single" w:sz="4" w:space="0" w:color="auto"/>
              <w:right w:val="single" w:sz="4" w:space="0" w:color="auto"/>
            </w:tcBorders>
            <w:shd w:val="clear" w:color="auto" w:fill="auto"/>
            <w:noWrap/>
            <w:vAlign w:val="center"/>
          </w:tcPr>
          <w:p w14:paraId="18E6A8F5" w14:textId="2FB0ADA4"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-0.103</w:t>
            </w:r>
          </w:p>
        </w:tc>
        <w:tc>
          <w:tcPr>
            <w:tcW w:w="1372" w:type="dxa"/>
            <w:tcBorders>
              <w:top w:val="nil"/>
              <w:left w:val="nil"/>
              <w:bottom w:val="single" w:sz="4" w:space="0" w:color="auto"/>
              <w:right w:val="single" w:sz="4" w:space="0" w:color="auto"/>
            </w:tcBorders>
            <w:shd w:val="clear" w:color="auto" w:fill="auto"/>
            <w:noWrap/>
            <w:vAlign w:val="center"/>
          </w:tcPr>
          <w:p w14:paraId="63EC6DC2" w14:textId="28023902"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44.40%</w:t>
            </w:r>
          </w:p>
        </w:tc>
        <w:tc>
          <w:tcPr>
            <w:tcW w:w="1251" w:type="dxa"/>
            <w:tcBorders>
              <w:top w:val="nil"/>
              <w:left w:val="nil"/>
              <w:bottom w:val="single" w:sz="4" w:space="0" w:color="auto"/>
              <w:right w:val="single" w:sz="4" w:space="0" w:color="auto"/>
            </w:tcBorders>
            <w:shd w:val="clear" w:color="auto" w:fill="auto"/>
            <w:noWrap/>
            <w:vAlign w:val="center"/>
          </w:tcPr>
          <w:p w14:paraId="003B9282" w14:textId="7851BFB0"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-0.0372</w:t>
            </w:r>
          </w:p>
        </w:tc>
        <w:tc>
          <w:tcPr>
            <w:tcW w:w="1487" w:type="dxa"/>
            <w:tcBorders>
              <w:top w:val="nil"/>
              <w:left w:val="nil"/>
              <w:bottom w:val="single" w:sz="4" w:space="0" w:color="auto"/>
              <w:right w:val="single" w:sz="4" w:space="0" w:color="auto"/>
            </w:tcBorders>
            <w:shd w:val="clear" w:color="auto" w:fill="auto"/>
            <w:noWrap/>
            <w:vAlign w:val="center"/>
          </w:tcPr>
          <w:p w14:paraId="08702F57" w14:textId="7333CB74"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423.21%</w:t>
            </w:r>
          </w:p>
        </w:tc>
        <w:tc>
          <w:tcPr>
            <w:tcW w:w="1164" w:type="dxa"/>
            <w:tcBorders>
              <w:top w:val="nil"/>
              <w:left w:val="nil"/>
              <w:bottom w:val="single" w:sz="4" w:space="0" w:color="auto"/>
              <w:right w:val="single" w:sz="4" w:space="0" w:color="auto"/>
            </w:tcBorders>
            <w:shd w:val="clear" w:color="auto" w:fill="auto"/>
            <w:noWrap/>
            <w:vAlign w:val="center"/>
          </w:tcPr>
          <w:p w14:paraId="52D4D33B" w14:textId="25111F8C"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0.0149</w:t>
            </w:r>
          </w:p>
        </w:tc>
        <w:tc>
          <w:tcPr>
            <w:tcW w:w="1379" w:type="dxa"/>
            <w:tcBorders>
              <w:top w:val="nil"/>
              <w:left w:val="nil"/>
              <w:bottom w:val="single" w:sz="4" w:space="0" w:color="auto"/>
              <w:right w:val="single" w:sz="4" w:space="0" w:color="auto"/>
            </w:tcBorders>
            <w:shd w:val="clear" w:color="auto" w:fill="auto"/>
            <w:noWrap/>
            <w:vAlign w:val="center"/>
          </w:tcPr>
          <w:p w14:paraId="49B8503F" w14:textId="1CF401D2"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34.02%</w:t>
            </w:r>
          </w:p>
        </w:tc>
      </w:tr>
      <w:tr w:rsidR="009976BB" w:rsidRPr="00805847" w14:paraId="3F84EC46"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40DA8A1"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929" w:type="dxa"/>
            <w:gridSpan w:val="6"/>
            <w:tcBorders>
              <w:top w:val="nil"/>
              <w:left w:val="nil"/>
              <w:bottom w:val="single" w:sz="4" w:space="0" w:color="auto"/>
              <w:right w:val="single" w:sz="4" w:space="0" w:color="auto"/>
            </w:tcBorders>
            <w:shd w:val="clear" w:color="auto" w:fill="auto"/>
            <w:noWrap/>
            <w:vAlign w:val="center"/>
          </w:tcPr>
          <w:p w14:paraId="0B0AFC7D"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EF12A3" w:rsidRPr="00805847" w14:paraId="341FF9A2"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969215A"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276" w:type="dxa"/>
            <w:tcBorders>
              <w:top w:val="nil"/>
              <w:left w:val="nil"/>
              <w:bottom w:val="single" w:sz="4" w:space="0" w:color="auto"/>
              <w:right w:val="single" w:sz="4" w:space="0" w:color="auto"/>
            </w:tcBorders>
            <w:shd w:val="clear" w:color="auto" w:fill="auto"/>
            <w:noWrap/>
            <w:vAlign w:val="center"/>
          </w:tcPr>
          <w:p w14:paraId="0131776E" w14:textId="219E15ED"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-0.0649</w:t>
            </w:r>
          </w:p>
        </w:tc>
        <w:tc>
          <w:tcPr>
            <w:tcW w:w="1372" w:type="dxa"/>
            <w:tcBorders>
              <w:top w:val="nil"/>
              <w:left w:val="nil"/>
              <w:bottom w:val="single" w:sz="4" w:space="0" w:color="auto"/>
              <w:right w:val="single" w:sz="4" w:space="0" w:color="auto"/>
            </w:tcBorders>
            <w:shd w:val="clear" w:color="auto" w:fill="auto"/>
            <w:noWrap/>
            <w:vAlign w:val="center"/>
          </w:tcPr>
          <w:p w14:paraId="61BF627E" w14:textId="48BBF93E"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27.97%</w:t>
            </w:r>
          </w:p>
        </w:tc>
        <w:tc>
          <w:tcPr>
            <w:tcW w:w="1251" w:type="dxa"/>
            <w:tcBorders>
              <w:top w:val="nil"/>
              <w:left w:val="nil"/>
              <w:bottom w:val="single" w:sz="4" w:space="0" w:color="auto"/>
              <w:right w:val="single" w:sz="4" w:space="0" w:color="auto"/>
            </w:tcBorders>
            <w:shd w:val="clear" w:color="auto" w:fill="auto"/>
            <w:noWrap/>
            <w:vAlign w:val="center"/>
          </w:tcPr>
          <w:p w14:paraId="06326A13" w14:textId="6E5598B0"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0.0208</w:t>
            </w:r>
          </w:p>
        </w:tc>
        <w:tc>
          <w:tcPr>
            <w:tcW w:w="1487" w:type="dxa"/>
            <w:tcBorders>
              <w:top w:val="nil"/>
              <w:left w:val="nil"/>
              <w:bottom w:val="single" w:sz="4" w:space="0" w:color="auto"/>
              <w:right w:val="single" w:sz="4" w:space="0" w:color="auto"/>
            </w:tcBorders>
            <w:shd w:val="clear" w:color="auto" w:fill="auto"/>
            <w:noWrap/>
            <w:vAlign w:val="center"/>
          </w:tcPr>
          <w:p w14:paraId="571C01DD" w14:textId="64CF779E"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236.63%</w:t>
            </w:r>
          </w:p>
        </w:tc>
        <w:tc>
          <w:tcPr>
            <w:tcW w:w="1164" w:type="dxa"/>
            <w:tcBorders>
              <w:top w:val="nil"/>
              <w:left w:val="nil"/>
              <w:bottom w:val="single" w:sz="4" w:space="0" w:color="auto"/>
              <w:right w:val="single" w:sz="4" w:space="0" w:color="auto"/>
            </w:tcBorders>
            <w:shd w:val="clear" w:color="auto" w:fill="auto"/>
            <w:noWrap/>
            <w:vAlign w:val="center"/>
          </w:tcPr>
          <w:p w14:paraId="68806681" w14:textId="062CE6F5"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0.0174</w:t>
            </w:r>
          </w:p>
        </w:tc>
        <w:tc>
          <w:tcPr>
            <w:tcW w:w="1379" w:type="dxa"/>
            <w:tcBorders>
              <w:top w:val="nil"/>
              <w:left w:val="nil"/>
              <w:bottom w:val="single" w:sz="4" w:space="0" w:color="auto"/>
              <w:right w:val="single" w:sz="4" w:space="0" w:color="auto"/>
            </w:tcBorders>
            <w:shd w:val="clear" w:color="auto" w:fill="auto"/>
            <w:noWrap/>
            <w:vAlign w:val="center"/>
          </w:tcPr>
          <w:p w14:paraId="20E9604C" w14:textId="03A4F077"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39.73%</w:t>
            </w:r>
          </w:p>
        </w:tc>
      </w:tr>
      <w:tr w:rsidR="009976BB" w:rsidRPr="00805847" w14:paraId="731AE5EC"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9B89444"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929" w:type="dxa"/>
            <w:gridSpan w:val="6"/>
            <w:tcBorders>
              <w:top w:val="nil"/>
              <w:left w:val="nil"/>
              <w:bottom w:val="single" w:sz="4" w:space="0" w:color="auto"/>
              <w:right w:val="single" w:sz="4" w:space="0" w:color="auto"/>
            </w:tcBorders>
            <w:shd w:val="clear" w:color="auto" w:fill="auto"/>
            <w:noWrap/>
            <w:vAlign w:val="center"/>
          </w:tcPr>
          <w:p w14:paraId="491CDB6E"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EF12A3" w:rsidRPr="00805847" w14:paraId="3B627270"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9F37C34" w14:textId="77777777" w:rsidR="00EF12A3" w:rsidRPr="00805847" w:rsidRDefault="00EF12A3" w:rsidP="00EF12A3">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276" w:type="dxa"/>
            <w:tcBorders>
              <w:top w:val="nil"/>
              <w:left w:val="nil"/>
              <w:bottom w:val="single" w:sz="4" w:space="0" w:color="auto"/>
              <w:right w:val="single" w:sz="4" w:space="0" w:color="auto"/>
            </w:tcBorders>
            <w:shd w:val="clear" w:color="auto" w:fill="auto"/>
            <w:noWrap/>
            <w:vAlign w:val="center"/>
          </w:tcPr>
          <w:p w14:paraId="3CF0BF44" w14:textId="04E1F1BF"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0.00425</w:t>
            </w:r>
          </w:p>
        </w:tc>
        <w:tc>
          <w:tcPr>
            <w:tcW w:w="1372" w:type="dxa"/>
            <w:tcBorders>
              <w:top w:val="nil"/>
              <w:left w:val="nil"/>
              <w:bottom w:val="single" w:sz="4" w:space="0" w:color="auto"/>
              <w:right w:val="single" w:sz="4" w:space="0" w:color="auto"/>
            </w:tcBorders>
            <w:shd w:val="clear" w:color="auto" w:fill="auto"/>
            <w:noWrap/>
            <w:vAlign w:val="center"/>
          </w:tcPr>
          <w:p w14:paraId="7AE66E83" w14:textId="6B03E5EE"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1.83%</w:t>
            </w:r>
          </w:p>
        </w:tc>
        <w:tc>
          <w:tcPr>
            <w:tcW w:w="1251" w:type="dxa"/>
            <w:tcBorders>
              <w:top w:val="nil"/>
              <w:left w:val="nil"/>
              <w:bottom w:val="single" w:sz="4" w:space="0" w:color="auto"/>
              <w:right w:val="single" w:sz="4" w:space="0" w:color="auto"/>
            </w:tcBorders>
            <w:shd w:val="clear" w:color="auto" w:fill="auto"/>
            <w:noWrap/>
            <w:vAlign w:val="center"/>
          </w:tcPr>
          <w:p w14:paraId="752A9D7C" w14:textId="0F98C87C"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-0.0668</w:t>
            </w:r>
          </w:p>
        </w:tc>
        <w:tc>
          <w:tcPr>
            <w:tcW w:w="1487" w:type="dxa"/>
            <w:tcBorders>
              <w:top w:val="nil"/>
              <w:left w:val="nil"/>
              <w:bottom w:val="single" w:sz="4" w:space="0" w:color="auto"/>
              <w:right w:val="single" w:sz="4" w:space="0" w:color="auto"/>
            </w:tcBorders>
            <w:shd w:val="clear" w:color="auto" w:fill="auto"/>
            <w:noWrap/>
            <w:vAlign w:val="center"/>
          </w:tcPr>
          <w:p w14:paraId="7EE88EA9" w14:textId="734FFB9C"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759.95%</w:t>
            </w:r>
          </w:p>
        </w:tc>
        <w:tc>
          <w:tcPr>
            <w:tcW w:w="1164" w:type="dxa"/>
            <w:tcBorders>
              <w:top w:val="nil"/>
              <w:left w:val="nil"/>
              <w:bottom w:val="single" w:sz="4" w:space="0" w:color="auto"/>
              <w:right w:val="single" w:sz="4" w:space="0" w:color="auto"/>
            </w:tcBorders>
            <w:shd w:val="clear" w:color="auto" w:fill="auto"/>
            <w:noWrap/>
            <w:vAlign w:val="center"/>
          </w:tcPr>
          <w:p w14:paraId="3AB5E9E6" w14:textId="5E748336"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0.00271</w:t>
            </w:r>
          </w:p>
        </w:tc>
        <w:tc>
          <w:tcPr>
            <w:tcW w:w="1379" w:type="dxa"/>
            <w:tcBorders>
              <w:top w:val="nil"/>
              <w:left w:val="nil"/>
              <w:bottom w:val="single" w:sz="4" w:space="0" w:color="auto"/>
              <w:right w:val="single" w:sz="4" w:space="0" w:color="auto"/>
            </w:tcBorders>
            <w:shd w:val="clear" w:color="auto" w:fill="auto"/>
            <w:noWrap/>
            <w:vAlign w:val="center"/>
          </w:tcPr>
          <w:p w14:paraId="6FDAE3CF" w14:textId="36DA8C0E"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6.19%</w:t>
            </w:r>
          </w:p>
        </w:tc>
      </w:tr>
      <w:tr w:rsidR="009976BB" w:rsidRPr="00805847" w14:paraId="069CDFF1"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ACCFE71"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276" w:type="dxa"/>
            <w:tcBorders>
              <w:top w:val="nil"/>
              <w:left w:val="nil"/>
              <w:bottom w:val="single" w:sz="4" w:space="0" w:color="auto"/>
              <w:right w:val="single" w:sz="4" w:space="0" w:color="auto"/>
            </w:tcBorders>
            <w:shd w:val="clear" w:color="auto" w:fill="auto"/>
            <w:noWrap/>
            <w:vAlign w:val="center"/>
          </w:tcPr>
          <w:p w14:paraId="354A0107"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73164A6C"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39320C1E"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5007B08A"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520C8F93"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46ECD46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EF12A3" w:rsidRPr="00805847" w14:paraId="50A85FE6"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B47CB56"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276" w:type="dxa"/>
            <w:tcBorders>
              <w:top w:val="nil"/>
              <w:left w:val="nil"/>
              <w:bottom w:val="single" w:sz="4" w:space="0" w:color="auto"/>
              <w:right w:val="single" w:sz="4" w:space="0" w:color="auto"/>
            </w:tcBorders>
            <w:shd w:val="clear" w:color="auto" w:fill="auto"/>
            <w:noWrap/>
            <w:vAlign w:val="center"/>
          </w:tcPr>
          <w:p w14:paraId="1C507138" w14:textId="7BE3ECC0"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0.00647</w:t>
            </w:r>
          </w:p>
        </w:tc>
        <w:tc>
          <w:tcPr>
            <w:tcW w:w="1372" w:type="dxa"/>
            <w:tcBorders>
              <w:top w:val="nil"/>
              <w:left w:val="nil"/>
              <w:bottom w:val="single" w:sz="4" w:space="0" w:color="auto"/>
              <w:right w:val="single" w:sz="4" w:space="0" w:color="auto"/>
            </w:tcBorders>
            <w:shd w:val="clear" w:color="auto" w:fill="auto"/>
            <w:noWrap/>
            <w:vAlign w:val="center"/>
          </w:tcPr>
          <w:p w14:paraId="5514360D" w14:textId="71FE8399"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2.79%</w:t>
            </w:r>
          </w:p>
        </w:tc>
        <w:tc>
          <w:tcPr>
            <w:tcW w:w="1251" w:type="dxa"/>
            <w:tcBorders>
              <w:top w:val="nil"/>
              <w:left w:val="nil"/>
              <w:bottom w:val="single" w:sz="4" w:space="0" w:color="auto"/>
              <w:right w:val="single" w:sz="4" w:space="0" w:color="auto"/>
            </w:tcBorders>
            <w:shd w:val="clear" w:color="auto" w:fill="auto"/>
            <w:noWrap/>
            <w:vAlign w:val="center"/>
          </w:tcPr>
          <w:p w14:paraId="036A8038" w14:textId="4C0B7C8B"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-0.0267</w:t>
            </w:r>
          </w:p>
        </w:tc>
        <w:tc>
          <w:tcPr>
            <w:tcW w:w="1487" w:type="dxa"/>
            <w:tcBorders>
              <w:top w:val="nil"/>
              <w:left w:val="nil"/>
              <w:bottom w:val="single" w:sz="4" w:space="0" w:color="auto"/>
              <w:right w:val="single" w:sz="4" w:space="0" w:color="auto"/>
            </w:tcBorders>
            <w:shd w:val="clear" w:color="auto" w:fill="auto"/>
            <w:noWrap/>
            <w:vAlign w:val="center"/>
          </w:tcPr>
          <w:p w14:paraId="27C5A29C" w14:textId="6FB5B2FD"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303.75%</w:t>
            </w:r>
          </w:p>
        </w:tc>
        <w:tc>
          <w:tcPr>
            <w:tcW w:w="1164" w:type="dxa"/>
            <w:tcBorders>
              <w:top w:val="nil"/>
              <w:left w:val="nil"/>
              <w:bottom w:val="single" w:sz="4" w:space="0" w:color="auto"/>
              <w:right w:val="single" w:sz="4" w:space="0" w:color="auto"/>
            </w:tcBorders>
            <w:shd w:val="clear" w:color="auto" w:fill="auto"/>
            <w:noWrap/>
            <w:vAlign w:val="center"/>
          </w:tcPr>
          <w:p w14:paraId="63FC1256" w14:textId="28A0939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0.0162</w:t>
            </w:r>
          </w:p>
        </w:tc>
        <w:tc>
          <w:tcPr>
            <w:tcW w:w="1379" w:type="dxa"/>
            <w:tcBorders>
              <w:top w:val="nil"/>
              <w:left w:val="nil"/>
              <w:bottom w:val="single" w:sz="4" w:space="0" w:color="auto"/>
              <w:right w:val="single" w:sz="4" w:space="0" w:color="auto"/>
            </w:tcBorders>
            <w:shd w:val="clear" w:color="auto" w:fill="auto"/>
            <w:noWrap/>
            <w:vAlign w:val="center"/>
          </w:tcPr>
          <w:p w14:paraId="58585B03" w14:textId="334ACF1D"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36.99%</w:t>
            </w:r>
          </w:p>
        </w:tc>
      </w:tr>
      <w:tr w:rsidR="00EF12A3" w:rsidRPr="00805847" w14:paraId="0876F865"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673E447"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276" w:type="dxa"/>
            <w:tcBorders>
              <w:top w:val="nil"/>
              <w:left w:val="nil"/>
              <w:bottom w:val="single" w:sz="4" w:space="0" w:color="auto"/>
              <w:right w:val="single" w:sz="4" w:space="0" w:color="auto"/>
            </w:tcBorders>
            <w:shd w:val="clear" w:color="auto" w:fill="auto"/>
            <w:noWrap/>
            <w:vAlign w:val="center"/>
          </w:tcPr>
          <w:p w14:paraId="07095CF3" w14:textId="57F85B68"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-0.00234</w:t>
            </w:r>
          </w:p>
        </w:tc>
        <w:tc>
          <w:tcPr>
            <w:tcW w:w="1372" w:type="dxa"/>
            <w:tcBorders>
              <w:top w:val="nil"/>
              <w:left w:val="nil"/>
              <w:bottom w:val="single" w:sz="4" w:space="0" w:color="auto"/>
              <w:right w:val="single" w:sz="4" w:space="0" w:color="auto"/>
            </w:tcBorders>
            <w:shd w:val="clear" w:color="auto" w:fill="auto"/>
            <w:noWrap/>
            <w:vAlign w:val="center"/>
          </w:tcPr>
          <w:p w14:paraId="0D3F9200" w14:textId="6DD796BF"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1.01%</w:t>
            </w:r>
          </w:p>
        </w:tc>
        <w:tc>
          <w:tcPr>
            <w:tcW w:w="1251" w:type="dxa"/>
            <w:tcBorders>
              <w:top w:val="nil"/>
              <w:left w:val="nil"/>
              <w:bottom w:val="single" w:sz="4" w:space="0" w:color="auto"/>
              <w:right w:val="single" w:sz="4" w:space="0" w:color="auto"/>
            </w:tcBorders>
            <w:shd w:val="clear" w:color="auto" w:fill="auto"/>
            <w:noWrap/>
            <w:vAlign w:val="center"/>
          </w:tcPr>
          <w:p w14:paraId="5AD0B48F" w14:textId="02BF01CB"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-0.00567</w:t>
            </w:r>
          </w:p>
        </w:tc>
        <w:tc>
          <w:tcPr>
            <w:tcW w:w="1487" w:type="dxa"/>
            <w:tcBorders>
              <w:top w:val="nil"/>
              <w:left w:val="nil"/>
              <w:bottom w:val="single" w:sz="4" w:space="0" w:color="auto"/>
              <w:right w:val="single" w:sz="4" w:space="0" w:color="auto"/>
            </w:tcBorders>
            <w:shd w:val="clear" w:color="auto" w:fill="auto"/>
            <w:noWrap/>
            <w:vAlign w:val="center"/>
          </w:tcPr>
          <w:p w14:paraId="13ABB263" w14:textId="74B48B81"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64.51%</w:t>
            </w:r>
          </w:p>
        </w:tc>
        <w:tc>
          <w:tcPr>
            <w:tcW w:w="1164" w:type="dxa"/>
            <w:tcBorders>
              <w:top w:val="nil"/>
              <w:left w:val="nil"/>
              <w:bottom w:val="single" w:sz="4" w:space="0" w:color="auto"/>
              <w:right w:val="single" w:sz="4" w:space="0" w:color="auto"/>
            </w:tcBorders>
            <w:shd w:val="clear" w:color="auto" w:fill="auto"/>
            <w:noWrap/>
            <w:vAlign w:val="center"/>
          </w:tcPr>
          <w:p w14:paraId="3CE72AAD" w14:textId="4D58CE00"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-0.000846</w:t>
            </w:r>
          </w:p>
        </w:tc>
        <w:tc>
          <w:tcPr>
            <w:tcW w:w="1379" w:type="dxa"/>
            <w:tcBorders>
              <w:top w:val="nil"/>
              <w:left w:val="nil"/>
              <w:bottom w:val="single" w:sz="4" w:space="0" w:color="auto"/>
              <w:right w:val="single" w:sz="4" w:space="0" w:color="auto"/>
            </w:tcBorders>
            <w:shd w:val="clear" w:color="auto" w:fill="auto"/>
            <w:noWrap/>
            <w:vAlign w:val="center"/>
          </w:tcPr>
          <w:p w14:paraId="0B5CF6DB" w14:textId="62E3A366"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1.93%</w:t>
            </w:r>
          </w:p>
        </w:tc>
      </w:tr>
      <w:tr w:rsidR="00EF12A3" w:rsidRPr="00805847" w14:paraId="2332635C"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723DD15"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276" w:type="dxa"/>
            <w:tcBorders>
              <w:top w:val="nil"/>
              <w:left w:val="nil"/>
              <w:bottom w:val="single" w:sz="4" w:space="0" w:color="auto"/>
              <w:right w:val="single" w:sz="4" w:space="0" w:color="auto"/>
            </w:tcBorders>
            <w:shd w:val="clear" w:color="auto" w:fill="auto"/>
            <w:noWrap/>
            <w:vAlign w:val="center"/>
          </w:tcPr>
          <w:p w14:paraId="15E556C8" w14:textId="5200723F"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-0.00296</w:t>
            </w:r>
          </w:p>
        </w:tc>
        <w:tc>
          <w:tcPr>
            <w:tcW w:w="1372" w:type="dxa"/>
            <w:tcBorders>
              <w:top w:val="nil"/>
              <w:left w:val="nil"/>
              <w:bottom w:val="single" w:sz="4" w:space="0" w:color="auto"/>
              <w:right w:val="single" w:sz="4" w:space="0" w:color="auto"/>
            </w:tcBorders>
            <w:shd w:val="clear" w:color="auto" w:fill="auto"/>
            <w:noWrap/>
            <w:vAlign w:val="center"/>
          </w:tcPr>
          <w:p w14:paraId="1A3EFC91" w14:textId="762BADD4"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1.28%</w:t>
            </w:r>
          </w:p>
        </w:tc>
        <w:tc>
          <w:tcPr>
            <w:tcW w:w="1251" w:type="dxa"/>
            <w:tcBorders>
              <w:top w:val="nil"/>
              <w:left w:val="nil"/>
              <w:bottom w:val="single" w:sz="4" w:space="0" w:color="auto"/>
              <w:right w:val="single" w:sz="4" w:space="0" w:color="auto"/>
            </w:tcBorders>
            <w:shd w:val="clear" w:color="auto" w:fill="auto"/>
            <w:noWrap/>
            <w:vAlign w:val="center"/>
          </w:tcPr>
          <w:p w14:paraId="7D6C0C35" w14:textId="04B8A125"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-0.00834</w:t>
            </w:r>
          </w:p>
        </w:tc>
        <w:tc>
          <w:tcPr>
            <w:tcW w:w="1487" w:type="dxa"/>
            <w:tcBorders>
              <w:top w:val="nil"/>
              <w:left w:val="nil"/>
              <w:bottom w:val="single" w:sz="4" w:space="0" w:color="auto"/>
              <w:right w:val="single" w:sz="4" w:space="0" w:color="auto"/>
            </w:tcBorders>
            <w:shd w:val="clear" w:color="auto" w:fill="auto"/>
            <w:noWrap/>
            <w:vAlign w:val="center"/>
          </w:tcPr>
          <w:p w14:paraId="351D3CAC" w14:textId="3A0AB71F"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94.88%</w:t>
            </w:r>
          </w:p>
        </w:tc>
        <w:tc>
          <w:tcPr>
            <w:tcW w:w="1164" w:type="dxa"/>
            <w:tcBorders>
              <w:top w:val="nil"/>
              <w:left w:val="nil"/>
              <w:bottom w:val="single" w:sz="4" w:space="0" w:color="auto"/>
              <w:right w:val="single" w:sz="4" w:space="0" w:color="auto"/>
            </w:tcBorders>
            <w:shd w:val="clear" w:color="auto" w:fill="auto"/>
            <w:noWrap/>
            <w:vAlign w:val="center"/>
          </w:tcPr>
          <w:p w14:paraId="3DAD7038" w14:textId="48200052"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-0.0124</w:t>
            </w:r>
          </w:p>
        </w:tc>
        <w:tc>
          <w:tcPr>
            <w:tcW w:w="1379" w:type="dxa"/>
            <w:tcBorders>
              <w:top w:val="nil"/>
              <w:left w:val="nil"/>
              <w:bottom w:val="single" w:sz="4" w:space="0" w:color="auto"/>
              <w:right w:val="single" w:sz="4" w:space="0" w:color="auto"/>
            </w:tcBorders>
            <w:shd w:val="clear" w:color="auto" w:fill="auto"/>
            <w:noWrap/>
            <w:vAlign w:val="center"/>
          </w:tcPr>
          <w:p w14:paraId="41B6F719" w14:textId="0EB91E63"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28.31%</w:t>
            </w:r>
          </w:p>
        </w:tc>
      </w:tr>
      <w:tr w:rsidR="00EF12A3" w:rsidRPr="00805847" w14:paraId="634D9632"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F1A7BC3"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276" w:type="dxa"/>
            <w:tcBorders>
              <w:top w:val="nil"/>
              <w:left w:val="nil"/>
              <w:bottom w:val="single" w:sz="4" w:space="0" w:color="auto"/>
              <w:right w:val="single" w:sz="4" w:space="0" w:color="auto"/>
            </w:tcBorders>
            <w:shd w:val="clear" w:color="auto" w:fill="auto"/>
            <w:noWrap/>
            <w:vAlign w:val="center"/>
          </w:tcPr>
          <w:p w14:paraId="160AE2A6" w14:textId="6ECF7236"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-0.00106</w:t>
            </w:r>
          </w:p>
        </w:tc>
        <w:tc>
          <w:tcPr>
            <w:tcW w:w="1372" w:type="dxa"/>
            <w:tcBorders>
              <w:top w:val="nil"/>
              <w:left w:val="nil"/>
              <w:bottom w:val="single" w:sz="4" w:space="0" w:color="auto"/>
              <w:right w:val="single" w:sz="4" w:space="0" w:color="auto"/>
            </w:tcBorders>
            <w:shd w:val="clear" w:color="auto" w:fill="auto"/>
            <w:noWrap/>
            <w:vAlign w:val="center"/>
          </w:tcPr>
          <w:p w14:paraId="3AA5C8FB" w14:textId="275D6EF0"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0.46%</w:t>
            </w:r>
          </w:p>
        </w:tc>
        <w:tc>
          <w:tcPr>
            <w:tcW w:w="1251" w:type="dxa"/>
            <w:tcBorders>
              <w:top w:val="nil"/>
              <w:left w:val="nil"/>
              <w:bottom w:val="single" w:sz="4" w:space="0" w:color="auto"/>
              <w:right w:val="single" w:sz="4" w:space="0" w:color="auto"/>
            </w:tcBorders>
            <w:shd w:val="clear" w:color="auto" w:fill="auto"/>
            <w:noWrap/>
            <w:vAlign w:val="center"/>
          </w:tcPr>
          <w:p w14:paraId="051C1463" w14:textId="4675C7A0"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w:t>
            </w:r>
          </w:p>
        </w:tc>
        <w:tc>
          <w:tcPr>
            <w:tcW w:w="1487" w:type="dxa"/>
            <w:tcBorders>
              <w:top w:val="nil"/>
              <w:left w:val="nil"/>
              <w:bottom w:val="single" w:sz="4" w:space="0" w:color="auto"/>
              <w:right w:val="single" w:sz="4" w:space="0" w:color="auto"/>
            </w:tcBorders>
            <w:shd w:val="clear" w:color="auto" w:fill="auto"/>
            <w:noWrap/>
            <w:vAlign w:val="center"/>
          </w:tcPr>
          <w:p w14:paraId="2146CD38" w14:textId="2F78282E"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68.26%</w:t>
            </w:r>
          </w:p>
        </w:tc>
        <w:tc>
          <w:tcPr>
            <w:tcW w:w="1164" w:type="dxa"/>
            <w:tcBorders>
              <w:top w:val="nil"/>
              <w:left w:val="nil"/>
              <w:bottom w:val="single" w:sz="4" w:space="0" w:color="auto"/>
              <w:right w:val="single" w:sz="4" w:space="0" w:color="auto"/>
            </w:tcBorders>
            <w:shd w:val="clear" w:color="auto" w:fill="auto"/>
            <w:noWrap/>
            <w:vAlign w:val="center"/>
          </w:tcPr>
          <w:p w14:paraId="343B9A1D" w14:textId="2FAA4B7F"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-0.00405</w:t>
            </w:r>
          </w:p>
        </w:tc>
        <w:tc>
          <w:tcPr>
            <w:tcW w:w="1379" w:type="dxa"/>
            <w:tcBorders>
              <w:top w:val="nil"/>
              <w:left w:val="nil"/>
              <w:bottom w:val="single" w:sz="4" w:space="0" w:color="auto"/>
              <w:right w:val="single" w:sz="4" w:space="0" w:color="auto"/>
            </w:tcBorders>
            <w:shd w:val="clear" w:color="auto" w:fill="auto"/>
            <w:noWrap/>
            <w:vAlign w:val="center"/>
          </w:tcPr>
          <w:p w14:paraId="6D9409EC" w14:textId="331F185C"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9.25%</w:t>
            </w:r>
          </w:p>
        </w:tc>
      </w:tr>
      <w:tr w:rsidR="00EF12A3" w:rsidRPr="00805847" w14:paraId="3627D0A8"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287F8EC"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276" w:type="dxa"/>
            <w:tcBorders>
              <w:top w:val="nil"/>
              <w:left w:val="nil"/>
              <w:bottom w:val="single" w:sz="4" w:space="0" w:color="auto"/>
              <w:right w:val="single" w:sz="4" w:space="0" w:color="auto"/>
            </w:tcBorders>
            <w:shd w:val="clear" w:color="auto" w:fill="auto"/>
            <w:noWrap/>
            <w:vAlign w:val="center"/>
          </w:tcPr>
          <w:p w14:paraId="256539C5" w14:textId="4AF6575D"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0.00348</w:t>
            </w:r>
          </w:p>
        </w:tc>
        <w:tc>
          <w:tcPr>
            <w:tcW w:w="1372" w:type="dxa"/>
            <w:tcBorders>
              <w:top w:val="nil"/>
              <w:left w:val="nil"/>
              <w:bottom w:val="single" w:sz="4" w:space="0" w:color="auto"/>
              <w:right w:val="single" w:sz="4" w:space="0" w:color="auto"/>
            </w:tcBorders>
            <w:shd w:val="clear" w:color="auto" w:fill="auto"/>
            <w:noWrap/>
            <w:vAlign w:val="center"/>
          </w:tcPr>
          <w:p w14:paraId="376611B5" w14:textId="678271BC"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1.50%</w:t>
            </w:r>
          </w:p>
        </w:tc>
        <w:tc>
          <w:tcPr>
            <w:tcW w:w="1251" w:type="dxa"/>
            <w:tcBorders>
              <w:top w:val="nil"/>
              <w:left w:val="nil"/>
              <w:bottom w:val="single" w:sz="4" w:space="0" w:color="auto"/>
              <w:right w:val="single" w:sz="4" w:space="0" w:color="auto"/>
            </w:tcBorders>
            <w:shd w:val="clear" w:color="auto" w:fill="auto"/>
            <w:noWrap/>
            <w:vAlign w:val="center"/>
          </w:tcPr>
          <w:p w14:paraId="61C2301B" w14:textId="1252292B"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-0.0343</w:t>
            </w:r>
          </w:p>
        </w:tc>
        <w:tc>
          <w:tcPr>
            <w:tcW w:w="1487" w:type="dxa"/>
            <w:tcBorders>
              <w:top w:val="nil"/>
              <w:left w:val="nil"/>
              <w:bottom w:val="single" w:sz="4" w:space="0" w:color="auto"/>
              <w:right w:val="single" w:sz="4" w:space="0" w:color="auto"/>
            </w:tcBorders>
            <w:shd w:val="clear" w:color="auto" w:fill="auto"/>
            <w:noWrap/>
            <w:vAlign w:val="center"/>
          </w:tcPr>
          <w:p w14:paraId="71BC7677" w14:textId="7502115D"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390.22%</w:t>
            </w:r>
          </w:p>
        </w:tc>
        <w:tc>
          <w:tcPr>
            <w:tcW w:w="1164" w:type="dxa"/>
            <w:tcBorders>
              <w:top w:val="nil"/>
              <w:left w:val="nil"/>
              <w:bottom w:val="single" w:sz="4" w:space="0" w:color="auto"/>
              <w:right w:val="single" w:sz="4" w:space="0" w:color="auto"/>
            </w:tcBorders>
            <w:shd w:val="clear" w:color="auto" w:fill="auto"/>
            <w:noWrap/>
            <w:vAlign w:val="center"/>
          </w:tcPr>
          <w:p w14:paraId="66199A54" w14:textId="6B610635"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-0.00625</w:t>
            </w:r>
          </w:p>
        </w:tc>
        <w:tc>
          <w:tcPr>
            <w:tcW w:w="1379" w:type="dxa"/>
            <w:tcBorders>
              <w:top w:val="nil"/>
              <w:left w:val="nil"/>
              <w:bottom w:val="single" w:sz="4" w:space="0" w:color="auto"/>
              <w:right w:val="single" w:sz="4" w:space="0" w:color="auto"/>
            </w:tcBorders>
            <w:shd w:val="clear" w:color="auto" w:fill="auto"/>
            <w:noWrap/>
            <w:vAlign w:val="center"/>
          </w:tcPr>
          <w:p w14:paraId="7F428651" w14:textId="04380EFA"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14.27%</w:t>
            </w:r>
          </w:p>
        </w:tc>
      </w:tr>
      <w:tr w:rsidR="00EF12A3" w:rsidRPr="00805847" w14:paraId="4F5BE0E5"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07C80FE"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276" w:type="dxa"/>
            <w:tcBorders>
              <w:top w:val="nil"/>
              <w:left w:val="nil"/>
              <w:bottom w:val="nil"/>
              <w:right w:val="single" w:sz="4" w:space="0" w:color="auto"/>
            </w:tcBorders>
            <w:shd w:val="clear" w:color="auto" w:fill="auto"/>
            <w:noWrap/>
            <w:vAlign w:val="center"/>
          </w:tcPr>
          <w:p w14:paraId="336D6073" w14:textId="75A339B3"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-0.00182</w:t>
            </w:r>
          </w:p>
        </w:tc>
        <w:tc>
          <w:tcPr>
            <w:tcW w:w="1372" w:type="dxa"/>
            <w:tcBorders>
              <w:top w:val="nil"/>
              <w:left w:val="nil"/>
              <w:bottom w:val="single" w:sz="4" w:space="0" w:color="auto"/>
              <w:right w:val="single" w:sz="4" w:space="0" w:color="auto"/>
            </w:tcBorders>
            <w:shd w:val="clear" w:color="auto" w:fill="auto"/>
            <w:noWrap/>
            <w:vAlign w:val="center"/>
          </w:tcPr>
          <w:p w14:paraId="0619DCE5" w14:textId="11E980AA"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0.78%</w:t>
            </w:r>
          </w:p>
        </w:tc>
        <w:tc>
          <w:tcPr>
            <w:tcW w:w="1251" w:type="dxa"/>
            <w:tcBorders>
              <w:top w:val="nil"/>
              <w:left w:val="nil"/>
              <w:bottom w:val="nil"/>
              <w:right w:val="single" w:sz="4" w:space="0" w:color="auto"/>
            </w:tcBorders>
            <w:shd w:val="clear" w:color="auto" w:fill="auto"/>
            <w:noWrap/>
            <w:vAlign w:val="center"/>
          </w:tcPr>
          <w:p w14:paraId="293BEAC0" w14:textId="45F9BE51"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-0.0442</w:t>
            </w:r>
          </w:p>
        </w:tc>
        <w:tc>
          <w:tcPr>
            <w:tcW w:w="1487" w:type="dxa"/>
            <w:tcBorders>
              <w:top w:val="nil"/>
              <w:left w:val="nil"/>
              <w:bottom w:val="single" w:sz="4" w:space="0" w:color="auto"/>
              <w:right w:val="single" w:sz="4" w:space="0" w:color="auto"/>
            </w:tcBorders>
            <w:shd w:val="clear" w:color="auto" w:fill="auto"/>
            <w:noWrap/>
            <w:vAlign w:val="center"/>
          </w:tcPr>
          <w:p w14:paraId="7AA98C02" w14:textId="19070AFC"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502.84%</w:t>
            </w:r>
          </w:p>
        </w:tc>
        <w:tc>
          <w:tcPr>
            <w:tcW w:w="1164" w:type="dxa"/>
            <w:tcBorders>
              <w:top w:val="nil"/>
              <w:left w:val="nil"/>
              <w:bottom w:val="nil"/>
              <w:right w:val="single" w:sz="4" w:space="0" w:color="auto"/>
            </w:tcBorders>
            <w:shd w:val="clear" w:color="auto" w:fill="auto"/>
            <w:noWrap/>
            <w:vAlign w:val="center"/>
          </w:tcPr>
          <w:p w14:paraId="556D14C6" w14:textId="3E3D2C0E"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0.0102</w:t>
            </w:r>
          </w:p>
        </w:tc>
        <w:tc>
          <w:tcPr>
            <w:tcW w:w="1379" w:type="dxa"/>
            <w:tcBorders>
              <w:top w:val="nil"/>
              <w:left w:val="nil"/>
              <w:bottom w:val="single" w:sz="4" w:space="0" w:color="auto"/>
              <w:right w:val="single" w:sz="4" w:space="0" w:color="auto"/>
            </w:tcBorders>
            <w:shd w:val="clear" w:color="auto" w:fill="auto"/>
            <w:noWrap/>
            <w:vAlign w:val="center"/>
          </w:tcPr>
          <w:p w14:paraId="54C2C712" w14:textId="4BCFEC01"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23.29%</w:t>
            </w:r>
          </w:p>
        </w:tc>
      </w:tr>
      <w:tr w:rsidR="00EF12A3" w:rsidRPr="00805847" w14:paraId="0A5610C2" w14:textId="77777777" w:rsidTr="00EF12A3">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2CF857D"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40CD26" w14:textId="029DB0D1"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-0.0192</w:t>
            </w:r>
          </w:p>
        </w:tc>
        <w:tc>
          <w:tcPr>
            <w:tcW w:w="1372" w:type="dxa"/>
            <w:tcBorders>
              <w:top w:val="nil"/>
              <w:left w:val="nil"/>
              <w:bottom w:val="single" w:sz="4" w:space="0" w:color="auto"/>
              <w:right w:val="single" w:sz="4" w:space="0" w:color="auto"/>
            </w:tcBorders>
            <w:shd w:val="clear" w:color="auto" w:fill="auto"/>
            <w:noWrap/>
            <w:vAlign w:val="center"/>
          </w:tcPr>
          <w:p w14:paraId="570B023F" w14:textId="7694FC38"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8.28%</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C6203C0" w14:textId="4C9CD653"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-0.0496</w:t>
            </w:r>
          </w:p>
        </w:tc>
        <w:tc>
          <w:tcPr>
            <w:tcW w:w="1487" w:type="dxa"/>
            <w:tcBorders>
              <w:top w:val="nil"/>
              <w:left w:val="nil"/>
              <w:bottom w:val="single" w:sz="4" w:space="0" w:color="auto"/>
              <w:right w:val="single" w:sz="4" w:space="0" w:color="auto"/>
            </w:tcBorders>
            <w:shd w:val="clear" w:color="auto" w:fill="auto"/>
            <w:noWrap/>
            <w:vAlign w:val="center"/>
          </w:tcPr>
          <w:p w14:paraId="3736C6ED" w14:textId="37D700CD"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564.28%</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B7A3455" w14:textId="4E46795C"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0.0157</w:t>
            </w:r>
          </w:p>
        </w:tc>
        <w:tc>
          <w:tcPr>
            <w:tcW w:w="1379" w:type="dxa"/>
            <w:tcBorders>
              <w:top w:val="nil"/>
              <w:left w:val="nil"/>
              <w:bottom w:val="single" w:sz="4" w:space="0" w:color="auto"/>
              <w:right w:val="single" w:sz="4" w:space="0" w:color="auto"/>
            </w:tcBorders>
            <w:shd w:val="clear" w:color="auto" w:fill="auto"/>
            <w:noWrap/>
            <w:vAlign w:val="center"/>
          </w:tcPr>
          <w:p w14:paraId="2A369099" w14:textId="00AAA3CE"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35.84%</w:t>
            </w:r>
          </w:p>
        </w:tc>
      </w:tr>
      <w:tr w:rsidR="00EF12A3" w:rsidRPr="00805847" w14:paraId="5232BB57" w14:textId="77777777" w:rsidTr="00EF12A3">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22CD876B"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0DC67" w14:textId="154CC964"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-.00000764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4A42EAB" w14:textId="0D8843A5"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99F0208" w14:textId="3F97D7A3"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41DB151" w14:textId="3F385D5F"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150.17%</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228440D" w14:textId="7062DCE0"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0.0000293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2DC74F1C" w14:textId="1BC075A3"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0.07%</w:t>
            </w:r>
          </w:p>
        </w:tc>
      </w:tr>
      <w:tr w:rsidR="00EF12A3" w:rsidRPr="00805847" w14:paraId="0C62714C" w14:textId="77777777" w:rsidTr="00EF12A3">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7F49CE18" w14:textId="77777777"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47896" w14:textId="20A155EA"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0.00995</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842F4BA" w14:textId="6869B6CA"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4.29%</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BB33C12" w14:textId="3A9659D8"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-0.0912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614305D" w14:textId="350193FA"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1037.54%</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F9057F7" w14:textId="1896B5DD" w:rsidR="00EF12A3" w:rsidRPr="00805847" w:rsidRDefault="00EF12A3" w:rsidP="00EF12A3">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-0.00852</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F8BAC6B" w14:textId="68CBA32B"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19.45%</w:t>
            </w:r>
          </w:p>
        </w:tc>
      </w:tr>
      <w:tr w:rsidR="00EF12A3" w:rsidRPr="00805847" w14:paraId="25A35688" w14:textId="77777777" w:rsidTr="00EF12A3">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1DB8" w14:textId="77777777"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FDDCA8" w14:textId="4BAD104B"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0.232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806F771" w14:textId="4956E211"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E4F7ECB" w14:textId="252B7155"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0.00879</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4AC01C4B" w14:textId="0EA7847A"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70A4E79" w14:textId="4B91F172"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0.0438</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71716101" w14:textId="38E873F0" w:rsidR="00EF12A3" w:rsidRPr="00805847" w:rsidRDefault="00EF12A3" w:rsidP="00EF12A3">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5CB18E56" w14:textId="3DD6B721" w:rsidR="009976BB" w:rsidRPr="00805847" w:rsidRDefault="009976BB" w:rsidP="00E30445">
      <w:pPr>
        <w:ind w:right="-23"/>
        <w:jc w:val="both"/>
        <w:rPr>
          <w:rFonts w:ascii="Times New Roman" w:hAnsi="Times New Roman"/>
          <w:sz w:val="24"/>
          <w:szCs w:val="24"/>
          <w:shd w:val="clear" w:color="auto" w:fill="FFFFFF"/>
        </w:rPr>
      </w:pPr>
    </w:p>
    <w:p w14:paraId="713C307F" w14:textId="2D1D6B3A" w:rsidR="00EF12A3" w:rsidRPr="00805847" w:rsidRDefault="00EF12A3" w:rsidP="00E30445">
      <w:pPr>
        <w:ind w:right="-23"/>
        <w:jc w:val="both"/>
        <w:rPr>
          <w:rFonts w:ascii="Times New Roman" w:hAnsi="Times New Roman"/>
          <w:sz w:val="24"/>
          <w:szCs w:val="24"/>
          <w:shd w:val="clear" w:color="auto" w:fill="FFFFFF"/>
        </w:rPr>
      </w:pPr>
    </w:p>
    <w:p w14:paraId="5CA769E8" w14:textId="1D96E152" w:rsidR="00EF12A3" w:rsidRPr="00805847" w:rsidRDefault="00EF12A3" w:rsidP="00E30445">
      <w:pPr>
        <w:ind w:right="-23"/>
        <w:jc w:val="both"/>
        <w:rPr>
          <w:rFonts w:ascii="Times New Roman" w:hAnsi="Times New Roman"/>
          <w:sz w:val="24"/>
          <w:szCs w:val="24"/>
          <w:shd w:val="clear" w:color="auto" w:fill="FFFFFF"/>
        </w:rPr>
      </w:pPr>
    </w:p>
    <w:p w14:paraId="404EB9D1" w14:textId="273B5527" w:rsidR="00EF12A3" w:rsidRPr="00805847" w:rsidRDefault="00EF12A3" w:rsidP="00E30445">
      <w:pPr>
        <w:ind w:right="-23"/>
        <w:jc w:val="both"/>
        <w:rPr>
          <w:rFonts w:ascii="Times New Roman" w:hAnsi="Times New Roman"/>
          <w:sz w:val="24"/>
          <w:szCs w:val="24"/>
          <w:shd w:val="clear" w:color="auto" w:fill="FFFFFF"/>
        </w:rPr>
      </w:pPr>
    </w:p>
    <w:p w14:paraId="2A3E84EC" w14:textId="3B7E1DB6" w:rsidR="00EF12A3" w:rsidRPr="00805847" w:rsidRDefault="00EF12A3" w:rsidP="00E30445">
      <w:pPr>
        <w:ind w:right="-23"/>
        <w:jc w:val="both"/>
        <w:rPr>
          <w:rFonts w:ascii="Times New Roman" w:hAnsi="Times New Roman"/>
          <w:sz w:val="24"/>
          <w:szCs w:val="24"/>
          <w:shd w:val="clear" w:color="auto" w:fill="FFFFFF"/>
        </w:rPr>
      </w:pPr>
    </w:p>
    <w:p w14:paraId="7046AFFF" w14:textId="62DAC484" w:rsidR="00EF12A3" w:rsidRPr="00805847" w:rsidRDefault="00EF12A3" w:rsidP="00E30445">
      <w:pPr>
        <w:ind w:right="-23"/>
        <w:jc w:val="both"/>
        <w:rPr>
          <w:rFonts w:ascii="Times New Roman" w:hAnsi="Times New Roman"/>
          <w:sz w:val="24"/>
          <w:szCs w:val="24"/>
          <w:shd w:val="clear" w:color="auto" w:fill="FFFFFF"/>
        </w:rPr>
      </w:pPr>
    </w:p>
    <w:p w14:paraId="7DB1F7F5" w14:textId="77777777" w:rsidR="00EF12A3" w:rsidRPr="00805847" w:rsidRDefault="00EF12A3" w:rsidP="00E30445">
      <w:pPr>
        <w:ind w:right="-23"/>
        <w:jc w:val="both"/>
        <w:rPr>
          <w:rFonts w:ascii="Times New Roman" w:hAnsi="Times New Roman"/>
          <w:sz w:val="24"/>
          <w:szCs w:val="24"/>
          <w:shd w:val="clear" w:color="auto" w:fill="FFFFFF"/>
        </w:rPr>
      </w:pPr>
    </w:p>
    <w:p w14:paraId="45125C0B" w14:textId="078331F0"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D72428" w:rsidRPr="00805847">
        <w:rPr>
          <w:rFonts w:ascii="Times New Roman" w:hAnsi="Times New Roman" w:cs="Times New Roman"/>
          <w:b/>
          <w:bCs/>
          <w:sz w:val="24"/>
          <w:szCs w:val="24"/>
        </w:rPr>
        <w:t>21</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EF12A3" w:rsidRPr="00805847">
        <w:rPr>
          <w:rFonts w:ascii="Times New Roman" w:hAnsi="Times New Roman" w:cs="Times New Roman"/>
          <w:i/>
          <w:iCs/>
          <w:sz w:val="24"/>
          <w:szCs w:val="24"/>
        </w:rPr>
        <w:t>Sindh’s</w:t>
      </w:r>
      <w:r w:rsidRPr="00805847">
        <w:rPr>
          <w:rFonts w:ascii="Times New Roman" w:hAnsi="Times New Roman" w:cs="Times New Roman"/>
          <w:i/>
          <w:iCs/>
          <w:sz w:val="24"/>
          <w:szCs w:val="24"/>
        </w:rPr>
        <w:t xml:space="preserve"> Wage Inequality between 1998-2018</w:t>
      </w:r>
    </w:p>
    <w:tbl>
      <w:tblPr>
        <w:tblW w:w="9494" w:type="dxa"/>
        <w:tblLook w:val="04A0" w:firstRow="1" w:lastRow="0" w:firstColumn="1" w:lastColumn="0" w:noHBand="0" w:noVBand="1"/>
      </w:tblPr>
      <w:tblGrid>
        <w:gridCol w:w="1697"/>
        <w:gridCol w:w="1154"/>
        <w:gridCol w:w="1372"/>
        <w:gridCol w:w="1251"/>
        <w:gridCol w:w="1487"/>
        <w:gridCol w:w="1154"/>
        <w:gridCol w:w="1379"/>
      </w:tblGrid>
      <w:tr w:rsidR="009976BB" w:rsidRPr="00805847" w14:paraId="4C69AC1B" w14:textId="77777777" w:rsidTr="00D72428">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1DD12"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6AFBE5"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4E398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012EB5"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35B1D791"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CFC6DCA"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4B0C9A0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3D7DC87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1D8194B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0F321B0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10429A8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662F0A7A"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33E63CEC"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2A7A913"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750DF7BE"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D72428" w:rsidRPr="00805847" w14:paraId="09F10CD8"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2BBEEBF"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1EC2D407" w14:textId="3F60F93B" w:rsidR="00D72428" w:rsidRPr="00805847" w:rsidRDefault="00D72428" w:rsidP="00D72428">
            <w:pPr>
              <w:jc w:val="center"/>
              <w:rPr>
                <w:rFonts w:ascii="Times New Roman" w:hAnsi="Times New Roman" w:cs="Times New Roman"/>
                <w:sz w:val="22"/>
                <w:szCs w:val="22"/>
              </w:rPr>
            </w:pPr>
            <w:r w:rsidRPr="00805847">
              <w:rPr>
                <w:rFonts w:ascii="Times New Roman" w:hAnsi="Times New Roman" w:cs="Times New Roman"/>
                <w:sz w:val="22"/>
                <w:szCs w:val="22"/>
              </w:rPr>
              <w:t>-0.00785</w:t>
            </w:r>
          </w:p>
        </w:tc>
        <w:tc>
          <w:tcPr>
            <w:tcW w:w="1372" w:type="dxa"/>
            <w:tcBorders>
              <w:top w:val="nil"/>
              <w:left w:val="nil"/>
              <w:bottom w:val="single" w:sz="4" w:space="0" w:color="auto"/>
              <w:right w:val="single" w:sz="4" w:space="0" w:color="auto"/>
            </w:tcBorders>
            <w:shd w:val="clear" w:color="auto" w:fill="auto"/>
            <w:noWrap/>
            <w:vAlign w:val="center"/>
          </w:tcPr>
          <w:p w14:paraId="334CE4B0" w14:textId="53FDDE17"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2.85%</w:t>
            </w:r>
          </w:p>
        </w:tc>
        <w:tc>
          <w:tcPr>
            <w:tcW w:w="1251" w:type="dxa"/>
            <w:tcBorders>
              <w:top w:val="nil"/>
              <w:left w:val="nil"/>
              <w:bottom w:val="single" w:sz="4" w:space="0" w:color="auto"/>
              <w:right w:val="single" w:sz="4" w:space="0" w:color="auto"/>
            </w:tcBorders>
            <w:shd w:val="clear" w:color="auto" w:fill="auto"/>
            <w:noWrap/>
            <w:vAlign w:val="center"/>
          </w:tcPr>
          <w:p w14:paraId="27EE0D1B" w14:textId="4D3E0513"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0.000993</w:t>
            </w:r>
          </w:p>
        </w:tc>
        <w:tc>
          <w:tcPr>
            <w:tcW w:w="1487" w:type="dxa"/>
            <w:tcBorders>
              <w:top w:val="nil"/>
              <w:left w:val="nil"/>
              <w:bottom w:val="single" w:sz="4" w:space="0" w:color="auto"/>
              <w:right w:val="single" w:sz="4" w:space="0" w:color="auto"/>
            </w:tcBorders>
            <w:shd w:val="clear" w:color="auto" w:fill="auto"/>
            <w:noWrap/>
            <w:vAlign w:val="center"/>
          </w:tcPr>
          <w:p w14:paraId="72797E20" w14:textId="5F55993F"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0.60%</w:t>
            </w:r>
          </w:p>
        </w:tc>
        <w:tc>
          <w:tcPr>
            <w:tcW w:w="1154" w:type="dxa"/>
            <w:tcBorders>
              <w:top w:val="nil"/>
              <w:left w:val="nil"/>
              <w:bottom w:val="single" w:sz="4" w:space="0" w:color="auto"/>
              <w:right w:val="single" w:sz="4" w:space="0" w:color="auto"/>
            </w:tcBorders>
            <w:shd w:val="clear" w:color="auto" w:fill="auto"/>
            <w:noWrap/>
            <w:vAlign w:val="center"/>
          </w:tcPr>
          <w:p w14:paraId="39E8901B" w14:textId="71E4DC93"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0.000264</w:t>
            </w:r>
          </w:p>
        </w:tc>
        <w:tc>
          <w:tcPr>
            <w:tcW w:w="1379" w:type="dxa"/>
            <w:tcBorders>
              <w:top w:val="nil"/>
              <w:left w:val="nil"/>
              <w:bottom w:val="single" w:sz="4" w:space="0" w:color="auto"/>
              <w:right w:val="single" w:sz="4" w:space="0" w:color="auto"/>
            </w:tcBorders>
            <w:shd w:val="clear" w:color="auto" w:fill="auto"/>
            <w:noWrap/>
            <w:vAlign w:val="center"/>
          </w:tcPr>
          <w:p w14:paraId="29ED26AA" w14:textId="73EEF9AC"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1.39%</w:t>
            </w:r>
          </w:p>
        </w:tc>
      </w:tr>
      <w:tr w:rsidR="00D72428" w:rsidRPr="00805847" w14:paraId="69FFA168"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F868013"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65EC4F49" w14:textId="57577B58"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-0.0249</w:t>
            </w:r>
          </w:p>
        </w:tc>
        <w:tc>
          <w:tcPr>
            <w:tcW w:w="1372" w:type="dxa"/>
            <w:tcBorders>
              <w:top w:val="nil"/>
              <w:left w:val="nil"/>
              <w:bottom w:val="single" w:sz="4" w:space="0" w:color="auto"/>
              <w:right w:val="single" w:sz="4" w:space="0" w:color="auto"/>
            </w:tcBorders>
            <w:shd w:val="clear" w:color="auto" w:fill="auto"/>
            <w:noWrap/>
            <w:vAlign w:val="center"/>
          </w:tcPr>
          <w:p w14:paraId="35AAA36C" w14:textId="5223B164"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9.05%</w:t>
            </w:r>
          </w:p>
        </w:tc>
        <w:tc>
          <w:tcPr>
            <w:tcW w:w="1251" w:type="dxa"/>
            <w:tcBorders>
              <w:top w:val="nil"/>
              <w:left w:val="nil"/>
              <w:bottom w:val="single" w:sz="4" w:space="0" w:color="auto"/>
              <w:right w:val="single" w:sz="4" w:space="0" w:color="auto"/>
            </w:tcBorders>
            <w:shd w:val="clear" w:color="auto" w:fill="auto"/>
            <w:noWrap/>
            <w:vAlign w:val="center"/>
          </w:tcPr>
          <w:p w14:paraId="6E4C4265" w14:textId="3E591BAD"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0.00647</w:t>
            </w:r>
          </w:p>
        </w:tc>
        <w:tc>
          <w:tcPr>
            <w:tcW w:w="1487" w:type="dxa"/>
            <w:tcBorders>
              <w:top w:val="nil"/>
              <w:left w:val="nil"/>
              <w:bottom w:val="single" w:sz="4" w:space="0" w:color="auto"/>
              <w:right w:val="single" w:sz="4" w:space="0" w:color="auto"/>
            </w:tcBorders>
            <w:shd w:val="clear" w:color="auto" w:fill="auto"/>
            <w:noWrap/>
            <w:vAlign w:val="center"/>
          </w:tcPr>
          <w:p w14:paraId="7E9C0690" w14:textId="7B878739"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3.90%</w:t>
            </w:r>
          </w:p>
        </w:tc>
        <w:tc>
          <w:tcPr>
            <w:tcW w:w="1154" w:type="dxa"/>
            <w:tcBorders>
              <w:top w:val="nil"/>
              <w:left w:val="nil"/>
              <w:bottom w:val="single" w:sz="4" w:space="0" w:color="auto"/>
              <w:right w:val="single" w:sz="4" w:space="0" w:color="auto"/>
            </w:tcBorders>
            <w:shd w:val="clear" w:color="auto" w:fill="auto"/>
            <w:noWrap/>
            <w:vAlign w:val="center"/>
          </w:tcPr>
          <w:p w14:paraId="42B4B57A" w14:textId="195B8B92"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0.00129</w:t>
            </w:r>
          </w:p>
        </w:tc>
        <w:tc>
          <w:tcPr>
            <w:tcW w:w="1379" w:type="dxa"/>
            <w:tcBorders>
              <w:top w:val="nil"/>
              <w:left w:val="nil"/>
              <w:bottom w:val="single" w:sz="4" w:space="0" w:color="auto"/>
              <w:right w:val="single" w:sz="4" w:space="0" w:color="auto"/>
            </w:tcBorders>
            <w:shd w:val="clear" w:color="auto" w:fill="auto"/>
            <w:noWrap/>
            <w:vAlign w:val="center"/>
          </w:tcPr>
          <w:p w14:paraId="29A2EA34" w14:textId="68062F3C"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6.79%</w:t>
            </w:r>
          </w:p>
        </w:tc>
      </w:tr>
      <w:tr w:rsidR="00D72428" w:rsidRPr="00805847" w14:paraId="1508F626"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EE00ECA"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44A42676" w14:textId="504F10C6"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-0.0454</w:t>
            </w:r>
          </w:p>
        </w:tc>
        <w:tc>
          <w:tcPr>
            <w:tcW w:w="1372" w:type="dxa"/>
            <w:tcBorders>
              <w:top w:val="nil"/>
              <w:left w:val="nil"/>
              <w:bottom w:val="single" w:sz="4" w:space="0" w:color="auto"/>
              <w:right w:val="single" w:sz="4" w:space="0" w:color="auto"/>
            </w:tcBorders>
            <w:shd w:val="clear" w:color="auto" w:fill="auto"/>
            <w:noWrap/>
            <w:vAlign w:val="center"/>
          </w:tcPr>
          <w:p w14:paraId="686456DB" w14:textId="04435F10"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16.51%</w:t>
            </w:r>
          </w:p>
        </w:tc>
        <w:tc>
          <w:tcPr>
            <w:tcW w:w="1251" w:type="dxa"/>
            <w:tcBorders>
              <w:top w:val="nil"/>
              <w:left w:val="nil"/>
              <w:bottom w:val="single" w:sz="4" w:space="0" w:color="auto"/>
              <w:right w:val="single" w:sz="4" w:space="0" w:color="auto"/>
            </w:tcBorders>
            <w:shd w:val="clear" w:color="auto" w:fill="auto"/>
            <w:noWrap/>
            <w:vAlign w:val="center"/>
          </w:tcPr>
          <w:p w14:paraId="6C64EF2A" w14:textId="27A2A834"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0.00405</w:t>
            </w:r>
          </w:p>
        </w:tc>
        <w:tc>
          <w:tcPr>
            <w:tcW w:w="1487" w:type="dxa"/>
            <w:tcBorders>
              <w:top w:val="nil"/>
              <w:left w:val="nil"/>
              <w:bottom w:val="single" w:sz="4" w:space="0" w:color="auto"/>
              <w:right w:val="single" w:sz="4" w:space="0" w:color="auto"/>
            </w:tcBorders>
            <w:shd w:val="clear" w:color="auto" w:fill="auto"/>
            <w:noWrap/>
            <w:vAlign w:val="center"/>
          </w:tcPr>
          <w:p w14:paraId="773815C4" w14:textId="261B9FFE"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2.44%</w:t>
            </w:r>
          </w:p>
        </w:tc>
        <w:tc>
          <w:tcPr>
            <w:tcW w:w="1154" w:type="dxa"/>
            <w:tcBorders>
              <w:top w:val="nil"/>
              <w:left w:val="nil"/>
              <w:bottom w:val="single" w:sz="4" w:space="0" w:color="auto"/>
              <w:right w:val="single" w:sz="4" w:space="0" w:color="auto"/>
            </w:tcBorders>
            <w:shd w:val="clear" w:color="auto" w:fill="auto"/>
            <w:noWrap/>
            <w:vAlign w:val="center"/>
          </w:tcPr>
          <w:p w14:paraId="3DA7F59E" w14:textId="0CD5A998"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0.00252</w:t>
            </w:r>
          </w:p>
        </w:tc>
        <w:tc>
          <w:tcPr>
            <w:tcW w:w="1379" w:type="dxa"/>
            <w:tcBorders>
              <w:top w:val="nil"/>
              <w:left w:val="nil"/>
              <w:bottom w:val="single" w:sz="4" w:space="0" w:color="auto"/>
              <w:right w:val="single" w:sz="4" w:space="0" w:color="auto"/>
            </w:tcBorders>
            <w:shd w:val="clear" w:color="auto" w:fill="auto"/>
            <w:noWrap/>
            <w:vAlign w:val="center"/>
          </w:tcPr>
          <w:p w14:paraId="6F867A26" w14:textId="7BD7E948"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13.26%</w:t>
            </w:r>
          </w:p>
        </w:tc>
      </w:tr>
      <w:tr w:rsidR="00D72428" w:rsidRPr="00805847" w14:paraId="61CD02AB"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3D7CA7A" w14:textId="77777777" w:rsidR="00D72428" w:rsidRPr="00805847" w:rsidRDefault="00D72428" w:rsidP="00D72428">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587F6669" w14:textId="251D70C9"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0.0793</w:t>
            </w:r>
          </w:p>
        </w:tc>
        <w:tc>
          <w:tcPr>
            <w:tcW w:w="1372" w:type="dxa"/>
            <w:tcBorders>
              <w:top w:val="nil"/>
              <w:left w:val="nil"/>
              <w:bottom w:val="single" w:sz="4" w:space="0" w:color="auto"/>
              <w:right w:val="single" w:sz="4" w:space="0" w:color="auto"/>
            </w:tcBorders>
            <w:shd w:val="clear" w:color="auto" w:fill="auto"/>
            <w:noWrap/>
            <w:vAlign w:val="center"/>
          </w:tcPr>
          <w:p w14:paraId="2A88BDE9" w14:textId="757C8BC9"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28.84%</w:t>
            </w:r>
          </w:p>
        </w:tc>
        <w:tc>
          <w:tcPr>
            <w:tcW w:w="1251" w:type="dxa"/>
            <w:tcBorders>
              <w:top w:val="nil"/>
              <w:left w:val="nil"/>
              <w:bottom w:val="single" w:sz="4" w:space="0" w:color="auto"/>
              <w:right w:val="single" w:sz="4" w:space="0" w:color="auto"/>
            </w:tcBorders>
            <w:shd w:val="clear" w:color="auto" w:fill="auto"/>
            <w:noWrap/>
            <w:vAlign w:val="center"/>
          </w:tcPr>
          <w:p w14:paraId="5AEA5F78" w14:textId="460B83C6"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0.0579</w:t>
            </w:r>
          </w:p>
        </w:tc>
        <w:tc>
          <w:tcPr>
            <w:tcW w:w="1487" w:type="dxa"/>
            <w:tcBorders>
              <w:top w:val="nil"/>
              <w:left w:val="nil"/>
              <w:bottom w:val="single" w:sz="4" w:space="0" w:color="auto"/>
              <w:right w:val="single" w:sz="4" w:space="0" w:color="auto"/>
            </w:tcBorders>
            <w:shd w:val="clear" w:color="auto" w:fill="auto"/>
            <w:noWrap/>
            <w:vAlign w:val="center"/>
          </w:tcPr>
          <w:p w14:paraId="6C5D77E6" w14:textId="42CB102E"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34.88%</w:t>
            </w:r>
          </w:p>
        </w:tc>
        <w:tc>
          <w:tcPr>
            <w:tcW w:w="1154" w:type="dxa"/>
            <w:tcBorders>
              <w:top w:val="nil"/>
              <w:left w:val="nil"/>
              <w:bottom w:val="single" w:sz="4" w:space="0" w:color="auto"/>
              <w:right w:val="single" w:sz="4" w:space="0" w:color="auto"/>
            </w:tcBorders>
            <w:shd w:val="clear" w:color="auto" w:fill="auto"/>
            <w:noWrap/>
            <w:vAlign w:val="center"/>
          </w:tcPr>
          <w:p w14:paraId="58CDB5AE" w14:textId="033898F8"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-0.00363</w:t>
            </w:r>
          </w:p>
        </w:tc>
        <w:tc>
          <w:tcPr>
            <w:tcW w:w="1379" w:type="dxa"/>
            <w:tcBorders>
              <w:top w:val="nil"/>
              <w:left w:val="nil"/>
              <w:bottom w:val="single" w:sz="4" w:space="0" w:color="auto"/>
              <w:right w:val="single" w:sz="4" w:space="0" w:color="auto"/>
            </w:tcBorders>
            <w:shd w:val="clear" w:color="auto" w:fill="auto"/>
            <w:noWrap/>
            <w:vAlign w:val="center"/>
          </w:tcPr>
          <w:p w14:paraId="66BFA941" w14:textId="2D5116EB"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19.11%</w:t>
            </w:r>
          </w:p>
        </w:tc>
      </w:tr>
      <w:tr w:rsidR="00D72428" w:rsidRPr="00805847" w14:paraId="22084ABF"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0EC5515" w14:textId="77777777" w:rsidR="00D72428" w:rsidRPr="00805847" w:rsidRDefault="00D72428" w:rsidP="00D72428">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5588BCE0" w14:textId="1AE91163"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-0.0427</w:t>
            </w:r>
          </w:p>
        </w:tc>
        <w:tc>
          <w:tcPr>
            <w:tcW w:w="1372" w:type="dxa"/>
            <w:tcBorders>
              <w:top w:val="nil"/>
              <w:left w:val="nil"/>
              <w:bottom w:val="single" w:sz="4" w:space="0" w:color="auto"/>
              <w:right w:val="single" w:sz="4" w:space="0" w:color="auto"/>
            </w:tcBorders>
            <w:shd w:val="clear" w:color="auto" w:fill="auto"/>
            <w:noWrap/>
            <w:vAlign w:val="center"/>
          </w:tcPr>
          <w:p w14:paraId="79C2CAB1" w14:textId="7A4CCF8A"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15.53%</w:t>
            </w:r>
          </w:p>
        </w:tc>
        <w:tc>
          <w:tcPr>
            <w:tcW w:w="1251" w:type="dxa"/>
            <w:tcBorders>
              <w:top w:val="nil"/>
              <w:left w:val="nil"/>
              <w:bottom w:val="single" w:sz="4" w:space="0" w:color="auto"/>
              <w:right w:val="single" w:sz="4" w:space="0" w:color="auto"/>
            </w:tcBorders>
            <w:shd w:val="clear" w:color="auto" w:fill="auto"/>
            <w:noWrap/>
            <w:vAlign w:val="center"/>
          </w:tcPr>
          <w:p w14:paraId="40E6E907" w14:textId="6FC2D365"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-0.0046</w:t>
            </w:r>
          </w:p>
        </w:tc>
        <w:tc>
          <w:tcPr>
            <w:tcW w:w="1487" w:type="dxa"/>
            <w:tcBorders>
              <w:top w:val="nil"/>
              <w:left w:val="nil"/>
              <w:bottom w:val="single" w:sz="4" w:space="0" w:color="auto"/>
              <w:right w:val="single" w:sz="4" w:space="0" w:color="auto"/>
            </w:tcBorders>
            <w:shd w:val="clear" w:color="auto" w:fill="auto"/>
            <w:noWrap/>
            <w:vAlign w:val="center"/>
          </w:tcPr>
          <w:p w14:paraId="75868DC7" w14:textId="2034CA0C"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2.77%</w:t>
            </w:r>
          </w:p>
        </w:tc>
        <w:tc>
          <w:tcPr>
            <w:tcW w:w="1154" w:type="dxa"/>
            <w:tcBorders>
              <w:top w:val="nil"/>
              <w:left w:val="nil"/>
              <w:bottom w:val="single" w:sz="4" w:space="0" w:color="auto"/>
              <w:right w:val="single" w:sz="4" w:space="0" w:color="auto"/>
            </w:tcBorders>
            <w:shd w:val="clear" w:color="auto" w:fill="auto"/>
            <w:noWrap/>
            <w:vAlign w:val="center"/>
          </w:tcPr>
          <w:p w14:paraId="45F9FC23" w14:textId="2437E7AE"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0.000368</w:t>
            </w:r>
          </w:p>
        </w:tc>
        <w:tc>
          <w:tcPr>
            <w:tcW w:w="1379" w:type="dxa"/>
            <w:tcBorders>
              <w:top w:val="nil"/>
              <w:left w:val="nil"/>
              <w:bottom w:val="single" w:sz="4" w:space="0" w:color="auto"/>
              <w:right w:val="single" w:sz="4" w:space="0" w:color="auto"/>
            </w:tcBorders>
            <w:shd w:val="clear" w:color="auto" w:fill="auto"/>
            <w:noWrap/>
            <w:vAlign w:val="center"/>
          </w:tcPr>
          <w:p w14:paraId="224A9379" w14:textId="0FBFD654"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1.94%</w:t>
            </w:r>
          </w:p>
        </w:tc>
      </w:tr>
      <w:tr w:rsidR="009976BB" w:rsidRPr="00805847" w14:paraId="68F9F87F"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328474C"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797" w:type="dxa"/>
            <w:gridSpan w:val="6"/>
            <w:tcBorders>
              <w:top w:val="nil"/>
              <w:left w:val="nil"/>
              <w:bottom w:val="single" w:sz="4" w:space="0" w:color="auto"/>
              <w:right w:val="single" w:sz="4" w:space="0" w:color="auto"/>
            </w:tcBorders>
            <w:shd w:val="clear" w:color="auto" w:fill="auto"/>
            <w:noWrap/>
            <w:vAlign w:val="center"/>
          </w:tcPr>
          <w:p w14:paraId="2B43F425"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D72428" w:rsidRPr="00805847" w14:paraId="0BDE47FF"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8BEFDCC"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321B56E6" w14:textId="72431FBF"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-0.135</w:t>
            </w:r>
          </w:p>
        </w:tc>
        <w:tc>
          <w:tcPr>
            <w:tcW w:w="1372" w:type="dxa"/>
            <w:tcBorders>
              <w:top w:val="nil"/>
              <w:left w:val="nil"/>
              <w:bottom w:val="single" w:sz="4" w:space="0" w:color="auto"/>
              <w:right w:val="single" w:sz="4" w:space="0" w:color="auto"/>
            </w:tcBorders>
            <w:shd w:val="clear" w:color="auto" w:fill="auto"/>
            <w:noWrap/>
            <w:vAlign w:val="center"/>
          </w:tcPr>
          <w:p w14:paraId="5DE17C96" w14:textId="1425D495"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49.09%</w:t>
            </w:r>
          </w:p>
        </w:tc>
        <w:tc>
          <w:tcPr>
            <w:tcW w:w="1251" w:type="dxa"/>
            <w:tcBorders>
              <w:top w:val="nil"/>
              <w:left w:val="nil"/>
              <w:bottom w:val="single" w:sz="4" w:space="0" w:color="auto"/>
              <w:right w:val="single" w:sz="4" w:space="0" w:color="auto"/>
            </w:tcBorders>
            <w:shd w:val="clear" w:color="auto" w:fill="auto"/>
            <w:noWrap/>
            <w:vAlign w:val="center"/>
          </w:tcPr>
          <w:p w14:paraId="2E7567D3" w14:textId="0A5904B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-0.0997</w:t>
            </w:r>
          </w:p>
        </w:tc>
        <w:tc>
          <w:tcPr>
            <w:tcW w:w="1487" w:type="dxa"/>
            <w:tcBorders>
              <w:top w:val="nil"/>
              <w:left w:val="nil"/>
              <w:bottom w:val="single" w:sz="4" w:space="0" w:color="auto"/>
              <w:right w:val="single" w:sz="4" w:space="0" w:color="auto"/>
            </w:tcBorders>
            <w:shd w:val="clear" w:color="auto" w:fill="auto"/>
            <w:noWrap/>
            <w:vAlign w:val="center"/>
          </w:tcPr>
          <w:p w14:paraId="691CE19E" w14:textId="141696E2"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60.06%</w:t>
            </w:r>
          </w:p>
        </w:tc>
        <w:tc>
          <w:tcPr>
            <w:tcW w:w="1154" w:type="dxa"/>
            <w:tcBorders>
              <w:top w:val="nil"/>
              <w:left w:val="nil"/>
              <w:bottom w:val="single" w:sz="4" w:space="0" w:color="auto"/>
              <w:right w:val="single" w:sz="4" w:space="0" w:color="auto"/>
            </w:tcBorders>
            <w:shd w:val="clear" w:color="auto" w:fill="auto"/>
            <w:noWrap/>
            <w:vAlign w:val="center"/>
          </w:tcPr>
          <w:p w14:paraId="14084DAE" w14:textId="41A70AA2"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0.0522</w:t>
            </w:r>
          </w:p>
        </w:tc>
        <w:tc>
          <w:tcPr>
            <w:tcW w:w="1379" w:type="dxa"/>
            <w:tcBorders>
              <w:top w:val="nil"/>
              <w:left w:val="nil"/>
              <w:bottom w:val="single" w:sz="4" w:space="0" w:color="auto"/>
              <w:right w:val="single" w:sz="4" w:space="0" w:color="auto"/>
            </w:tcBorders>
            <w:shd w:val="clear" w:color="auto" w:fill="auto"/>
            <w:noWrap/>
            <w:vAlign w:val="center"/>
          </w:tcPr>
          <w:p w14:paraId="1D98D98A" w14:textId="404FBAF9"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274.74%</w:t>
            </w:r>
          </w:p>
        </w:tc>
      </w:tr>
      <w:tr w:rsidR="009976BB" w:rsidRPr="00805847" w14:paraId="1D2303BA"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1BE1573"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797" w:type="dxa"/>
            <w:gridSpan w:val="6"/>
            <w:tcBorders>
              <w:top w:val="nil"/>
              <w:left w:val="nil"/>
              <w:bottom w:val="single" w:sz="4" w:space="0" w:color="auto"/>
              <w:right w:val="single" w:sz="4" w:space="0" w:color="auto"/>
            </w:tcBorders>
            <w:shd w:val="clear" w:color="auto" w:fill="auto"/>
            <w:noWrap/>
            <w:vAlign w:val="center"/>
          </w:tcPr>
          <w:p w14:paraId="0449C54E"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D72428" w:rsidRPr="00805847" w14:paraId="02C09453"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352A77F"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74F0A46D" w14:textId="298AE6E8"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-0.0815</w:t>
            </w:r>
          </w:p>
        </w:tc>
        <w:tc>
          <w:tcPr>
            <w:tcW w:w="1372" w:type="dxa"/>
            <w:tcBorders>
              <w:top w:val="nil"/>
              <w:left w:val="nil"/>
              <w:bottom w:val="single" w:sz="4" w:space="0" w:color="auto"/>
              <w:right w:val="single" w:sz="4" w:space="0" w:color="auto"/>
            </w:tcBorders>
            <w:shd w:val="clear" w:color="auto" w:fill="auto"/>
            <w:noWrap/>
            <w:vAlign w:val="center"/>
          </w:tcPr>
          <w:p w14:paraId="4EE0DC03" w14:textId="50C928D3"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29.64%</w:t>
            </w:r>
          </w:p>
        </w:tc>
        <w:tc>
          <w:tcPr>
            <w:tcW w:w="1251" w:type="dxa"/>
            <w:tcBorders>
              <w:top w:val="nil"/>
              <w:left w:val="nil"/>
              <w:bottom w:val="single" w:sz="4" w:space="0" w:color="auto"/>
              <w:right w:val="single" w:sz="4" w:space="0" w:color="auto"/>
            </w:tcBorders>
            <w:shd w:val="clear" w:color="auto" w:fill="auto"/>
            <w:noWrap/>
            <w:vAlign w:val="center"/>
          </w:tcPr>
          <w:p w14:paraId="23654704" w14:textId="502FF8A0"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0.0121</w:t>
            </w:r>
          </w:p>
        </w:tc>
        <w:tc>
          <w:tcPr>
            <w:tcW w:w="1487" w:type="dxa"/>
            <w:tcBorders>
              <w:top w:val="nil"/>
              <w:left w:val="nil"/>
              <w:bottom w:val="single" w:sz="4" w:space="0" w:color="auto"/>
              <w:right w:val="single" w:sz="4" w:space="0" w:color="auto"/>
            </w:tcBorders>
            <w:shd w:val="clear" w:color="auto" w:fill="auto"/>
            <w:noWrap/>
            <w:vAlign w:val="center"/>
          </w:tcPr>
          <w:p w14:paraId="7F623BD1" w14:textId="5B61E106"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7.29%</w:t>
            </w:r>
          </w:p>
        </w:tc>
        <w:tc>
          <w:tcPr>
            <w:tcW w:w="1154" w:type="dxa"/>
            <w:tcBorders>
              <w:top w:val="nil"/>
              <w:left w:val="nil"/>
              <w:bottom w:val="single" w:sz="4" w:space="0" w:color="auto"/>
              <w:right w:val="single" w:sz="4" w:space="0" w:color="auto"/>
            </w:tcBorders>
            <w:shd w:val="clear" w:color="auto" w:fill="auto"/>
            <w:noWrap/>
            <w:vAlign w:val="center"/>
          </w:tcPr>
          <w:p w14:paraId="769DB92F" w14:textId="55028748"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0.0127</w:t>
            </w:r>
          </w:p>
        </w:tc>
        <w:tc>
          <w:tcPr>
            <w:tcW w:w="1379" w:type="dxa"/>
            <w:tcBorders>
              <w:top w:val="nil"/>
              <w:left w:val="nil"/>
              <w:bottom w:val="single" w:sz="4" w:space="0" w:color="auto"/>
              <w:right w:val="single" w:sz="4" w:space="0" w:color="auto"/>
            </w:tcBorders>
            <w:shd w:val="clear" w:color="auto" w:fill="auto"/>
            <w:noWrap/>
            <w:vAlign w:val="center"/>
          </w:tcPr>
          <w:p w14:paraId="1BD62E72" w14:textId="5D0CC8C5"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66.84%</w:t>
            </w:r>
          </w:p>
        </w:tc>
      </w:tr>
      <w:tr w:rsidR="009976BB" w:rsidRPr="00805847" w14:paraId="3C3F870C"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106DD84"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6F6CCE9E"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D72428" w:rsidRPr="00805847" w14:paraId="7B516FE5"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C2CB6BE" w14:textId="77777777" w:rsidR="00D72428" w:rsidRPr="00805847" w:rsidRDefault="00D72428" w:rsidP="00D72428">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0A6B79A2" w14:textId="14917856"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0.00681</w:t>
            </w:r>
          </w:p>
        </w:tc>
        <w:tc>
          <w:tcPr>
            <w:tcW w:w="1372" w:type="dxa"/>
            <w:tcBorders>
              <w:top w:val="nil"/>
              <w:left w:val="nil"/>
              <w:bottom w:val="single" w:sz="4" w:space="0" w:color="auto"/>
              <w:right w:val="single" w:sz="4" w:space="0" w:color="auto"/>
            </w:tcBorders>
            <w:shd w:val="clear" w:color="auto" w:fill="auto"/>
            <w:noWrap/>
            <w:vAlign w:val="center"/>
          </w:tcPr>
          <w:p w14:paraId="5825F0D3" w14:textId="2BC24473"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2.48%</w:t>
            </w:r>
          </w:p>
        </w:tc>
        <w:tc>
          <w:tcPr>
            <w:tcW w:w="1251" w:type="dxa"/>
            <w:tcBorders>
              <w:top w:val="nil"/>
              <w:left w:val="nil"/>
              <w:bottom w:val="single" w:sz="4" w:space="0" w:color="auto"/>
              <w:right w:val="single" w:sz="4" w:space="0" w:color="auto"/>
            </w:tcBorders>
            <w:shd w:val="clear" w:color="auto" w:fill="auto"/>
            <w:noWrap/>
            <w:vAlign w:val="center"/>
          </w:tcPr>
          <w:p w14:paraId="4294B89A" w14:textId="56C8B503"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-0.0182</w:t>
            </w:r>
          </w:p>
        </w:tc>
        <w:tc>
          <w:tcPr>
            <w:tcW w:w="1487" w:type="dxa"/>
            <w:tcBorders>
              <w:top w:val="nil"/>
              <w:left w:val="nil"/>
              <w:bottom w:val="single" w:sz="4" w:space="0" w:color="auto"/>
              <w:right w:val="single" w:sz="4" w:space="0" w:color="auto"/>
            </w:tcBorders>
            <w:shd w:val="clear" w:color="auto" w:fill="auto"/>
            <w:noWrap/>
            <w:vAlign w:val="center"/>
          </w:tcPr>
          <w:p w14:paraId="5E7ABFA4" w14:textId="6CD507A2"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10.96%</w:t>
            </w:r>
          </w:p>
        </w:tc>
        <w:tc>
          <w:tcPr>
            <w:tcW w:w="1154" w:type="dxa"/>
            <w:tcBorders>
              <w:top w:val="nil"/>
              <w:left w:val="nil"/>
              <w:bottom w:val="single" w:sz="4" w:space="0" w:color="auto"/>
              <w:right w:val="single" w:sz="4" w:space="0" w:color="auto"/>
            </w:tcBorders>
            <w:shd w:val="clear" w:color="auto" w:fill="auto"/>
            <w:noWrap/>
            <w:vAlign w:val="center"/>
          </w:tcPr>
          <w:p w14:paraId="2616CC4C" w14:textId="4392BFFF"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0.00119</w:t>
            </w:r>
          </w:p>
        </w:tc>
        <w:tc>
          <w:tcPr>
            <w:tcW w:w="1379" w:type="dxa"/>
            <w:tcBorders>
              <w:top w:val="nil"/>
              <w:left w:val="nil"/>
              <w:bottom w:val="single" w:sz="4" w:space="0" w:color="auto"/>
              <w:right w:val="single" w:sz="4" w:space="0" w:color="auto"/>
            </w:tcBorders>
            <w:shd w:val="clear" w:color="auto" w:fill="auto"/>
            <w:noWrap/>
            <w:vAlign w:val="center"/>
          </w:tcPr>
          <w:p w14:paraId="53A851A8" w14:textId="6FDC7413"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6.26%</w:t>
            </w:r>
          </w:p>
        </w:tc>
      </w:tr>
      <w:tr w:rsidR="009976BB" w:rsidRPr="00805847" w14:paraId="2615A557"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E3EAA89"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45213DD5"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274DFC2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75CF53F5"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2DD4DE82"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5A68E87B"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05ABACED"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D72428" w:rsidRPr="00805847" w14:paraId="5AA97E7D"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774B8A6"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43DC7B11" w14:textId="71F66F00"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0.00649</w:t>
            </w:r>
          </w:p>
        </w:tc>
        <w:tc>
          <w:tcPr>
            <w:tcW w:w="1372" w:type="dxa"/>
            <w:tcBorders>
              <w:top w:val="nil"/>
              <w:left w:val="nil"/>
              <w:bottom w:val="single" w:sz="4" w:space="0" w:color="auto"/>
              <w:right w:val="single" w:sz="4" w:space="0" w:color="auto"/>
            </w:tcBorders>
            <w:shd w:val="clear" w:color="auto" w:fill="auto"/>
            <w:noWrap/>
            <w:vAlign w:val="center"/>
          </w:tcPr>
          <w:p w14:paraId="7C6A0EF1" w14:textId="160D463E"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2.36%</w:t>
            </w:r>
          </w:p>
        </w:tc>
        <w:tc>
          <w:tcPr>
            <w:tcW w:w="1251" w:type="dxa"/>
            <w:tcBorders>
              <w:top w:val="nil"/>
              <w:left w:val="nil"/>
              <w:bottom w:val="single" w:sz="4" w:space="0" w:color="auto"/>
              <w:right w:val="single" w:sz="4" w:space="0" w:color="auto"/>
            </w:tcBorders>
            <w:shd w:val="clear" w:color="auto" w:fill="auto"/>
            <w:noWrap/>
            <w:vAlign w:val="center"/>
          </w:tcPr>
          <w:p w14:paraId="0BCC369B" w14:textId="164C7A1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-0.0233</w:t>
            </w:r>
          </w:p>
        </w:tc>
        <w:tc>
          <w:tcPr>
            <w:tcW w:w="1487" w:type="dxa"/>
            <w:tcBorders>
              <w:top w:val="nil"/>
              <w:left w:val="nil"/>
              <w:bottom w:val="single" w:sz="4" w:space="0" w:color="auto"/>
              <w:right w:val="single" w:sz="4" w:space="0" w:color="auto"/>
            </w:tcBorders>
            <w:shd w:val="clear" w:color="auto" w:fill="auto"/>
            <w:noWrap/>
            <w:vAlign w:val="center"/>
          </w:tcPr>
          <w:p w14:paraId="34577FF2" w14:textId="0EF4755D"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14.04%</w:t>
            </w:r>
          </w:p>
        </w:tc>
        <w:tc>
          <w:tcPr>
            <w:tcW w:w="1154" w:type="dxa"/>
            <w:tcBorders>
              <w:top w:val="nil"/>
              <w:left w:val="nil"/>
              <w:bottom w:val="single" w:sz="4" w:space="0" w:color="auto"/>
              <w:right w:val="single" w:sz="4" w:space="0" w:color="auto"/>
            </w:tcBorders>
            <w:shd w:val="clear" w:color="auto" w:fill="auto"/>
            <w:noWrap/>
            <w:vAlign w:val="center"/>
          </w:tcPr>
          <w:p w14:paraId="1BD44421" w14:textId="53471C51"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0.0141</w:t>
            </w:r>
          </w:p>
        </w:tc>
        <w:tc>
          <w:tcPr>
            <w:tcW w:w="1379" w:type="dxa"/>
            <w:tcBorders>
              <w:top w:val="nil"/>
              <w:left w:val="nil"/>
              <w:bottom w:val="single" w:sz="4" w:space="0" w:color="auto"/>
              <w:right w:val="single" w:sz="4" w:space="0" w:color="auto"/>
            </w:tcBorders>
            <w:shd w:val="clear" w:color="auto" w:fill="auto"/>
            <w:noWrap/>
            <w:vAlign w:val="center"/>
          </w:tcPr>
          <w:p w14:paraId="394657F7" w14:textId="6A163DB8"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74.21%</w:t>
            </w:r>
          </w:p>
        </w:tc>
      </w:tr>
      <w:tr w:rsidR="00D72428" w:rsidRPr="00805847" w14:paraId="70F55D6C"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366607F"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7990AEDE" w14:textId="724AA411"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-0.00516</w:t>
            </w:r>
          </w:p>
        </w:tc>
        <w:tc>
          <w:tcPr>
            <w:tcW w:w="1372" w:type="dxa"/>
            <w:tcBorders>
              <w:top w:val="nil"/>
              <w:left w:val="nil"/>
              <w:bottom w:val="single" w:sz="4" w:space="0" w:color="auto"/>
              <w:right w:val="single" w:sz="4" w:space="0" w:color="auto"/>
            </w:tcBorders>
            <w:shd w:val="clear" w:color="auto" w:fill="auto"/>
            <w:noWrap/>
            <w:vAlign w:val="center"/>
          </w:tcPr>
          <w:p w14:paraId="3E916678" w14:textId="3485136B"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1.88%</w:t>
            </w:r>
          </w:p>
        </w:tc>
        <w:tc>
          <w:tcPr>
            <w:tcW w:w="1251" w:type="dxa"/>
            <w:tcBorders>
              <w:top w:val="nil"/>
              <w:left w:val="nil"/>
              <w:bottom w:val="single" w:sz="4" w:space="0" w:color="auto"/>
              <w:right w:val="single" w:sz="4" w:space="0" w:color="auto"/>
            </w:tcBorders>
            <w:shd w:val="clear" w:color="auto" w:fill="auto"/>
            <w:noWrap/>
            <w:vAlign w:val="center"/>
          </w:tcPr>
          <w:p w14:paraId="6B14F21E" w14:textId="7046B16E"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-0.0128</w:t>
            </w:r>
          </w:p>
        </w:tc>
        <w:tc>
          <w:tcPr>
            <w:tcW w:w="1487" w:type="dxa"/>
            <w:tcBorders>
              <w:top w:val="nil"/>
              <w:left w:val="nil"/>
              <w:bottom w:val="single" w:sz="4" w:space="0" w:color="auto"/>
              <w:right w:val="single" w:sz="4" w:space="0" w:color="auto"/>
            </w:tcBorders>
            <w:shd w:val="clear" w:color="auto" w:fill="auto"/>
            <w:noWrap/>
            <w:vAlign w:val="center"/>
          </w:tcPr>
          <w:p w14:paraId="1D9951A7" w14:textId="6311C6B0"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7.71%</w:t>
            </w:r>
          </w:p>
        </w:tc>
        <w:tc>
          <w:tcPr>
            <w:tcW w:w="1154" w:type="dxa"/>
            <w:tcBorders>
              <w:top w:val="nil"/>
              <w:left w:val="nil"/>
              <w:bottom w:val="single" w:sz="4" w:space="0" w:color="auto"/>
              <w:right w:val="single" w:sz="4" w:space="0" w:color="auto"/>
            </w:tcBorders>
            <w:shd w:val="clear" w:color="auto" w:fill="auto"/>
            <w:noWrap/>
            <w:vAlign w:val="center"/>
          </w:tcPr>
          <w:p w14:paraId="1DDE24C0" w14:textId="3C004659"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-0.00423</w:t>
            </w:r>
          </w:p>
        </w:tc>
        <w:tc>
          <w:tcPr>
            <w:tcW w:w="1379" w:type="dxa"/>
            <w:tcBorders>
              <w:top w:val="nil"/>
              <w:left w:val="nil"/>
              <w:bottom w:val="single" w:sz="4" w:space="0" w:color="auto"/>
              <w:right w:val="single" w:sz="4" w:space="0" w:color="auto"/>
            </w:tcBorders>
            <w:shd w:val="clear" w:color="auto" w:fill="auto"/>
            <w:noWrap/>
            <w:vAlign w:val="center"/>
          </w:tcPr>
          <w:p w14:paraId="6E348C40" w14:textId="71979A32"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22.26%</w:t>
            </w:r>
          </w:p>
        </w:tc>
      </w:tr>
      <w:tr w:rsidR="00D72428" w:rsidRPr="00805847" w14:paraId="6927AFAC"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00DE0EA"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7F7A1B0A" w14:textId="60037682"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-0.00261</w:t>
            </w:r>
          </w:p>
        </w:tc>
        <w:tc>
          <w:tcPr>
            <w:tcW w:w="1372" w:type="dxa"/>
            <w:tcBorders>
              <w:top w:val="nil"/>
              <w:left w:val="nil"/>
              <w:bottom w:val="single" w:sz="4" w:space="0" w:color="auto"/>
              <w:right w:val="single" w:sz="4" w:space="0" w:color="auto"/>
            </w:tcBorders>
            <w:shd w:val="clear" w:color="auto" w:fill="auto"/>
            <w:noWrap/>
            <w:vAlign w:val="center"/>
          </w:tcPr>
          <w:p w14:paraId="0A6C4B04" w14:textId="7FE64D49"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0.95%</w:t>
            </w:r>
          </w:p>
        </w:tc>
        <w:tc>
          <w:tcPr>
            <w:tcW w:w="1251" w:type="dxa"/>
            <w:tcBorders>
              <w:top w:val="nil"/>
              <w:left w:val="nil"/>
              <w:bottom w:val="single" w:sz="4" w:space="0" w:color="auto"/>
              <w:right w:val="single" w:sz="4" w:space="0" w:color="auto"/>
            </w:tcBorders>
            <w:shd w:val="clear" w:color="auto" w:fill="auto"/>
            <w:noWrap/>
            <w:vAlign w:val="center"/>
          </w:tcPr>
          <w:p w14:paraId="7786A002" w14:textId="412FF795"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-0.0116</w:t>
            </w:r>
          </w:p>
        </w:tc>
        <w:tc>
          <w:tcPr>
            <w:tcW w:w="1487" w:type="dxa"/>
            <w:tcBorders>
              <w:top w:val="nil"/>
              <w:left w:val="nil"/>
              <w:bottom w:val="single" w:sz="4" w:space="0" w:color="auto"/>
              <w:right w:val="single" w:sz="4" w:space="0" w:color="auto"/>
            </w:tcBorders>
            <w:shd w:val="clear" w:color="auto" w:fill="auto"/>
            <w:noWrap/>
            <w:vAlign w:val="center"/>
          </w:tcPr>
          <w:p w14:paraId="02B5587A" w14:textId="6839F7F4"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6.99%</w:t>
            </w:r>
          </w:p>
        </w:tc>
        <w:tc>
          <w:tcPr>
            <w:tcW w:w="1154" w:type="dxa"/>
            <w:tcBorders>
              <w:top w:val="nil"/>
              <w:left w:val="nil"/>
              <w:bottom w:val="single" w:sz="4" w:space="0" w:color="auto"/>
              <w:right w:val="single" w:sz="4" w:space="0" w:color="auto"/>
            </w:tcBorders>
            <w:shd w:val="clear" w:color="auto" w:fill="auto"/>
            <w:noWrap/>
            <w:vAlign w:val="center"/>
          </w:tcPr>
          <w:p w14:paraId="020FFB98" w14:textId="12EA29E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-0.0152</w:t>
            </w:r>
          </w:p>
        </w:tc>
        <w:tc>
          <w:tcPr>
            <w:tcW w:w="1379" w:type="dxa"/>
            <w:tcBorders>
              <w:top w:val="nil"/>
              <w:left w:val="nil"/>
              <w:bottom w:val="single" w:sz="4" w:space="0" w:color="auto"/>
              <w:right w:val="single" w:sz="4" w:space="0" w:color="auto"/>
            </w:tcBorders>
            <w:shd w:val="clear" w:color="auto" w:fill="auto"/>
            <w:noWrap/>
            <w:vAlign w:val="center"/>
          </w:tcPr>
          <w:p w14:paraId="3A339D56" w14:textId="3C5649BA"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80.00%</w:t>
            </w:r>
          </w:p>
        </w:tc>
      </w:tr>
      <w:tr w:rsidR="00D72428" w:rsidRPr="00805847" w14:paraId="0B63EB4D"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28B3DF7"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22D4F676" w14:textId="555730FF"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-0.00125</w:t>
            </w:r>
          </w:p>
        </w:tc>
        <w:tc>
          <w:tcPr>
            <w:tcW w:w="1372" w:type="dxa"/>
            <w:tcBorders>
              <w:top w:val="nil"/>
              <w:left w:val="nil"/>
              <w:bottom w:val="single" w:sz="4" w:space="0" w:color="auto"/>
              <w:right w:val="single" w:sz="4" w:space="0" w:color="auto"/>
            </w:tcBorders>
            <w:shd w:val="clear" w:color="auto" w:fill="auto"/>
            <w:noWrap/>
            <w:vAlign w:val="center"/>
          </w:tcPr>
          <w:p w14:paraId="5EFFDC84" w14:textId="0CFF8AF8"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0.45%</w:t>
            </w:r>
          </w:p>
        </w:tc>
        <w:tc>
          <w:tcPr>
            <w:tcW w:w="1251" w:type="dxa"/>
            <w:tcBorders>
              <w:top w:val="nil"/>
              <w:left w:val="nil"/>
              <w:bottom w:val="single" w:sz="4" w:space="0" w:color="auto"/>
              <w:right w:val="single" w:sz="4" w:space="0" w:color="auto"/>
            </w:tcBorders>
            <w:shd w:val="clear" w:color="auto" w:fill="auto"/>
            <w:noWrap/>
            <w:vAlign w:val="center"/>
          </w:tcPr>
          <w:p w14:paraId="18BB9104" w14:textId="428307E3"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-0.0127</w:t>
            </w:r>
          </w:p>
        </w:tc>
        <w:tc>
          <w:tcPr>
            <w:tcW w:w="1487" w:type="dxa"/>
            <w:tcBorders>
              <w:top w:val="nil"/>
              <w:left w:val="nil"/>
              <w:bottom w:val="single" w:sz="4" w:space="0" w:color="auto"/>
              <w:right w:val="single" w:sz="4" w:space="0" w:color="auto"/>
            </w:tcBorders>
            <w:shd w:val="clear" w:color="auto" w:fill="auto"/>
            <w:noWrap/>
            <w:vAlign w:val="center"/>
          </w:tcPr>
          <w:p w14:paraId="6EB710DB" w14:textId="37D2675B"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7.65%</w:t>
            </w:r>
          </w:p>
        </w:tc>
        <w:tc>
          <w:tcPr>
            <w:tcW w:w="1154" w:type="dxa"/>
            <w:tcBorders>
              <w:top w:val="nil"/>
              <w:left w:val="nil"/>
              <w:bottom w:val="single" w:sz="4" w:space="0" w:color="auto"/>
              <w:right w:val="single" w:sz="4" w:space="0" w:color="auto"/>
            </w:tcBorders>
            <w:shd w:val="clear" w:color="auto" w:fill="auto"/>
            <w:noWrap/>
            <w:vAlign w:val="center"/>
          </w:tcPr>
          <w:p w14:paraId="000E8990" w14:textId="1DD3EA5F"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-0.0101</w:t>
            </w:r>
          </w:p>
        </w:tc>
        <w:tc>
          <w:tcPr>
            <w:tcW w:w="1379" w:type="dxa"/>
            <w:tcBorders>
              <w:top w:val="nil"/>
              <w:left w:val="nil"/>
              <w:bottom w:val="single" w:sz="4" w:space="0" w:color="auto"/>
              <w:right w:val="single" w:sz="4" w:space="0" w:color="auto"/>
            </w:tcBorders>
            <w:shd w:val="clear" w:color="auto" w:fill="auto"/>
            <w:noWrap/>
            <w:vAlign w:val="center"/>
          </w:tcPr>
          <w:p w14:paraId="48C01149" w14:textId="65D30FF5"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53.16%</w:t>
            </w:r>
          </w:p>
        </w:tc>
      </w:tr>
      <w:tr w:rsidR="00D72428" w:rsidRPr="00805847" w14:paraId="1E591F95"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346988E"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1657402D" w14:textId="6D1814D9"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0.0169</w:t>
            </w:r>
          </w:p>
        </w:tc>
        <w:tc>
          <w:tcPr>
            <w:tcW w:w="1372" w:type="dxa"/>
            <w:tcBorders>
              <w:top w:val="nil"/>
              <w:left w:val="nil"/>
              <w:bottom w:val="single" w:sz="4" w:space="0" w:color="auto"/>
              <w:right w:val="single" w:sz="4" w:space="0" w:color="auto"/>
            </w:tcBorders>
            <w:shd w:val="clear" w:color="auto" w:fill="auto"/>
            <w:noWrap/>
            <w:vAlign w:val="center"/>
          </w:tcPr>
          <w:p w14:paraId="2C45C7DB" w14:textId="4FE4C9C8"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6.15%</w:t>
            </w:r>
          </w:p>
        </w:tc>
        <w:tc>
          <w:tcPr>
            <w:tcW w:w="1251" w:type="dxa"/>
            <w:tcBorders>
              <w:top w:val="nil"/>
              <w:left w:val="nil"/>
              <w:bottom w:val="single" w:sz="4" w:space="0" w:color="auto"/>
              <w:right w:val="single" w:sz="4" w:space="0" w:color="auto"/>
            </w:tcBorders>
            <w:shd w:val="clear" w:color="auto" w:fill="auto"/>
            <w:noWrap/>
            <w:vAlign w:val="center"/>
          </w:tcPr>
          <w:p w14:paraId="0C10D74E" w14:textId="171DEEBA"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-0.0721</w:t>
            </w:r>
          </w:p>
        </w:tc>
        <w:tc>
          <w:tcPr>
            <w:tcW w:w="1487" w:type="dxa"/>
            <w:tcBorders>
              <w:top w:val="nil"/>
              <w:left w:val="nil"/>
              <w:bottom w:val="single" w:sz="4" w:space="0" w:color="auto"/>
              <w:right w:val="single" w:sz="4" w:space="0" w:color="auto"/>
            </w:tcBorders>
            <w:shd w:val="clear" w:color="auto" w:fill="auto"/>
            <w:noWrap/>
            <w:vAlign w:val="center"/>
          </w:tcPr>
          <w:p w14:paraId="7D208E65" w14:textId="725C0CB7"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43.43%</w:t>
            </w:r>
          </w:p>
        </w:tc>
        <w:tc>
          <w:tcPr>
            <w:tcW w:w="1154" w:type="dxa"/>
            <w:tcBorders>
              <w:top w:val="nil"/>
              <w:left w:val="nil"/>
              <w:bottom w:val="single" w:sz="4" w:space="0" w:color="auto"/>
              <w:right w:val="single" w:sz="4" w:space="0" w:color="auto"/>
            </w:tcBorders>
            <w:shd w:val="clear" w:color="auto" w:fill="auto"/>
            <w:noWrap/>
            <w:vAlign w:val="center"/>
          </w:tcPr>
          <w:p w14:paraId="6503A855" w14:textId="5060BCB2"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-0.0636</w:t>
            </w:r>
          </w:p>
        </w:tc>
        <w:tc>
          <w:tcPr>
            <w:tcW w:w="1379" w:type="dxa"/>
            <w:tcBorders>
              <w:top w:val="nil"/>
              <w:left w:val="nil"/>
              <w:bottom w:val="single" w:sz="4" w:space="0" w:color="auto"/>
              <w:right w:val="single" w:sz="4" w:space="0" w:color="auto"/>
            </w:tcBorders>
            <w:shd w:val="clear" w:color="auto" w:fill="auto"/>
            <w:noWrap/>
            <w:vAlign w:val="center"/>
          </w:tcPr>
          <w:p w14:paraId="585DB798" w14:textId="2A33C804"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334.74%</w:t>
            </w:r>
          </w:p>
        </w:tc>
      </w:tr>
      <w:tr w:rsidR="00D72428" w:rsidRPr="00805847" w14:paraId="48F469ED"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C1D570B"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6CA11883" w14:textId="1F8D02A5"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-0.00362</w:t>
            </w:r>
          </w:p>
        </w:tc>
        <w:tc>
          <w:tcPr>
            <w:tcW w:w="1372" w:type="dxa"/>
            <w:tcBorders>
              <w:top w:val="nil"/>
              <w:left w:val="nil"/>
              <w:bottom w:val="single" w:sz="4" w:space="0" w:color="auto"/>
              <w:right w:val="single" w:sz="4" w:space="0" w:color="auto"/>
            </w:tcBorders>
            <w:shd w:val="clear" w:color="auto" w:fill="auto"/>
            <w:noWrap/>
            <w:vAlign w:val="center"/>
          </w:tcPr>
          <w:p w14:paraId="7B36396B" w14:textId="7FAB2876"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1.32%</w:t>
            </w:r>
          </w:p>
        </w:tc>
        <w:tc>
          <w:tcPr>
            <w:tcW w:w="1251" w:type="dxa"/>
            <w:tcBorders>
              <w:top w:val="nil"/>
              <w:left w:val="nil"/>
              <w:bottom w:val="nil"/>
              <w:right w:val="single" w:sz="4" w:space="0" w:color="auto"/>
            </w:tcBorders>
            <w:shd w:val="clear" w:color="auto" w:fill="auto"/>
            <w:noWrap/>
            <w:vAlign w:val="center"/>
          </w:tcPr>
          <w:p w14:paraId="6A45CA5C" w14:textId="643C43BB"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0.0527</w:t>
            </w:r>
          </w:p>
        </w:tc>
        <w:tc>
          <w:tcPr>
            <w:tcW w:w="1487" w:type="dxa"/>
            <w:tcBorders>
              <w:top w:val="nil"/>
              <w:left w:val="nil"/>
              <w:bottom w:val="single" w:sz="4" w:space="0" w:color="auto"/>
              <w:right w:val="single" w:sz="4" w:space="0" w:color="auto"/>
            </w:tcBorders>
            <w:shd w:val="clear" w:color="auto" w:fill="auto"/>
            <w:noWrap/>
            <w:vAlign w:val="center"/>
          </w:tcPr>
          <w:p w14:paraId="12711B71" w14:textId="76FF495A"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31.75%</w:t>
            </w:r>
          </w:p>
        </w:tc>
        <w:tc>
          <w:tcPr>
            <w:tcW w:w="1154" w:type="dxa"/>
            <w:tcBorders>
              <w:top w:val="nil"/>
              <w:left w:val="nil"/>
              <w:bottom w:val="nil"/>
              <w:right w:val="single" w:sz="4" w:space="0" w:color="auto"/>
            </w:tcBorders>
            <w:shd w:val="clear" w:color="auto" w:fill="auto"/>
            <w:noWrap/>
            <w:vAlign w:val="center"/>
          </w:tcPr>
          <w:p w14:paraId="183686BC" w14:textId="3AADFB88"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-0.0243</w:t>
            </w:r>
          </w:p>
        </w:tc>
        <w:tc>
          <w:tcPr>
            <w:tcW w:w="1379" w:type="dxa"/>
            <w:tcBorders>
              <w:top w:val="nil"/>
              <w:left w:val="nil"/>
              <w:bottom w:val="single" w:sz="4" w:space="0" w:color="auto"/>
              <w:right w:val="single" w:sz="4" w:space="0" w:color="auto"/>
            </w:tcBorders>
            <w:shd w:val="clear" w:color="auto" w:fill="auto"/>
            <w:noWrap/>
            <w:vAlign w:val="center"/>
          </w:tcPr>
          <w:p w14:paraId="7EDB951D" w14:textId="3F97515F"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127.89%</w:t>
            </w:r>
          </w:p>
        </w:tc>
      </w:tr>
      <w:tr w:rsidR="00D72428" w:rsidRPr="00805847" w14:paraId="37A67355" w14:textId="77777777" w:rsidTr="00D72428">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390949E"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3CA26457" w14:textId="2B196F7F"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-0.0134</w:t>
            </w:r>
          </w:p>
        </w:tc>
        <w:tc>
          <w:tcPr>
            <w:tcW w:w="1372" w:type="dxa"/>
            <w:tcBorders>
              <w:top w:val="nil"/>
              <w:left w:val="nil"/>
              <w:bottom w:val="single" w:sz="4" w:space="0" w:color="auto"/>
              <w:right w:val="single" w:sz="4" w:space="0" w:color="auto"/>
            </w:tcBorders>
            <w:shd w:val="clear" w:color="auto" w:fill="auto"/>
            <w:noWrap/>
            <w:vAlign w:val="center"/>
          </w:tcPr>
          <w:p w14:paraId="3CF02982" w14:textId="09D727A4"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4.87%</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4753A23" w14:textId="1E188384"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-0.106</w:t>
            </w:r>
          </w:p>
        </w:tc>
        <w:tc>
          <w:tcPr>
            <w:tcW w:w="1487" w:type="dxa"/>
            <w:tcBorders>
              <w:top w:val="nil"/>
              <w:left w:val="nil"/>
              <w:bottom w:val="single" w:sz="4" w:space="0" w:color="auto"/>
              <w:right w:val="single" w:sz="4" w:space="0" w:color="auto"/>
            </w:tcBorders>
            <w:shd w:val="clear" w:color="auto" w:fill="auto"/>
            <w:noWrap/>
            <w:vAlign w:val="center"/>
          </w:tcPr>
          <w:p w14:paraId="00444FB9" w14:textId="2D7A16A0"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63.86%</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7B31B1C" w14:textId="3FC2D064"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0.0236</w:t>
            </w:r>
          </w:p>
        </w:tc>
        <w:tc>
          <w:tcPr>
            <w:tcW w:w="1379" w:type="dxa"/>
            <w:tcBorders>
              <w:top w:val="nil"/>
              <w:left w:val="nil"/>
              <w:bottom w:val="single" w:sz="4" w:space="0" w:color="auto"/>
              <w:right w:val="single" w:sz="4" w:space="0" w:color="auto"/>
            </w:tcBorders>
            <w:shd w:val="clear" w:color="auto" w:fill="auto"/>
            <w:noWrap/>
            <w:vAlign w:val="center"/>
          </w:tcPr>
          <w:p w14:paraId="0D23F624" w14:textId="2FC1651F"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124.21%</w:t>
            </w:r>
          </w:p>
        </w:tc>
      </w:tr>
      <w:tr w:rsidR="00D72428" w:rsidRPr="00805847" w14:paraId="33868A80" w14:textId="77777777" w:rsidTr="00D72428">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07A35CD3"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CAF12" w14:textId="2951131B"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0.000969</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A4503A8" w14:textId="2656B92B"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4AA0DC2" w14:textId="680A6F99"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-0.0346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1ADEC17E" w14:textId="73683DA2"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20.84%</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6EB1B578" w14:textId="01117621"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-0.00977</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28BAD5D" w14:textId="15ED7049"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51.42%</w:t>
            </w:r>
          </w:p>
        </w:tc>
      </w:tr>
      <w:tr w:rsidR="00D72428" w:rsidRPr="00805847" w14:paraId="40F6AEE3" w14:textId="77777777" w:rsidTr="00D72428">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4B7C0F70" w14:textId="77777777"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92BB4" w14:textId="492ECA08"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-0.0221</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ABE876F" w14:textId="23096861"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8.04%</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A5E8EA8" w14:textId="3AF6120D"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08939B00" w14:textId="0D1F5B23"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120.48%</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1AE0BEB" w14:textId="06F7FC19" w:rsidR="00D72428" w:rsidRPr="00805847" w:rsidRDefault="00D72428" w:rsidP="00D72428">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2D0C03B3" w14:textId="728F0F44"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218.42%</w:t>
            </w:r>
          </w:p>
        </w:tc>
      </w:tr>
      <w:tr w:rsidR="00D72428" w:rsidRPr="00805847" w14:paraId="2F9EBF6F" w14:textId="77777777" w:rsidTr="00D72428">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01188" w14:textId="77777777"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61CD6ACB" w14:textId="2FB68393"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0.275</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086C62A" w14:textId="07E2673D"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D6CF99E" w14:textId="139F318E"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0.166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08B123BA" w14:textId="5D3CD65F"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EB45DD5" w14:textId="01F8E6CA"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0.019</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8805DE4" w14:textId="44BA728E" w:rsidR="00D72428" w:rsidRPr="00805847" w:rsidRDefault="00D72428" w:rsidP="00D72428">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2DF5AD9E" w14:textId="0646192A" w:rsidR="009976BB" w:rsidRPr="00805847" w:rsidRDefault="009976BB" w:rsidP="00E30445">
      <w:pPr>
        <w:ind w:right="-23"/>
        <w:jc w:val="both"/>
        <w:rPr>
          <w:rFonts w:ascii="Times New Roman" w:hAnsi="Times New Roman"/>
          <w:sz w:val="24"/>
          <w:szCs w:val="24"/>
          <w:shd w:val="clear" w:color="auto" w:fill="FFFFFF"/>
        </w:rPr>
      </w:pPr>
    </w:p>
    <w:p w14:paraId="4A4013BC" w14:textId="1741E4F9" w:rsidR="00D72428" w:rsidRPr="00805847" w:rsidRDefault="00D72428" w:rsidP="00E30445">
      <w:pPr>
        <w:ind w:right="-23"/>
        <w:jc w:val="both"/>
        <w:rPr>
          <w:rFonts w:ascii="Times New Roman" w:hAnsi="Times New Roman"/>
          <w:sz w:val="24"/>
          <w:szCs w:val="24"/>
          <w:shd w:val="clear" w:color="auto" w:fill="FFFFFF"/>
        </w:rPr>
      </w:pPr>
    </w:p>
    <w:p w14:paraId="55F9D77B" w14:textId="6CCC7E45" w:rsidR="00D72428" w:rsidRPr="00805847" w:rsidRDefault="00D72428" w:rsidP="00E30445">
      <w:pPr>
        <w:ind w:right="-23"/>
        <w:jc w:val="both"/>
        <w:rPr>
          <w:rFonts w:ascii="Times New Roman" w:hAnsi="Times New Roman"/>
          <w:sz w:val="24"/>
          <w:szCs w:val="24"/>
          <w:shd w:val="clear" w:color="auto" w:fill="FFFFFF"/>
        </w:rPr>
      </w:pPr>
    </w:p>
    <w:p w14:paraId="7C150F2E" w14:textId="4EF44A20" w:rsidR="00D72428" w:rsidRPr="00805847" w:rsidRDefault="00D72428" w:rsidP="00E30445">
      <w:pPr>
        <w:ind w:right="-23"/>
        <w:jc w:val="both"/>
        <w:rPr>
          <w:rFonts w:ascii="Times New Roman" w:hAnsi="Times New Roman"/>
          <w:sz w:val="24"/>
          <w:szCs w:val="24"/>
          <w:shd w:val="clear" w:color="auto" w:fill="FFFFFF"/>
        </w:rPr>
      </w:pPr>
    </w:p>
    <w:p w14:paraId="0CCC958E" w14:textId="1F921997" w:rsidR="00D72428" w:rsidRPr="00805847" w:rsidRDefault="00D72428" w:rsidP="00E30445">
      <w:pPr>
        <w:ind w:right="-23"/>
        <w:jc w:val="both"/>
        <w:rPr>
          <w:rFonts w:ascii="Times New Roman" w:hAnsi="Times New Roman"/>
          <w:sz w:val="24"/>
          <w:szCs w:val="24"/>
          <w:shd w:val="clear" w:color="auto" w:fill="FFFFFF"/>
        </w:rPr>
      </w:pPr>
    </w:p>
    <w:p w14:paraId="42EC87C1" w14:textId="31ED0FE8" w:rsidR="00D72428" w:rsidRPr="00805847" w:rsidRDefault="00D72428" w:rsidP="00E30445">
      <w:pPr>
        <w:ind w:right="-23"/>
        <w:jc w:val="both"/>
        <w:rPr>
          <w:rFonts w:ascii="Times New Roman" w:hAnsi="Times New Roman"/>
          <w:sz w:val="24"/>
          <w:szCs w:val="24"/>
          <w:shd w:val="clear" w:color="auto" w:fill="FFFFFF"/>
        </w:rPr>
      </w:pPr>
    </w:p>
    <w:p w14:paraId="5F2BE495" w14:textId="77777777" w:rsidR="00D72428" w:rsidRPr="00805847" w:rsidRDefault="00D72428" w:rsidP="00E30445">
      <w:pPr>
        <w:ind w:right="-23"/>
        <w:jc w:val="both"/>
        <w:rPr>
          <w:rFonts w:ascii="Times New Roman" w:hAnsi="Times New Roman"/>
          <w:sz w:val="24"/>
          <w:szCs w:val="24"/>
          <w:shd w:val="clear" w:color="auto" w:fill="FFFFFF"/>
        </w:rPr>
      </w:pPr>
    </w:p>
    <w:p w14:paraId="6A42517D" w14:textId="454D4FFB"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24701B" w:rsidRPr="00805847">
        <w:rPr>
          <w:rFonts w:ascii="Times New Roman" w:hAnsi="Times New Roman" w:cs="Times New Roman"/>
          <w:b/>
          <w:bCs/>
          <w:sz w:val="24"/>
          <w:szCs w:val="24"/>
        </w:rPr>
        <w:t>22</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bookmarkStart w:id="122" w:name="_Hlk122343396"/>
      <w:r w:rsidR="00D72428" w:rsidRPr="00805847">
        <w:rPr>
          <w:rFonts w:ascii="Times New Roman" w:hAnsi="Times New Roman" w:cs="Times New Roman"/>
          <w:i/>
          <w:iCs/>
          <w:sz w:val="24"/>
          <w:szCs w:val="24"/>
        </w:rPr>
        <w:t>KPK’s</w:t>
      </w:r>
      <w:bookmarkEnd w:id="122"/>
      <w:r w:rsidRPr="00805847">
        <w:rPr>
          <w:rFonts w:ascii="Times New Roman" w:hAnsi="Times New Roman" w:cs="Times New Roman"/>
          <w:i/>
          <w:iCs/>
          <w:sz w:val="24"/>
          <w:szCs w:val="24"/>
        </w:rPr>
        <w:t xml:space="preserve"> Wage Inequality between 1998-20</w:t>
      </w:r>
      <w:r w:rsidR="00D72428" w:rsidRPr="00805847">
        <w:rPr>
          <w:rFonts w:ascii="Times New Roman" w:hAnsi="Times New Roman" w:cs="Times New Roman"/>
          <w:i/>
          <w:iCs/>
          <w:sz w:val="24"/>
          <w:szCs w:val="24"/>
        </w:rPr>
        <w:t>07</w:t>
      </w:r>
    </w:p>
    <w:tbl>
      <w:tblPr>
        <w:tblW w:w="9494" w:type="dxa"/>
        <w:tblLook w:val="04A0" w:firstRow="1" w:lastRow="0" w:firstColumn="1" w:lastColumn="0" w:noHBand="0" w:noVBand="1"/>
      </w:tblPr>
      <w:tblGrid>
        <w:gridCol w:w="1697"/>
        <w:gridCol w:w="1154"/>
        <w:gridCol w:w="1372"/>
        <w:gridCol w:w="1251"/>
        <w:gridCol w:w="1487"/>
        <w:gridCol w:w="1154"/>
        <w:gridCol w:w="1379"/>
      </w:tblGrid>
      <w:tr w:rsidR="009976BB" w:rsidRPr="00805847" w14:paraId="47591A49" w14:textId="77777777" w:rsidTr="0024701B">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D0C1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04B1FA"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2CC0C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ED5169"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0E017009"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0524700"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2F7A94BB"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0CA8999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3B18C63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4078103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591282E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3634432A"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26C4BF72"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833D193"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26FBD91C"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24701B" w:rsidRPr="00805847" w14:paraId="622FA9E2"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4F13BB3"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158C2037" w14:textId="4D771F11"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-0.00306</w:t>
            </w:r>
          </w:p>
        </w:tc>
        <w:tc>
          <w:tcPr>
            <w:tcW w:w="1372" w:type="dxa"/>
            <w:tcBorders>
              <w:top w:val="nil"/>
              <w:left w:val="nil"/>
              <w:bottom w:val="single" w:sz="4" w:space="0" w:color="auto"/>
              <w:right w:val="single" w:sz="4" w:space="0" w:color="auto"/>
            </w:tcBorders>
            <w:shd w:val="clear" w:color="auto" w:fill="auto"/>
            <w:noWrap/>
            <w:vAlign w:val="center"/>
          </w:tcPr>
          <w:p w14:paraId="3BBC9DD2" w14:textId="6DEFAB09"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28.33%</w:t>
            </w:r>
          </w:p>
        </w:tc>
        <w:tc>
          <w:tcPr>
            <w:tcW w:w="1251" w:type="dxa"/>
            <w:tcBorders>
              <w:top w:val="nil"/>
              <w:left w:val="nil"/>
              <w:bottom w:val="single" w:sz="4" w:space="0" w:color="auto"/>
              <w:right w:val="single" w:sz="4" w:space="0" w:color="auto"/>
            </w:tcBorders>
            <w:shd w:val="clear" w:color="auto" w:fill="auto"/>
            <w:noWrap/>
            <w:vAlign w:val="center"/>
          </w:tcPr>
          <w:p w14:paraId="4DFF51D6" w14:textId="1E816CA3"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0.00167</w:t>
            </w:r>
          </w:p>
        </w:tc>
        <w:tc>
          <w:tcPr>
            <w:tcW w:w="1487" w:type="dxa"/>
            <w:tcBorders>
              <w:top w:val="nil"/>
              <w:left w:val="nil"/>
              <w:bottom w:val="single" w:sz="4" w:space="0" w:color="auto"/>
              <w:right w:val="single" w:sz="4" w:space="0" w:color="auto"/>
            </w:tcBorders>
            <w:shd w:val="clear" w:color="auto" w:fill="auto"/>
            <w:noWrap/>
            <w:vAlign w:val="center"/>
          </w:tcPr>
          <w:p w14:paraId="56F362B2" w14:textId="66316023"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0.59%</w:t>
            </w:r>
          </w:p>
        </w:tc>
        <w:tc>
          <w:tcPr>
            <w:tcW w:w="1154" w:type="dxa"/>
            <w:tcBorders>
              <w:top w:val="nil"/>
              <w:left w:val="nil"/>
              <w:bottom w:val="single" w:sz="4" w:space="0" w:color="auto"/>
              <w:right w:val="single" w:sz="4" w:space="0" w:color="auto"/>
            </w:tcBorders>
            <w:shd w:val="clear" w:color="auto" w:fill="auto"/>
            <w:noWrap/>
            <w:vAlign w:val="center"/>
          </w:tcPr>
          <w:p w14:paraId="521E2C57" w14:textId="0F41FE0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0.000325</w:t>
            </w:r>
          </w:p>
        </w:tc>
        <w:tc>
          <w:tcPr>
            <w:tcW w:w="1379" w:type="dxa"/>
            <w:tcBorders>
              <w:top w:val="nil"/>
              <w:left w:val="nil"/>
              <w:bottom w:val="single" w:sz="4" w:space="0" w:color="auto"/>
              <w:right w:val="single" w:sz="4" w:space="0" w:color="auto"/>
            </w:tcBorders>
            <w:shd w:val="clear" w:color="auto" w:fill="auto"/>
            <w:noWrap/>
            <w:vAlign w:val="center"/>
          </w:tcPr>
          <w:p w14:paraId="6A97F219" w14:textId="71BB07D0"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2.37%</w:t>
            </w:r>
          </w:p>
        </w:tc>
      </w:tr>
      <w:tr w:rsidR="0024701B" w:rsidRPr="00805847" w14:paraId="592201B7"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9952628"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49E5AB51" w14:textId="74A319CF"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0.0185</w:t>
            </w:r>
          </w:p>
        </w:tc>
        <w:tc>
          <w:tcPr>
            <w:tcW w:w="1372" w:type="dxa"/>
            <w:tcBorders>
              <w:top w:val="nil"/>
              <w:left w:val="nil"/>
              <w:bottom w:val="single" w:sz="4" w:space="0" w:color="auto"/>
              <w:right w:val="single" w:sz="4" w:space="0" w:color="auto"/>
            </w:tcBorders>
            <w:shd w:val="clear" w:color="auto" w:fill="auto"/>
            <w:noWrap/>
            <w:vAlign w:val="center"/>
          </w:tcPr>
          <w:p w14:paraId="0AEA13A7" w14:textId="24259827"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171.30%</w:t>
            </w:r>
          </w:p>
        </w:tc>
        <w:tc>
          <w:tcPr>
            <w:tcW w:w="1251" w:type="dxa"/>
            <w:tcBorders>
              <w:top w:val="nil"/>
              <w:left w:val="nil"/>
              <w:bottom w:val="single" w:sz="4" w:space="0" w:color="auto"/>
              <w:right w:val="single" w:sz="4" w:space="0" w:color="auto"/>
            </w:tcBorders>
            <w:shd w:val="clear" w:color="auto" w:fill="auto"/>
            <w:noWrap/>
            <w:vAlign w:val="center"/>
          </w:tcPr>
          <w:p w14:paraId="51009D3F" w14:textId="41620783"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-0.0331</w:t>
            </w:r>
          </w:p>
        </w:tc>
        <w:tc>
          <w:tcPr>
            <w:tcW w:w="1487" w:type="dxa"/>
            <w:tcBorders>
              <w:top w:val="nil"/>
              <w:left w:val="nil"/>
              <w:bottom w:val="single" w:sz="4" w:space="0" w:color="auto"/>
              <w:right w:val="single" w:sz="4" w:space="0" w:color="auto"/>
            </w:tcBorders>
            <w:shd w:val="clear" w:color="auto" w:fill="auto"/>
            <w:noWrap/>
            <w:vAlign w:val="center"/>
          </w:tcPr>
          <w:p w14:paraId="1F9D60D7" w14:textId="35B6227D"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11.78%</w:t>
            </w:r>
          </w:p>
        </w:tc>
        <w:tc>
          <w:tcPr>
            <w:tcW w:w="1154" w:type="dxa"/>
            <w:tcBorders>
              <w:top w:val="nil"/>
              <w:left w:val="nil"/>
              <w:bottom w:val="single" w:sz="4" w:space="0" w:color="auto"/>
              <w:right w:val="single" w:sz="4" w:space="0" w:color="auto"/>
            </w:tcBorders>
            <w:shd w:val="clear" w:color="auto" w:fill="auto"/>
            <w:noWrap/>
            <w:vAlign w:val="center"/>
          </w:tcPr>
          <w:p w14:paraId="7398E19B" w14:textId="24F3B101"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0.00423</w:t>
            </w:r>
          </w:p>
        </w:tc>
        <w:tc>
          <w:tcPr>
            <w:tcW w:w="1379" w:type="dxa"/>
            <w:tcBorders>
              <w:top w:val="nil"/>
              <w:left w:val="nil"/>
              <w:bottom w:val="single" w:sz="4" w:space="0" w:color="auto"/>
              <w:right w:val="single" w:sz="4" w:space="0" w:color="auto"/>
            </w:tcBorders>
            <w:shd w:val="clear" w:color="auto" w:fill="auto"/>
            <w:noWrap/>
            <w:vAlign w:val="center"/>
          </w:tcPr>
          <w:p w14:paraId="4B13FEC7" w14:textId="55EDD6CC"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30.88%</w:t>
            </w:r>
          </w:p>
        </w:tc>
      </w:tr>
      <w:tr w:rsidR="0024701B" w:rsidRPr="00805847" w14:paraId="29902BDA"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8A8B921"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4BD2CCD4" w14:textId="2800D982"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0.0214</w:t>
            </w:r>
          </w:p>
        </w:tc>
        <w:tc>
          <w:tcPr>
            <w:tcW w:w="1372" w:type="dxa"/>
            <w:tcBorders>
              <w:top w:val="nil"/>
              <w:left w:val="nil"/>
              <w:bottom w:val="single" w:sz="4" w:space="0" w:color="auto"/>
              <w:right w:val="single" w:sz="4" w:space="0" w:color="auto"/>
            </w:tcBorders>
            <w:shd w:val="clear" w:color="auto" w:fill="auto"/>
            <w:noWrap/>
            <w:vAlign w:val="center"/>
          </w:tcPr>
          <w:p w14:paraId="7108B070" w14:textId="2DD67331"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198.15%</w:t>
            </w:r>
          </w:p>
        </w:tc>
        <w:tc>
          <w:tcPr>
            <w:tcW w:w="1251" w:type="dxa"/>
            <w:tcBorders>
              <w:top w:val="nil"/>
              <w:left w:val="nil"/>
              <w:bottom w:val="single" w:sz="4" w:space="0" w:color="auto"/>
              <w:right w:val="single" w:sz="4" w:space="0" w:color="auto"/>
            </w:tcBorders>
            <w:shd w:val="clear" w:color="auto" w:fill="auto"/>
            <w:noWrap/>
            <w:vAlign w:val="center"/>
          </w:tcPr>
          <w:p w14:paraId="7565A734" w14:textId="0BEEF570"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w:t>
            </w:r>
          </w:p>
        </w:tc>
        <w:tc>
          <w:tcPr>
            <w:tcW w:w="1487" w:type="dxa"/>
            <w:tcBorders>
              <w:top w:val="nil"/>
              <w:left w:val="nil"/>
              <w:bottom w:val="single" w:sz="4" w:space="0" w:color="auto"/>
              <w:right w:val="single" w:sz="4" w:space="0" w:color="auto"/>
            </w:tcBorders>
            <w:shd w:val="clear" w:color="auto" w:fill="auto"/>
            <w:noWrap/>
            <w:vAlign w:val="center"/>
          </w:tcPr>
          <w:p w14:paraId="57CC7318" w14:textId="6A20A0E2"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9.25%</w:t>
            </w:r>
          </w:p>
        </w:tc>
        <w:tc>
          <w:tcPr>
            <w:tcW w:w="1154" w:type="dxa"/>
            <w:tcBorders>
              <w:top w:val="nil"/>
              <w:left w:val="nil"/>
              <w:bottom w:val="single" w:sz="4" w:space="0" w:color="auto"/>
              <w:right w:val="single" w:sz="4" w:space="0" w:color="auto"/>
            </w:tcBorders>
            <w:shd w:val="clear" w:color="auto" w:fill="auto"/>
            <w:noWrap/>
            <w:vAlign w:val="center"/>
          </w:tcPr>
          <w:p w14:paraId="59684DA3" w14:textId="38A8B554"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0.00566</w:t>
            </w:r>
          </w:p>
        </w:tc>
        <w:tc>
          <w:tcPr>
            <w:tcW w:w="1379" w:type="dxa"/>
            <w:tcBorders>
              <w:top w:val="nil"/>
              <w:left w:val="nil"/>
              <w:bottom w:val="single" w:sz="4" w:space="0" w:color="auto"/>
              <w:right w:val="single" w:sz="4" w:space="0" w:color="auto"/>
            </w:tcBorders>
            <w:shd w:val="clear" w:color="auto" w:fill="auto"/>
            <w:noWrap/>
            <w:vAlign w:val="center"/>
          </w:tcPr>
          <w:p w14:paraId="117751F7" w14:textId="4F5CE9B4"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41.31%</w:t>
            </w:r>
          </w:p>
        </w:tc>
      </w:tr>
      <w:tr w:rsidR="0024701B" w:rsidRPr="00805847" w14:paraId="66AED148"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AEF09BD" w14:textId="77777777" w:rsidR="0024701B" w:rsidRPr="00805847" w:rsidRDefault="0024701B" w:rsidP="0024701B">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5F554C55" w14:textId="20250920"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-0.0213</w:t>
            </w:r>
          </w:p>
        </w:tc>
        <w:tc>
          <w:tcPr>
            <w:tcW w:w="1372" w:type="dxa"/>
            <w:tcBorders>
              <w:top w:val="nil"/>
              <w:left w:val="nil"/>
              <w:bottom w:val="single" w:sz="4" w:space="0" w:color="auto"/>
              <w:right w:val="single" w:sz="4" w:space="0" w:color="auto"/>
            </w:tcBorders>
            <w:shd w:val="clear" w:color="auto" w:fill="auto"/>
            <w:noWrap/>
            <w:vAlign w:val="center"/>
          </w:tcPr>
          <w:p w14:paraId="665E4D51" w14:textId="58B9402E"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197.22%</w:t>
            </w:r>
          </w:p>
        </w:tc>
        <w:tc>
          <w:tcPr>
            <w:tcW w:w="1251" w:type="dxa"/>
            <w:tcBorders>
              <w:top w:val="nil"/>
              <w:left w:val="nil"/>
              <w:bottom w:val="single" w:sz="4" w:space="0" w:color="auto"/>
              <w:right w:val="single" w:sz="4" w:space="0" w:color="auto"/>
            </w:tcBorders>
            <w:shd w:val="clear" w:color="auto" w:fill="auto"/>
            <w:noWrap/>
            <w:vAlign w:val="center"/>
          </w:tcPr>
          <w:p w14:paraId="4AC9009B" w14:textId="0F12636E"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0.327</w:t>
            </w:r>
          </w:p>
        </w:tc>
        <w:tc>
          <w:tcPr>
            <w:tcW w:w="1487" w:type="dxa"/>
            <w:tcBorders>
              <w:top w:val="nil"/>
              <w:left w:val="nil"/>
              <w:bottom w:val="single" w:sz="4" w:space="0" w:color="auto"/>
              <w:right w:val="single" w:sz="4" w:space="0" w:color="auto"/>
            </w:tcBorders>
            <w:shd w:val="clear" w:color="auto" w:fill="auto"/>
            <w:noWrap/>
            <w:vAlign w:val="center"/>
          </w:tcPr>
          <w:p w14:paraId="1C290E88" w14:textId="101E5E04"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116.37%</w:t>
            </w:r>
          </w:p>
        </w:tc>
        <w:tc>
          <w:tcPr>
            <w:tcW w:w="1154" w:type="dxa"/>
            <w:tcBorders>
              <w:top w:val="nil"/>
              <w:left w:val="nil"/>
              <w:bottom w:val="single" w:sz="4" w:space="0" w:color="auto"/>
              <w:right w:val="single" w:sz="4" w:space="0" w:color="auto"/>
            </w:tcBorders>
            <w:shd w:val="clear" w:color="auto" w:fill="auto"/>
            <w:noWrap/>
            <w:vAlign w:val="center"/>
          </w:tcPr>
          <w:p w14:paraId="6E1F312C" w14:textId="1FCF8C03"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0.00499</w:t>
            </w:r>
          </w:p>
        </w:tc>
        <w:tc>
          <w:tcPr>
            <w:tcW w:w="1379" w:type="dxa"/>
            <w:tcBorders>
              <w:top w:val="nil"/>
              <w:left w:val="nil"/>
              <w:bottom w:val="single" w:sz="4" w:space="0" w:color="auto"/>
              <w:right w:val="single" w:sz="4" w:space="0" w:color="auto"/>
            </w:tcBorders>
            <w:shd w:val="clear" w:color="auto" w:fill="auto"/>
            <w:noWrap/>
            <w:vAlign w:val="center"/>
          </w:tcPr>
          <w:p w14:paraId="3DAE66E9" w14:textId="0C87B336"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36.42%</w:t>
            </w:r>
          </w:p>
        </w:tc>
      </w:tr>
      <w:tr w:rsidR="0024701B" w:rsidRPr="00805847" w14:paraId="2EE367A5"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B9FB2C9" w14:textId="77777777" w:rsidR="0024701B" w:rsidRPr="00805847" w:rsidRDefault="0024701B" w:rsidP="0024701B">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189ABDFC" w14:textId="1AFCAE2F"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w:t>
            </w:r>
          </w:p>
        </w:tc>
        <w:tc>
          <w:tcPr>
            <w:tcW w:w="1372" w:type="dxa"/>
            <w:tcBorders>
              <w:top w:val="nil"/>
              <w:left w:val="nil"/>
              <w:bottom w:val="single" w:sz="4" w:space="0" w:color="auto"/>
              <w:right w:val="single" w:sz="4" w:space="0" w:color="auto"/>
            </w:tcBorders>
            <w:shd w:val="clear" w:color="auto" w:fill="auto"/>
            <w:noWrap/>
            <w:vAlign w:val="center"/>
          </w:tcPr>
          <w:p w14:paraId="037734C8" w14:textId="73251FCD"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15.74%</w:t>
            </w:r>
          </w:p>
        </w:tc>
        <w:tc>
          <w:tcPr>
            <w:tcW w:w="1251" w:type="dxa"/>
            <w:tcBorders>
              <w:top w:val="nil"/>
              <w:left w:val="nil"/>
              <w:bottom w:val="single" w:sz="4" w:space="0" w:color="auto"/>
              <w:right w:val="single" w:sz="4" w:space="0" w:color="auto"/>
            </w:tcBorders>
            <w:shd w:val="clear" w:color="auto" w:fill="auto"/>
            <w:noWrap/>
            <w:vAlign w:val="center"/>
          </w:tcPr>
          <w:p w14:paraId="0F309408" w14:textId="63EEA0CE"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-0.135</w:t>
            </w:r>
          </w:p>
        </w:tc>
        <w:tc>
          <w:tcPr>
            <w:tcW w:w="1487" w:type="dxa"/>
            <w:tcBorders>
              <w:top w:val="nil"/>
              <w:left w:val="nil"/>
              <w:bottom w:val="single" w:sz="4" w:space="0" w:color="auto"/>
              <w:right w:val="single" w:sz="4" w:space="0" w:color="auto"/>
            </w:tcBorders>
            <w:shd w:val="clear" w:color="auto" w:fill="auto"/>
            <w:noWrap/>
            <w:vAlign w:val="center"/>
          </w:tcPr>
          <w:p w14:paraId="55ABB34C" w14:textId="7DEA8771"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48.04%</w:t>
            </w:r>
          </w:p>
        </w:tc>
        <w:tc>
          <w:tcPr>
            <w:tcW w:w="1154" w:type="dxa"/>
            <w:tcBorders>
              <w:top w:val="nil"/>
              <w:left w:val="nil"/>
              <w:bottom w:val="single" w:sz="4" w:space="0" w:color="auto"/>
              <w:right w:val="single" w:sz="4" w:space="0" w:color="auto"/>
            </w:tcBorders>
            <w:shd w:val="clear" w:color="auto" w:fill="auto"/>
            <w:noWrap/>
            <w:vAlign w:val="center"/>
          </w:tcPr>
          <w:p w14:paraId="370A53E2" w14:textId="2198A8DD"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-0.00037</w:t>
            </w:r>
          </w:p>
        </w:tc>
        <w:tc>
          <w:tcPr>
            <w:tcW w:w="1379" w:type="dxa"/>
            <w:tcBorders>
              <w:top w:val="nil"/>
              <w:left w:val="nil"/>
              <w:bottom w:val="single" w:sz="4" w:space="0" w:color="auto"/>
              <w:right w:val="single" w:sz="4" w:space="0" w:color="auto"/>
            </w:tcBorders>
            <w:shd w:val="clear" w:color="auto" w:fill="auto"/>
            <w:noWrap/>
            <w:vAlign w:val="center"/>
          </w:tcPr>
          <w:p w14:paraId="2240E6CF" w14:textId="37062500"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2.67%</w:t>
            </w:r>
          </w:p>
        </w:tc>
      </w:tr>
      <w:tr w:rsidR="009976BB" w:rsidRPr="00805847" w14:paraId="57959E32"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50BF39D"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797" w:type="dxa"/>
            <w:gridSpan w:val="6"/>
            <w:tcBorders>
              <w:top w:val="nil"/>
              <w:left w:val="nil"/>
              <w:bottom w:val="single" w:sz="4" w:space="0" w:color="auto"/>
              <w:right w:val="single" w:sz="4" w:space="0" w:color="auto"/>
            </w:tcBorders>
            <w:shd w:val="clear" w:color="auto" w:fill="auto"/>
            <w:noWrap/>
            <w:vAlign w:val="center"/>
          </w:tcPr>
          <w:p w14:paraId="168DC39A"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24701B" w:rsidRPr="00805847" w14:paraId="1F43D4F4"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1E2C74C"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14046E00" w14:textId="05E55625"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-0.0043</w:t>
            </w:r>
          </w:p>
        </w:tc>
        <w:tc>
          <w:tcPr>
            <w:tcW w:w="1372" w:type="dxa"/>
            <w:tcBorders>
              <w:top w:val="nil"/>
              <w:left w:val="nil"/>
              <w:bottom w:val="single" w:sz="4" w:space="0" w:color="auto"/>
              <w:right w:val="single" w:sz="4" w:space="0" w:color="auto"/>
            </w:tcBorders>
            <w:shd w:val="clear" w:color="auto" w:fill="auto"/>
            <w:noWrap/>
            <w:vAlign w:val="center"/>
          </w:tcPr>
          <w:p w14:paraId="08FCC31B" w14:textId="4A268070"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39.81%</w:t>
            </w:r>
          </w:p>
        </w:tc>
        <w:tc>
          <w:tcPr>
            <w:tcW w:w="1251" w:type="dxa"/>
            <w:tcBorders>
              <w:top w:val="nil"/>
              <w:left w:val="nil"/>
              <w:bottom w:val="single" w:sz="4" w:space="0" w:color="auto"/>
              <w:right w:val="single" w:sz="4" w:space="0" w:color="auto"/>
            </w:tcBorders>
            <w:shd w:val="clear" w:color="auto" w:fill="auto"/>
            <w:noWrap/>
            <w:vAlign w:val="center"/>
          </w:tcPr>
          <w:p w14:paraId="63D592C3" w14:textId="421A2EF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w:t>
            </w:r>
          </w:p>
        </w:tc>
        <w:tc>
          <w:tcPr>
            <w:tcW w:w="1487" w:type="dxa"/>
            <w:tcBorders>
              <w:top w:val="nil"/>
              <w:left w:val="nil"/>
              <w:bottom w:val="single" w:sz="4" w:space="0" w:color="auto"/>
              <w:right w:val="single" w:sz="4" w:space="0" w:color="auto"/>
            </w:tcBorders>
            <w:shd w:val="clear" w:color="auto" w:fill="auto"/>
            <w:noWrap/>
            <w:vAlign w:val="center"/>
          </w:tcPr>
          <w:p w14:paraId="136C2646" w14:textId="01889140"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1.49%</w:t>
            </w:r>
          </w:p>
        </w:tc>
        <w:tc>
          <w:tcPr>
            <w:tcW w:w="1154" w:type="dxa"/>
            <w:tcBorders>
              <w:top w:val="nil"/>
              <w:left w:val="nil"/>
              <w:bottom w:val="single" w:sz="4" w:space="0" w:color="auto"/>
              <w:right w:val="single" w:sz="4" w:space="0" w:color="auto"/>
            </w:tcBorders>
            <w:shd w:val="clear" w:color="auto" w:fill="auto"/>
            <w:noWrap/>
            <w:vAlign w:val="center"/>
          </w:tcPr>
          <w:p w14:paraId="37050054" w14:textId="6F38FDB8"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0.000333</w:t>
            </w:r>
          </w:p>
        </w:tc>
        <w:tc>
          <w:tcPr>
            <w:tcW w:w="1379" w:type="dxa"/>
            <w:tcBorders>
              <w:top w:val="nil"/>
              <w:left w:val="nil"/>
              <w:bottom w:val="single" w:sz="4" w:space="0" w:color="auto"/>
              <w:right w:val="single" w:sz="4" w:space="0" w:color="auto"/>
            </w:tcBorders>
            <w:shd w:val="clear" w:color="auto" w:fill="auto"/>
            <w:noWrap/>
            <w:vAlign w:val="center"/>
          </w:tcPr>
          <w:p w14:paraId="55EA797F" w14:textId="786A61E5"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2.43%</w:t>
            </w:r>
          </w:p>
        </w:tc>
      </w:tr>
      <w:tr w:rsidR="009976BB" w:rsidRPr="00805847" w14:paraId="78641757"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8049A3C"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797" w:type="dxa"/>
            <w:gridSpan w:val="6"/>
            <w:tcBorders>
              <w:top w:val="nil"/>
              <w:left w:val="nil"/>
              <w:bottom w:val="single" w:sz="4" w:space="0" w:color="auto"/>
              <w:right w:val="single" w:sz="4" w:space="0" w:color="auto"/>
            </w:tcBorders>
            <w:shd w:val="clear" w:color="auto" w:fill="auto"/>
            <w:noWrap/>
            <w:vAlign w:val="center"/>
          </w:tcPr>
          <w:p w14:paraId="239DD0E8"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24701B" w:rsidRPr="00805847" w14:paraId="53F13EDA"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2E05440"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630CE79A" w14:textId="6F18D9DD"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w:t>
            </w:r>
          </w:p>
        </w:tc>
        <w:tc>
          <w:tcPr>
            <w:tcW w:w="1372" w:type="dxa"/>
            <w:tcBorders>
              <w:top w:val="nil"/>
              <w:left w:val="nil"/>
              <w:bottom w:val="single" w:sz="4" w:space="0" w:color="auto"/>
              <w:right w:val="single" w:sz="4" w:space="0" w:color="auto"/>
            </w:tcBorders>
            <w:shd w:val="clear" w:color="auto" w:fill="auto"/>
            <w:noWrap/>
            <w:vAlign w:val="center"/>
          </w:tcPr>
          <w:p w14:paraId="011DDC4F" w14:textId="276AF54A"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19.44%</w:t>
            </w:r>
          </w:p>
        </w:tc>
        <w:tc>
          <w:tcPr>
            <w:tcW w:w="1251" w:type="dxa"/>
            <w:tcBorders>
              <w:top w:val="nil"/>
              <w:left w:val="nil"/>
              <w:bottom w:val="single" w:sz="4" w:space="0" w:color="auto"/>
              <w:right w:val="single" w:sz="4" w:space="0" w:color="auto"/>
            </w:tcBorders>
            <w:shd w:val="clear" w:color="auto" w:fill="auto"/>
            <w:noWrap/>
            <w:vAlign w:val="center"/>
          </w:tcPr>
          <w:p w14:paraId="7199829C" w14:textId="4D50D10D"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-0.00061</w:t>
            </w:r>
          </w:p>
        </w:tc>
        <w:tc>
          <w:tcPr>
            <w:tcW w:w="1487" w:type="dxa"/>
            <w:tcBorders>
              <w:top w:val="nil"/>
              <w:left w:val="nil"/>
              <w:bottom w:val="single" w:sz="4" w:space="0" w:color="auto"/>
              <w:right w:val="single" w:sz="4" w:space="0" w:color="auto"/>
            </w:tcBorders>
            <w:shd w:val="clear" w:color="auto" w:fill="auto"/>
            <w:noWrap/>
            <w:vAlign w:val="center"/>
          </w:tcPr>
          <w:p w14:paraId="2934988E" w14:textId="3070D044"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0.22%</w:t>
            </w:r>
          </w:p>
        </w:tc>
        <w:tc>
          <w:tcPr>
            <w:tcW w:w="1154" w:type="dxa"/>
            <w:tcBorders>
              <w:top w:val="nil"/>
              <w:left w:val="nil"/>
              <w:bottom w:val="single" w:sz="4" w:space="0" w:color="auto"/>
              <w:right w:val="single" w:sz="4" w:space="0" w:color="auto"/>
            </w:tcBorders>
            <w:shd w:val="clear" w:color="auto" w:fill="auto"/>
            <w:noWrap/>
            <w:vAlign w:val="center"/>
          </w:tcPr>
          <w:p w14:paraId="61CD4498" w14:textId="72F293CC"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-2.6E-05</w:t>
            </w:r>
          </w:p>
        </w:tc>
        <w:tc>
          <w:tcPr>
            <w:tcW w:w="1379" w:type="dxa"/>
            <w:tcBorders>
              <w:top w:val="nil"/>
              <w:left w:val="nil"/>
              <w:bottom w:val="single" w:sz="4" w:space="0" w:color="auto"/>
              <w:right w:val="single" w:sz="4" w:space="0" w:color="auto"/>
            </w:tcBorders>
            <w:shd w:val="clear" w:color="auto" w:fill="auto"/>
            <w:noWrap/>
            <w:vAlign w:val="center"/>
          </w:tcPr>
          <w:p w14:paraId="1ACD603A" w14:textId="5F1CE3CE"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0.19%</w:t>
            </w:r>
          </w:p>
        </w:tc>
      </w:tr>
      <w:tr w:rsidR="009976BB" w:rsidRPr="00805847" w14:paraId="0C2D22EE"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9050A5C"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016B4B1C"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24701B" w:rsidRPr="00805847" w14:paraId="7D7651BA"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AA1A8F4" w14:textId="77777777" w:rsidR="0024701B" w:rsidRPr="00805847" w:rsidRDefault="0024701B" w:rsidP="0024701B">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66DB6939" w14:textId="59AFBBAB"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-0.00706</w:t>
            </w:r>
          </w:p>
        </w:tc>
        <w:tc>
          <w:tcPr>
            <w:tcW w:w="1372" w:type="dxa"/>
            <w:tcBorders>
              <w:top w:val="nil"/>
              <w:left w:val="nil"/>
              <w:bottom w:val="single" w:sz="4" w:space="0" w:color="auto"/>
              <w:right w:val="single" w:sz="4" w:space="0" w:color="auto"/>
            </w:tcBorders>
            <w:shd w:val="clear" w:color="auto" w:fill="auto"/>
            <w:noWrap/>
            <w:vAlign w:val="center"/>
          </w:tcPr>
          <w:p w14:paraId="0A60AA4B" w14:textId="45BF8728"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65.37%</w:t>
            </w:r>
          </w:p>
        </w:tc>
        <w:tc>
          <w:tcPr>
            <w:tcW w:w="1251" w:type="dxa"/>
            <w:tcBorders>
              <w:top w:val="nil"/>
              <w:left w:val="nil"/>
              <w:bottom w:val="single" w:sz="4" w:space="0" w:color="auto"/>
              <w:right w:val="single" w:sz="4" w:space="0" w:color="auto"/>
            </w:tcBorders>
            <w:shd w:val="clear" w:color="auto" w:fill="auto"/>
            <w:noWrap/>
            <w:vAlign w:val="center"/>
          </w:tcPr>
          <w:p w14:paraId="3971B904" w14:textId="5FB0E2EB"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-0.0219</w:t>
            </w:r>
          </w:p>
        </w:tc>
        <w:tc>
          <w:tcPr>
            <w:tcW w:w="1487" w:type="dxa"/>
            <w:tcBorders>
              <w:top w:val="nil"/>
              <w:left w:val="nil"/>
              <w:bottom w:val="single" w:sz="4" w:space="0" w:color="auto"/>
              <w:right w:val="single" w:sz="4" w:space="0" w:color="auto"/>
            </w:tcBorders>
            <w:shd w:val="clear" w:color="auto" w:fill="auto"/>
            <w:noWrap/>
            <w:vAlign w:val="center"/>
          </w:tcPr>
          <w:p w14:paraId="5AD3AA04" w14:textId="1FFE45F6"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7.79%</w:t>
            </w:r>
          </w:p>
        </w:tc>
        <w:tc>
          <w:tcPr>
            <w:tcW w:w="1154" w:type="dxa"/>
            <w:tcBorders>
              <w:top w:val="nil"/>
              <w:left w:val="nil"/>
              <w:bottom w:val="single" w:sz="4" w:space="0" w:color="auto"/>
              <w:right w:val="single" w:sz="4" w:space="0" w:color="auto"/>
            </w:tcBorders>
            <w:shd w:val="clear" w:color="auto" w:fill="auto"/>
            <w:noWrap/>
            <w:vAlign w:val="center"/>
          </w:tcPr>
          <w:p w14:paraId="052E33F3" w14:textId="78CEBA1E"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-0.00094</w:t>
            </w:r>
          </w:p>
        </w:tc>
        <w:tc>
          <w:tcPr>
            <w:tcW w:w="1379" w:type="dxa"/>
            <w:tcBorders>
              <w:top w:val="nil"/>
              <w:left w:val="nil"/>
              <w:bottom w:val="single" w:sz="4" w:space="0" w:color="auto"/>
              <w:right w:val="single" w:sz="4" w:space="0" w:color="auto"/>
            </w:tcBorders>
            <w:shd w:val="clear" w:color="auto" w:fill="auto"/>
            <w:noWrap/>
            <w:vAlign w:val="center"/>
          </w:tcPr>
          <w:p w14:paraId="588B923F" w14:textId="2DC7033E"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6.88%</w:t>
            </w:r>
          </w:p>
        </w:tc>
      </w:tr>
      <w:tr w:rsidR="009976BB" w:rsidRPr="00805847" w14:paraId="4F4575AB"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3F2A3A6A"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520FD96F"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45156ADD"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61B17D92"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712B2958"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1FDE16F9"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262407A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24701B" w:rsidRPr="00805847" w14:paraId="1A3FB9E1"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6BFF438"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7D08CCAD" w14:textId="71B3B784"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-0.00965</w:t>
            </w:r>
          </w:p>
        </w:tc>
        <w:tc>
          <w:tcPr>
            <w:tcW w:w="1372" w:type="dxa"/>
            <w:tcBorders>
              <w:top w:val="nil"/>
              <w:left w:val="nil"/>
              <w:bottom w:val="single" w:sz="4" w:space="0" w:color="auto"/>
              <w:right w:val="single" w:sz="4" w:space="0" w:color="auto"/>
            </w:tcBorders>
            <w:shd w:val="clear" w:color="auto" w:fill="auto"/>
            <w:noWrap/>
            <w:vAlign w:val="center"/>
          </w:tcPr>
          <w:p w14:paraId="55A0FBDD" w14:textId="16943093"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89.35%</w:t>
            </w:r>
          </w:p>
        </w:tc>
        <w:tc>
          <w:tcPr>
            <w:tcW w:w="1251" w:type="dxa"/>
            <w:tcBorders>
              <w:top w:val="nil"/>
              <w:left w:val="nil"/>
              <w:bottom w:val="single" w:sz="4" w:space="0" w:color="auto"/>
              <w:right w:val="single" w:sz="4" w:space="0" w:color="auto"/>
            </w:tcBorders>
            <w:shd w:val="clear" w:color="auto" w:fill="auto"/>
            <w:noWrap/>
            <w:vAlign w:val="center"/>
          </w:tcPr>
          <w:p w14:paraId="1BEB203C" w14:textId="4E18475A"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0.00449</w:t>
            </w:r>
          </w:p>
        </w:tc>
        <w:tc>
          <w:tcPr>
            <w:tcW w:w="1487" w:type="dxa"/>
            <w:tcBorders>
              <w:top w:val="nil"/>
              <w:left w:val="nil"/>
              <w:bottom w:val="single" w:sz="4" w:space="0" w:color="auto"/>
              <w:right w:val="single" w:sz="4" w:space="0" w:color="auto"/>
            </w:tcBorders>
            <w:shd w:val="clear" w:color="auto" w:fill="auto"/>
            <w:noWrap/>
            <w:vAlign w:val="center"/>
          </w:tcPr>
          <w:p w14:paraId="26405432" w14:textId="14761A45"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1.60%</w:t>
            </w:r>
          </w:p>
        </w:tc>
        <w:tc>
          <w:tcPr>
            <w:tcW w:w="1154" w:type="dxa"/>
            <w:tcBorders>
              <w:top w:val="nil"/>
              <w:left w:val="nil"/>
              <w:bottom w:val="single" w:sz="4" w:space="0" w:color="auto"/>
              <w:right w:val="single" w:sz="4" w:space="0" w:color="auto"/>
            </w:tcBorders>
            <w:shd w:val="clear" w:color="auto" w:fill="auto"/>
            <w:noWrap/>
            <w:vAlign w:val="center"/>
          </w:tcPr>
          <w:p w14:paraId="0CEAD710" w14:textId="11DA82FD"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0.00363</w:t>
            </w:r>
          </w:p>
        </w:tc>
        <w:tc>
          <w:tcPr>
            <w:tcW w:w="1379" w:type="dxa"/>
            <w:tcBorders>
              <w:top w:val="nil"/>
              <w:left w:val="nil"/>
              <w:bottom w:val="single" w:sz="4" w:space="0" w:color="auto"/>
              <w:right w:val="single" w:sz="4" w:space="0" w:color="auto"/>
            </w:tcBorders>
            <w:shd w:val="clear" w:color="auto" w:fill="auto"/>
            <w:noWrap/>
            <w:vAlign w:val="center"/>
          </w:tcPr>
          <w:p w14:paraId="28492C93" w14:textId="06DFE70D"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26.50%</w:t>
            </w:r>
          </w:p>
        </w:tc>
      </w:tr>
      <w:tr w:rsidR="0024701B" w:rsidRPr="00805847" w14:paraId="5773D80B"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9CAA23D"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0DBECC2A" w14:textId="56AF879B"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0.0099</w:t>
            </w:r>
          </w:p>
        </w:tc>
        <w:tc>
          <w:tcPr>
            <w:tcW w:w="1372" w:type="dxa"/>
            <w:tcBorders>
              <w:top w:val="nil"/>
              <w:left w:val="nil"/>
              <w:bottom w:val="single" w:sz="4" w:space="0" w:color="auto"/>
              <w:right w:val="single" w:sz="4" w:space="0" w:color="auto"/>
            </w:tcBorders>
            <w:shd w:val="clear" w:color="auto" w:fill="auto"/>
            <w:noWrap/>
            <w:vAlign w:val="center"/>
          </w:tcPr>
          <w:p w14:paraId="6BAB1E1A" w14:textId="26F233C1"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91.67%</w:t>
            </w:r>
          </w:p>
        </w:tc>
        <w:tc>
          <w:tcPr>
            <w:tcW w:w="1251" w:type="dxa"/>
            <w:tcBorders>
              <w:top w:val="nil"/>
              <w:left w:val="nil"/>
              <w:bottom w:val="single" w:sz="4" w:space="0" w:color="auto"/>
              <w:right w:val="single" w:sz="4" w:space="0" w:color="auto"/>
            </w:tcBorders>
            <w:shd w:val="clear" w:color="auto" w:fill="auto"/>
            <w:noWrap/>
            <w:vAlign w:val="center"/>
          </w:tcPr>
          <w:p w14:paraId="1EAECA27" w14:textId="34B842EA"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0.00836</w:t>
            </w:r>
          </w:p>
        </w:tc>
        <w:tc>
          <w:tcPr>
            <w:tcW w:w="1487" w:type="dxa"/>
            <w:tcBorders>
              <w:top w:val="nil"/>
              <w:left w:val="nil"/>
              <w:bottom w:val="single" w:sz="4" w:space="0" w:color="auto"/>
              <w:right w:val="single" w:sz="4" w:space="0" w:color="auto"/>
            </w:tcBorders>
            <w:shd w:val="clear" w:color="auto" w:fill="auto"/>
            <w:noWrap/>
            <w:vAlign w:val="center"/>
          </w:tcPr>
          <w:p w14:paraId="328DF3A4" w14:textId="1BEBCFA5"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2.98%</w:t>
            </w:r>
          </w:p>
        </w:tc>
        <w:tc>
          <w:tcPr>
            <w:tcW w:w="1154" w:type="dxa"/>
            <w:tcBorders>
              <w:top w:val="nil"/>
              <w:left w:val="nil"/>
              <w:bottom w:val="single" w:sz="4" w:space="0" w:color="auto"/>
              <w:right w:val="single" w:sz="4" w:space="0" w:color="auto"/>
            </w:tcBorders>
            <w:shd w:val="clear" w:color="auto" w:fill="auto"/>
            <w:noWrap/>
            <w:vAlign w:val="center"/>
          </w:tcPr>
          <w:p w14:paraId="0AC89A45" w14:textId="4089AF1A"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w:t>
            </w:r>
          </w:p>
        </w:tc>
        <w:tc>
          <w:tcPr>
            <w:tcW w:w="1379" w:type="dxa"/>
            <w:tcBorders>
              <w:top w:val="nil"/>
              <w:left w:val="nil"/>
              <w:bottom w:val="single" w:sz="4" w:space="0" w:color="auto"/>
              <w:right w:val="single" w:sz="4" w:space="0" w:color="auto"/>
            </w:tcBorders>
            <w:shd w:val="clear" w:color="auto" w:fill="auto"/>
            <w:noWrap/>
            <w:vAlign w:val="center"/>
          </w:tcPr>
          <w:p w14:paraId="4CD30BAD" w14:textId="7D0F6131"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8.03%</w:t>
            </w:r>
          </w:p>
        </w:tc>
      </w:tr>
      <w:tr w:rsidR="0024701B" w:rsidRPr="00805847" w14:paraId="00874346"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23402ED"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70610B45" w14:textId="52109274"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-0.00792</w:t>
            </w:r>
          </w:p>
        </w:tc>
        <w:tc>
          <w:tcPr>
            <w:tcW w:w="1372" w:type="dxa"/>
            <w:tcBorders>
              <w:top w:val="nil"/>
              <w:left w:val="nil"/>
              <w:bottom w:val="single" w:sz="4" w:space="0" w:color="auto"/>
              <w:right w:val="single" w:sz="4" w:space="0" w:color="auto"/>
            </w:tcBorders>
            <w:shd w:val="clear" w:color="auto" w:fill="auto"/>
            <w:noWrap/>
            <w:vAlign w:val="center"/>
          </w:tcPr>
          <w:p w14:paraId="55FA59B7" w14:textId="60CF5D81"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73.33%</w:t>
            </w:r>
          </w:p>
        </w:tc>
        <w:tc>
          <w:tcPr>
            <w:tcW w:w="1251" w:type="dxa"/>
            <w:tcBorders>
              <w:top w:val="nil"/>
              <w:left w:val="nil"/>
              <w:bottom w:val="single" w:sz="4" w:space="0" w:color="auto"/>
              <w:right w:val="single" w:sz="4" w:space="0" w:color="auto"/>
            </w:tcBorders>
            <w:shd w:val="clear" w:color="auto" w:fill="auto"/>
            <w:noWrap/>
            <w:vAlign w:val="center"/>
          </w:tcPr>
          <w:p w14:paraId="0050A0DE" w14:textId="0E431740"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0.00372</w:t>
            </w:r>
          </w:p>
        </w:tc>
        <w:tc>
          <w:tcPr>
            <w:tcW w:w="1487" w:type="dxa"/>
            <w:tcBorders>
              <w:top w:val="nil"/>
              <w:left w:val="nil"/>
              <w:bottom w:val="single" w:sz="4" w:space="0" w:color="auto"/>
              <w:right w:val="single" w:sz="4" w:space="0" w:color="auto"/>
            </w:tcBorders>
            <w:shd w:val="clear" w:color="auto" w:fill="auto"/>
            <w:noWrap/>
            <w:vAlign w:val="center"/>
          </w:tcPr>
          <w:p w14:paraId="303820E4" w14:textId="3EDFAF9E"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1.32%</w:t>
            </w:r>
          </w:p>
        </w:tc>
        <w:tc>
          <w:tcPr>
            <w:tcW w:w="1154" w:type="dxa"/>
            <w:tcBorders>
              <w:top w:val="nil"/>
              <w:left w:val="nil"/>
              <w:bottom w:val="single" w:sz="4" w:space="0" w:color="auto"/>
              <w:right w:val="single" w:sz="4" w:space="0" w:color="auto"/>
            </w:tcBorders>
            <w:shd w:val="clear" w:color="auto" w:fill="auto"/>
            <w:noWrap/>
            <w:vAlign w:val="center"/>
          </w:tcPr>
          <w:p w14:paraId="7452A62A" w14:textId="2661112C"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0.000688</w:t>
            </w:r>
          </w:p>
        </w:tc>
        <w:tc>
          <w:tcPr>
            <w:tcW w:w="1379" w:type="dxa"/>
            <w:tcBorders>
              <w:top w:val="nil"/>
              <w:left w:val="nil"/>
              <w:bottom w:val="single" w:sz="4" w:space="0" w:color="auto"/>
              <w:right w:val="single" w:sz="4" w:space="0" w:color="auto"/>
            </w:tcBorders>
            <w:shd w:val="clear" w:color="auto" w:fill="auto"/>
            <w:noWrap/>
            <w:vAlign w:val="center"/>
          </w:tcPr>
          <w:p w14:paraId="21BD9198" w14:textId="74DC977A"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5.02%</w:t>
            </w:r>
          </w:p>
        </w:tc>
      </w:tr>
      <w:tr w:rsidR="0024701B" w:rsidRPr="00805847" w14:paraId="6059A78C"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02C79BE"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25475966" w14:textId="4DAC22FF"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0.00362</w:t>
            </w:r>
          </w:p>
        </w:tc>
        <w:tc>
          <w:tcPr>
            <w:tcW w:w="1372" w:type="dxa"/>
            <w:tcBorders>
              <w:top w:val="nil"/>
              <w:left w:val="nil"/>
              <w:bottom w:val="single" w:sz="4" w:space="0" w:color="auto"/>
              <w:right w:val="single" w:sz="4" w:space="0" w:color="auto"/>
            </w:tcBorders>
            <w:shd w:val="clear" w:color="auto" w:fill="auto"/>
            <w:noWrap/>
            <w:vAlign w:val="center"/>
          </w:tcPr>
          <w:p w14:paraId="3D3D6829" w14:textId="5FC77E41"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33.52%</w:t>
            </w:r>
          </w:p>
        </w:tc>
        <w:tc>
          <w:tcPr>
            <w:tcW w:w="1251" w:type="dxa"/>
            <w:tcBorders>
              <w:top w:val="nil"/>
              <w:left w:val="nil"/>
              <w:bottom w:val="single" w:sz="4" w:space="0" w:color="auto"/>
              <w:right w:val="single" w:sz="4" w:space="0" w:color="auto"/>
            </w:tcBorders>
            <w:shd w:val="clear" w:color="auto" w:fill="auto"/>
            <w:noWrap/>
            <w:vAlign w:val="center"/>
          </w:tcPr>
          <w:p w14:paraId="77D1B905" w14:textId="034379DB"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0.00148</w:t>
            </w:r>
          </w:p>
        </w:tc>
        <w:tc>
          <w:tcPr>
            <w:tcW w:w="1487" w:type="dxa"/>
            <w:tcBorders>
              <w:top w:val="nil"/>
              <w:left w:val="nil"/>
              <w:bottom w:val="single" w:sz="4" w:space="0" w:color="auto"/>
              <w:right w:val="single" w:sz="4" w:space="0" w:color="auto"/>
            </w:tcBorders>
            <w:shd w:val="clear" w:color="auto" w:fill="auto"/>
            <w:noWrap/>
            <w:vAlign w:val="center"/>
          </w:tcPr>
          <w:p w14:paraId="43B3E3A3" w14:textId="4EA66BCC"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0.53%</w:t>
            </w:r>
          </w:p>
        </w:tc>
        <w:tc>
          <w:tcPr>
            <w:tcW w:w="1154" w:type="dxa"/>
            <w:tcBorders>
              <w:top w:val="nil"/>
              <w:left w:val="nil"/>
              <w:bottom w:val="single" w:sz="4" w:space="0" w:color="auto"/>
              <w:right w:val="single" w:sz="4" w:space="0" w:color="auto"/>
            </w:tcBorders>
            <w:shd w:val="clear" w:color="auto" w:fill="auto"/>
            <w:noWrap/>
            <w:vAlign w:val="center"/>
          </w:tcPr>
          <w:p w14:paraId="6730B091" w14:textId="61825584"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-0.00021</w:t>
            </w:r>
          </w:p>
        </w:tc>
        <w:tc>
          <w:tcPr>
            <w:tcW w:w="1379" w:type="dxa"/>
            <w:tcBorders>
              <w:top w:val="nil"/>
              <w:left w:val="nil"/>
              <w:bottom w:val="single" w:sz="4" w:space="0" w:color="auto"/>
              <w:right w:val="single" w:sz="4" w:space="0" w:color="auto"/>
            </w:tcBorders>
            <w:shd w:val="clear" w:color="auto" w:fill="auto"/>
            <w:noWrap/>
            <w:vAlign w:val="center"/>
          </w:tcPr>
          <w:p w14:paraId="51F28809" w14:textId="601782B7"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1.53%</w:t>
            </w:r>
          </w:p>
        </w:tc>
      </w:tr>
      <w:tr w:rsidR="0024701B" w:rsidRPr="00805847" w14:paraId="4B7FA236"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A7D7D60"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6B3FABB5" w14:textId="00FE978D"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0.0128</w:t>
            </w:r>
          </w:p>
        </w:tc>
        <w:tc>
          <w:tcPr>
            <w:tcW w:w="1372" w:type="dxa"/>
            <w:tcBorders>
              <w:top w:val="nil"/>
              <w:left w:val="nil"/>
              <w:bottom w:val="single" w:sz="4" w:space="0" w:color="auto"/>
              <w:right w:val="single" w:sz="4" w:space="0" w:color="auto"/>
            </w:tcBorders>
            <w:shd w:val="clear" w:color="auto" w:fill="auto"/>
            <w:noWrap/>
            <w:vAlign w:val="center"/>
          </w:tcPr>
          <w:p w14:paraId="04AB24CF" w14:textId="4208B35F"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118.52%</w:t>
            </w:r>
          </w:p>
        </w:tc>
        <w:tc>
          <w:tcPr>
            <w:tcW w:w="1251" w:type="dxa"/>
            <w:tcBorders>
              <w:top w:val="nil"/>
              <w:left w:val="nil"/>
              <w:bottom w:val="single" w:sz="4" w:space="0" w:color="auto"/>
              <w:right w:val="single" w:sz="4" w:space="0" w:color="auto"/>
            </w:tcBorders>
            <w:shd w:val="clear" w:color="auto" w:fill="auto"/>
            <w:noWrap/>
            <w:vAlign w:val="center"/>
          </w:tcPr>
          <w:p w14:paraId="34AFDBF6" w14:textId="62D6115D"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-0.00772</w:t>
            </w:r>
          </w:p>
        </w:tc>
        <w:tc>
          <w:tcPr>
            <w:tcW w:w="1487" w:type="dxa"/>
            <w:tcBorders>
              <w:top w:val="nil"/>
              <w:left w:val="nil"/>
              <w:bottom w:val="single" w:sz="4" w:space="0" w:color="auto"/>
              <w:right w:val="single" w:sz="4" w:space="0" w:color="auto"/>
            </w:tcBorders>
            <w:shd w:val="clear" w:color="auto" w:fill="auto"/>
            <w:noWrap/>
            <w:vAlign w:val="center"/>
          </w:tcPr>
          <w:p w14:paraId="59964023" w14:textId="4964F786"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2.75%</w:t>
            </w:r>
          </w:p>
        </w:tc>
        <w:tc>
          <w:tcPr>
            <w:tcW w:w="1154" w:type="dxa"/>
            <w:tcBorders>
              <w:top w:val="nil"/>
              <w:left w:val="nil"/>
              <w:bottom w:val="single" w:sz="4" w:space="0" w:color="auto"/>
              <w:right w:val="single" w:sz="4" w:space="0" w:color="auto"/>
            </w:tcBorders>
            <w:shd w:val="clear" w:color="auto" w:fill="auto"/>
            <w:noWrap/>
            <w:vAlign w:val="center"/>
          </w:tcPr>
          <w:p w14:paraId="74275B66" w14:textId="4178A83F"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0.000898</w:t>
            </w:r>
          </w:p>
        </w:tc>
        <w:tc>
          <w:tcPr>
            <w:tcW w:w="1379" w:type="dxa"/>
            <w:tcBorders>
              <w:top w:val="nil"/>
              <w:left w:val="nil"/>
              <w:bottom w:val="single" w:sz="4" w:space="0" w:color="auto"/>
              <w:right w:val="single" w:sz="4" w:space="0" w:color="auto"/>
            </w:tcBorders>
            <w:shd w:val="clear" w:color="auto" w:fill="auto"/>
            <w:noWrap/>
            <w:vAlign w:val="center"/>
          </w:tcPr>
          <w:p w14:paraId="24EA4C58" w14:textId="4CDB4730"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6.55%</w:t>
            </w:r>
          </w:p>
        </w:tc>
      </w:tr>
      <w:tr w:rsidR="0024701B" w:rsidRPr="00805847" w14:paraId="10CBB797"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A7ECE13"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6DB4B4A6" w14:textId="1346CF29"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0.00209</w:t>
            </w:r>
          </w:p>
        </w:tc>
        <w:tc>
          <w:tcPr>
            <w:tcW w:w="1372" w:type="dxa"/>
            <w:tcBorders>
              <w:top w:val="nil"/>
              <w:left w:val="nil"/>
              <w:bottom w:val="single" w:sz="4" w:space="0" w:color="auto"/>
              <w:right w:val="single" w:sz="4" w:space="0" w:color="auto"/>
            </w:tcBorders>
            <w:shd w:val="clear" w:color="auto" w:fill="auto"/>
            <w:noWrap/>
            <w:vAlign w:val="center"/>
          </w:tcPr>
          <w:p w14:paraId="488326FC" w14:textId="1E861FC1"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19.35%</w:t>
            </w:r>
          </w:p>
        </w:tc>
        <w:tc>
          <w:tcPr>
            <w:tcW w:w="1251" w:type="dxa"/>
            <w:tcBorders>
              <w:top w:val="nil"/>
              <w:left w:val="nil"/>
              <w:bottom w:val="nil"/>
              <w:right w:val="single" w:sz="4" w:space="0" w:color="auto"/>
            </w:tcBorders>
            <w:shd w:val="clear" w:color="auto" w:fill="auto"/>
            <w:noWrap/>
            <w:vAlign w:val="center"/>
          </w:tcPr>
          <w:p w14:paraId="6A7B73ED" w14:textId="1A7CEA02"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0.0549</w:t>
            </w:r>
          </w:p>
        </w:tc>
        <w:tc>
          <w:tcPr>
            <w:tcW w:w="1487" w:type="dxa"/>
            <w:tcBorders>
              <w:top w:val="nil"/>
              <w:left w:val="nil"/>
              <w:bottom w:val="single" w:sz="4" w:space="0" w:color="auto"/>
              <w:right w:val="single" w:sz="4" w:space="0" w:color="auto"/>
            </w:tcBorders>
            <w:shd w:val="clear" w:color="auto" w:fill="auto"/>
            <w:noWrap/>
            <w:vAlign w:val="center"/>
          </w:tcPr>
          <w:p w14:paraId="1D1B37E5" w14:textId="452A1FB9"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19.54%</w:t>
            </w:r>
          </w:p>
        </w:tc>
        <w:tc>
          <w:tcPr>
            <w:tcW w:w="1154" w:type="dxa"/>
            <w:tcBorders>
              <w:top w:val="nil"/>
              <w:left w:val="nil"/>
              <w:bottom w:val="nil"/>
              <w:right w:val="single" w:sz="4" w:space="0" w:color="auto"/>
            </w:tcBorders>
            <w:shd w:val="clear" w:color="auto" w:fill="auto"/>
            <w:noWrap/>
            <w:vAlign w:val="center"/>
          </w:tcPr>
          <w:p w14:paraId="383C1C24" w14:textId="7C0FE39B"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-0.0041</w:t>
            </w:r>
          </w:p>
        </w:tc>
        <w:tc>
          <w:tcPr>
            <w:tcW w:w="1379" w:type="dxa"/>
            <w:tcBorders>
              <w:top w:val="nil"/>
              <w:left w:val="nil"/>
              <w:bottom w:val="single" w:sz="4" w:space="0" w:color="auto"/>
              <w:right w:val="single" w:sz="4" w:space="0" w:color="auto"/>
            </w:tcBorders>
            <w:shd w:val="clear" w:color="auto" w:fill="auto"/>
            <w:noWrap/>
            <w:vAlign w:val="center"/>
          </w:tcPr>
          <w:p w14:paraId="751063A5" w14:textId="089BA4A0"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29.93%</w:t>
            </w:r>
          </w:p>
        </w:tc>
      </w:tr>
      <w:tr w:rsidR="0024701B" w:rsidRPr="00805847" w14:paraId="66BE444E" w14:textId="77777777" w:rsidTr="0024701B">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24EDF10"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6D06664" w14:textId="56075694"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-0.00172</w:t>
            </w:r>
          </w:p>
        </w:tc>
        <w:tc>
          <w:tcPr>
            <w:tcW w:w="1372" w:type="dxa"/>
            <w:tcBorders>
              <w:top w:val="nil"/>
              <w:left w:val="nil"/>
              <w:bottom w:val="single" w:sz="4" w:space="0" w:color="auto"/>
              <w:right w:val="single" w:sz="4" w:space="0" w:color="auto"/>
            </w:tcBorders>
            <w:shd w:val="clear" w:color="auto" w:fill="auto"/>
            <w:noWrap/>
            <w:vAlign w:val="center"/>
          </w:tcPr>
          <w:p w14:paraId="13F4F4A8" w14:textId="72915E67"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15.93%</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75A7AD8" w14:textId="4DDF922C"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0.00483</w:t>
            </w:r>
          </w:p>
        </w:tc>
        <w:tc>
          <w:tcPr>
            <w:tcW w:w="1487" w:type="dxa"/>
            <w:tcBorders>
              <w:top w:val="nil"/>
              <w:left w:val="nil"/>
              <w:bottom w:val="single" w:sz="4" w:space="0" w:color="auto"/>
              <w:right w:val="single" w:sz="4" w:space="0" w:color="auto"/>
            </w:tcBorders>
            <w:shd w:val="clear" w:color="auto" w:fill="auto"/>
            <w:noWrap/>
            <w:vAlign w:val="center"/>
          </w:tcPr>
          <w:p w14:paraId="25277195" w14:textId="14F78C76"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1.72%</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53D350C" w14:textId="77D4429C"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0.000154</w:t>
            </w:r>
          </w:p>
        </w:tc>
        <w:tc>
          <w:tcPr>
            <w:tcW w:w="1379" w:type="dxa"/>
            <w:tcBorders>
              <w:top w:val="nil"/>
              <w:left w:val="nil"/>
              <w:bottom w:val="single" w:sz="4" w:space="0" w:color="auto"/>
              <w:right w:val="single" w:sz="4" w:space="0" w:color="auto"/>
            </w:tcBorders>
            <w:shd w:val="clear" w:color="auto" w:fill="auto"/>
            <w:noWrap/>
            <w:vAlign w:val="center"/>
          </w:tcPr>
          <w:p w14:paraId="4828F7FB" w14:textId="250C6045"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1.12%</w:t>
            </w:r>
          </w:p>
        </w:tc>
      </w:tr>
      <w:tr w:rsidR="0024701B" w:rsidRPr="00805847" w14:paraId="5C7E50DE" w14:textId="77777777" w:rsidTr="0024701B">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2C4F424C"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F2EE7" w14:textId="66D60BCF"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-0.00053</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6A75732" w14:textId="3C8FEEBF"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CC8D5A2" w14:textId="78C6FA76"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-0.0118</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2FB871BB" w14:textId="04838259"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1EFF085" w14:textId="442C3F03"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-0.00012</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7CEAF322" w14:textId="707A3625"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0.91%</w:t>
            </w:r>
          </w:p>
        </w:tc>
      </w:tr>
      <w:tr w:rsidR="0024701B" w:rsidRPr="00805847" w14:paraId="478558FB" w14:textId="77777777" w:rsidTr="0024701B">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74F135AD" w14:textId="77777777"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536AA" w14:textId="67B5371F"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-0.00147</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12F0BAC" w14:textId="2E1094DA"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13.61%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4DF9F3F" w14:textId="4D2B3AF3"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41ED24F4" w14:textId="0E814842"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6.16%</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1AF823A" w14:textId="10BDC680" w:rsidR="0024701B" w:rsidRPr="00805847" w:rsidRDefault="0024701B" w:rsidP="0024701B">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523BFE5" w14:textId="5B74CAA8"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2.37%</w:t>
            </w:r>
          </w:p>
        </w:tc>
      </w:tr>
      <w:tr w:rsidR="0024701B" w:rsidRPr="00805847" w14:paraId="6D4C0251" w14:textId="77777777" w:rsidTr="0024701B">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7624" w14:textId="77777777"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3CC81E91" w14:textId="49380CCC"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0.0108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4497232" w14:textId="064FC003"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0AED9FA" w14:textId="3C85D4A9"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0.281</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EED48A6" w14:textId="753C1941"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008F9D2" w14:textId="1DA1C5DB"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0.0137</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2364CE53" w14:textId="6230241E" w:rsidR="0024701B" w:rsidRPr="00805847" w:rsidRDefault="0024701B" w:rsidP="0024701B">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68ADAFE8" w14:textId="734A7462" w:rsidR="009976BB" w:rsidRPr="00805847" w:rsidRDefault="009976BB" w:rsidP="00E30445">
      <w:pPr>
        <w:ind w:right="-23"/>
        <w:jc w:val="both"/>
        <w:rPr>
          <w:rFonts w:ascii="Times New Roman" w:hAnsi="Times New Roman"/>
          <w:sz w:val="24"/>
          <w:szCs w:val="24"/>
          <w:shd w:val="clear" w:color="auto" w:fill="FFFFFF"/>
        </w:rPr>
      </w:pPr>
    </w:p>
    <w:p w14:paraId="0A5FD382" w14:textId="1941D81A" w:rsidR="0024701B" w:rsidRPr="00805847" w:rsidRDefault="0024701B" w:rsidP="00E30445">
      <w:pPr>
        <w:ind w:right="-23"/>
        <w:jc w:val="both"/>
        <w:rPr>
          <w:rFonts w:ascii="Times New Roman" w:hAnsi="Times New Roman"/>
          <w:sz w:val="24"/>
          <w:szCs w:val="24"/>
          <w:shd w:val="clear" w:color="auto" w:fill="FFFFFF"/>
        </w:rPr>
      </w:pPr>
    </w:p>
    <w:p w14:paraId="0E0C27ED" w14:textId="036477B5" w:rsidR="0024701B" w:rsidRPr="00805847" w:rsidRDefault="0024701B" w:rsidP="00E30445">
      <w:pPr>
        <w:ind w:right="-23"/>
        <w:jc w:val="both"/>
        <w:rPr>
          <w:rFonts w:ascii="Times New Roman" w:hAnsi="Times New Roman"/>
          <w:sz w:val="24"/>
          <w:szCs w:val="24"/>
          <w:shd w:val="clear" w:color="auto" w:fill="FFFFFF"/>
        </w:rPr>
      </w:pPr>
    </w:p>
    <w:p w14:paraId="40510E9B" w14:textId="00AA1E77" w:rsidR="0024701B" w:rsidRPr="00805847" w:rsidRDefault="0024701B" w:rsidP="00E30445">
      <w:pPr>
        <w:ind w:right="-23"/>
        <w:jc w:val="both"/>
        <w:rPr>
          <w:rFonts w:ascii="Times New Roman" w:hAnsi="Times New Roman"/>
          <w:sz w:val="24"/>
          <w:szCs w:val="24"/>
          <w:shd w:val="clear" w:color="auto" w:fill="FFFFFF"/>
        </w:rPr>
      </w:pPr>
    </w:p>
    <w:p w14:paraId="195F59A7" w14:textId="79FF2BC4" w:rsidR="0024701B" w:rsidRPr="00805847" w:rsidRDefault="0024701B" w:rsidP="00E30445">
      <w:pPr>
        <w:ind w:right="-23"/>
        <w:jc w:val="both"/>
        <w:rPr>
          <w:rFonts w:ascii="Times New Roman" w:hAnsi="Times New Roman"/>
          <w:sz w:val="24"/>
          <w:szCs w:val="24"/>
          <w:shd w:val="clear" w:color="auto" w:fill="FFFFFF"/>
        </w:rPr>
      </w:pPr>
    </w:p>
    <w:p w14:paraId="4D3EEA36" w14:textId="01AC0059" w:rsidR="0024701B" w:rsidRPr="00805847" w:rsidRDefault="0024701B" w:rsidP="00E30445">
      <w:pPr>
        <w:ind w:right="-23"/>
        <w:jc w:val="both"/>
        <w:rPr>
          <w:rFonts w:ascii="Times New Roman" w:hAnsi="Times New Roman"/>
          <w:sz w:val="24"/>
          <w:szCs w:val="24"/>
          <w:shd w:val="clear" w:color="auto" w:fill="FFFFFF"/>
        </w:rPr>
      </w:pPr>
    </w:p>
    <w:p w14:paraId="3E960AEF" w14:textId="77777777" w:rsidR="0024701B" w:rsidRPr="00805847" w:rsidRDefault="0024701B" w:rsidP="00E30445">
      <w:pPr>
        <w:ind w:right="-23"/>
        <w:jc w:val="both"/>
        <w:rPr>
          <w:rFonts w:ascii="Times New Roman" w:hAnsi="Times New Roman"/>
          <w:sz w:val="24"/>
          <w:szCs w:val="24"/>
          <w:shd w:val="clear" w:color="auto" w:fill="FFFFFF"/>
        </w:rPr>
      </w:pPr>
    </w:p>
    <w:p w14:paraId="1DFBFB02" w14:textId="3E18EF41"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760D97" w:rsidRPr="00805847">
        <w:rPr>
          <w:rFonts w:ascii="Times New Roman" w:hAnsi="Times New Roman" w:cs="Times New Roman"/>
          <w:b/>
          <w:bCs/>
          <w:sz w:val="24"/>
          <w:szCs w:val="24"/>
        </w:rPr>
        <w:t>2</w:t>
      </w:r>
      <w:r w:rsidRPr="00805847">
        <w:rPr>
          <w:rFonts w:ascii="Times New Roman" w:hAnsi="Times New Roman" w:cs="Times New Roman"/>
          <w:b/>
          <w:bCs/>
          <w:sz w:val="24"/>
          <w:szCs w:val="24"/>
        </w:rPr>
        <w:t>3:</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760D97" w:rsidRPr="00805847">
        <w:rPr>
          <w:rFonts w:ascii="Times New Roman" w:hAnsi="Times New Roman" w:cs="Times New Roman"/>
          <w:i/>
          <w:iCs/>
          <w:sz w:val="24"/>
          <w:szCs w:val="24"/>
        </w:rPr>
        <w:t>KPK’s</w:t>
      </w:r>
      <w:r w:rsidRPr="00805847">
        <w:rPr>
          <w:rFonts w:ascii="Times New Roman" w:hAnsi="Times New Roman" w:cs="Times New Roman"/>
          <w:i/>
          <w:iCs/>
          <w:sz w:val="24"/>
          <w:szCs w:val="24"/>
        </w:rPr>
        <w:t xml:space="preserve"> Wage Inequality between </w:t>
      </w:r>
      <w:r w:rsidR="00760D97" w:rsidRPr="00805847">
        <w:rPr>
          <w:rFonts w:ascii="Times New Roman" w:hAnsi="Times New Roman" w:cs="Times New Roman"/>
          <w:i/>
          <w:iCs/>
          <w:sz w:val="24"/>
          <w:szCs w:val="24"/>
        </w:rPr>
        <w:t>2007</w:t>
      </w:r>
      <w:r w:rsidRPr="00805847">
        <w:rPr>
          <w:rFonts w:ascii="Times New Roman" w:hAnsi="Times New Roman" w:cs="Times New Roman"/>
          <w:i/>
          <w:iCs/>
          <w:sz w:val="24"/>
          <w:szCs w:val="24"/>
        </w:rPr>
        <w:t>-2018</w:t>
      </w:r>
    </w:p>
    <w:tbl>
      <w:tblPr>
        <w:tblW w:w="9616" w:type="dxa"/>
        <w:tblLook w:val="04A0" w:firstRow="1" w:lastRow="0" w:firstColumn="1" w:lastColumn="0" w:noHBand="0" w:noVBand="1"/>
      </w:tblPr>
      <w:tblGrid>
        <w:gridCol w:w="1697"/>
        <w:gridCol w:w="1154"/>
        <w:gridCol w:w="1372"/>
        <w:gridCol w:w="1251"/>
        <w:gridCol w:w="1487"/>
        <w:gridCol w:w="1276"/>
        <w:gridCol w:w="1379"/>
      </w:tblGrid>
      <w:tr w:rsidR="009976BB" w:rsidRPr="00805847" w14:paraId="0DAD3B8A" w14:textId="77777777" w:rsidTr="00DC00B9">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94CB9"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613C9C"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5EF99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6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9B378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60232F6F"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9D1D15C"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1159810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31B8A64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13CF50AD"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1356CBC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76" w:type="dxa"/>
            <w:tcBorders>
              <w:top w:val="nil"/>
              <w:left w:val="nil"/>
              <w:bottom w:val="single" w:sz="4" w:space="0" w:color="auto"/>
              <w:right w:val="single" w:sz="4" w:space="0" w:color="auto"/>
            </w:tcBorders>
            <w:shd w:val="clear" w:color="auto" w:fill="auto"/>
            <w:noWrap/>
            <w:vAlign w:val="center"/>
            <w:hideMark/>
          </w:tcPr>
          <w:p w14:paraId="03D3427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5AAAA90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355768E2"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0DF9083"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919" w:type="dxa"/>
            <w:gridSpan w:val="6"/>
            <w:tcBorders>
              <w:top w:val="nil"/>
              <w:left w:val="nil"/>
              <w:bottom w:val="single" w:sz="4" w:space="0" w:color="auto"/>
              <w:right w:val="single" w:sz="4" w:space="0" w:color="auto"/>
            </w:tcBorders>
            <w:shd w:val="clear" w:color="auto" w:fill="auto"/>
            <w:noWrap/>
            <w:vAlign w:val="center"/>
          </w:tcPr>
          <w:p w14:paraId="5BB7CD9A"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DC00B9" w:rsidRPr="00805847" w14:paraId="44CD3D73"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55F7B11"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6B013AA0" w14:textId="13B513DA"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0.00235</w:t>
            </w:r>
          </w:p>
        </w:tc>
        <w:tc>
          <w:tcPr>
            <w:tcW w:w="1372" w:type="dxa"/>
            <w:tcBorders>
              <w:top w:val="nil"/>
              <w:left w:val="nil"/>
              <w:bottom w:val="single" w:sz="4" w:space="0" w:color="auto"/>
              <w:right w:val="single" w:sz="4" w:space="0" w:color="auto"/>
            </w:tcBorders>
            <w:shd w:val="clear" w:color="auto" w:fill="auto"/>
            <w:noWrap/>
            <w:vAlign w:val="center"/>
          </w:tcPr>
          <w:p w14:paraId="29330B48" w14:textId="24C74E24"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7.19%</w:t>
            </w:r>
          </w:p>
        </w:tc>
        <w:tc>
          <w:tcPr>
            <w:tcW w:w="1251" w:type="dxa"/>
            <w:tcBorders>
              <w:top w:val="nil"/>
              <w:left w:val="nil"/>
              <w:bottom w:val="single" w:sz="4" w:space="0" w:color="auto"/>
              <w:right w:val="single" w:sz="4" w:space="0" w:color="auto"/>
            </w:tcBorders>
            <w:shd w:val="clear" w:color="auto" w:fill="auto"/>
            <w:noWrap/>
            <w:vAlign w:val="center"/>
          </w:tcPr>
          <w:p w14:paraId="26448613" w14:textId="0D0D7A8C"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0.00527</w:t>
            </w:r>
          </w:p>
        </w:tc>
        <w:tc>
          <w:tcPr>
            <w:tcW w:w="1487" w:type="dxa"/>
            <w:tcBorders>
              <w:top w:val="nil"/>
              <w:left w:val="nil"/>
              <w:bottom w:val="single" w:sz="4" w:space="0" w:color="auto"/>
              <w:right w:val="single" w:sz="4" w:space="0" w:color="auto"/>
            </w:tcBorders>
            <w:shd w:val="clear" w:color="auto" w:fill="auto"/>
            <w:noWrap/>
            <w:vAlign w:val="center"/>
          </w:tcPr>
          <w:p w14:paraId="2DD8543B" w14:textId="5922FA90"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7.84%</w:t>
            </w:r>
          </w:p>
        </w:tc>
        <w:tc>
          <w:tcPr>
            <w:tcW w:w="1276" w:type="dxa"/>
            <w:tcBorders>
              <w:top w:val="nil"/>
              <w:left w:val="nil"/>
              <w:bottom w:val="single" w:sz="4" w:space="0" w:color="auto"/>
              <w:right w:val="single" w:sz="4" w:space="0" w:color="auto"/>
            </w:tcBorders>
            <w:shd w:val="clear" w:color="auto" w:fill="auto"/>
            <w:noWrap/>
            <w:vAlign w:val="center"/>
          </w:tcPr>
          <w:p w14:paraId="5F24204B" w14:textId="2DF35EE0"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-0.000545</w:t>
            </w:r>
          </w:p>
        </w:tc>
        <w:tc>
          <w:tcPr>
            <w:tcW w:w="1379" w:type="dxa"/>
            <w:tcBorders>
              <w:top w:val="nil"/>
              <w:left w:val="nil"/>
              <w:bottom w:val="single" w:sz="4" w:space="0" w:color="auto"/>
              <w:right w:val="single" w:sz="4" w:space="0" w:color="auto"/>
            </w:tcBorders>
            <w:shd w:val="clear" w:color="auto" w:fill="auto"/>
            <w:noWrap/>
            <w:vAlign w:val="center"/>
          </w:tcPr>
          <w:p w14:paraId="07F7B451" w14:textId="6C8B74D0"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1.14%</w:t>
            </w:r>
          </w:p>
        </w:tc>
      </w:tr>
      <w:tr w:rsidR="00DC00B9" w:rsidRPr="00805847" w14:paraId="19B6EB92"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0BB3D32"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7A276786" w14:textId="57EF9800"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-0.0093</w:t>
            </w:r>
          </w:p>
        </w:tc>
        <w:tc>
          <w:tcPr>
            <w:tcW w:w="1372" w:type="dxa"/>
            <w:tcBorders>
              <w:top w:val="nil"/>
              <w:left w:val="nil"/>
              <w:bottom w:val="single" w:sz="4" w:space="0" w:color="auto"/>
              <w:right w:val="single" w:sz="4" w:space="0" w:color="auto"/>
            </w:tcBorders>
            <w:shd w:val="clear" w:color="auto" w:fill="auto"/>
            <w:noWrap/>
            <w:vAlign w:val="center"/>
          </w:tcPr>
          <w:p w14:paraId="54BB8101" w14:textId="1DA70FBE"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28.44%</w:t>
            </w:r>
          </w:p>
        </w:tc>
        <w:tc>
          <w:tcPr>
            <w:tcW w:w="1251" w:type="dxa"/>
            <w:tcBorders>
              <w:top w:val="nil"/>
              <w:left w:val="nil"/>
              <w:bottom w:val="single" w:sz="4" w:space="0" w:color="auto"/>
              <w:right w:val="single" w:sz="4" w:space="0" w:color="auto"/>
            </w:tcBorders>
            <w:shd w:val="clear" w:color="auto" w:fill="auto"/>
            <w:noWrap/>
            <w:vAlign w:val="center"/>
          </w:tcPr>
          <w:p w14:paraId="3850F0FC" w14:textId="2D13BA66"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0.00809</w:t>
            </w:r>
          </w:p>
        </w:tc>
        <w:tc>
          <w:tcPr>
            <w:tcW w:w="1487" w:type="dxa"/>
            <w:tcBorders>
              <w:top w:val="nil"/>
              <w:left w:val="nil"/>
              <w:bottom w:val="single" w:sz="4" w:space="0" w:color="auto"/>
              <w:right w:val="single" w:sz="4" w:space="0" w:color="auto"/>
            </w:tcBorders>
            <w:shd w:val="clear" w:color="auto" w:fill="auto"/>
            <w:noWrap/>
            <w:vAlign w:val="center"/>
          </w:tcPr>
          <w:p w14:paraId="1439C36C" w14:textId="68E2B4BE"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12.04%</w:t>
            </w:r>
          </w:p>
        </w:tc>
        <w:tc>
          <w:tcPr>
            <w:tcW w:w="1276" w:type="dxa"/>
            <w:tcBorders>
              <w:top w:val="nil"/>
              <w:left w:val="nil"/>
              <w:bottom w:val="single" w:sz="4" w:space="0" w:color="auto"/>
              <w:right w:val="single" w:sz="4" w:space="0" w:color="auto"/>
            </w:tcBorders>
            <w:shd w:val="clear" w:color="auto" w:fill="auto"/>
            <w:noWrap/>
            <w:vAlign w:val="center"/>
          </w:tcPr>
          <w:p w14:paraId="070AD1D7" w14:textId="5C3CC71F"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0.000522</w:t>
            </w:r>
          </w:p>
        </w:tc>
        <w:tc>
          <w:tcPr>
            <w:tcW w:w="1379" w:type="dxa"/>
            <w:tcBorders>
              <w:top w:val="nil"/>
              <w:left w:val="nil"/>
              <w:bottom w:val="single" w:sz="4" w:space="0" w:color="auto"/>
              <w:right w:val="single" w:sz="4" w:space="0" w:color="auto"/>
            </w:tcBorders>
            <w:shd w:val="clear" w:color="auto" w:fill="auto"/>
            <w:noWrap/>
            <w:vAlign w:val="center"/>
          </w:tcPr>
          <w:p w14:paraId="4520E325" w14:textId="22AFD1E5"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1.09%</w:t>
            </w:r>
          </w:p>
        </w:tc>
      </w:tr>
      <w:tr w:rsidR="00DC00B9" w:rsidRPr="00805847" w14:paraId="1AF72C77"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977ED73"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28DD0B1A" w14:textId="4E140BAB"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0.0188</w:t>
            </w:r>
          </w:p>
        </w:tc>
        <w:tc>
          <w:tcPr>
            <w:tcW w:w="1372" w:type="dxa"/>
            <w:tcBorders>
              <w:top w:val="nil"/>
              <w:left w:val="nil"/>
              <w:bottom w:val="single" w:sz="4" w:space="0" w:color="auto"/>
              <w:right w:val="single" w:sz="4" w:space="0" w:color="auto"/>
            </w:tcBorders>
            <w:shd w:val="clear" w:color="auto" w:fill="auto"/>
            <w:noWrap/>
            <w:vAlign w:val="center"/>
          </w:tcPr>
          <w:p w14:paraId="42FFB25F" w14:textId="721071EA"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57.49%</w:t>
            </w:r>
          </w:p>
        </w:tc>
        <w:tc>
          <w:tcPr>
            <w:tcW w:w="1251" w:type="dxa"/>
            <w:tcBorders>
              <w:top w:val="nil"/>
              <w:left w:val="nil"/>
              <w:bottom w:val="single" w:sz="4" w:space="0" w:color="auto"/>
              <w:right w:val="single" w:sz="4" w:space="0" w:color="auto"/>
            </w:tcBorders>
            <w:shd w:val="clear" w:color="auto" w:fill="auto"/>
            <w:noWrap/>
            <w:vAlign w:val="center"/>
          </w:tcPr>
          <w:p w14:paraId="666ABCC1" w14:textId="7BEF1331"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0.00741</w:t>
            </w:r>
          </w:p>
        </w:tc>
        <w:tc>
          <w:tcPr>
            <w:tcW w:w="1487" w:type="dxa"/>
            <w:tcBorders>
              <w:top w:val="nil"/>
              <w:left w:val="nil"/>
              <w:bottom w:val="single" w:sz="4" w:space="0" w:color="auto"/>
              <w:right w:val="single" w:sz="4" w:space="0" w:color="auto"/>
            </w:tcBorders>
            <w:shd w:val="clear" w:color="auto" w:fill="auto"/>
            <w:noWrap/>
            <w:vAlign w:val="center"/>
          </w:tcPr>
          <w:p w14:paraId="27D81494" w14:textId="1DC0424D"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11.03%</w:t>
            </w:r>
          </w:p>
        </w:tc>
        <w:tc>
          <w:tcPr>
            <w:tcW w:w="1276" w:type="dxa"/>
            <w:tcBorders>
              <w:top w:val="nil"/>
              <w:left w:val="nil"/>
              <w:bottom w:val="single" w:sz="4" w:space="0" w:color="auto"/>
              <w:right w:val="single" w:sz="4" w:space="0" w:color="auto"/>
            </w:tcBorders>
            <w:shd w:val="clear" w:color="auto" w:fill="auto"/>
            <w:noWrap/>
            <w:vAlign w:val="center"/>
          </w:tcPr>
          <w:p w14:paraId="279A2ACA" w14:textId="73BC556B"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-0.00113</w:t>
            </w:r>
          </w:p>
        </w:tc>
        <w:tc>
          <w:tcPr>
            <w:tcW w:w="1379" w:type="dxa"/>
            <w:tcBorders>
              <w:top w:val="nil"/>
              <w:left w:val="nil"/>
              <w:bottom w:val="single" w:sz="4" w:space="0" w:color="auto"/>
              <w:right w:val="single" w:sz="4" w:space="0" w:color="auto"/>
            </w:tcBorders>
            <w:shd w:val="clear" w:color="auto" w:fill="auto"/>
            <w:noWrap/>
            <w:vAlign w:val="center"/>
          </w:tcPr>
          <w:p w14:paraId="606843A0" w14:textId="1B25D4B9"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2.35%</w:t>
            </w:r>
          </w:p>
        </w:tc>
      </w:tr>
      <w:tr w:rsidR="00DC00B9" w:rsidRPr="00805847" w14:paraId="2FDE25B9"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77194D2" w14:textId="77777777" w:rsidR="00DC00B9" w:rsidRPr="00805847" w:rsidRDefault="00DC00B9" w:rsidP="00DC00B9">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7B66E99E" w14:textId="155E7196"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-0.00333</w:t>
            </w:r>
          </w:p>
        </w:tc>
        <w:tc>
          <w:tcPr>
            <w:tcW w:w="1372" w:type="dxa"/>
            <w:tcBorders>
              <w:top w:val="nil"/>
              <w:left w:val="nil"/>
              <w:bottom w:val="single" w:sz="4" w:space="0" w:color="auto"/>
              <w:right w:val="single" w:sz="4" w:space="0" w:color="auto"/>
            </w:tcBorders>
            <w:shd w:val="clear" w:color="auto" w:fill="auto"/>
            <w:noWrap/>
            <w:vAlign w:val="center"/>
          </w:tcPr>
          <w:p w14:paraId="361D4E7B" w14:textId="633839B1"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10.18%</w:t>
            </w:r>
          </w:p>
        </w:tc>
        <w:tc>
          <w:tcPr>
            <w:tcW w:w="1251" w:type="dxa"/>
            <w:tcBorders>
              <w:top w:val="nil"/>
              <w:left w:val="nil"/>
              <w:bottom w:val="single" w:sz="4" w:space="0" w:color="auto"/>
              <w:right w:val="single" w:sz="4" w:space="0" w:color="auto"/>
            </w:tcBorders>
            <w:shd w:val="clear" w:color="auto" w:fill="auto"/>
            <w:noWrap/>
            <w:vAlign w:val="center"/>
          </w:tcPr>
          <w:p w14:paraId="1D5896BC" w14:textId="7F0A2FF6"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0.193</w:t>
            </w:r>
          </w:p>
        </w:tc>
        <w:tc>
          <w:tcPr>
            <w:tcW w:w="1487" w:type="dxa"/>
            <w:tcBorders>
              <w:top w:val="nil"/>
              <w:left w:val="nil"/>
              <w:bottom w:val="single" w:sz="4" w:space="0" w:color="auto"/>
              <w:right w:val="single" w:sz="4" w:space="0" w:color="auto"/>
            </w:tcBorders>
            <w:shd w:val="clear" w:color="auto" w:fill="auto"/>
            <w:noWrap/>
            <w:vAlign w:val="center"/>
          </w:tcPr>
          <w:p w14:paraId="6A9B59CD" w14:textId="44DEE974"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287.20%</w:t>
            </w:r>
          </w:p>
        </w:tc>
        <w:tc>
          <w:tcPr>
            <w:tcW w:w="1276" w:type="dxa"/>
            <w:tcBorders>
              <w:top w:val="nil"/>
              <w:left w:val="nil"/>
              <w:bottom w:val="single" w:sz="4" w:space="0" w:color="auto"/>
              <w:right w:val="single" w:sz="4" w:space="0" w:color="auto"/>
            </w:tcBorders>
            <w:shd w:val="clear" w:color="auto" w:fill="auto"/>
            <w:noWrap/>
            <w:vAlign w:val="center"/>
          </w:tcPr>
          <w:p w14:paraId="64D0ED74" w14:textId="36AECEFF"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0.000405</w:t>
            </w:r>
          </w:p>
        </w:tc>
        <w:tc>
          <w:tcPr>
            <w:tcW w:w="1379" w:type="dxa"/>
            <w:tcBorders>
              <w:top w:val="nil"/>
              <w:left w:val="nil"/>
              <w:bottom w:val="single" w:sz="4" w:space="0" w:color="auto"/>
              <w:right w:val="single" w:sz="4" w:space="0" w:color="auto"/>
            </w:tcBorders>
            <w:shd w:val="clear" w:color="auto" w:fill="auto"/>
            <w:noWrap/>
            <w:vAlign w:val="center"/>
          </w:tcPr>
          <w:p w14:paraId="3E326F21" w14:textId="6B47EDE4"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0.84%</w:t>
            </w:r>
          </w:p>
        </w:tc>
      </w:tr>
      <w:tr w:rsidR="00DC00B9" w:rsidRPr="00805847" w14:paraId="603BE00F"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859F0C9" w14:textId="77777777" w:rsidR="00DC00B9" w:rsidRPr="00805847" w:rsidRDefault="00DC00B9" w:rsidP="00DC00B9">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2D775345" w14:textId="417E3B30"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0.0115</w:t>
            </w:r>
          </w:p>
        </w:tc>
        <w:tc>
          <w:tcPr>
            <w:tcW w:w="1372" w:type="dxa"/>
            <w:tcBorders>
              <w:top w:val="nil"/>
              <w:left w:val="nil"/>
              <w:bottom w:val="single" w:sz="4" w:space="0" w:color="auto"/>
              <w:right w:val="single" w:sz="4" w:space="0" w:color="auto"/>
            </w:tcBorders>
            <w:shd w:val="clear" w:color="auto" w:fill="auto"/>
            <w:noWrap/>
            <w:vAlign w:val="center"/>
          </w:tcPr>
          <w:p w14:paraId="55C24878" w14:textId="22B187EA"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35.17%</w:t>
            </w:r>
          </w:p>
        </w:tc>
        <w:tc>
          <w:tcPr>
            <w:tcW w:w="1251" w:type="dxa"/>
            <w:tcBorders>
              <w:top w:val="nil"/>
              <w:left w:val="nil"/>
              <w:bottom w:val="single" w:sz="4" w:space="0" w:color="auto"/>
              <w:right w:val="single" w:sz="4" w:space="0" w:color="auto"/>
            </w:tcBorders>
            <w:shd w:val="clear" w:color="auto" w:fill="auto"/>
            <w:noWrap/>
            <w:vAlign w:val="center"/>
          </w:tcPr>
          <w:p w14:paraId="19630B99" w14:textId="0FB7EFEE"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-0.0975</w:t>
            </w:r>
          </w:p>
        </w:tc>
        <w:tc>
          <w:tcPr>
            <w:tcW w:w="1487" w:type="dxa"/>
            <w:tcBorders>
              <w:top w:val="nil"/>
              <w:left w:val="nil"/>
              <w:bottom w:val="single" w:sz="4" w:space="0" w:color="auto"/>
              <w:right w:val="single" w:sz="4" w:space="0" w:color="auto"/>
            </w:tcBorders>
            <w:shd w:val="clear" w:color="auto" w:fill="auto"/>
            <w:noWrap/>
            <w:vAlign w:val="center"/>
          </w:tcPr>
          <w:p w14:paraId="07C0A48F" w14:textId="1E7C41B9"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145.09%</w:t>
            </w:r>
          </w:p>
        </w:tc>
        <w:tc>
          <w:tcPr>
            <w:tcW w:w="1276" w:type="dxa"/>
            <w:tcBorders>
              <w:top w:val="nil"/>
              <w:left w:val="nil"/>
              <w:bottom w:val="single" w:sz="4" w:space="0" w:color="auto"/>
              <w:right w:val="single" w:sz="4" w:space="0" w:color="auto"/>
            </w:tcBorders>
            <w:shd w:val="clear" w:color="auto" w:fill="auto"/>
            <w:noWrap/>
            <w:vAlign w:val="center"/>
          </w:tcPr>
          <w:p w14:paraId="0475A95E" w14:textId="1FF21BE5"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-0.00157</w:t>
            </w:r>
          </w:p>
        </w:tc>
        <w:tc>
          <w:tcPr>
            <w:tcW w:w="1379" w:type="dxa"/>
            <w:tcBorders>
              <w:top w:val="nil"/>
              <w:left w:val="nil"/>
              <w:bottom w:val="single" w:sz="4" w:space="0" w:color="auto"/>
              <w:right w:val="single" w:sz="4" w:space="0" w:color="auto"/>
            </w:tcBorders>
            <w:shd w:val="clear" w:color="auto" w:fill="auto"/>
            <w:noWrap/>
            <w:vAlign w:val="center"/>
          </w:tcPr>
          <w:p w14:paraId="30EF1D18" w14:textId="2624D0D2"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3.27%</w:t>
            </w:r>
          </w:p>
        </w:tc>
      </w:tr>
      <w:tr w:rsidR="009976BB" w:rsidRPr="00805847" w14:paraId="6456E320"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40F7E15"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919" w:type="dxa"/>
            <w:gridSpan w:val="6"/>
            <w:tcBorders>
              <w:top w:val="nil"/>
              <w:left w:val="nil"/>
              <w:bottom w:val="single" w:sz="4" w:space="0" w:color="auto"/>
              <w:right w:val="single" w:sz="4" w:space="0" w:color="auto"/>
            </w:tcBorders>
            <w:shd w:val="clear" w:color="auto" w:fill="auto"/>
            <w:noWrap/>
            <w:vAlign w:val="center"/>
          </w:tcPr>
          <w:p w14:paraId="1164D548"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DC00B9" w:rsidRPr="00805847" w14:paraId="57039715"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45436C3"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5DC5C582" w14:textId="4B6A55D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-0.0223</w:t>
            </w:r>
          </w:p>
        </w:tc>
        <w:tc>
          <w:tcPr>
            <w:tcW w:w="1372" w:type="dxa"/>
            <w:tcBorders>
              <w:top w:val="nil"/>
              <w:left w:val="nil"/>
              <w:bottom w:val="single" w:sz="4" w:space="0" w:color="auto"/>
              <w:right w:val="single" w:sz="4" w:space="0" w:color="auto"/>
            </w:tcBorders>
            <w:shd w:val="clear" w:color="auto" w:fill="auto"/>
            <w:noWrap/>
            <w:vAlign w:val="center"/>
          </w:tcPr>
          <w:p w14:paraId="0736F102" w14:textId="496C03CE"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68.20%</w:t>
            </w:r>
          </w:p>
        </w:tc>
        <w:tc>
          <w:tcPr>
            <w:tcW w:w="1251" w:type="dxa"/>
            <w:tcBorders>
              <w:top w:val="nil"/>
              <w:left w:val="nil"/>
              <w:bottom w:val="single" w:sz="4" w:space="0" w:color="auto"/>
              <w:right w:val="single" w:sz="4" w:space="0" w:color="auto"/>
            </w:tcBorders>
            <w:shd w:val="clear" w:color="auto" w:fill="auto"/>
            <w:noWrap/>
            <w:vAlign w:val="center"/>
          </w:tcPr>
          <w:p w14:paraId="61C898F7" w14:textId="4FDAC27D"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-0.00697</w:t>
            </w:r>
          </w:p>
        </w:tc>
        <w:tc>
          <w:tcPr>
            <w:tcW w:w="1487" w:type="dxa"/>
            <w:tcBorders>
              <w:top w:val="nil"/>
              <w:left w:val="nil"/>
              <w:bottom w:val="single" w:sz="4" w:space="0" w:color="auto"/>
              <w:right w:val="single" w:sz="4" w:space="0" w:color="auto"/>
            </w:tcBorders>
            <w:shd w:val="clear" w:color="auto" w:fill="auto"/>
            <w:noWrap/>
            <w:vAlign w:val="center"/>
          </w:tcPr>
          <w:p w14:paraId="67A12142" w14:textId="16640849"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10.37%</w:t>
            </w:r>
          </w:p>
        </w:tc>
        <w:tc>
          <w:tcPr>
            <w:tcW w:w="1276" w:type="dxa"/>
            <w:tcBorders>
              <w:top w:val="nil"/>
              <w:left w:val="nil"/>
              <w:bottom w:val="single" w:sz="4" w:space="0" w:color="auto"/>
              <w:right w:val="single" w:sz="4" w:space="0" w:color="auto"/>
            </w:tcBorders>
            <w:shd w:val="clear" w:color="auto" w:fill="auto"/>
            <w:noWrap/>
            <w:vAlign w:val="center"/>
          </w:tcPr>
          <w:p w14:paraId="2B85BF8A" w14:textId="169E87F4"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0.0019</w:t>
            </w:r>
          </w:p>
        </w:tc>
        <w:tc>
          <w:tcPr>
            <w:tcW w:w="1379" w:type="dxa"/>
            <w:tcBorders>
              <w:top w:val="nil"/>
              <w:left w:val="nil"/>
              <w:bottom w:val="single" w:sz="4" w:space="0" w:color="auto"/>
              <w:right w:val="single" w:sz="4" w:space="0" w:color="auto"/>
            </w:tcBorders>
            <w:shd w:val="clear" w:color="auto" w:fill="auto"/>
            <w:noWrap/>
            <w:vAlign w:val="center"/>
          </w:tcPr>
          <w:p w14:paraId="4511CD73" w14:textId="5AD24E4A"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3.96%</w:t>
            </w:r>
          </w:p>
        </w:tc>
      </w:tr>
      <w:tr w:rsidR="009976BB" w:rsidRPr="00805847" w14:paraId="184D6C44"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C652E44"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919" w:type="dxa"/>
            <w:gridSpan w:val="6"/>
            <w:tcBorders>
              <w:top w:val="nil"/>
              <w:left w:val="nil"/>
              <w:bottom w:val="single" w:sz="4" w:space="0" w:color="auto"/>
              <w:right w:val="single" w:sz="4" w:space="0" w:color="auto"/>
            </w:tcBorders>
            <w:shd w:val="clear" w:color="auto" w:fill="auto"/>
            <w:noWrap/>
            <w:vAlign w:val="center"/>
          </w:tcPr>
          <w:p w14:paraId="20AC97EF"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DC00B9" w:rsidRPr="00805847" w14:paraId="7B757CC2"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D3F2845"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2AF8C86B" w14:textId="3E87DD4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0.00482</w:t>
            </w:r>
          </w:p>
        </w:tc>
        <w:tc>
          <w:tcPr>
            <w:tcW w:w="1372" w:type="dxa"/>
            <w:tcBorders>
              <w:top w:val="nil"/>
              <w:left w:val="nil"/>
              <w:bottom w:val="single" w:sz="4" w:space="0" w:color="auto"/>
              <w:right w:val="single" w:sz="4" w:space="0" w:color="auto"/>
            </w:tcBorders>
            <w:shd w:val="clear" w:color="auto" w:fill="auto"/>
            <w:noWrap/>
            <w:vAlign w:val="center"/>
          </w:tcPr>
          <w:p w14:paraId="252D7356" w14:textId="7D40C1D5"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14.74%</w:t>
            </w:r>
          </w:p>
        </w:tc>
        <w:tc>
          <w:tcPr>
            <w:tcW w:w="1251" w:type="dxa"/>
            <w:tcBorders>
              <w:top w:val="nil"/>
              <w:left w:val="nil"/>
              <w:bottom w:val="single" w:sz="4" w:space="0" w:color="auto"/>
              <w:right w:val="single" w:sz="4" w:space="0" w:color="auto"/>
            </w:tcBorders>
            <w:shd w:val="clear" w:color="auto" w:fill="auto"/>
            <w:noWrap/>
            <w:vAlign w:val="center"/>
          </w:tcPr>
          <w:p w14:paraId="5BAE6223" w14:textId="38590ECD"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0.00403</w:t>
            </w:r>
          </w:p>
        </w:tc>
        <w:tc>
          <w:tcPr>
            <w:tcW w:w="1487" w:type="dxa"/>
            <w:tcBorders>
              <w:top w:val="nil"/>
              <w:left w:val="nil"/>
              <w:bottom w:val="single" w:sz="4" w:space="0" w:color="auto"/>
              <w:right w:val="single" w:sz="4" w:space="0" w:color="auto"/>
            </w:tcBorders>
            <w:shd w:val="clear" w:color="auto" w:fill="auto"/>
            <w:noWrap/>
            <w:vAlign w:val="center"/>
          </w:tcPr>
          <w:p w14:paraId="4BF7C5E3" w14:textId="4B99A337"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6.00%</w:t>
            </w:r>
          </w:p>
        </w:tc>
        <w:tc>
          <w:tcPr>
            <w:tcW w:w="1276" w:type="dxa"/>
            <w:tcBorders>
              <w:top w:val="nil"/>
              <w:left w:val="nil"/>
              <w:bottom w:val="single" w:sz="4" w:space="0" w:color="auto"/>
              <w:right w:val="single" w:sz="4" w:space="0" w:color="auto"/>
            </w:tcBorders>
            <w:shd w:val="clear" w:color="auto" w:fill="auto"/>
            <w:noWrap/>
            <w:vAlign w:val="center"/>
          </w:tcPr>
          <w:p w14:paraId="7B6F61E3" w14:textId="60175F8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-0.000335</w:t>
            </w:r>
          </w:p>
        </w:tc>
        <w:tc>
          <w:tcPr>
            <w:tcW w:w="1379" w:type="dxa"/>
            <w:tcBorders>
              <w:top w:val="nil"/>
              <w:left w:val="nil"/>
              <w:bottom w:val="single" w:sz="4" w:space="0" w:color="auto"/>
              <w:right w:val="single" w:sz="4" w:space="0" w:color="auto"/>
            </w:tcBorders>
            <w:shd w:val="clear" w:color="auto" w:fill="auto"/>
            <w:noWrap/>
            <w:vAlign w:val="center"/>
          </w:tcPr>
          <w:p w14:paraId="7B0B4C27" w14:textId="7BB8A31E"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0.70%</w:t>
            </w:r>
          </w:p>
        </w:tc>
      </w:tr>
      <w:tr w:rsidR="009976BB" w:rsidRPr="00805847" w14:paraId="405C19ED"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54023C6"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919" w:type="dxa"/>
            <w:gridSpan w:val="6"/>
            <w:tcBorders>
              <w:top w:val="nil"/>
              <w:left w:val="nil"/>
              <w:bottom w:val="single" w:sz="4" w:space="0" w:color="auto"/>
              <w:right w:val="single" w:sz="4" w:space="0" w:color="auto"/>
            </w:tcBorders>
            <w:shd w:val="clear" w:color="auto" w:fill="auto"/>
            <w:noWrap/>
            <w:vAlign w:val="center"/>
          </w:tcPr>
          <w:p w14:paraId="68A94229"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DC00B9" w:rsidRPr="00805847" w14:paraId="6E771B80"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85B7CAE" w14:textId="77777777" w:rsidR="00DC00B9" w:rsidRPr="00805847" w:rsidRDefault="00DC00B9" w:rsidP="00DC00B9">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58CAE20C" w14:textId="2E8E854B"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0.00609</w:t>
            </w:r>
          </w:p>
        </w:tc>
        <w:tc>
          <w:tcPr>
            <w:tcW w:w="1372" w:type="dxa"/>
            <w:tcBorders>
              <w:top w:val="nil"/>
              <w:left w:val="nil"/>
              <w:bottom w:val="single" w:sz="4" w:space="0" w:color="auto"/>
              <w:right w:val="single" w:sz="4" w:space="0" w:color="auto"/>
            </w:tcBorders>
            <w:shd w:val="clear" w:color="auto" w:fill="auto"/>
            <w:noWrap/>
            <w:vAlign w:val="center"/>
          </w:tcPr>
          <w:p w14:paraId="7A4EC118" w14:textId="2C9C49AA"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18.62%</w:t>
            </w:r>
          </w:p>
        </w:tc>
        <w:tc>
          <w:tcPr>
            <w:tcW w:w="1251" w:type="dxa"/>
            <w:tcBorders>
              <w:top w:val="nil"/>
              <w:left w:val="nil"/>
              <w:bottom w:val="single" w:sz="4" w:space="0" w:color="auto"/>
              <w:right w:val="single" w:sz="4" w:space="0" w:color="auto"/>
            </w:tcBorders>
            <w:shd w:val="clear" w:color="auto" w:fill="auto"/>
            <w:noWrap/>
            <w:vAlign w:val="center"/>
          </w:tcPr>
          <w:p w14:paraId="3A52B4A6" w14:textId="02C2DA2D"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-0.0385</w:t>
            </w:r>
          </w:p>
        </w:tc>
        <w:tc>
          <w:tcPr>
            <w:tcW w:w="1487" w:type="dxa"/>
            <w:tcBorders>
              <w:top w:val="nil"/>
              <w:left w:val="nil"/>
              <w:bottom w:val="single" w:sz="4" w:space="0" w:color="auto"/>
              <w:right w:val="single" w:sz="4" w:space="0" w:color="auto"/>
            </w:tcBorders>
            <w:shd w:val="clear" w:color="auto" w:fill="auto"/>
            <w:noWrap/>
            <w:vAlign w:val="center"/>
          </w:tcPr>
          <w:p w14:paraId="11E912C2" w14:textId="0838948B"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57.29%</w:t>
            </w:r>
          </w:p>
        </w:tc>
        <w:tc>
          <w:tcPr>
            <w:tcW w:w="1276" w:type="dxa"/>
            <w:tcBorders>
              <w:top w:val="nil"/>
              <w:left w:val="nil"/>
              <w:bottom w:val="single" w:sz="4" w:space="0" w:color="auto"/>
              <w:right w:val="single" w:sz="4" w:space="0" w:color="auto"/>
            </w:tcBorders>
            <w:shd w:val="clear" w:color="auto" w:fill="auto"/>
            <w:noWrap/>
            <w:vAlign w:val="center"/>
          </w:tcPr>
          <w:p w14:paraId="358156C6" w14:textId="7DA741B5"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0.00176</w:t>
            </w:r>
          </w:p>
        </w:tc>
        <w:tc>
          <w:tcPr>
            <w:tcW w:w="1379" w:type="dxa"/>
            <w:tcBorders>
              <w:top w:val="nil"/>
              <w:left w:val="nil"/>
              <w:bottom w:val="single" w:sz="4" w:space="0" w:color="auto"/>
              <w:right w:val="single" w:sz="4" w:space="0" w:color="auto"/>
            </w:tcBorders>
            <w:shd w:val="clear" w:color="auto" w:fill="auto"/>
            <w:noWrap/>
            <w:vAlign w:val="center"/>
          </w:tcPr>
          <w:p w14:paraId="3DEAA98B" w14:textId="1490A9D8"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3.67%</w:t>
            </w:r>
          </w:p>
        </w:tc>
      </w:tr>
      <w:tr w:rsidR="009976BB" w:rsidRPr="00805847" w14:paraId="5CC715A0"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A66EDD1"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09BE4F8F"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64FED24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1ED4CF06"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6516D0A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76" w:type="dxa"/>
            <w:tcBorders>
              <w:top w:val="nil"/>
              <w:left w:val="nil"/>
              <w:bottom w:val="single" w:sz="4" w:space="0" w:color="auto"/>
              <w:right w:val="single" w:sz="4" w:space="0" w:color="auto"/>
            </w:tcBorders>
            <w:shd w:val="clear" w:color="auto" w:fill="auto"/>
            <w:noWrap/>
            <w:vAlign w:val="center"/>
          </w:tcPr>
          <w:p w14:paraId="374E73DA"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57BF30FC"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DC00B9" w:rsidRPr="00805847" w14:paraId="40A9F7F7"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C959269"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711EA693" w14:textId="17734EE3"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0.0712</w:t>
            </w:r>
          </w:p>
        </w:tc>
        <w:tc>
          <w:tcPr>
            <w:tcW w:w="1372" w:type="dxa"/>
            <w:tcBorders>
              <w:top w:val="nil"/>
              <w:left w:val="nil"/>
              <w:bottom w:val="single" w:sz="4" w:space="0" w:color="auto"/>
              <w:right w:val="single" w:sz="4" w:space="0" w:color="auto"/>
            </w:tcBorders>
            <w:shd w:val="clear" w:color="auto" w:fill="auto"/>
            <w:noWrap/>
            <w:vAlign w:val="center"/>
          </w:tcPr>
          <w:p w14:paraId="3FE94CD7" w14:textId="3DA61356"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217.74%</w:t>
            </w:r>
          </w:p>
        </w:tc>
        <w:tc>
          <w:tcPr>
            <w:tcW w:w="1251" w:type="dxa"/>
            <w:tcBorders>
              <w:top w:val="nil"/>
              <w:left w:val="nil"/>
              <w:bottom w:val="single" w:sz="4" w:space="0" w:color="auto"/>
              <w:right w:val="single" w:sz="4" w:space="0" w:color="auto"/>
            </w:tcBorders>
            <w:shd w:val="clear" w:color="auto" w:fill="auto"/>
            <w:noWrap/>
            <w:vAlign w:val="center"/>
          </w:tcPr>
          <w:p w14:paraId="74359C42" w14:textId="27409EEA"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-0.0569</w:t>
            </w:r>
          </w:p>
        </w:tc>
        <w:tc>
          <w:tcPr>
            <w:tcW w:w="1487" w:type="dxa"/>
            <w:tcBorders>
              <w:top w:val="nil"/>
              <w:left w:val="nil"/>
              <w:bottom w:val="single" w:sz="4" w:space="0" w:color="auto"/>
              <w:right w:val="single" w:sz="4" w:space="0" w:color="auto"/>
            </w:tcBorders>
            <w:shd w:val="clear" w:color="auto" w:fill="auto"/>
            <w:noWrap/>
            <w:vAlign w:val="center"/>
          </w:tcPr>
          <w:p w14:paraId="47B88D1B" w14:textId="751D3439"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84.67%</w:t>
            </w:r>
          </w:p>
        </w:tc>
        <w:tc>
          <w:tcPr>
            <w:tcW w:w="1276" w:type="dxa"/>
            <w:tcBorders>
              <w:top w:val="nil"/>
              <w:left w:val="nil"/>
              <w:bottom w:val="single" w:sz="4" w:space="0" w:color="auto"/>
              <w:right w:val="single" w:sz="4" w:space="0" w:color="auto"/>
            </w:tcBorders>
            <w:shd w:val="clear" w:color="auto" w:fill="auto"/>
            <w:noWrap/>
            <w:vAlign w:val="center"/>
          </w:tcPr>
          <w:p w14:paraId="0E0A2BD7" w14:textId="7C6957E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0.0519</w:t>
            </w:r>
          </w:p>
        </w:tc>
        <w:tc>
          <w:tcPr>
            <w:tcW w:w="1379" w:type="dxa"/>
            <w:tcBorders>
              <w:top w:val="nil"/>
              <w:left w:val="nil"/>
              <w:bottom w:val="single" w:sz="4" w:space="0" w:color="auto"/>
              <w:right w:val="single" w:sz="4" w:space="0" w:color="auto"/>
            </w:tcBorders>
            <w:shd w:val="clear" w:color="auto" w:fill="auto"/>
            <w:noWrap/>
            <w:vAlign w:val="center"/>
          </w:tcPr>
          <w:p w14:paraId="37408137" w14:textId="705E3A04"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108.13%</w:t>
            </w:r>
          </w:p>
        </w:tc>
      </w:tr>
      <w:tr w:rsidR="00DC00B9" w:rsidRPr="00805847" w14:paraId="17004EBF"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39AA887"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6F402F29" w14:textId="69E4AA74"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0.000218</w:t>
            </w:r>
          </w:p>
        </w:tc>
        <w:tc>
          <w:tcPr>
            <w:tcW w:w="1372" w:type="dxa"/>
            <w:tcBorders>
              <w:top w:val="nil"/>
              <w:left w:val="nil"/>
              <w:bottom w:val="single" w:sz="4" w:space="0" w:color="auto"/>
              <w:right w:val="single" w:sz="4" w:space="0" w:color="auto"/>
            </w:tcBorders>
            <w:shd w:val="clear" w:color="auto" w:fill="auto"/>
            <w:noWrap/>
            <w:vAlign w:val="center"/>
          </w:tcPr>
          <w:p w14:paraId="0C5E3C39" w14:textId="046C1FDA"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0.67%</w:t>
            </w:r>
          </w:p>
        </w:tc>
        <w:tc>
          <w:tcPr>
            <w:tcW w:w="1251" w:type="dxa"/>
            <w:tcBorders>
              <w:top w:val="nil"/>
              <w:left w:val="nil"/>
              <w:bottom w:val="single" w:sz="4" w:space="0" w:color="auto"/>
              <w:right w:val="single" w:sz="4" w:space="0" w:color="auto"/>
            </w:tcBorders>
            <w:shd w:val="clear" w:color="auto" w:fill="auto"/>
            <w:noWrap/>
            <w:vAlign w:val="center"/>
          </w:tcPr>
          <w:p w14:paraId="163901CB" w14:textId="430E9D66"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-0.00292</w:t>
            </w:r>
          </w:p>
        </w:tc>
        <w:tc>
          <w:tcPr>
            <w:tcW w:w="1487" w:type="dxa"/>
            <w:tcBorders>
              <w:top w:val="nil"/>
              <w:left w:val="nil"/>
              <w:bottom w:val="single" w:sz="4" w:space="0" w:color="auto"/>
              <w:right w:val="single" w:sz="4" w:space="0" w:color="auto"/>
            </w:tcBorders>
            <w:shd w:val="clear" w:color="auto" w:fill="auto"/>
            <w:noWrap/>
            <w:vAlign w:val="center"/>
          </w:tcPr>
          <w:p w14:paraId="24068D3C" w14:textId="22B93C88"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4.35%</w:t>
            </w:r>
          </w:p>
        </w:tc>
        <w:tc>
          <w:tcPr>
            <w:tcW w:w="1276" w:type="dxa"/>
            <w:tcBorders>
              <w:top w:val="nil"/>
              <w:left w:val="nil"/>
              <w:bottom w:val="single" w:sz="4" w:space="0" w:color="auto"/>
              <w:right w:val="single" w:sz="4" w:space="0" w:color="auto"/>
            </w:tcBorders>
            <w:shd w:val="clear" w:color="auto" w:fill="auto"/>
            <w:noWrap/>
            <w:vAlign w:val="center"/>
          </w:tcPr>
          <w:p w14:paraId="2A64EB06" w14:textId="3753E52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0.00000881</w:t>
            </w:r>
          </w:p>
        </w:tc>
        <w:tc>
          <w:tcPr>
            <w:tcW w:w="1379" w:type="dxa"/>
            <w:tcBorders>
              <w:top w:val="nil"/>
              <w:left w:val="nil"/>
              <w:bottom w:val="single" w:sz="4" w:space="0" w:color="auto"/>
              <w:right w:val="single" w:sz="4" w:space="0" w:color="auto"/>
            </w:tcBorders>
            <w:shd w:val="clear" w:color="auto" w:fill="auto"/>
            <w:noWrap/>
            <w:vAlign w:val="center"/>
          </w:tcPr>
          <w:p w14:paraId="7C990FCE" w14:textId="288AE867"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0.02%</w:t>
            </w:r>
          </w:p>
        </w:tc>
      </w:tr>
      <w:tr w:rsidR="00DC00B9" w:rsidRPr="00805847" w14:paraId="77379103"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1D9A113"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15050569" w14:textId="74028C16"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-0.00877</w:t>
            </w:r>
          </w:p>
        </w:tc>
        <w:tc>
          <w:tcPr>
            <w:tcW w:w="1372" w:type="dxa"/>
            <w:tcBorders>
              <w:top w:val="nil"/>
              <w:left w:val="nil"/>
              <w:bottom w:val="single" w:sz="4" w:space="0" w:color="auto"/>
              <w:right w:val="single" w:sz="4" w:space="0" w:color="auto"/>
            </w:tcBorders>
            <w:shd w:val="clear" w:color="auto" w:fill="auto"/>
            <w:noWrap/>
            <w:vAlign w:val="center"/>
          </w:tcPr>
          <w:p w14:paraId="7CAD46C3" w14:textId="20C50B93"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26.82%</w:t>
            </w:r>
          </w:p>
        </w:tc>
        <w:tc>
          <w:tcPr>
            <w:tcW w:w="1251" w:type="dxa"/>
            <w:tcBorders>
              <w:top w:val="nil"/>
              <w:left w:val="nil"/>
              <w:bottom w:val="single" w:sz="4" w:space="0" w:color="auto"/>
              <w:right w:val="single" w:sz="4" w:space="0" w:color="auto"/>
            </w:tcBorders>
            <w:shd w:val="clear" w:color="auto" w:fill="auto"/>
            <w:noWrap/>
            <w:vAlign w:val="center"/>
          </w:tcPr>
          <w:p w14:paraId="1E80B1D6" w14:textId="4259C950"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-0.00586</w:t>
            </w:r>
          </w:p>
        </w:tc>
        <w:tc>
          <w:tcPr>
            <w:tcW w:w="1487" w:type="dxa"/>
            <w:tcBorders>
              <w:top w:val="nil"/>
              <w:left w:val="nil"/>
              <w:bottom w:val="single" w:sz="4" w:space="0" w:color="auto"/>
              <w:right w:val="single" w:sz="4" w:space="0" w:color="auto"/>
            </w:tcBorders>
            <w:shd w:val="clear" w:color="auto" w:fill="auto"/>
            <w:noWrap/>
            <w:vAlign w:val="center"/>
          </w:tcPr>
          <w:p w14:paraId="4A33101F" w14:textId="098CE3C6"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8.72%</w:t>
            </w:r>
          </w:p>
        </w:tc>
        <w:tc>
          <w:tcPr>
            <w:tcW w:w="1276" w:type="dxa"/>
            <w:tcBorders>
              <w:top w:val="nil"/>
              <w:left w:val="nil"/>
              <w:bottom w:val="single" w:sz="4" w:space="0" w:color="auto"/>
              <w:right w:val="single" w:sz="4" w:space="0" w:color="auto"/>
            </w:tcBorders>
            <w:shd w:val="clear" w:color="auto" w:fill="auto"/>
            <w:noWrap/>
            <w:vAlign w:val="center"/>
          </w:tcPr>
          <w:p w14:paraId="23FE43A4" w14:textId="7D0AD102"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-0.00196</w:t>
            </w:r>
          </w:p>
        </w:tc>
        <w:tc>
          <w:tcPr>
            <w:tcW w:w="1379" w:type="dxa"/>
            <w:tcBorders>
              <w:top w:val="nil"/>
              <w:left w:val="nil"/>
              <w:bottom w:val="single" w:sz="4" w:space="0" w:color="auto"/>
              <w:right w:val="single" w:sz="4" w:space="0" w:color="auto"/>
            </w:tcBorders>
            <w:shd w:val="clear" w:color="auto" w:fill="auto"/>
            <w:noWrap/>
            <w:vAlign w:val="center"/>
          </w:tcPr>
          <w:p w14:paraId="6C759DE7" w14:textId="23012EC4"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4.08%</w:t>
            </w:r>
          </w:p>
        </w:tc>
      </w:tr>
      <w:tr w:rsidR="00DC00B9" w:rsidRPr="00805847" w14:paraId="1FDBF8B8"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9C32816"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3EE5A18B" w14:textId="7F6BE48C"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-0.00723</w:t>
            </w:r>
          </w:p>
        </w:tc>
        <w:tc>
          <w:tcPr>
            <w:tcW w:w="1372" w:type="dxa"/>
            <w:tcBorders>
              <w:top w:val="nil"/>
              <w:left w:val="nil"/>
              <w:bottom w:val="single" w:sz="4" w:space="0" w:color="auto"/>
              <w:right w:val="single" w:sz="4" w:space="0" w:color="auto"/>
            </w:tcBorders>
            <w:shd w:val="clear" w:color="auto" w:fill="auto"/>
            <w:noWrap/>
            <w:vAlign w:val="center"/>
          </w:tcPr>
          <w:p w14:paraId="0A732B44" w14:textId="692BDCC5"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22.11%</w:t>
            </w:r>
          </w:p>
        </w:tc>
        <w:tc>
          <w:tcPr>
            <w:tcW w:w="1251" w:type="dxa"/>
            <w:tcBorders>
              <w:top w:val="nil"/>
              <w:left w:val="nil"/>
              <w:bottom w:val="single" w:sz="4" w:space="0" w:color="auto"/>
              <w:right w:val="single" w:sz="4" w:space="0" w:color="auto"/>
            </w:tcBorders>
            <w:shd w:val="clear" w:color="auto" w:fill="auto"/>
            <w:noWrap/>
            <w:vAlign w:val="center"/>
          </w:tcPr>
          <w:p w14:paraId="7F4F740A" w14:textId="52C172F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-0.000848</w:t>
            </w:r>
          </w:p>
        </w:tc>
        <w:tc>
          <w:tcPr>
            <w:tcW w:w="1487" w:type="dxa"/>
            <w:tcBorders>
              <w:top w:val="nil"/>
              <w:left w:val="nil"/>
              <w:bottom w:val="single" w:sz="4" w:space="0" w:color="auto"/>
              <w:right w:val="single" w:sz="4" w:space="0" w:color="auto"/>
            </w:tcBorders>
            <w:shd w:val="clear" w:color="auto" w:fill="auto"/>
            <w:noWrap/>
            <w:vAlign w:val="center"/>
          </w:tcPr>
          <w:p w14:paraId="2623A782" w14:textId="6264622B"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1.26%</w:t>
            </w:r>
          </w:p>
        </w:tc>
        <w:tc>
          <w:tcPr>
            <w:tcW w:w="1276" w:type="dxa"/>
            <w:tcBorders>
              <w:top w:val="nil"/>
              <w:left w:val="nil"/>
              <w:bottom w:val="single" w:sz="4" w:space="0" w:color="auto"/>
              <w:right w:val="single" w:sz="4" w:space="0" w:color="auto"/>
            </w:tcBorders>
            <w:shd w:val="clear" w:color="auto" w:fill="auto"/>
            <w:noWrap/>
            <w:vAlign w:val="center"/>
          </w:tcPr>
          <w:p w14:paraId="40DDF414" w14:textId="4016EFCD"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-0.000361</w:t>
            </w:r>
          </w:p>
        </w:tc>
        <w:tc>
          <w:tcPr>
            <w:tcW w:w="1379" w:type="dxa"/>
            <w:tcBorders>
              <w:top w:val="nil"/>
              <w:left w:val="nil"/>
              <w:bottom w:val="single" w:sz="4" w:space="0" w:color="auto"/>
              <w:right w:val="single" w:sz="4" w:space="0" w:color="auto"/>
            </w:tcBorders>
            <w:shd w:val="clear" w:color="auto" w:fill="auto"/>
            <w:noWrap/>
            <w:vAlign w:val="center"/>
          </w:tcPr>
          <w:p w14:paraId="1DE9728B" w14:textId="4AFA5FB1"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0.75%</w:t>
            </w:r>
          </w:p>
        </w:tc>
      </w:tr>
      <w:tr w:rsidR="00DC00B9" w:rsidRPr="00805847" w14:paraId="62C1D3D3"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4E1637D"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65B29889" w14:textId="0235E970"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-0.0295</w:t>
            </w:r>
          </w:p>
        </w:tc>
        <w:tc>
          <w:tcPr>
            <w:tcW w:w="1372" w:type="dxa"/>
            <w:tcBorders>
              <w:top w:val="nil"/>
              <w:left w:val="nil"/>
              <w:bottom w:val="single" w:sz="4" w:space="0" w:color="auto"/>
              <w:right w:val="single" w:sz="4" w:space="0" w:color="auto"/>
            </w:tcBorders>
            <w:shd w:val="clear" w:color="auto" w:fill="auto"/>
            <w:noWrap/>
            <w:vAlign w:val="center"/>
          </w:tcPr>
          <w:p w14:paraId="0F92AFB7" w14:textId="694922E2"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90.21%</w:t>
            </w:r>
          </w:p>
        </w:tc>
        <w:tc>
          <w:tcPr>
            <w:tcW w:w="1251" w:type="dxa"/>
            <w:tcBorders>
              <w:top w:val="nil"/>
              <w:left w:val="nil"/>
              <w:bottom w:val="single" w:sz="4" w:space="0" w:color="auto"/>
              <w:right w:val="single" w:sz="4" w:space="0" w:color="auto"/>
            </w:tcBorders>
            <w:shd w:val="clear" w:color="auto" w:fill="auto"/>
            <w:noWrap/>
            <w:vAlign w:val="center"/>
          </w:tcPr>
          <w:p w14:paraId="096BC132" w14:textId="35CC36F5"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-0.0194</w:t>
            </w:r>
          </w:p>
        </w:tc>
        <w:tc>
          <w:tcPr>
            <w:tcW w:w="1487" w:type="dxa"/>
            <w:tcBorders>
              <w:top w:val="nil"/>
              <w:left w:val="nil"/>
              <w:bottom w:val="single" w:sz="4" w:space="0" w:color="auto"/>
              <w:right w:val="single" w:sz="4" w:space="0" w:color="auto"/>
            </w:tcBorders>
            <w:shd w:val="clear" w:color="auto" w:fill="auto"/>
            <w:noWrap/>
            <w:vAlign w:val="center"/>
          </w:tcPr>
          <w:p w14:paraId="05DF5A1C" w14:textId="76653356"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28.87%</w:t>
            </w:r>
          </w:p>
        </w:tc>
        <w:tc>
          <w:tcPr>
            <w:tcW w:w="1276" w:type="dxa"/>
            <w:tcBorders>
              <w:top w:val="nil"/>
              <w:left w:val="nil"/>
              <w:bottom w:val="single" w:sz="4" w:space="0" w:color="auto"/>
              <w:right w:val="single" w:sz="4" w:space="0" w:color="auto"/>
            </w:tcBorders>
            <w:shd w:val="clear" w:color="auto" w:fill="auto"/>
            <w:noWrap/>
            <w:vAlign w:val="center"/>
          </w:tcPr>
          <w:p w14:paraId="64908776" w14:textId="236F5E62"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-0.0114</w:t>
            </w:r>
          </w:p>
        </w:tc>
        <w:tc>
          <w:tcPr>
            <w:tcW w:w="1379" w:type="dxa"/>
            <w:tcBorders>
              <w:top w:val="nil"/>
              <w:left w:val="nil"/>
              <w:bottom w:val="single" w:sz="4" w:space="0" w:color="auto"/>
              <w:right w:val="single" w:sz="4" w:space="0" w:color="auto"/>
            </w:tcBorders>
            <w:shd w:val="clear" w:color="auto" w:fill="auto"/>
            <w:noWrap/>
            <w:vAlign w:val="center"/>
          </w:tcPr>
          <w:p w14:paraId="17A9A8EA" w14:textId="02849E10"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23.75%</w:t>
            </w:r>
          </w:p>
        </w:tc>
      </w:tr>
      <w:tr w:rsidR="00DC00B9" w:rsidRPr="00805847" w14:paraId="7D20F6BE"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0E8360C"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276E2F85" w14:textId="34B071BA"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0.00214</w:t>
            </w:r>
          </w:p>
        </w:tc>
        <w:tc>
          <w:tcPr>
            <w:tcW w:w="1372" w:type="dxa"/>
            <w:tcBorders>
              <w:top w:val="nil"/>
              <w:left w:val="nil"/>
              <w:bottom w:val="single" w:sz="4" w:space="0" w:color="auto"/>
              <w:right w:val="single" w:sz="4" w:space="0" w:color="auto"/>
            </w:tcBorders>
            <w:shd w:val="clear" w:color="auto" w:fill="auto"/>
            <w:noWrap/>
            <w:vAlign w:val="center"/>
          </w:tcPr>
          <w:p w14:paraId="4921CDE5" w14:textId="7007C2F6"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6.54%</w:t>
            </w:r>
          </w:p>
        </w:tc>
        <w:tc>
          <w:tcPr>
            <w:tcW w:w="1251" w:type="dxa"/>
            <w:tcBorders>
              <w:top w:val="nil"/>
              <w:left w:val="nil"/>
              <w:bottom w:val="nil"/>
              <w:right w:val="single" w:sz="4" w:space="0" w:color="auto"/>
            </w:tcBorders>
            <w:shd w:val="clear" w:color="auto" w:fill="auto"/>
            <w:noWrap/>
            <w:vAlign w:val="center"/>
          </w:tcPr>
          <w:p w14:paraId="30E49618" w14:textId="74CF58C4"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w:t>
            </w:r>
          </w:p>
        </w:tc>
        <w:tc>
          <w:tcPr>
            <w:tcW w:w="1487" w:type="dxa"/>
            <w:tcBorders>
              <w:top w:val="nil"/>
              <w:left w:val="nil"/>
              <w:bottom w:val="single" w:sz="4" w:space="0" w:color="auto"/>
              <w:right w:val="single" w:sz="4" w:space="0" w:color="auto"/>
            </w:tcBorders>
            <w:shd w:val="clear" w:color="auto" w:fill="auto"/>
            <w:noWrap/>
            <w:vAlign w:val="center"/>
          </w:tcPr>
          <w:p w14:paraId="4C5EF0A2" w14:textId="518D4BB7"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32.74%</w:t>
            </w:r>
          </w:p>
        </w:tc>
        <w:tc>
          <w:tcPr>
            <w:tcW w:w="1276" w:type="dxa"/>
            <w:tcBorders>
              <w:top w:val="nil"/>
              <w:left w:val="nil"/>
              <w:bottom w:val="nil"/>
              <w:right w:val="single" w:sz="4" w:space="0" w:color="auto"/>
            </w:tcBorders>
            <w:shd w:val="clear" w:color="auto" w:fill="auto"/>
            <w:noWrap/>
            <w:vAlign w:val="center"/>
          </w:tcPr>
          <w:p w14:paraId="71424F7D" w14:textId="349E96B4"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0.00391</w:t>
            </w:r>
          </w:p>
        </w:tc>
        <w:tc>
          <w:tcPr>
            <w:tcW w:w="1379" w:type="dxa"/>
            <w:tcBorders>
              <w:top w:val="nil"/>
              <w:left w:val="nil"/>
              <w:bottom w:val="single" w:sz="4" w:space="0" w:color="auto"/>
              <w:right w:val="single" w:sz="4" w:space="0" w:color="auto"/>
            </w:tcBorders>
            <w:shd w:val="clear" w:color="auto" w:fill="auto"/>
            <w:noWrap/>
            <w:vAlign w:val="center"/>
          </w:tcPr>
          <w:p w14:paraId="17F06A0B" w14:textId="43084E75"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8.15%</w:t>
            </w:r>
          </w:p>
        </w:tc>
      </w:tr>
      <w:tr w:rsidR="00DC00B9" w:rsidRPr="00805847" w14:paraId="2F9A6526" w14:textId="77777777" w:rsidTr="00DC00B9">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4A6D38D"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3F0EC43B" w14:textId="30B6BAE4"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0.0127</w:t>
            </w:r>
          </w:p>
        </w:tc>
        <w:tc>
          <w:tcPr>
            <w:tcW w:w="1372" w:type="dxa"/>
            <w:tcBorders>
              <w:top w:val="nil"/>
              <w:left w:val="nil"/>
              <w:bottom w:val="single" w:sz="4" w:space="0" w:color="auto"/>
              <w:right w:val="single" w:sz="4" w:space="0" w:color="auto"/>
            </w:tcBorders>
            <w:shd w:val="clear" w:color="auto" w:fill="auto"/>
            <w:noWrap/>
            <w:vAlign w:val="center"/>
          </w:tcPr>
          <w:p w14:paraId="348AD696" w14:textId="6D2C953E"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38.84%</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D571973" w14:textId="62665240"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-0.0273</w:t>
            </w:r>
          </w:p>
        </w:tc>
        <w:tc>
          <w:tcPr>
            <w:tcW w:w="1487" w:type="dxa"/>
            <w:tcBorders>
              <w:top w:val="nil"/>
              <w:left w:val="nil"/>
              <w:bottom w:val="single" w:sz="4" w:space="0" w:color="auto"/>
              <w:right w:val="single" w:sz="4" w:space="0" w:color="auto"/>
            </w:tcBorders>
            <w:shd w:val="clear" w:color="auto" w:fill="auto"/>
            <w:noWrap/>
            <w:vAlign w:val="center"/>
          </w:tcPr>
          <w:p w14:paraId="21782C44" w14:textId="0A6E3C4B"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40.63%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A46FE3A" w14:textId="420BB0F5"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0.00741</w:t>
            </w:r>
          </w:p>
        </w:tc>
        <w:tc>
          <w:tcPr>
            <w:tcW w:w="1379" w:type="dxa"/>
            <w:tcBorders>
              <w:top w:val="nil"/>
              <w:left w:val="nil"/>
              <w:bottom w:val="single" w:sz="4" w:space="0" w:color="auto"/>
              <w:right w:val="single" w:sz="4" w:space="0" w:color="auto"/>
            </w:tcBorders>
            <w:shd w:val="clear" w:color="auto" w:fill="auto"/>
            <w:noWrap/>
            <w:vAlign w:val="center"/>
          </w:tcPr>
          <w:p w14:paraId="3093C286" w14:textId="55908B2F"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15.44%</w:t>
            </w:r>
          </w:p>
        </w:tc>
      </w:tr>
      <w:tr w:rsidR="00DC00B9" w:rsidRPr="00805847" w14:paraId="4F3F533E" w14:textId="77777777" w:rsidTr="00DC00B9">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51272DCF"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53138" w14:textId="25385E4C"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-0.0107</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30E1513" w14:textId="7E864360"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32.72%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E4B4AAD" w14:textId="7FD3BBCC"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-0.00106</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97CA157" w14:textId="78D8801C"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D468648" w14:textId="24B7ADE1"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-0.000295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459A65C7" w14:textId="35966662"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0.61%</w:t>
            </w:r>
          </w:p>
        </w:tc>
      </w:tr>
      <w:tr w:rsidR="00DC00B9" w:rsidRPr="00805847" w14:paraId="2A64897F" w14:textId="77777777" w:rsidTr="00DC00B9">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4B694418" w14:textId="77777777"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62D01" w14:textId="59CC35C8"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-0.00584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AD94281" w14:textId="0A3827BB"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17.86%</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BD8F8BF" w14:textId="2758DDE4"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DCBA5D4" w14:textId="17454D12"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8A5AC2D" w14:textId="58AA6BD4" w:rsidR="00DC00B9" w:rsidRPr="00805847" w:rsidRDefault="00DC00B9" w:rsidP="00DC00B9">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-0.00216</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6CB2559" w14:textId="1CF77803"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4.50%</w:t>
            </w:r>
          </w:p>
        </w:tc>
      </w:tr>
      <w:tr w:rsidR="00DC00B9" w:rsidRPr="00805847" w14:paraId="1157DBF8" w14:textId="77777777" w:rsidTr="00DC00B9">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B8F85" w14:textId="77777777"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66BDDEF8" w14:textId="4530BB7B"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0.0327</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D1FC176" w14:textId="799526F6"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664D9EE3" w14:textId="6A049DEE"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0.0672</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4AD54E32" w14:textId="4E2BA953"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25A4EF" w14:textId="7C0BA446"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0.048</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63355DAF" w14:textId="65AA0A70" w:rsidR="00DC00B9" w:rsidRPr="00805847" w:rsidRDefault="00DC00B9" w:rsidP="00DC00B9">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19CE64C1" w14:textId="5EA54274" w:rsidR="009976BB" w:rsidRPr="00805847" w:rsidRDefault="009976BB" w:rsidP="00E30445">
      <w:pPr>
        <w:ind w:right="-23"/>
        <w:jc w:val="both"/>
        <w:rPr>
          <w:rFonts w:ascii="Times New Roman" w:hAnsi="Times New Roman"/>
          <w:sz w:val="24"/>
          <w:szCs w:val="24"/>
          <w:shd w:val="clear" w:color="auto" w:fill="FFFFFF"/>
        </w:rPr>
      </w:pPr>
    </w:p>
    <w:p w14:paraId="04F3566D" w14:textId="064757DC" w:rsidR="00DC00B9" w:rsidRPr="00805847" w:rsidRDefault="00DC00B9" w:rsidP="00E30445">
      <w:pPr>
        <w:ind w:right="-23"/>
        <w:jc w:val="both"/>
        <w:rPr>
          <w:rFonts w:ascii="Times New Roman" w:hAnsi="Times New Roman"/>
          <w:sz w:val="24"/>
          <w:szCs w:val="24"/>
          <w:shd w:val="clear" w:color="auto" w:fill="FFFFFF"/>
        </w:rPr>
      </w:pPr>
    </w:p>
    <w:p w14:paraId="7A02589A" w14:textId="470E094D" w:rsidR="00DC00B9" w:rsidRPr="00805847" w:rsidRDefault="00DC00B9" w:rsidP="00E30445">
      <w:pPr>
        <w:ind w:right="-23"/>
        <w:jc w:val="both"/>
        <w:rPr>
          <w:rFonts w:ascii="Times New Roman" w:hAnsi="Times New Roman"/>
          <w:sz w:val="24"/>
          <w:szCs w:val="24"/>
          <w:shd w:val="clear" w:color="auto" w:fill="FFFFFF"/>
        </w:rPr>
      </w:pPr>
    </w:p>
    <w:p w14:paraId="0087A478" w14:textId="6EBD4CBC" w:rsidR="00DC00B9" w:rsidRPr="00805847" w:rsidRDefault="00DC00B9" w:rsidP="00E30445">
      <w:pPr>
        <w:ind w:right="-23"/>
        <w:jc w:val="both"/>
        <w:rPr>
          <w:rFonts w:ascii="Times New Roman" w:hAnsi="Times New Roman"/>
          <w:sz w:val="24"/>
          <w:szCs w:val="24"/>
          <w:shd w:val="clear" w:color="auto" w:fill="FFFFFF"/>
        </w:rPr>
      </w:pPr>
    </w:p>
    <w:p w14:paraId="6F35AA87" w14:textId="78DBE783" w:rsidR="00DC00B9" w:rsidRPr="00805847" w:rsidRDefault="00DC00B9" w:rsidP="00E30445">
      <w:pPr>
        <w:ind w:right="-23"/>
        <w:jc w:val="both"/>
        <w:rPr>
          <w:rFonts w:ascii="Times New Roman" w:hAnsi="Times New Roman"/>
          <w:sz w:val="24"/>
          <w:szCs w:val="24"/>
          <w:shd w:val="clear" w:color="auto" w:fill="FFFFFF"/>
        </w:rPr>
      </w:pPr>
    </w:p>
    <w:p w14:paraId="274D9124" w14:textId="65C5D1FD" w:rsidR="00DC00B9" w:rsidRPr="00805847" w:rsidRDefault="00DC00B9" w:rsidP="00E30445">
      <w:pPr>
        <w:ind w:right="-23"/>
        <w:jc w:val="both"/>
        <w:rPr>
          <w:rFonts w:ascii="Times New Roman" w:hAnsi="Times New Roman"/>
          <w:sz w:val="24"/>
          <w:szCs w:val="24"/>
          <w:shd w:val="clear" w:color="auto" w:fill="FFFFFF"/>
        </w:rPr>
      </w:pPr>
    </w:p>
    <w:p w14:paraId="7115D4C9" w14:textId="77777777" w:rsidR="00DC00B9" w:rsidRPr="00805847" w:rsidRDefault="00DC00B9" w:rsidP="00E30445">
      <w:pPr>
        <w:ind w:right="-23"/>
        <w:jc w:val="both"/>
        <w:rPr>
          <w:rFonts w:ascii="Times New Roman" w:hAnsi="Times New Roman"/>
          <w:sz w:val="24"/>
          <w:szCs w:val="24"/>
          <w:shd w:val="clear" w:color="auto" w:fill="FFFFFF"/>
        </w:rPr>
      </w:pPr>
    </w:p>
    <w:p w14:paraId="60AB7887" w14:textId="64BFFBF3"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9B6F37" w:rsidRPr="00805847">
        <w:rPr>
          <w:rFonts w:ascii="Times New Roman" w:hAnsi="Times New Roman" w:cs="Times New Roman"/>
          <w:b/>
          <w:bCs/>
          <w:sz w:val="24"/>
          <w:szCs w:val="24"/>
        </w:rPr>
        <w:t>24</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9B6F37" w:rsidRPr="00805847">
        <w:rPr>
          <w:rFonts w:ascii="Times New Roman" w:hAnsi="Times New Roman" w:cs="Times New Roman"/>
          <w:i/>
          <w:iCs/>
          <w:sz w:val="24"/>
          <w:szCs w:val="24"/>
        </w:rPr>
        <w:t>KPK’s</w:t>
      </w:r>
      <w:r w:rsidRPr="00805847">
        <w:rPr>
          <w:rFonts w:ascii="Times New Roman" w:hAnsi="Times New Roman" w:cs="Times New Roman"/>
          <w:i/>
          <w:iCs/>
          <w:sz w:val="24"/>
          <w:szCs w:val="24"/>
        </w:rPr>
        <w:t xml:space="preserve"> Wage Inequality between 1998-2018</w:t>
      </w:r>
    </w:p>
    <w:tbl>
      <w:tblPr>
        <w:tblW w:w="9504" w:type="dxa"/>
        <w:tblLook w:val="04A0" w:firstRow="1" w:lastRow="0" w:firstColumn="1" w:lastColumn="0" w:noHBand="0" w:noVBand="1"/>
      </w:tblPr>
      <w:tblGrid>
        <w:gridCol w:w="1697"/>
        <w:gridCol w:w="1154"/>
        <w:gridCol w:w="1372"/>
        <w:gridCol w:w="1251"/>
        <w:gridCol w:w="1487"/>
        <w:gridCol w:w="1164"/>
        <w:gridCol w:w="1379"/>
      </w:tblGrid>
      <w:tr w:rsidR="009976BB" w:rsidRPr="00805847" w14:paraId="2558B336" w14:textId="77777777" w:rsidTr="009B6F37">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BBAE5"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7DB39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5F7DD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6CC1E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4D3FC1D4"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6DFD9BC"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64B0E73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71A26A9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7EDF0AB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4DAC4C1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64" w:type="dxa"/>
            <w:tcBorders>
              <w:top w:val="nil"/>
              <w:left w:val="nil"/>
              <w:bottom w:val="single" w:sz="4" w:space="0" w:color="auto"/>
              <w:right w:val="single" w:sz="4" w:space="0" w:color="auto"/>
            </w:tcBorders>
            <w:shd w:val="clear" w:color="auto" w:fill="auto"/>
            <w:noWrap/>
            <w:vAlign w:val="center"/>
            <w:hideMark/>
          </w:tcPr>
          <w:p w14:paraId="65EF7D7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2FAE4FFF"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36227886"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1FBB3D7"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807" w:type="dxa"/>
            <w:gridSpan w:val="6"/>
            <w:tcBorders>
              <w:top w:val="nil"/>
              <w:left w:val="nil"/>
              <w:bottom w:val="single" w:sz="4" w:space="0" w:color="auto"/>
              <w:right w:val="single" w:sz="4" w:space="0" w:color="auto"/>
            </w:tcBorders>
            <w:shd w:val="clear" w:color="auto" w:fill="auto"/>
            <w:noWrap/>
            <w:vAlign w:val="center"/>
          </w:tcPr>
          <w:p w14:paraId="502F0011"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9B6F37" w:rsidRPr="00805847" w14:paraId="74C60500"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376792E"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5313C502" w14:textId="4A80DE6F"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-0.00163</w:t>
            </w:r>
          </w:p>
        </w:tc>
        <w:tc>
          <w:tcPr>
            <w:tcW w:w="1372" w:type="dxa"/>
            <w:tcBorders>
              <w:top w:val="nil"/>
              <w:left w:val="nil"/>
              <w:bottom w:val="single" w:sz="4" w:space="0" w:color="auto"/>
              <w:right w:val="single" w:sz="4" w:space="0" w:color="auto"/>
            </w:tcBorders>
            <w:shd w:val="clear" w:color="auto" w:fill="auto"/>
            <w:noWrap/>
            <w:vAlign w:val="center"/>
          </w:tcPr>
          <w:p w14:paraId="3879BBC3" w14:textId="4CE2254F"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3.66%</w:t>
            </w:r>
          </w:p>
        </w:tc>
        <w:tc>
          <w:tcPr>
            <w:tcW w:w="1251" w:type="dxa"/>
            <w:tcBorders>
              <w:top w:val="nil"/>
              <w:left w:val="nil"/>
              <w:bottom w:val="single" w:sz="4" w:space="0" w:color="auto"/>
              <w:right w:val="single" w:sz="4" w:space="0" w:color="auto"/>
            </w:tcBorders>
            <w:shd w:val="clear" w:color="auto" w:fill="auto"/>
            <w:noWrap/>
            <w:vAlign w:val="center"/>
          </w:tcPr>
          <w:p w14:paraId="3125001B" w14:textId="1ABE3180"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0.00713</w:t>
            </w:r>
          </w:p>
        </w:tc>
        <w:tc>
          <w:tcPr>
            <w:tcW w:w="1487" w:type="dxa"/>
            <w:tcBorders>
              <w:top w:val="nil"/>
              <w:left w:val="nil"/>
              <w:bottom w:val="single" w:sz="4" w:space="0" w:color="auto"/>
              <w:right w:val="single" w:sz="4" w:space="0" w:color="auto"/>
            </w:tcBorders>
            <w:shd w:val="clear" w:color="auto" w:fill="auto"/>
            <w:noWrap/>
            <w:vAlign w:val="center"/>
          </w:tcPr>
          <w:p w14:paraId="7381E499" w14:textId="0D7DC143"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1.74%</w:t>
            </w:r>
          </w:p>
        </w:tc>
        <w:tc>
          <w:tcPr>
            <w:tcW w:w="1164" w:type="dxa"/>
            <w:tcBorders>
              <w:top w:val="nil"/>
              <w:left w:val="nil"/>
              <w:bottom w:val="single" w:sz="4" w:space="0" w:color="auto"/>
              <w:right w:val="single" w:sz="4" w:space="0" w:color="auto"/>
            </w:tcBorders>
            <w:shd w:val="clear" w:color="auto" w:fill="auto"/>
            <w:noWrap/>
            <w:vAlign w:val="center"/>
          </w:tcPr>
          <w:p w14:paraId="592BA4C9" w14:textId="2C6BDEF0"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0.000511</w:t>
            </w:r>
          </w:p>
        </w:tc>
        <w:tc>
          <w:tcPr>
            <w:tcW w:w="1379" w:type="dxa"/>
            <w:tcBorders>
              <w:top w:val="nil"/>
              <w:left w:val="nil"/>
              <w:bottom w:val="single" w:sz="4" w:space="0" w:color="auto"/>
              <w:right w:val="single" w:sz="4" w:space="0" w:color="auto"/>
            </w:tcBorders>
            <w:shd w:val="clear" w:color="auto" w:fill="auto"/>
            <w:noWrap/>
            <w:vAlign w:val="center"/>
          </w:tcPr>
          <w:p w14:paraId="7A5D9FBD" w14:textId="41546E7C"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37.85%</w:t>
            </w:r>
          </w:p>
        </w:tc>
      </w:tr>
      <w:tr w:rsidR="009B6F37" w:rsidRPr="00805847" w14:paraId="547B382D"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BBACE34"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78858ECF" w14:textId="1FBF9079"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0.0103</w:t>
            </w:r>
          </w:p>
        </w:tc>
        <w:tc>
          <w:tcPr>
            <w:tcW w:w="1372" w:type="dxa"/>
            <w:tcBorders>
              <w:top w:val="nil"/>
              <w:left w:val="nil"/>
              <w:bottom w:val="single" w:sz="4" w:space="0" w:color="auto"/>
              <w:right w:val="single" w:sz="4" w:space="0" w:color="auto"/>
            </w:tcBorders>
            <w:shd w:val="clear" w:color="auto" w:fill="auto"/>
            <w:noWrap/>
            <w:vAlign w:val="center"/>
          </w:tcPr>
          <w:p w14:paraId="36C48706" w14:textId="13162A3B"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23.15%</w:t>
            </w:r>
          </w:p>
        </w:tc>
        <w:tc>
          <w:tcPr>
            <w:tcW w:w="1251" w:type="dxa"/>
            <w:tcBorders>
              <w:top w:val="nil"/>
              <w:left w:val="nil"/>
              <w:bottom w:val="single" w:sz="4" w:space="0" w:color="auto"/>
              <w:right w:val="single" w:sz="4" w:space="0" w:color="auto"/>
            </w:tcBorders>
            <w:shd w:val="clear" w:color="auto" w:fill="auto"/>
            <w:noWrap/>
            <w:vAlign w:val="center"/>
          </w:tcPr>
          <w:p w14:paraId="2C7CB358" w14:textId="545EDCB8"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w:t>
            </w:r>
          </w:p>
        </w:tc>
        <w:tc>
          <w:tcPr>
            <w:tcW w:w="1487" w:type="dxa"/>
            <w:tcBorders>
              <w:top w:val="nil"/>
              <w:left w:val="nil"/>
              <w:bottom w:val="single" w:sz="4" w:space="0" w:color="auto"/>
              <w:right w:val="single" w:sz="4" w:space="0" w:color="auto"/>
            </w:tcBorders>
            <w:shd w:val="clear" w:color="auto" w:fill="auto"/>
            <w:noWrap/>
            <w:vAlign w:val="center"/>
          </w:tcPr>
          <w:p w14:paraId="46F8F95B" w14:textId="56465D07"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5.61%</w:t>
            </w:r>
          </w:p>
        </w:tc>
        <w:tc>
          <w:tcPr>
            <w:tcW w:w="1164" w:type="dxa"/>
            <w:tcBorders>
              <w:top w:val="nil"/>
              <w:left w:val="nil"/>
              <w:bottom w:val="single" w:sz="4" w:space="0" w:color="auto"/>
              <w:right w:val="single" w:sz="4" w:space="0" w:color="auto"/>
            </w:tcBorders>
            <w:shd w:val="clear" w:color="auto" w:fill="auto"/>
            <w:noWrap/>
            <w:vAlign w:val="center"/>
          </w:tcPr>
          <w:p w14:paraId="5882EF59" w14:textId="646BBBBE"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0.00164</w:t>
            </w:r>
          </w:p>
        </w:tc>
        <w:tc>
          <w:tcPr>
            <w:tcW w:w="1379" w:type="dxa"/>
            <w:tcBorders>
              <w:top w:val="nil"/>
              <w:left w:val="nil"/>
              <w:bottom w:val="single" w:sz="4" w:space="0" w:color="auto"/>
              <w:right w:val="single" w:sz="4" w:space="0" w:color="auto"/>
            </w:tcBorders>
            <w:shd w:val="clear" w:color="auto" w:fill="auto"/>
            <w:noWrap/>
            <w:vAlign w:val="center"/>
          </w:tcPr>
          <w:p w14:paraId="32251AA0" w14:textId="140E5EF0"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121.48%</w:t>
            </w:r>
          </w:p>
        </w:tc>
      </w:tr>
      <w:tr w:rsidR="009B6F37" w:rsidRPr="00805847" w14:paraId="4BB401F7"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626FE33"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70F2BAEC" w14:textId="065CDAC8"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0.0415</w:t>
            </w:r>
          </w:p>
        </w:tc>
        <w:tc>
          <w:tcPr>
            <w:tcW w:w="1372" w:type="dxa"/>
            <w:tcBorders>
              <w:top w:val="nil"/>
              <w:left w:val="nil"/>
              <w:bottom w:val="single" w:sz="4" w:space="0" w:color="auto"/>
              <w:right w:val="single" w:sz="4" w:space="0" w:color="auto"/>
            </w:tcBorders>
            <w:shd w:val="clear" w:color="auto" w:fill="auto"/>
            <w:noWrap/>
            <w:vAlign w:val="center"/>
          </w:tcPr>
          <w:p w14:paraId="2AF9EC1E" w14:textId="3341E9F9"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93.26%</w:t>
            </w:r>
          </w:p>
        </w:tc>
        <w:tc>
          <w:tcPr>
            <w:tcW w:w="1251" w:type="dxa"/>
            <w:tcBorders>
              <w:top w:val="nil"/>
              <w:left w:val="nil"/>
              <w:bottom w:val="single" w:sz="4" w:space="0" w:color="auto"/>
              <w:right w:val="single" w:sz="4" w:space="0" w:color="auto"/>
            </w:tcBorders>
            <w:shd w:val="clear" w:color="auto" w:fill="auto"/>
            <w:noWrap/>
            <w:vAlign w:val="center"/>
          </w:tcPr>
          <w:p w14:paraId="50E40274" w14:textId="02B9BB98"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-0.0232</w:t>
            </w:r>
          </w:p>
        </w:tc>
        <w:tc>
          <w:tcPr>
            <w:tcW w:w="1487" w:type="dxa"/>
            <w:tcBorders>
              <w:top w:val="nil"/>
              <w:left w:val="nil"/>
              <w:bottom w:val="single" w:sz="4" w:space="0" w:color="auto"/>
              <w:right w:val="single" w:sz="4" w:space="0" w:color="auto"/>
            </w:tcBorders>
            <w:shd w:val="clear" w:color="auto" w:fill="auto"/>
            <w:noWrap/>
            <w:vAlign w:val="center"/>
          </w:tcPr>
          <w:p w14:paraId="563F07E3" w14:textId="2A5E6A4C"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5.66%</w:t>
            </w:r>
          </w:p>
        </w:tc>
        <w:tc>
          <w:tcPr>
            <w:tcW w:w="1164" w:type="dxa"/>
            <w:tcBorders>
              <w:top w:val="nil"/>
              <w:left w:val="nil"/>
              <w:bottom w:val="single" w:sz="4" w:space="0" w:color="auto"/>
              <w:right w:val="single" w:sz="4" w:space="0" w:color="auto"/>
            </w:tcBorders>
            <w:shd w:val="clear" w:color="auto" w:fill="auto"/>
            <w:noWrap/>
            <w:vAlign w:val="center"/>
          </w:tcPr>
          <w:p w14:paraId="4B1E70F2" w14:textId="0320A24F"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0.00783</w:t>
            </w:r>
          </w:p>
        </w:tc>
        <w:tc>
          <w:tcPr>
            <w:tcW w:w="1379" w:type="dxa"/>
            <w:tcBorders>
              <w:top w:val="nil"/>
              <w:left w:val="nil"/>
              <w:bottom w:val="single" w:sz="4" w:space="0" w:color="auto"/>
              <w:right w:val="single" w:sz="4" w:space="0" w:color="auto"/>
            </w:tcBorders>
            <w:shd w:val="clear" w:color="auto" w:fill="auto"/>
            <w:noWrap/>
            <w:vAlign w:val="center"/>
          </w:tcPr>
          <w:p w14:paraId="69DFD9D0" w14:textId="15FF59C3"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580.00%</w:t>
            </w:r>
          </w:p>
        </w:tc>
      </w:tr>
      <w:tr w:rsidR="009B6F37" w:rsidRPr="00805847" w14:paraId="74290C65"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3BC2ECE" w14:textId="77777777" w:rsidR="009B6F37" w:rsidRPr="00805847" w:rsidRDefault="009B6F37" w:rsidP="009B6F37">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755C7903" w14:textId="00235601"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-0.0276</w:t>
            </w:r>
          </w:p>
        </w:tc>
        <w:tc>
          <w:tcPr>
            <w:tcW w:w="1372" w:type="dxa"/>
            <w:tcBorders>
              <w:top w:val="nil"/>
              <w:left w:val="nil"/>
              <w:bottom w:val="single" w:sz="4" w:space="0" w:color="auto"/>
              <w:right w:val="single" w:sz="4" w:space="0" w:color="auto"/>
            </w:tcBorders>
            <w:shd w:val="clear" w:color="auto" w:fill="auto"/>
            <w:noWrap/>
            <w:vAlign w:val="center"/>
          </w:tcPr>
          <w:p w14:paraId="779B62AB" w14:textId="66A70568"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62.02%</w:t>
            </w:r>
          </w:p>
        </w:tc>
        <w:tc>
          <w:tcPr>
            <w:tcW w:w="1251" w:type="dxa"/>
            <w:tcBorders>
              <w:top w:val="nil"/>
              <w:left w:val="nil"/>
              <w:bottom w:val="single" w:sz="4" w:space="0" w:color="auto"/>
              <w:right w:val="single" w:sz="4" w:space="0" w:color="auto"/>
            </w:tcBorders>
            <w:shd w:val="clear" w:color="auto" w:fill="auto"/>
            <w:noWrap/>
            <w:vAlign w:val="center"/>
          </w:tcPr>
          <w:p w14:paraId="1F25409F" w14:textId="30874498"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0.519</w:t>
            </w:r>
          </w:p>
        </w:tc>
        <w:tc>
          <w:tcPr>
            <w:tcW w:w="1487" w:type="dxa"/>
            <w:tcBorders>
              <w:top w:val="nil"/>
              <w:left w:val="nil"/>
              <w:bottom w:val="single" w:sz="4" w:space="0" w:color="auto"/>
              <w:right w:val="single" w:sz="4" w:space="0" w:color="auto"/>
            </w:tcBorders>
            <w:shd w:val="clear" w:color="auto" w:fill="auto"/>
            <w:noWrap/>
            <w:vAlign w:val="center"/>
          </w:tcPr>
          <w:p w14:paraId="732CC908" w14:textId="505F4CF7"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126.59%</w:t>
            </w:r>
          </w:p>
        </w:tc>
        <w:tc>
          <w:tcPr>
            <w:tcW w:w="1164" w:type="dxa"/>
            <w:tcBorders>
              <w:top w:val="nil"/>
              <w:left w:val="nil"/>
              <w:bottom w:val="single" w:sz="4" w:space="0" w:color="auto"/>
              <w:right w:val="single" w:sz="4" w:space="0" w:color="auto"/>
            </w:tcBorders>
            <w:shd w:val="clear" w:color="auto" w:fill="auto"/>
            <w:noWrap/>
            <w:vAlign w:val="center"/>
          </w:tcPr>
          <w:p w14:paraId="18293DBB" w14:textId="73188016"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0.00904</w:t>
            </w:r>
          </w:p>
        </w:tc>
        <w:tc>
          <w:tcPr>
            <w:tcW w:w="1379" w:type="dxa"/>
            <w:tcBorders>
              <w:top w:val="nil"/>
              <w:left w:val="nil"/>
              <w:bottom w:val="single" w:sz="4" w:space="0" w:color="auto"/>
              <w:right w:val="single" w:sz="4" w:space="0" w:color="auto"/>
            </w:tcBorders>
            <w:shd w:val="clear" w:color="auto" w:fill="auto"/>
            <w:noWrap/>
            <w:vAlign w:val="center"/>
          </w:tcPr>
          <w:p w14:paraId="0131F24C" w14:textId="0DF6BC77"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669.63%</w:t>
            </w:r>
          </w:p>
        </w:tc>
      </w:tr>
      <w:tr w:rsidR="009B6F37" w:rsidRPr="00805847" w14:paraId="03C0E6AD"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5CD8723" w14:textId="77777777" w:rsidR="009B6F37" w:rsidRPr="00805847" w:rsidRDefault="009B6F37" w:rsidP="009B6F37">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18C62641" w14:textId="4DA8C712"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0.0134</w:t>
            </w:r>
          </w:p>
        </w:tc>
        <w:tc>
          <w:tcPr>
            <w:tcW w:w="1372" w:type="dxa"/>
            <w:tcBorders>
              <w:top w:val="nil"/>
              <w:left w:val="nil"/>
              <w:bottom w:val="single" w:sz="4" w:space="0" w:color="auto"/>
              <w:right w:val="single" w:sz="4" w:space="0" w:color="auto"/>
            </w:tcBorders>
            <w:shd w:val="clear" w:color="auto" w:fill="auto"/>
            <w:noWrap/>
            <w:vAlign w:val="center"/>
          </w:tcPr>
          <w:p w14:paraId="04B64B9B" w14:textId="5EE9CCF6"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30.11%</w:t>
            </w:r>
          </w:p>
        </w:tc>
        <w:tc>
          <w:tcPr>
            <w:tcW w:w="1251" w:type="dxa"/>
            <w:tcBorders>
              <w:top w:val="nil"/>
              <w:left w:val="nil"/>
              <w:bottom w:val="single" w:sz="4" w:space="0" w:color="auto"/>
              <w:right w:val="single" w:sz="4" w:space="0" w:color="auto"/>
            </w:tcBorders>
            <w:shd w:val="clear" w:color="auto" w:fill="auto"/>
            <w:noWrap/>
            <w:vAlign w:val="center"/>
          </w:tcPr>
          <w:p w14:paraId="607F316E" w14:textId="4A68E7E3"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-0.23</w:t>
            </w:r>
          </w:p>
        </w:tc>
        <w:tc>
          <w:tcPr>
            <w:tcW w:w="1487" w:type="dxa"/>
            <w:tcBorders>
              <w:top w:val="nil"/>
              <w:left w:val="nil"/>
              <w:bottom w:val="single" w:sz="4" w:space="0" w:color="auto"/>
              <w:right w:val="single" w:sz="4" w:space="0" w:color="auto"/>
            </w:tcBorders>
            <w:shd w:val="clear" w:color="auto" w:fill="auto"/>
            <w:noWrap/>
            <w:vAlign w:val="center"/>
          </w:tcPr>
          <w:p w14:paraId="0A9824AD" w14:textId="3594C63C"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56.10%</w:t>
            </w:r>
          </w:p>
        </w:tc>
        <w:tc>
          <w:tcPr>
            <w:tcW w:w="1164" w:type="dxa"/>
            <w:tcBorders>
              <w:top w:val="nil"/>
              <w:left w:val="nil"/>
              <w:bottom w:val="single" w:sz="4" w:space="0" w:color="auto"/>
              <w:right w:val="single" w:sz="4" w:space="0" w:color="auto"/>
            </w:tcBorders>
            <w:shd w:val="clear" w:color="auto" w:fill="auto"/>
            <w:noWrap/>
            <w:vAlign w:val="center"/>
          </w:tcPr>
          <w:p w14:paraId="09C3C0EA" w14:textId="2785AC50"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-0.00433</w:t>
            </w:r>
          </w:p>
        </w:tc>
        <w:tc>
          <w:tcPr>
            <w:tcW w:w="1379" w:type="dxa"/>
            <w:tcBorders>
              <w:top w:val="nil"/>
              <w:left w:val="nil"/>
              <w:bottom w:val="single" w:sz="4" w:space="0" w:color="auto"/>
              <w:right w:val="single" w:sz="4" w:space="0" w:color="auto"/>
            </w:tcBorders>
            <w:shd w:val="clear" w:color="auto" w:fill="auto"/>
            <w:noWrap/>
            <w:vAlign w:val="center"/>
          </w:tcPr>
          <w:p w14:paraId="35CC9019" w14:textId="4E303B99"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320.74%</w:t>
            </w:r>
          </w:p>
        </w:tc>
      </w:tr>
      <w:tr w:rsidR="009976BB" w:rsidRPr="00805847" w14:paraId="467CC220"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1A5E3B4A"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807" w:type="dxa"/>
            <w:gridSpan w:val="6"/>
            <w:tcBorders>
              <w:top w:val="nil"/>
              <w:left w:val="nil"/>
              <w:bottom w:val="single" w:sz="4" w:space="0" w:color="auto"/>
              <w:right w:val="single" w:sz="4" w:space="0" w:color="auto"/>
            </w:tcBorders>
            <w:shd w:val="clear" w:color="auto" w:fill="auto"/>
            <w:noWrap/>
            <w:vAlign w:val="center"/>
          </w:tcPr>
          <w:p w14:paraId="2C154174"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9B6F37" w:rsidRPr="00805847" w14:paraId="6DD0DA58"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B302E4D"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426D104C" w14:textId="5501C940"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-0.027</w:t>
            </w:r>
          </w:p>
        </w:tc>
        <w:tc>
          <w:tcPr>
            <w:tcW w:w="1372" w:type="dxa"/>
            <w:tcBorders>
              <w:top w:val="nil"/>
              <w:left w:val="nil"/>
              <w:bottom w:val="single" w:sz="4" w:space="0" w:color="auto"/>
              <w:right w:val="single" w:sz="4" w:space="0" w:color="auto"/>
            </w:tcBorders>
            <w:shd w:val="clear" w:color="auto" w:fill="auto"/>
            <w:noWrap/>
            <w:vAlign w:val="center"/>
          </w:tcPr>
          <w:p w14:paraId="6D1702A8" w14:textId="40928B4B"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60.67%</w:t>
            </w:r>
          </w:p>
        </w:tc>
        <w:tc>
          <w:tcPr>
            <w:tcW w:w="1251" w:type="dxa"/>
            <w:tcBorders>
              <w:top w:val="nil"/>
              <w:left w:val="nil"/>
              <w:bottom w:val="single" w:sz="4" w:space="0" w:color="auto"/>
              <w:right w:val="single" w:sz="4" w:space="0" w:color="auto"/>
            </w:tcBorders>
            <w:shd w:val="clear" w:color="auto" w:fill="auto"/>
            <w:noWrap/>
            <w:vAlign w:val="center"/>
          </w:tcPr>
          <w:p w14:paraId="26CDD913" w14:textId="50F69D6D"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-0.0128</w:t>
            </w:r>
          </w:p>
        </w:tc>
        <w:tc>
          <w:tcPr>
            <w:tcW w:w="1487" w:type="dxa"/>
            <w:tcBorders>
              <w:top w:val="nil"/>
              <w:left w:val="nil"/>
              <w:bottom w:val="single" w:sz="4" w:space="0" w:color="auto"/>
              <w:right w:val="single" w:sz="4" w:space="0" w:color="auto"/>
            </w:tcBorders>
            <w:shd w:val="clear" w:color="auto" w:fill="auto"/>
            <w:noWrap/>
            <w:vAlign w:val="center"/>
          </w:tcPr>
          <w:p w14:paraId="420D7310" w14:textId="20024EFE"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3.12%</w:t>
            </w:r>
          </w:p>
        </w:tc>
        <w:tc>
          <w:tcPr>
            <w:tcW w:w="1164" w:type="dxa"/>
            <w:tcBorders>
              <w:top w:val="nil"/>
              <w:left w:val="nil"/>
              <w:bottom w:val="single" w:sz="4" w:space="0" w:color="auto"/>
              <w:right w:val="single" w:sz="4" w:space="0" w:color="auto"/>
            </w:tcBorders>
            <w:shd w:val="clear" w:color="auto" w:fill="auto"/>
            <w:noWrap/>
            <w:vAlign w:val="center"/>
          </w:tcPr>
          <w:p w14:paraId="1903F964" w14:textId="139D2B6F"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0.00422</w:t>
            </w:r>
          </w:p>
        </w:tc>
        <w:tc>
          <w:tcPr>
            <w:tcW w:w="1379" w:type="dxa"/>
            <w:tcBorders>
              <w:top w:val="nil"/>
              <w:left w:val="nil"/>
              <w:bottom w:val="single" w:sz="4" w:space="0" w:color="auto"/>
              <w:right w:val="single" w:sz="4" w:space="0" w:color="auto"/>
            </w:tcBorders>
            <w:shd w:val="clear" w:color="auto" w:fill="auto"/>
            <w:noWrap/>
            <w:vAlign w:val="center"/>
          </w:tcPr>
          <w:p w14:paraId="48833D3B" w14:textId="0F980DE7"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312.59%</w:t>
            </w:r>
          </w:p>
        </w:tc>
      </w:tr>
      <w:tr w:rsidR="009976BB" w:rsidRPr="00805847" w14:paraId="6FAF1FE7"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CF34E8C"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807" w:type="dxa"/>
            <w:gridSpan w:val="6"/>
            <w:tcBorders>
              <w:top w:val="nil"/>
              <w:left w:val="nil"/>
              <w:bottom w:val="single" w:sz="4" w:space="0" w:color="auto"/>
              <w:right w:val="single" w:sz="4" w:space="0" w:color="auto"/>
            </w:tcBorders>
            <w:shd w:val="clear" w:color="auto" w:fill="auto"/>
            <w:noWrap/>
            <w:vAlign w:val="center"/>
          </w:tcPr>
          <w:p w14:paraId="1D1953C3"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9B6F37" w:rsidRPr="00805847" w14:paraId="5CBB90B5"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C67C65F"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24320241" w14:textId="3247336E"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0.00257</w:t>
            </w:r>
          </w:p>
        </w:tc>
        <w:tc>
          <w:tcPr>
            <w:tcW w:w="1372" w:type="dxa"/>
            <w:tcBorders>
              <w:top w:val="nil"/>
              <w:left w:val="nil"/>
              <w:bottom w:val="single" w:sz="4" w:space="0" w:color="auto"/>
              <w:right w:val="single" w:sz="4" w:space="0" w:color="auto"/>
            </w:tcBorders>
            <w:shd w:val="clear" w:color="auto" w:fill="auto"/>
            <w:noWrap/>
            <w:vAlign w:val="center"/>
          </w:tcPr>
          <w:p w14:paraId="2D8D45FD" w14:textId="708CC21F"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5.78%</w:t>
            </w:r>
          </w:p>
        </w:tc>
        <w:tc>
          <w:tcPr>
            <w:tcW w:w="1251" w:type="dxa"/>
            <w:tcBorders>
              <w:top w:val="nil"/>
              <w:left w:val="nil"/>
              <w:bottom w:val="single" w:sz="4" w:space="0" w:color="auto"/>
              <w:right w:val="single" w:sz="4" w:space="0" w:color="auto"/>
            </w:tcBorders>
            <w:shd w:val="clear" w:color="auto" w:fill="auto"/>
            <w:noWrap/>
            <w:vAlign w:val="center"/>
          </w:tcPr>
          <w:p w14:paraId="1FC2D49A" w14:textId="6300242F"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0.00337</w:t>
            </w:r>
          </w:p>
        </w:tc>
        <w:tc>
          <w:tcPr>
            <w:tcW w:w="1487" w:type="dxa"/>
            <w:tcBorders>
              <w:top w:val="nil"/>
              <w:left w:val="nil"/>
              <w:bottom w:val="single" w:sz="4" w:space="0" w:color="auto"/>
              <w:right w:val="single" w:sz="4" w:space="0" w:color="auto"/>
            </w:tcBorders>
            <w:shd w:val="clear" w:color="auto" w:fill="auto"/>
            <w:noWrap/>
            <w:vAlign w:val="center"/>
          </w:tcPr>
          <w:p w14:paraId="1062DBAF" w14:textId="177901E8"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0.82%</w:t>
            </w:r>
          </w:p>
        </w:tc>
        <w:tc>
          <w:tcPr>
            <w:tcW w:w="1164" w:type="dxa"/>
            <w:tcBorders>
              <w:top w:val="nil"/>
              <w:left w:val="nil"/>
              <w:bottom w:val="single" w:sz="4" w:space="0" w:color="auto"/>
              <w:right w:val="single" w:sz="4" w:space="0" w:color="auto"/>
            </w:tcBorders>
            <w:shd w:val="clear" w:color="auto" w:fill="auto"/>
            <w:noWrap/>
            <w:vAlign w:val="center"/>
          </w:tcPr>
          <w:p w14:paraId="3B9283D8" w14:textId="184AEB2A"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-0.000149</w:t>
            </w:r>
          </w:p>
        </w:tc>
        <w:tc>
          <w:tcPr>
            <w:tcW w:w="1379" w:type="dxa"/>
            <w:tcBorders>
              <w:top w:val="nil"/>
              <w:left w:val="nil"/>
              <w:bottom w:val="single" w:sz="4" w:space="0" w:color="auto"/>
              <w:right w:val="single" w:sz="4" w:space="0" w:color="auto"/>
            </w:tcBorders>
            <w:shd w:val="clear" w:color="auto" w:fill="auto"/>
            <w:noWrap/>
            <w:vAlign w:val="center"/>
          </w:tcPr>
          <w:p w14:paraId="7ED8C2F1" w14:textId="0D2C617C"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11.04%</w:t>
            </w:r>
          </w:p>
        </w:tc>
      </w:tr>
      <w:tr w:rsidR="009976BB" w:rsidRPr="00805847" w14:paraId="0CB9F134"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2AB6505"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807" w:type="dxa"/>
            <w:gridSpan w:val="6"/>
            <w:tcBorders>
              <w:top w:val="nil"/>
              <w:left w:val="nil"/>
              <w:bottom w:val="single" w:sz="4" w:space="0" w:color="auto"/>
              <w:right w:val="single" w:sz="4" w:space="0" w:color="auto"/>
            </w:tcBorders>
            <w:shd w:val="clear" w:color="auto" w:fill="auto"/>
            <w:noWrap/>
            <w:vAlign w:val="center"/>
          </w:tcPr>
          <w:p w14:paraId="244F2E8F"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9B6F37" w:rsidRPr="00805847" w14:paraId="1169196F"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46715C8" w14:textId="77777777" w:rsidR="009B6F37" w:rsidRPr="00805847" w:rsidRDefault="009B6F37" w:rsidP="009B6F37">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11BB74D9" w14:textId="2C3739DB"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0.000619</w:t>
            </w:r>
          </w:p>
        </w:tc>
        <w:tc>
          <w:tcPr>
            <w:tcW w:w="1372" w:type="dxa"/>
            <w:tcBorders>
              <w:top w:val="nil"/>
              <w:left w:val="nil"/>
              <w:bottom w:val="single" w:sz="4" w:space="0" w:color="auto"/>
              <w:right w:val="single" w:sz="4" w:space="0" w:color="auto"/>
            </w:tcBorders>
            <w:shd w:val="clear" w:color="auto" w:fill="auto"/>
            <w:noWrap/>
            <w:vAlign w:val="center"/>
          </w:tcPr>
          <w:p w14:paraId="5F7E5E7B" w14:textId="5DB34E30"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1.39%</w:t>
            </w:r>
          </w:p>
        </w:tc>
        <w:tc>
          <w:tcPr>
            <w:tcW w:w="1251" w:type="dxa"/>
            <w:tcBorders>
              <w:top w:val="nil"/>
              <w:left w:val="nil"/>
              <w:bottom w:val="single" w:sz="4" w:space="0" w:color="auto"/>
              <w:right w:val="single" w:sz="4" w:space="0" w:color="auto"/>
            </w:tcBorders>
            <w:shd w:val="clear" w:color="auto" w:fill="auto"/>
            <w:noWrap/>
            <w:vAlign w:val="center"/>
          </w:tcPr>
          <w:p w14:paraId="0DFB70A0" w14:textId="42CB7A2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-0.0615</w:t>
            </w:r>
          </w:p>
        </w:tc>
        <w:tc>
          <w:tcPr>
            <w:tcW w:w="1487" w:type="dxa"/>
            <w:tcBorders>
              <w:top w:val="nil"/>
              <w:left w:val="nil"/>
              <w:bottom w:val="single" w:sz="4" w:space="0" w:color="auto"/>
              <w:right w:val="single" w:sz="4" w:space="0" w:color="auto"/>
            </w:tcBorders>
            <w:shd w:val="clear" w:color="auto" w:fill="auto"/>
            <w:noWrap/>
            <w:vAlign w:val="center"/>
          </w:tcPr>
          <w:p w14:paraId="021C58BC" w14:textId="131A0788"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15.00%</w:t>
            </w:r>
          </w:p>
        </w:tc>
        <w:tc>
          <w:tcPr>
            <w:tcW w:w="1164" w:type="dxa"/>
            <w:tcBorders>
              <w:top w:val="nil"/>
              <w:left w:val="nil"/>
              <w:bottom w:val="single" w:sz="4" w:space="0" w:color="auto"/>
              <w:right w:val="single" w:sz="4" w:space="0" w:color="auto"/>
            </w:tcBorders>
            <w:shd w:val="clear" w:color="auto" w:fill="auto"/>
            <w:noWrap/>
            <w:vAlign w:val="center"/>
          </w:tcPr>
          <w:p w14:paraId="1484D707" w14:textId="689FAC51"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0.000285</w:t>
            </w:r>
          </w:p>
        </w:tc>
        <w:tc>
          <w:tcPr>
            <w:tcW w:w="1379" w:type="dxa"/>
            <w:tcBorders>
              <w:top w:val="nil"/>
              <w:left w:val="nil"/>
              <w:bottom w:val="single" w:sz="4" w:space="0" w:color="auto"/>
              <w:right w:val="single" w:sz="4" w:space="0" w:color="auto"/>
            </w:tcBorders>
            <w:shd w:val="clear" w:color="auto" w:fill="auto"/>
            <w:noWrap/>
            <w:vAlign w:val="center"/>
          </w:tcPr>
          <w:p w14:paraId="4739D9E6" w14:textId="50A29D4E"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21.11%</w:t>
            </w:r>
          </w:p>
        </w:tc>
      </w:tr>
      <w:tr w:rsidR="009976BB" w:rsidRPr="00805847" w14:paraId="3D7F7753"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80178BE"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3B81B417"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79E6B07E"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220DBF52"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047175D9"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64" w:type="dxa"/>
            <w:tcBorders>
              <w:top w:val="nil"/>
              <w:left w:val="nil"/>
              <w:bottom w:val="single" w:sz="4" w:space="0" w:color="auto"/>
              <w:right w:val="single" w:sz="4" w:space="0" w:color="auto"/>
            </w:tcBorders>
            <w:shd w:val="clear" w:color="auto" w:fill="auto"/>
            <w:noWrap/>
            <w:vAlign w:val="center"/>
          </w:tcPr>
          <w:p w14:paraId="0FC2BD22"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3CDE76C7"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9B6F37" w:rsidRPr="00805847" w14:paraId="788FC45E"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E118C7C"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62474903" w14:textId="043A6471"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0.0656</w:t>
            </w:r>
          </w:p>
        </w:tc>
        <w:tc>
          <w:tcPr>
            <w:tcW w:w="1372" w:type="dxa"/>
            <w:tcBorders>
              <w:top w:val="nil"/>
              <w:left w:val="nil"/>
              <w:bottom w:val="single" w:sz="4" w:space="0" w:color="auto"/>
              <w:right w:val="single" w:sz="4" w:space="0" w:color="auto"/>
            </w:tcBorders>
            <w:shd w:val="clear" w:color="auto" w:fill="auto"/>
            <w:noWrap/>
            <w:vAlign w:val="center"/>
          </w:tcPr>
          <w:p w14:paraId="63C8DB5E" w14:textId="4F2C042A"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147.42%</w:t>
            </w:r>
          </w:p>
        </w:tc>
        <w:tc>
          <w:tcPr>
            <w:tcW w:w="1251" w:type="dxa"/>
            <w:tcBorders>
              <w:top w:val="nil"/>
              <w:left w:val="nil"/>
              <w:bottom w:val="single" w:sz="4" w:space="0" w:color="auto"/>
              <w:right w:val="single" w:sz="4" w:space="0" w:color="auto"/>
            </w:tcBorders>
            <w:shd w:val="clear" w:color="auto" w:fill="auto"/>
            <w:noWrap/>
            <w:vAlign w:val="center"/>
          </w:tcPr>
          <w:p w14:paraId="2B9498D7" w14:textId="66A8932D"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-0.00607</w:t>
            </w:r>
          </w:p>
        </w:tc>
        <w:tc>
          <w:tcPr>
            <w:tcW w:w="1487" w:type="dxa"/>
            <w:tcBorders>
              <w:top w:val="nil"/>
              <w:left w:val="nil"/>
              <w:bottom w:val="single" w:sz="4" w:space="0" w:color="auto"/>
              <w:right w:val="single" w:sz="4" w:space="0" w:color="auto"/>
            </w:tcBorders>
            <w:shd w:val="clear" w:color="auto" w:fill="auto"/>
            <w:noWrap/>
            <w:vAlign w:val="center"/>
          </w:tcPr>
          <w:p w14:paraId="7EB834F6" w14:textId="6C230FF8"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1.48%</w:t>
            </w:r>
          </w:p>
        </w:tc>
        <w:tc>
          <w:tcPr>
            <w:tcW w:w="1164" w:type="dxa"/>
            <w:tcBorders>
              <w:top w:val="nil"/>
              <w:left w:val="nil"/>
              <w:bottom w:val="single" w:sz="4" w:space="0" w:color="auto"/>
              <w:right w:val="single" w:sz="4" w:space="0" w:color="auto"/>
            </w:tcBorders>
            <w:shd w:val="clear" w:color="auto" w:fill="auto"/>
            <w:noWrap/>
            <w:vAlign w:val="center"/>
          </w:tcPr>
          <w:p w14:paraId="7BD4BECB" w14:textId="18288925"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0.0051</w:t>
            </w:r>
          </w:p>
        </w:tc>
        <w:tc>
          <w:tcPr>
            <w:tcW w:w="1379" w:type="dxa"/>
            <w:tcBorders>
              <w:top w:val="nil"/>
              <w:left w:val="nil"/>
              <w:bottom w:val="single" w:sz="4" w:space="0" w:color="auto"/>
              <w:right w:val="single" w:sz="4" w:space="0" w:color="auto"/>
            </w:tcBorders>
            <w:shd w:val="clear" w:color="auto" w:fill="auto"/>
            <w:noWrap/>
            <w:vAlign w:val="center"/>
          </w:tcPr>
          <w:p w14:paraId="2BA874A6" w14:textId="66220138"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377.78%</w:t>
            </w:r>
          </w:p>
        </w:tc>
      </w:tr>
      <w:tr w:rsidR="009B6F37" w:rsidRPr="00805847" w14:paraId="23B4667E"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E6D2F9A"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7DC7FEAF" w14:textId="4195A4B3"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0.00973</w:t>
            </w:r>
          </w:p>
        </w:tc>
        <w:tc>
          <w:tcPr>
            <w:tcW w:w="1372" w:type="dxa"/>
            <w:tcBorders>
              <w:top w:val="nil"/>
              <w:left w:val="nil"/>
              <w:bottom w:val="single" w:sz="4" w:space="0" w:color="auto"/>
              <w:right w:val="single" w:sz="4" w:space="0" w:color="auto"/>
            </w:tcBorders>
            <w:shd w:val="clear" w:color="auto" w:fill="auto"/>
            <w:noWrap/>
            <w:vAlign w:val="center"/>
          </w:tcPr>
          <w:p w14:paraId="7C82744F" w14:textId="24DC3B53"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21.87%</w:t>
            </w:r>
          </w:p>
        </w:tc>
        <w:tc>
          <w:tcPr>
            <w:tcW w:w="1251" w:type="dxa"/>
            <w:tcBorders>
              <w:top w:val="nil"/>
              <w:left w:val="nil"/>
              <w:bottom w:val="single" w:sz="4" w:space="0" w:color="auto"/>
              <w:right w:val="single" w:sz="4" w:space="0" w:color="auto"/>
            </w:tcBorders>
            <w:shd w:val="clear" w:color="auto" w:fill="auto"/>
            <w:noWrap/>
            <w:vAlign w:val="center"/>
          </w:tcPr>
          <w:p w14:paraId="33B4FAE7" w14:textId="2FDC9FE4"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0.00546</w:t>
            </w:r>
          </w:p>
        </w:tc>
        <w:tc>
          <w:tcPr>
            <w:tcW w:w="1487" w:type="dxa"/>
            <w:tcBorders>
              <w:top w:val="nil"/>
              <w:left w:val="nil"/>
              <w:bottom w:val="single" w:sz="4" w:space="0" w:color="auto"/>
              <w:right w:val="single" w:sz="4" w:space="0" w:color="auto"/>
            </w:tcBorders>
            <w:shd w:val="clear" w:color="auto" w:fill="auto"/>
            <w:noWrap/>
            <w:vAlign w:val="center"/>
          </w:tcPr>
          <w:p w14:paraId="410A41AA" w14:textId="3DEEC545"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1.33%</w:t>
            </w:r>
          </w:p>
        </w:tc>
        <w:tc>
          <w:tcPr>
            <w:tcW w:w="1164" w:type="dxa"/>
            <w:tcBorders>
              <w:top w:val="nil"/>
              <w:left w:val="nil"/>
              <w:bottom w:val="single" w:sz="4" w:space="0" w:color="auto"/>
              <w:right w:val="single" w:sz="4" w:space="0" w:color="auto"/>
            </w:tcBorders>
            <w:shd w:val="clear" w:color="auto" w:fill="auto"/>
            <w:noWrap/>
            <w:vAlign w:val="center"/>
          </w:tcPr>
          <w:p w14:paraId="4185F71E" w14:textId="0C12C0EF"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-0.000735</w:t>
            </w:r>
          </w:p>
        </w:tc>
        <w:tc>
          <w:tcPr>
            <w:tcW w:w="1379" w:type="dxa"/>
            <w:tcBorders>
              <w:top w:val="nil"/>
              <w:left w:val="nil"/>
              <w:bottom w:val="single" w:sz="4" w:space="0" w:color="auto"/>
              <w:right w:val="single" w:sz="4" w:space="0" w:color="auto"/>
            </w:tcBorders>
            <w:shd w:val="clear" w:color="auto" w:fill="auto"/>
            <w:noWrap/>
            <w:vAlign w:val="center"/>
          </w:tcPr>
          <w:p w14:paraId="4B660401" w14:textId="468054A2"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54.44%</w:t>
            </w:r>
          </w:p>
        </w:tc>
      </w:tr>
      <w:tr w:rsidR="009B6F37" w:rsidRPr="00805847" w14:paraId="72E04B7E"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ACCB83A"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7AC47BB5" w14:textId="443BB374"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-0.0152</w:t>
            </w:r>
          </w:p>
        </w:tc>
        <w:tc>
          <w:tcPr>
            <w:tcW w:w="1372" w:type="dxa"/>
            <w:tcBorders>
              <w:top w:val="nil"/>
              <w:left w:val="nil"/>
              <w:bottom w:val="single" w:sz="4" w:space="0" w:color="auto"/>
              <w:right w:val="single" w:sz="4" w:space="0" w:color="auto"/>
            </w:tcBorders>
            <w:shd w:val="clear" w:color="auto" w:fill="auto"/>
            <w:noWrap/>
            <w:vAlign w:val="center"/>
          </w:tcPr>
          <w:p w14:paraId="5ECACB82" w14:textId="4160327F"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34.16%</w:t>
            </w:r>
          </w:p>
        </w:tc>
        <w:tc>
          <w:tcPr>
            <w:tcW w:w="1251" w:type="dxa"/>
            <w:tcBorders>
              <w:top w:val="nil"/>
              <w:left w:val="nil"/>
              <w:bottom w:val="single" w:sz="4" w:space="0" w:color="auto"/>
              <w:right w:val="single" w:sz="4" w:space="0" w:color="auto"/>
            </w:tcBorders>
            <w:shd w:val="clear" w:color="auto" w:fill="auto"/>
            <w:noWrap/>
            <w:vAlign w:val="center"/>
          </w:tcPr>
          <w:p w14:paraId="24EE24B4" w14:textId="227E054F"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-0.00307</w:t>
            </w:r>
          </w:p>
        </w:tc>
        <w:tc>
          <w:tcPr>
            <w:tcW w:w="1487" w:type="dxa"/>
            <w:tcBorders>
              <w:top w:val="nil"/>
              <w:left w:val="nil"/>
              <w:bottom w:val="single" w:sz="4" w:space="0" w:color="auto"/>
              <w:right w:val="single" w:sz="4" w:space="0" w:color="auto"/>
            </w:tcBorders>
            <w:shd w:val="clear" w:color="auto" w:fill="auto"/>
            <w:noWrap/>
            <w:vAlign w:val="center"/>
          </w:tcPr>
          <w:p w14:paraId="5F02C523" w14:textId="579E7300"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0.75%</w:t>
            </w:r>
          </w:p>
        </w:tc>
        <w:tc>
          <w:tcPr>
            <w:tcW w:w="1164" w:type="dxa"/>
            <w:tcBorders>
              <w:top w:val="nil"/>
              <w:left w:val="nil"/>
              <w:bottom w:val="single" w:sz="4" w:space="0" w:color="auto"/>
              <w:right w:val="single" w:sz="4" w:space="0" w:color="auto"/>
            </w:tcBorders>
            <w:shd w:val="clear" w:color="auto" w:fill="auto"/>
            <w:noWrap/>
            <w:vAlign w:val="center"/>
          </w:tcPr>
          <w:p w14:paraId="0851AEF4" w14:textId="74AEB5E4"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-0.00178</w:t>
            </w:r>
          </w:p>
        </w:tc>
        <w:tc>
          <w:tcPr>
            <w:tcW w:w="1379" w:type="dxa"/>
            <w:tcBorders>
              <w:top w:val="nil"/>
              <w:left w:val="nil"/>
              <w:bottom w:val="single" w:sz="4" w:space="0" w:color="auto"/>
              <w:right w:val="single" w:sz="4" w:space="0" w:color="auto"/>
            </w:tcBorders>
            <w:shd w:val="clear" w:color="auto" w:fill="auto"/>
            <w:noWrap/>
            <w:vAlign w:val="center"/>
          </w:tcPr>
          <w:p w14:paraId="40B174F2" w14:textId="6D84E56F"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131.85%</w:t>
            </w:r>
          </w:p>
        </w:tc>
      </w:tr>
      <w:tr w:rsidR="009B6F37" w:rsidRPr="00805847" w14:paraId="0C165743"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1BD09FA"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6C347031" w14:textId="1E62CC09"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-0.00378</w:t>
            </w:r>
          </w:p>
        </w:tc>
        <w:tc>
          <w:tcPr>
            <w:tcW w:w="1372" w:type="dxa"/>
            <w:tcBorders>
              <w:top w:val="nil"/>
              <w:left w:val="nil"/>
              <w:bottom w:val="single" w:sz="4" w:space="0" w:color="auto"/>
              <w:right w:val="single" w:sz="4" w:space="0" w:color="auto"/>
            </w:tcBorders>
            <w:shd w:val="clear" w:color="auto" w:fill="auto"/>
            <w:noWrap/>
            <w:vAlign w:val="center"/>
          </w:tcPr>
          <w:p w14:paraId="32C106BB" w14:textId="4F3A40B9"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8.49%</w:t>
            </w:r>
          </w:p>
        </w:tc>
        <w:tc>
          <w:tcPr>
            <w:tcW w:w="1251" w:type="dxa"/>
            <w:tcBorders>
              <w:top w:val="nil"/>
              <w:left w:val="nil"/>
              <w:bottom w:val="single" w:sz="4" w:space="0" w:color="auto"/>
              <w:right w:val="single" w:sz="4" w:space="0" w:color="auto"/>
            </w:tcBorders>
            <w:shd w:val="clear" w:color="auto" w:fill="auto"/>
            <w:noWrap/>
            <w:vAlign w:val="center"/>
          </w:tcPr>
          <w:p w14:paraId="322C0262" w14:textId="08D1CFAE"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0.000188</w:t>
            </w:r>
          </w:p>
        </w:tc>
        <w:tc>
          <w:tcPr>
            <w:tcW w:w="1487" w:type="dxa"/>
            <w:tcBorders>
              <w:top w:val="nil"/>
              <w:left w:val="nil"/>
              <w:bottom w:val="single" w:sz="4" w:space="0" w:color="auto"/>
              <w:right w:val="single" w:sz="4" w:space="0" w:color="auto"/>
            </w:tcBorders>
            <w:shd w:val="clear" w:color="auto" w:fill="auto"/>
            <w:noWrap/>
            <w:vAlign w:val="center"/>
          </w:tcPr>
          <w:p w14:paraId="5D644A42" w14:textId="7418EAD9"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0.05%</w:t>
            </w:r>
          </w:p>
        </w:tc>
        <w:tc>
          <w:tcPr>
            <w:tcW w:w="1164" w:type="dxa"/>
            <w:tcBorders>
              <w:top w:val="nil"/>
              <w:left w:val="nil"/>
              <w:bottom w:val="single" w:sz="4" w:space="0" w:color="auto"/>
              <w:right w:val="single" w:sz="4" w:space="0" w:color="auto"/>
            </w:tcBorders>
            <w:shd w:val="clear" w:color="auto" w:fill="auto"/>
            <w:noWrap/>
            <w:vAlign w:val="center"/>
          </w:tcPr>
          <w:p w14:paraId="6B81ABF4" w14:textId="7AF68036"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0.0000417</w:t>
            </w:r>
          </w:p>
        </w:tc>
        <w:tc>
          <w:tcPr>
            <w:tcW w:w="1379" w:type="dxa"/>
            <w:tcBorders>
              <w:top w:val="nil"/>
              <w:left w:val="nil"/>
              <w:bottom w:val="single" w:sz="4" w:space="0" w:color="auto"/>
              <w:right w:val="single" w:sz="4" w:space="0" w:color="auto"/>
            </w:tcBorders>
            <w:shd w:val="clear" w:color="auto" w:fill="auto"/>
            <w:noWrap/>
            <w:vAlign w:val="center"/>
          </w:tcPr>
          <w:p w14:paraId="68AE91A5" w14:textId="5DA1A1B5"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3.09%</w:t>
            </w:r>
          </w:p>
        </w:tc>
      </w:tr>
      <w:tr w:rsidR="009B6F37" w:rsidRPr="00805847" w14:paraId="75A46155"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01E6388"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38DD291B" w14:textId="1CC593F8"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-0.0203</w:t>
            </w:r>
          </w:p>
        </w:tc>
        <w:tc>
          <w:tcPr>
            <w:tcW w:w="1372" w:type="dxa"/>
            <w:tcBorders>
              <w:top w:val="nil"/>
              <w:left w:val="nil"/>
              <w:bottom w:val="single" w:sz="4" w:space="0" w:color="auto"/>
              <w:right w:val="single" w:sz="4" w:space="0" w:color="auto"/>
            </w:tcBorders>
            <w:shd w:val="clear" w:color="auto" w:fill="auto"/>
            <w:noWrap/>
            <w:vAlign w:val="center"/>
          </w:tcPr>
          <w:p w14:paraId="177EBC57" w14:textId="62CA4431"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45.62%</w:t>
            </w:r>
          </w:p>
        </w:tc>
        <w:tc>
          <w:tcPr>
            <w:tcW w:w="1251" w:type="dxa"/>
            <w:tcBorders>
              <w:top w:val="nil"/>
              <w:left w:val="nil"/>
              <w:bottom w:val="single" w:sz="4" w:space="0" w:color="auto"/>
              <w:right w:val="single" w:sz="4" w:space="0" w:color="auto"/>
            </w:tcBorders>
            <w:shd w:val="clear" w:color="auto" w:fill="auto"/>
            <w:noWrap/>
            <w:vAlign w:val="center"/>
          </w:tcPr>
          <w:p w14:paraId="740C0CAD" w14:textId="04A7075D"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-0.0242</w:t>
            </w:r>
          </w:p>
        </w:tc>
        <w:tc>
          <w:tcPr>
            <w:tcW w:w="1487" w:type="dxa"/>
            <w:tcBorders>
              <w:top w:val="nil"/>
              <w:left w:val="nil"/>
              <w:bottom w:val="single" w:sz="4" w:space="0" w:color="auto"/>
              <w:right w:val="single" w:sz="4" w:space="0" w:color="auto"/>
            </w:tcBorders>
            <w:shd w:val="clear" w:color="auto" w:fill="auto"/>
            <w:noWrap/>
            <w:vAlign w:val="center"/>
          </w:tcPr>
          <w:p w14:paraId="0D4F3619" w14:textId="16D21C0E"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5.90%</w:t>
            </w:r>
          </w:p>
        </w:tc>
        <w:tc>
          <w:tcPr>
            <w:tcW w:w="1164" w:type="dxa"/>
            <w:tcBorders>
              <w:top w:val="nil"/>
              <w:left w:val="nil"/>
              <w:bottom w:val="single" w:sz="4" w:space="0" w:color="auto"/>
              <w:right w:val="single" w:sz="4" w:space="0" w:color="auto"/>
            </w:tcBorders>
            <w:shd w:val="clear" w:color="auto" w:fill="auto"/>
            <w:noWrap/>
            <w:vAlign w:val="center"/>
          </w:tcPr>
          <w:p w14:paraId="32DB0A44" w14:textId="158B1171"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-0.0098</w:t>
            </w:r>
          </w:p>
        </w:tc>
        <w:tc>
          <w:tcPr>
            <w:tcW w:w="1379" w:type="dxa"/>
            <w:tcBorders>
              <w:top w:val="nil"/>
              <w:left w:val="nil"/>
              <w:bottom w:val="single" w:sz="4" w:space="0" w:color="auto"/>
              <w:right w:val="single" w:sz="4" w:space="0" w:color="auto"/>
            </w:tcBorders>
            <w:shd w:val="clear" w:color="auto" w:fill="auto"/>
            <w:noWrap/>
            <w:vAlign w:val="center"/>
          </w:tcPr>
          <w:p w14:paraId="18259A7D" w14:textId="1328D30D"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725.93%</w:t>
            </w:r>
          </w:p>
        </w:tc>
      </w:tr>
      <w:tr w:rsidR="009B6F37" w:rsidRPr="00805847" w14:paraId="5A439DF9"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E36F55C"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5D6FB172" w14:textId="203559A4"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0.00288</w:t>
            </w:r>
          </w:p>
        </w:tc>
        <w:tc>
          <w:tcPr>
            <w:tcW w:w="1372" w:type="dxa"/>
            <w:tcBorders>
              <w:top w:val="nil"/>
              <w:left w:val="nil"/>
              <w:bottom w:val="single" w:sz="4" w:space="0" w:color="auto"/>
              <w:right w:val="single" w:sz="4" w:space="0" w:color="auto"/>
            </w:tcBorders>
            <w:shd w:val="clear" w:color="auto" w:fill="auto"/>
            <w:noWrap/>
            <w:vAlign w:val="center"/>
          </w:tcPr>
          <w:p w14:paraId="20F75941" w14:textId="39BC99BB"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6.47%</w:t>
            </w:r>
          </w:p>
        </w:tc>
        <w:tc>
          <w:tcPr>
            <w:tcW w:w="1251" w:type="dxa"/>
            <w:tcBorders>
              <w:top w:val="nil"/>
              <w:left w:val="nil"/>
              <w:bottom w:val="nil"/>
              <w:right w:val="single" w:sz="4" w:space="0" w:color="auto"/>
            </w:tcBorders>
            <w:shd w:val="clear" w:color="auto" w:fill="auto"/>
            <w:noWrap/>
            <w:vAlign w:val="center"/>
          </w:tcPr>
          <w:p w14:paraId="4C27C93C" w14:textId="13627AC5"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0.0447</w:t>
            </w:r>
          </w:p>
        </w:tc>
        <w:tc>
          <w:tcPr>
            <w:tcW w:w="1487" w:type="dxa"/>
            <w:tcBorders>
              <w:top w:val="nil"/>
              <w:left w:val="nil"/>
              <w:bottom w:val="single" w:sz="4" w:space="0" w:color="auto"/>
              <w:right w:val="single" w:sz="4" w:space="0" w:color="auto"/>
            </w:tcBorders>
            <w:shd w:val="clear" w:color="auto" w:fill="auto"/>
            <w:noWrap/>
            <w:vAlign w:val="center"/>
          </w:tcPr>
          <w:p w14:paraId="2D5FEC99" w14:textId="440C9741"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10.90%</w:t>
            </w:r>
          </w:p>
        </w:tc>
        <w:tc>
          <w:tcPr>
            <w:tcW w:w="1164" w:type="dxa"/>
            <w:tcBorders>
              <w:top w:val="nil"/>
              <w:left w:val="nil"/>
              <w:bottom w:val="nil"/>
              <w:right w:val="single" w:sz="4" w:space="0" w:color="auto"/>
            </w:tcBorders>
            <w:shd w:val="clear" w:color="auto" w:fill="auto"/>
            <w:noWrap/>
            <w:vAlign w:val="center"/>
          </w:tcPr>
          <w:p w14:paraId="54046F57" w14:textId="3213819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-0.0107</w:t>
            </w:r>
          </w:p>
        </w:tc>
        <w:tc>
          <w:tcPr>
            <w:tcW w:w="1379" w:type="dxa"/>
            <w:tcBorders>
              <w:top w:val="nil"/>
              <w:left w:val="nil"/>
              <w:bottom w:val="single" w:sz="4" w:space="0" w:color="auto"/>
              <w:right w:val="single" w:sz="4" w:space="0" w:color="auto"/>
            </w:tcBorders>
            <w:shd w:val="clear" w:color="auto" w:fill="auto"/>
            <w:noWrap/>
            <w:vAlign w:val="center"/>
          </w:tcPr>
          <w:p w14:paraId="49303A91" w14:textId="315F43B1"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792.59%</w:t>
            </w:r>
          </w:p>
        </w:tc>
      </w:tr>
      <w:tr w:rsidR="009B6F37" w:rsidRPr="00805847" w14:paraId="1601CB66" w14:textId="77777777" w:rsidTr="009B6F37">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F10365E"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C0296FA" w14:textId="2EB49BDE"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0.0116</w:t>
            </w:r>
          </w:p>
        </w:tc>
        <w:tc>
          <w:tcPr>
            <w:tcW w:w="1372" w:type="dxa"/>
            <w:tcBorders>
              <w:top w:val="nil"/>
              <w:left w:val="nil"/>
              <w:bottom w:val="single" w:sz="4" w:space="0" w:color="auto"/>
              <w:right w:val="single" w:sz="4" w:space="0" w:color="auto"/>
            </w:tcBorders>
            <w:shd w:val="clear" w:color="auto" w:fill="auto"/>
            <w:noWrap/>
            <w:vAlign w:val="center"/>
          </w:tcPr>
          <w:p w14:paraId="6A66E523" w14:textId="61CC60D3"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26.07%</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8715446" w14:textId="78AB5BEF"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-0.0207</w:t>
            </w:r>
          </w:p>
        </w:tc>
        <w:tc>
          <w:tcPr>
            <w:tcW w:w="1487" w:type="dxa"/>
            <w:tcBorders>
              <w:top w:val="nil"/>
              <w:left w:val="nil"/>
              <w:bottom w:val="single" w:sz="4" w:space="0" w:color="auto"/>
              <w:right w:val="single" w:sz="4" w:space="0" w:color="auto"/>
            </w:tcBorders>
            <w:shd w:val="clear" w:color="auto" w:fill="auto"/>
            <w:noWrap/>
            <w:vAlign w:val="center"/>
          </w:tcPr>
          <w:p w14:paraId="7EBAABC3" w14:textId="60F2E57F"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5.05%</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5A5C49BB" w14:textId="615B14C6"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0.00514</w:t>
            </w:r>
          </w:p>
        </w:tc>
        <w:tc>
          <w:tcPr>
            <w:tcW w:w="1379" w:type="dxa"/>
            <w:tcBorders>
              <w:top w:val="nil"/>
              <w:left w:val="nil"/>
              <w:bottom w:val="single" w:sz="4" w:space="0" w:color="auto"/>
              <w:right w:val="single" w:sz="4" w:space="0" w:color="auto"/>
            </w:tcBorders>
            <w:shd w:val="clear" w:color="auto" w:fill="auto"/>
            <w:noWrap/>
            <w:vAlign w:val="center"/>
          </w:tcPr>
          <w:p w14:paraId="2185685F" w14:textId="7E38CF63"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380.74%</w:t>
            </w:r>
          </w:p>
        </w:tc>
      </w:tr>
      <w:tr w:rsidR="009B6F37" w:rsidRPr="00805847" w14:paraId="7EE710A7" w14:textId="77777777" w:rsidTr="009B6F37">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5DE4B516"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3ED34" w14:textId="6478F289"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3AFA00E" w14:textId="0EFD6F6D"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25.17%</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339C33D2" w14:textId="2BA8738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0A7CC726" w14:textId="7864CE18"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2.51%</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6FF0B7B2" w14:textId="4E435692"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0C41F07" w14:textId="085CEF97"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222.22%</w:t>
            </w:r>
          </w:p>
        </w:tc>
      </w:tr>
      <w:tr w:rsidR="009B6F37" w:rsidRPr="00805847" w14:paraId="22449105" w14:textId="77777777" w:rsidTr="009B6F37">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0176D0F5" w14:textId="77777777"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AF070" w14:textId="264251CD"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-0.00691</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E26E3AF" w14:textId="5948E323"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15.53%</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14F9A491" w14:textId="5C3EA25C"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-0.0345</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482B090B" w14:textId="69E78BCB"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8.41%</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606D7F1" w14:textId="72EAEBEB" w:rsidR="009B6F37" w:rsidRPr="00805847" w:rsidRDefault="009B6F37" w:rsidP="009B6F37">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-0.00465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F971670" w14:textId="39699C45"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344.44%</w:t>
            </w:r>
          </w:p>
        </w:tc>
      </w:tr>
      <w:tr w:rsidR="009B6F37" w:rsidRPr="00805847" w14:paraId="5776D12D" w14:textId="77777777" w:rsidTr="009B6F37">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C277C" w14:textId="77777777"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503A281" w14:textId="73802435"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0.0445</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77DFC44" w14:textId="15FA0BAE"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7438888" w14:textId="349EC098"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0.41</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54D99C5A" w14:textId="494F4B67"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B500575" w14:textId="020C9380"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0.00135</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7EE2E67" w14:textId="37834A40" w:rsidR="009B6F37" w:rsidRPr="00805847" w:rsidRDefault="009B6F37" w:rsidP="009B6F37">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40FA62C2" w14:textId="56EB3985" w:rsidR="009976BB" w:rsidRPr="00805847" w:rsidRDefault="009976BB" w:rsidP="00E30445">
      <w:pPr>
        <w:ind w:right="-23"/>
        <w:jc w:val="both"/>
        <w:rPr>
          <w:rFonts w:ascii="Times New Roman" w:hAnsi="Times New Roman"/>
          <w:sz w:val="24"/>
          <w:szCs w:val="24"/>
          <w:shd w:val="clear" w:color="auto" w:fill="FFFFFF"/>
        </w:rPr>
      </w:pPr>
    </w:p>
    <w:p w14:paraId="190A8CF8" w14:textId="44CEBDEA" w:rsidR="009B6F37" w:rsidRPr="00805847" w:rsidRDefault="009B6F37" w:rsidP="00E30445">
      <w:pPr>
        <w:ind w:right="-23"/>
        <w:jc w:val="both"/>
        <w:rPr>
          <w:rFonts w:ascii="Times New Roman" w:hAnsi="Times New Roman"/>
          <w:sz w:val="24"/>
          <w:szCs w:val="24"/>
          <w:shd w:val="clear" w:color="auto" w:fill="FFFFFF"/>
        </w:rPr>
      </w:pPr>
    </w:p>
    <w:p w14:paraId="4A58A036" w14:textId="4507082A" w:rsidR="009B6F37" w:rsidRPr="00805847" w:rsidRDefault="009B6F37" w:rsidP="00E30445">
      <w:pPr>
        <w:ind w:right="-23"/>
        <w:jc w:val="both"/>
        <w:rPr>
          <w:rFonts w:ascii="Times New Roman" w:hAnsi="Times New Roman"/>
          <w:sz w:val="24"/>
          <w:szCs w:val="24"/>
          <w:shd w:val="clear" w:color="auto" w:fill="FFFFFF"/>
        </w:rPr>
      </w:pPr>
    </w:p>
    <w:p w14:paraId="39D11736" w14:textId="2574584C" w:rsidR="009B6F37" w:rsidRPr="00805847" w:rsidRDefault="009B6F37" w:rsidP="00E30445">
      <w:pPr>
        <w:ind w:right="-23"/>
        <w:jc w:val="both"/>
        <w:rPr>
          <w:rFonts w:ascii="Times New Roman" w:hAnsi="Times New Roman"/>
          <w:sz w:val="24"/>
          <w:szCs w:val="24"/>
          <w:shd w:val="clear" w:color="auto" w:fill="FFFFFF"/>
        </w:rPr>
      </w:pPr>
    </w:p>
    <w:p w14:paraId="7B6C21BD" w14:textId="7E575075" w:rsidR="009B6F37" w:rsidRPr="00805847" w:rsidRDefault="009B6F37" w:rsidP="00E30445">
      <w:pPr>
        <w:ind w:right="-23"/>
        <w:jc w:val="both"/>
        <w:rPr>
          <w:rFonts w:ascii="Times New Roman" w:hAnsi="Times New Roman"/>
          <w:sz w:val="24"/>
          <w:szCs w:val="24"/>
          <w:shd w:val="clear" w:color="auto" w:fill="FFFFFF"/>
        </w:rPr>
      </w:pPr>
    </w:p>
    <w:p w14:paraId="76B6A1FF" w14:textId="57719977" w:rsidR="009B6F37" w:rsidRPr="00805847" w:rsidRDefault="009B6F37" w:rsidP="00E30445">
      <w:pPr>
        <w:ind w:right="-23"/>
        <w:jc w:val="both"/>
        <w:rPr>
          <w:rFonts w:ascii="Times New Roman" w:hAnsi="Times New Roman"/>
          <w:sz w:val="24"/>
          <w:szCs w:val="24"/>
          <w:shd w:val="clear" w:color="auto" w:fill="FFFFFF"/>
        </w:rPr>
      </w:pPr>
    </w:p>
    <w:p w14:paraId="3C193E60" w14:textId="77777777" w:rsidR="009B6F37" w:rsidRPr="00805847" w:rsidRDefault="009B6F37" w:rsidP="00E30445">
      <w:pPr>
        <w:ind w:right="-23"/>
        <w:jc w:val="both"/>
        <w:rPr>
          <w:rFonts w:ascii="Times New Roman" w:hAnsi="Times New Roman"/>
          <w:sz w:val="24"/>
          <w:szCs w:val="24"/>
          <w:shd w:val="clear" w:color="auto" w:fill="FFFFFF"/>
        </w:rPr>
      </w:pPr>
    </w:p>
    <w:p w14:paraId="11FD1B31" w14:textId="31D3B068" w:rsidR="009976BB" w:rsidRPr="00805847" w:rsidRDefault="009976BB" w:rsidP="009976BB">
      <w:pPr>
        <w:rPr>
          <w:rFonts w:ascii="Times New Roman" w:hAnsi="Times New Roman" w:cs="Times New Roman"/>
          <w:i/>
          <w:iCs/>
          <w:sz w:val="24"/>
          <w:szCs w:val="24"/>
        </w:rPr>
      </w:pPr>
      <w:r w:rsidRPr="00805847">
        <w:rPr>
          <w:rFonts w:ascii="Times New Roman" w:hAnsi="Times New Roman" w:cs="Times New Roman"/>
          <w:b/>
          <w:bCs/>
          <w:sz w:val="24"/>
          <w:szCs w:val="24"/>
        </w:rPr>
        <w:t xml:space="preserve">Annexture </w:t>
      </w:r>
      <w:r w:rsidR="00BC10B2" w:rsidRPr="00805847">
        <w:rPr>
          <w:rFonts w:ascii="Times New Roman" w:hAnsi="Times New Roman" w:cs="Times New Roman"/>
          <w:b/>
          <w:bCs/>
          <w:sz w:val="24"/>
          <w:szCs w:val="24"/>
        </w:rPr>
        <w:t>25</w:t>
      </w:r>
      <w:r w:rsidRPr="00805847">
        <w:rPr>
          <w:rFonts w:ascii="Times New Roman" w:hAnsi="Times New Roman" w:cs="Times New Roman"/>
          <w:b/>
          <w:bCs/>
          <w:sz w:val="24"/>
          <w:szCs w:val="24"/>
        </w:rPr>
        <w:t>:</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 xml:space="preserve">Share of Variables in </w:t>
      </w:r>
      <w:r w:rsidR="00BC10B2" w:rsidRPr="00805847">
        <w:rPr>
          <w:rFonts w:ascii="Times New Roman" w:hAnsi="Times New Roman" w:cs="Times New Roman"/>
          <w:i/>
          <w:iCs/>
          <w:sz w:val="24"/>
          <w:szCs w:val="24"/>
        </w:rPr>
        <w:t>Balouchistan’s</w:t>
      </w:r>
      <w:r w:rsidRPr="00805847">
        <w:rPr>
          <w:rFonts w:ascii="Times New Roman" w:hAnsi="Times New Roman" w:cs="Times New Roman"/>
          <w:i/>
          <w:iCs/>
          <w:sz w:val="24"/>
          <w:szCs w:val="24"/>
        </w:rPr>
        <w:t xml:space="preserve"> Wage Inequality between 1998-20</w:t>
      </w:r>
      <w:r w:rsidR="00F4351A" w:rsidRPr="00805847">
        <w:rPr>
          <w:rFonts w:ascii="Times New Roman" w:hAnsi="Times New Roman" w:cs="Times New Roman"/>
          <w:i/>
          <w:iCs/>
          <w:sz w:val="24"/>
          <w:szCs w:val="24"/>
        </w:rPr>
        <w:t>07</w:t>
      </w:r>
    </w:p>
    <w:tbl>
      <w:tblPr>
        <w:tblW w:w="9494" w:type="dxa"/>
        <w:tblLook w:val="04A0" w:firstRow="1" w:lastRow="0" w:firstColumn="1" w:lastColumn="0" w:noHBand="0" w:noVBand="1"/>
      </w:tblPr>
      <w:tblGrid>
        <w:gridCol w:w="1697"/>
        <w:gridCol w:w="1154"/>
        <w:gridCol w:w="1372"/>
        <w:gridCol w:w="1251"/>
        <w:gridCol w:w="1487"/>
        <w:gridCol w:w="1154"/>
        <w:gridCol w:w="1379"/>
      </w:tblGrid>
      <w:tr w:rsidR="009976BB" w:rsidRPr="00805847" w14:paraId="0C06EF59" w14:textId="77777777" w:rsidTr="00F4351A">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8DDA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2C01A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47F6B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D0101D"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9976BB" w:rsidRPr="00805847" w14:paraId="6ABF8D64"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118CF66" w14:textId="77777777" w:rsidR="009976BB" w:rsidRPr="00805847" w:rsidRDefault="009976BB" w:rsidP="008E6086">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2FD93A06"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3B93B3F9"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2C6C3ADA"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4F1A81D4"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154" w:type="dxa"/>
            <w:tcBorders>
              <w:top w:val="nil"/>
              <w:left w:val="nil"/>
              <w:bottom w:val="single" w:sz="4" w:space="0" w:color="auto"/>
              <w:right w:val="single" w:sz="4" w:space="0" w:color="auto"/>
            </w:tcBorders>
            <w:shd w:val="clear" w:color="auto" w:fill="auto"/>
            <w:noWrap/>
            <w:vAlign w:val="center"/>
            <w:hideMark/>
          </w:tcPr>
          <w:p w14:paraId="46F38A8A"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0816B8E3"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9976BB" w:rsidRPr="00805847" w14:paraId="13DFAC6B"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1A0269E"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797" w:type="dxa"/>
            <w:gridSpan w:val="6"/>
            <w:tcBorders>
              <w:top w:val="nil"/>
              <w:left w:val="nil"/>
              <w:bottom w:val="single" w:sz="4" w:space="0" w:color="auto"/>
              <w:right w:val="single" w:sz="4" w:space="0" w:color="auto"/>
            </w:tcBorders>
            <w:shd w:val="clear" w:color="auto" w:fill="auto"/>
            <w:noWrap/>
            <w:vAlign w:val="center"/>
          </w:tcPr>
          <w:p w14:paraId="07F66DD1"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F4351A" w:rsidRPr="00805847" w14:paraId="71FF2765"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6E62EE9"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47A2504C" w14:textId="52B0C6B3"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0.00457</w:t>
            </w:r>
          </w:p>
        </w:tc>
        <w:tc>
          <w:tcPr>
            <w:tcW w:w="1372" w:type="dxa"/>
            <w:tcBorders>
              <w:top w:val="nil"/>
              <w:left w:val="nil"/>
              <w:bottom w:val="single" w:sz="4" w:space="0" w:color="auto"/>
              <w:right w:val="single" w:sz="4" w:space="0" w:color="auto"/>
            </w:tcBorders>
            <w:shd w:val="clear" w:color="auto" w:fill="auto"/>
            <w:noWrap/>
            <w:vAlign w:val="center"/>
          </w:tcPr>
          <w:p w14:paraId="38EF6188" w14:textId="62C39552"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6.37%</w:t>
            </w:r>
          </w:p>
        </w:tc>
        <w:tc>
          <w:tcPr>
            <w:tcW w:w="1251" w:type="dxa"/>
            <w:tcBorders>
              <w:top w:val="nil"/>
              <w:left w:val="nil"/>
              <w:bottom w:val="single" w:sz="4" w:space="0" w:color="auto"/>
              <w:right w:val="single" w:sz="4" w:space="0" w:color="auto"/>
            </w:tcBorders>
            <w:shd w:val="clear" w:color="auto" w:fill="auto"/>
            <w:noWrap/>
            <w:vAlign w:val="center"/>
          </w:tcPr>
          <w:p w14:paraId="527D63CA" w14:textId="044451E5"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w:t>
            </w:r>
          </w:p>
        </w:tc>
        <w:tc>
          <w:tcPr>
            <w:tcW w:w="1487" w:type="dxa"/>
            <w:tcBorders>
              <w:top w:val="nil"/>
              <w:left w:val="nil"/>
              <w:bottom w:val="single" w:sz="4" w:space="0" w:color="auto"/>
              <w:right w:val="single" w:sz="4" w:space="0" w:color="auto"/>
            </w:tcBorders>
            <w:shd w:val="clear" w:color="auto" w:fill="auto"/>
            <w:noWrap/>
            <w:vAlign w:val="center"/>
          </w:tcPr>
          <w:p w14:paraId="2F6A1DDE" w14:textId="4C066F45"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414.01%</w:t>
            </w:r>
          </w:p>
        </w:tc>
        <w:tc>
          <w:tcPr>
            <w:tcW w:w="1154" w:type="dxa"/>
            <w:tcBorders>
              <w:top w:val="nil"/>
              <w:left w:val="nil"/>
              <w:bottom w:val="single" w:sz="4" w:space="0" w:color="auto"/>
              <w:right w:val="single" w:sz="4" w:space="0" w:color="auto"/>
            </w:tcBorders>
            <w:shd w:val="clear" w:color="auto" w:fill="auto"/>
            <w:noWrap/>
            <w:vAlign w:val="center"/>
          </w:tcPr>
          <w:p w14:paraId="15088D31" w14:textId="2DE782EF"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-0.00161</w:t>
            </w:r>
          </w:p>
        </w:tc>
        <w:tc>
          <w:tcPr>
            <w:tcW w:w="1379" w:type="dxa"/>
            <w:tcBorders>
              <w:top w:val="nil"/>
              <w:left w:val="nil"/>
              <w:bottom w:val="single" w:sz="4" w:space="0" w:color="auto"/>
              <w:right w:val="single" w:sz="4" w:space="0" w:color="auto"/>
            </w:tcBorders>
            <w:shd w:val="clear" w:color="auto" w:fill="auto"/>
            <w:noWrap/>
            <w:vAlign w:val="center"/>
          </w:tcPr>
          <w:p w14:paraId="041D457B" w14:textId="2596CEA3"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3.15%</w:t>
            </w:r>
          </w:p>
        </w:tc>
      </w:tr>
      <w:tr w:rsidR="00F4351A" w:rsidRPr="00805847" w14:paraId="5C49D95C"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49731DE"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17610C4F" w14:textId="2F218A5D"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-0.00771</w:t>
            </w:r>
          </w:p>
        </w:tc>
        <w:tc>
          <w:tcPr>
            <w:tcW w:w="1372" w:type="dxa"/>
            <w:tcBorders>
              <w:top w:val="nil"/>
              <w:left w:val="nil"/>
              <w:bottom w:val="single" w:sz="4" w:space="0" w:color="auto"/>
              <w:right w:val="single" w:sz="4" w:space="0" w:color="auto"/>
            </w:tcBorders>
            <w:shd w:val="clear" w:color="auto" w:fill="auto"/>
            <w:noWrap/>
            <w:vAlign w:val="center"/>
          </w:tcPr>
          <w:p w14:paraId="0121F371" w14:textId="34C5DAEB"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10.75%</w:t>
            </w:r>
          </w:p>
        </w:tc>
        <w:tc>
          <w:tcPr>
            <w:tcW w:w="1251" w:type="dxa"/>
            <w:tcBorders>
              <w:top w:val="nil"/>
              <w:left w:val="nil"/>
              <w:bottom w:val="single" w:sz="4" w:space="0" w:color="auto"/>
              <w:right w:val="single" w:sz="4" w:space="0" w:color="auto"/>
            </w:tcBorders>
            <w:shd w:val="clear" w:color="auto" w:fill="auto"/>
            <w:noWrap/>
            <w:vAlign w:val="center"/>
          </w:tcPr>
          <w:p w14:paraId="0E84E722" w14:textId="256C3EA4"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0.0266</w:t>
            </w:r>
          </w:p>
        </w:tc>
        <w:tc>
          <w:tcPr>
            <w:tcW w:w="1487" w:type="dxa"/>
            <w:tcBorders>
              <w:top w:val="nil"/>
              <w:left w:val="nil"/>
              <w:bottom w:val="single" w:sz="4" w:space="0" w:color="auto"/>
              <w:right w:val="single" w:sz="4" w:space="0" w:color="auto"/>
            </w:tcBorders>
            <w:shd w:val="clear" w:color="auto" w:fill="auto"/>
            <w:noWrap/>
            <w:vAlign w:val="center"/>
          </w:tcPr>
          <w:p w14:paraId="1BA3B5DB" w14:textId="44ABE82E"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847.13%</w:t>
            </w:r>
          </w:p>
        </w:tc>
        <w:tc>
          <w:tcPr>
            <w:tcW w:w="1154" w:type="dxa"/>
            <w:tcBorders>
              <w:top w:val="nil"/>
              <w:left w:val="nil"/>
              <w:bottom w:val="single" w:sz="4" w:space="0" w:color="auto"/>
              <w:right w:val="single" w:sz="4" w:space="0" w:color="auto"/>
            </w:tcBorders>
            <w:shd w:val="clear" w:color="auto" w:fill="auto"/>
            <w:noWrap/>
            <w:vAlign w:val="center"/>
          </w:tcPr>
          <w:p w14:paraId="728461DE" w14:textId="11F6F4F2"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0.00129</w:t>
            </w:r>
          </w:p>
        </w:tc>
        <w:tc>
          <w:tcPr>
            <w:tcW w:w="1379" w:type="dxa"/>
            <w:tcBorders>
              <w:top w:val="nil"/>
              <w:left w:val="nil"/>
              <w:bottom w:val="single" w:sz="4" w:space="0" w:color="auto"/>
              <w:right w:val="single" w:sz="4" w:space="0" w:color="auto"/>
            </w:tcBorders>
            <w:shd w:val="clear" w:color="auto" w:fill="auto"/>
            <w:noWrap/>
            <w:vAlign w:val="center"/>
          </w:tcPr>
          <w:p w14:paraId="5BAB78E5" w14:textId="4A1F9F49"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2.52%</w:t>
            </w:r>
          </w:p>
        </w:tc>
      </w:tr>
      <w:tr w:rsidR="00F4351A" w:rsidRPr="00805847" w14:paraId="5A5B2481"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824750B"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49AAD993" w14:textId="3A2E964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0.00126</w:t>
            </w:r>
          </w:p>
        </w:tc>
        <w:tc>
          <w:tcPr>
            <w:tcW w:w="1372" w:type="dxa"/>
            <w:tcBorders>
              <w:top w:val="nil"/>
              <w:left w:val="nil"/>
              <w:bottom w:val="single" w:sz="4" w:space="0" w:color="auto"/>
              <w:right w:val="single" w:sz="4" w:space="0" w:color="auto"/>
            </w:tcBorders>
            <w:shd w:val="clear" w:color="auto" w:fill="auto"/>
            <w:noWrap/>
            <w:vAlign w:val="center"/>
          </w:tcPr>
          <w:p w14:paraId="3A69A72E" w14:textId="2847E4B5"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1.76%</w:t>
            </w:r>
          </w:p>
        </w:tc>
        <w:tc>
          <w:tcPr>
            <w:tcW w:w="1251" w:type="dxa"/>
            <w:tcBorders>
              <w:top w:val="nil"/>
              <w:left w:val="nil"/>
              <w:bottom w:val="single" w:sz="4" w:space="0" w:color="auto"/>
              <w:right w:val="single" w:sz="4" w:space="0" w:color="auto"/>
            </w:tcBorders>
            <w:shd w:val="clear" w:color="auto" w:fill="auto"/>
            <w:noWrap/>
            <w:vAlign w:val="center"/>
          </w:tcPr>
          <w:p w14:paraId="023F7432" w14:textId="691DAF18"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0.0205</w:t>
            </w:r>
          </w:p>
        </w:tc>
        <w:tc>
          <w:tcPr>
            <w:tcW w:w="1487" w:type="dxa"/>
            <w:tcBorders>
              <w:top w:val="nil"/>
              <w:left w:val="nil"/>
              <w:bottom w:val="single" w:sz="4" w:space="0" w:color="auto"/>
              <w:right w:val="single" w:sz="4" w:space="0" w:color="auto"/>
            </w:tcBorders>
            <w:shd w:val="clear" w:color="auto" w:fill="auto"/>
            <w:noWrap/>
            <w:vAlign w:val="center"/>
          </w:tcPr>
          <w:p w14:paraId="57594587" w14:textId="32D32687"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652.87%</w:t>
            </w:r>
          </w:p>
        </w:tc>
        <w:tc>
          <w:tcPr>
            <w:tcW w:w="1154" w:type="dxa"/>
            <w:tcBorders>
              <w:top w:val="nil"/>
              <w:left w:val="nil"/>
              <w:bottom w:val="single" w:sz="4" w:space="0" w:color="auto"/>
              <w:right w:val="single" w:sz="4" w:space="0" w:color="auto"/>
            </w:tcBorders>
            <w:shd w:val="clear" w:color="auto" w:fill="auto"/>
            <w:noWrap/>
            <w:vAlign w:val="center"/>
          </w:tcPr>
          <w:p w14:paraId="16CD420F" w14:textId="6979D7B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-0.000262</w:t>
            </w:r>
          </w:p>
        </w:tc>
        <w:tc>
          <w:tcPr>
            <w:tcW w:w="1379" w:type="dxa"/>
            <w:tcBorders>
              <w:top w:val="nil"/>
              <w:left w:val="nil"/>
              <w:bottom w:val="single" w:sz="4" w:space="0" w:color="auto"/>
              <w:right w:val="single" w:sz="4" w:space="0" w:color="auto"/>
            </w:tcBorders>
            <w:shd w:val="clear" w:color="auto" w:fill="auto"/>
            <w:noWrap/>
            <w:vAlign w:val="center"/>
          </w:tcPr>
          <w:p w14:paraId="5B6C0726" w14:textId="02557D0C"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0.51%</w:t>
            </w:r>
          </w:p>
        </w:tc>
      </w:tr>
      <w:tr w:rsidR="00F4351A" w:rsidRPr="00805847" w14:paraId="11013A80"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59451AF" w14:textId="77777777" w:rsidR="00F4351A" w:rsidRPr="00805847" w:rsidRDefault="00F4351A" w:rsidP="00F4351A">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560EAB32" w14:textId="24AAE89D"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0.0981</w:t>
            </w:r>
          </w:p>
        </w:tc>
        <w:tc>
          <w:tcPr>
            <w:tcW w:w="1372" w:type="dxa"/>
            <w:tcBorders>
              <w:top w:val="nil"/>
              <w:left w:val="nil"/>
              <w:bottom w:val="single" w:sz="4" w:space="0" w:color="auto"/>
              <w:right w:val="single" w:sz="4" w:space="0" w:color="auto"/>
            </w:tcBorders>
            <w:shd w:val="clear" w:color="auto" w:fill="auto"/>
            <w:noWrap/>
            <w:vAlign w:val="center"/>
          </w:tcPr>
          <w:p w14:paraId="0BCA8A7D" w14:textId="4BAA8BCE"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136.82%</w:t>
            </w:r>
          </w:p>
        </w:tc>
        <w:tc>
          <w:tcPr>
            <w:tcW w:w="1251" w:type="dxa"/>
            <w:tcBorders>
              <w:top w:val="nil"/>
              <w:left w:val="nil"/>
              <w:bottom w:val="single" w:sz="4" w:space="0" w:color="auto"/>
              <w:right w:val="single" w:sz="4" w:space="0" w:color="auto"/>
            </w:tcBorders>
            <w:shd w:val="clear" w:color="auto" w:fill="auto"/>
            <w:noWrap/>
            <w:vAlign w:val="center"/>
          </w:tcPr>
          <w:p w14:paraId="742F9168" w14:textId="68C2343A"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0.166</w:t>
            </w:r>
          </w:p>
        </w:tc>
        <w:tc>
          <w:tcPr>
            <w:tcW w:w="1487" w:type="dxa"/>
            <w:tcBorders>
              <w:top w:val="nil"/>
              <w:left w:val="nil"/>
              <w:bottom w:val="single" w:sz="4" w:space="0" w:color="auto"/>
              <w:right w:val="single" w:sz="4" w:space="0" w:color="auto"/>
            </w:tcBorders>
            <w:shd w:val="clear" w:color="auto" w:fill="auto"/>
            <w:noWrap/>
            <w:vAlign w:val="center"/>
          </w:tcPr>
          <w:p w14:paraId="5FEA453B" w14:textId="7D5A7F77"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5286.62%</w:t>
            </w:r>
          </w:p>
        </w:tc>
        <w:tc>
          <w:tcPr>
            <w:tcW w:w="1154" w:type="dxa"/>
            <w:tcBorders>
              <w:top w:val="nil"/>
              <w:left w:val="nil"/>
              <w:bottom w:val="single" w:sz="4" w:space="0" w:color="auto"/>
              <w:right w:val="single" w:sz="4" w:space="0" w:color="auto"/>
            </w:tcBorders>
            <w:shd w:val="clear" w:color="auto" w:fill="auto"/>
            <w:noWrap/>
            <w:vAlign w:val="center"/>
          </w:tcPr>
          <w:p w14:paraId="396ECB6A" w14:textId="13D8F5BD"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-0.0136</w:t>
            </w:r>
          </w:p>
        </w:tc>
        <w:tc>
          <w:tcPr>
            <w:tcW w:w="1379" w:type="dxa"/>
            <w:tcBorders>
              <w:top w:val="nil"/>
              <w:left w:val="nil"/>
              <w:bottom w:val="single" w:sz="4" w:space="0" w:color="auto"/>
              <w:right w:val="single" w:sz="4" w:space="0" w:color="auto"/>
            </w:tcBorders>
            <w:shd w:val="clear" w:color="auto" w:fill="auto"/>
            <w:noWrap/>
            <w:vAlign w:val="center"/>
          </w:tcPr>
          <w:p w14:paraId="6A7E7952" w14:textId="055810BB"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26.61%</w:t>
            </w:r>
          </w:p>
        </w:tc>
      </w:tr>
      <w:tr w:rsidR="00F4351A" w:rsidRPr="00805847" w14:paraId="67E81933"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72DEFB4" w14:textId="77777777" w:rsidR="00F4351A" w:rsidRPr="00805847" w:rsidRDefault="00F4351A" w:rsidP="00F4351A">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3851B6DD" w14:textId="1E868AD6"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-0.0531</w:t>
            </w:r>
          </w:p>
        </w:tc>
        <w:tc>
          <w:tcPr>
            <w:tcW w:w="1372" w:type="dxa"/>
            <w:tcBorders>
              <w:top w:val="nil"/>
              <w:left w:val="nil"/>
              <w:bottom w:val="single" w:sz="4" w:space="0" w:color="auto"/>
              <w:right w:val="single" w:sz="4" w:space="0" w:color="auto"/>
            </w:tcBorders>
            <w:shd w:val="clear" w:color="auto" w:fill="auto"/>
            <w:noWrap/>
            <w:vAlign w:val="center"/>
          </w:tcPr>
          <w:p w14:paraId="31E11A79" w14:textId="2A88F05C"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74.06%</w:t>
            </w:r>
          </w:p>
        </w:tc>
        <w:tc>
          <w:tcPr>
            <w:tcW w:w="1251" w:type="dxa"/>
            <w:tcBorders>
              <w:top w:val="nil"/>
              <w:left w:val="nil"/>
              <w:bottom w:val="single" w:sz="4" w:space="0" w:color="auto"/>
              <w:right w:val="single" w:sz="4" w:space="0" w:color="auto"/>
            </w:tcBorders>
            <w:shd w:val="clear" w:color="auto" w:fill="auto"/>
            <w:noWrap/>
            <w:vAlign w:val="center"/>
          </w:tcPr>
          <w:p w14:paraId="23C153CC" w14:textId="6279D13C"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0.0123</w:t>
            </w:r>
          </w:p>
        </w:tc>
        <w:tc>
          <w:tcPr>
            <w:tcW w:w="1487" w:type="dxa"/>
            <w:tcBorders>
              <w:top w:val="nil"/>
              <w:left w:val="nil"/>
              <w:bottom w:val="single" w:sz="4" w:space="0" w:color="auto"/>
              <w:right w:val="single" w:sz="4" w:space="0" w:color="auto"/>
            </w:tcBorders>
            <w:shd w:val="clear" w:color="auto" w:fill="auto"/>
            <w:noWrap/>
            <w:vAlign w:val="center"/>
          </w:tcPr>
          <w:p w14:paraId="4AB889A8" w14:textId="765CE680"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391.72%</w:t>
            </w:r>
          </w:p>
        </w:tc>
        <w:tc>
          <w:tcPr>
            <w:tcW w:w="1154" w:type="dxa"/>
            <w:tcBorders>
              <w:top w:val="nil"/>
              <w:left w:val="nil"/>
              <w:bottom w:val="single" w:sz="4" w:space="0" w:color="auto"/>
              <w:right w:val="single" w:sz="4" w:space="0" w:color="auto"/>
            </w:tcBorders>
            <w:shd w:val="clear" w:color="auto" w:fill="auto"/>
            <w:noWrap/>
            <w:vAlign w:val="center"/>
          </w:tcPr>
          <w:p w14:paraId="2485D5FD" w14:textId="6503B86E"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-0.00145</w:t>
            </w:r>
          </w:p>
        </w:tc>
        <w:tc>
          <w:tcPr>
            <w:tcW w:w="1379" w:type="dxa"/>
            <w:tcBorders>
              <w:top w:val="nil"/>
              <w:left w:val="nil"/>
              <w:bottom w:val="single" w:sz="4" w:space="0" w:color="auto"/>
              <w:right w:val="single" w:sz="4" w:space="0" w:color="auto"/>
            </w:tcBorders>
            <w:shd w:val="clear" w:color="auto" w:fill="auto"/>
            <w:noWrap/>
            <w:vAlign w:val="center"/>
          </w:tcPr>
          <w:p w14:paraId="3D6F0A3A" w14:textId="5AC73E95"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2.84%</w:t>
            </w:r>
          </w:p>
        </w:tc>
      </w:tr>
      <w:tr w:rsidR="009976BB" w:rsidRPr="00805847" w14:paraId="4D70BED3"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E1BBA54"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797" w:type="dxa"/>
            <w:gridSpan w:val="6"/>
            <w:tcBorders>
              <w:top w:val="nil"/>
              <w:left w:val="nil"/>
              <w:bottom w:val="single" w:sz="4" w:space="0" w:color="auto"/>
              <w:right w:val="single" w:sz="4" w:space="0" w:color="auto"/>
            </w:tcBorders>
            <w:shd w:val="clear" w:color="auto" w:fill="auto"/>
            <w:noWrap/>
            <w:vAlign w:val="center"/>
          </w:tcPr>
          <w:p w14:paraId="18C80B93"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F4351A" w:rsidRPr="00805847" w14:paraId="2D580491"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95575DF"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5E97E851" w14:textId="1A9C9BEB"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0.0257</w:t>
            </w:r>
          </w:p>
        </w:tc>
        <w:tc>
          <w:tcPr>
            <w:tcW w:w="1372" w:type="dxa"/>
            <w:tcBorders>
              <w:top w:val="nil"/>
              <w:left w:val="nil"/>
              <w:bottom w:val="single" w:sz="4" w:space="0" w:color="auto"/>
              <w:right w:val="single" w:sz="4" w:space="0" w:color="auto"/>
            </w:tcBorders>
            <w:shd w:val="clear" w:color="auto" w:fill="auto"/>
            <w:noWrap/>
            <w:vAlign w:val="center"/>
          </w:tcPr>
          <w:p w14:paraId="04B85275" w14:textId="05163B0D"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35.84%</w:t>
            </w:r>
          </w:p>
        </w:tc>
        <w:tc>
          <w:tcPr>
            <w:tcW w:w="1251" w:type="dxa"/>
            <w:tcBorders>
              <w:top w:val="nil"/>
              <w:left w:val="nil"/>
              <w:bottom w:val="single" w:sz="4" w:space="0" w:color="auto"/>
              <w:right w:val="single" w:sz="4" w:space="0" w:color="auto"/>
            </w:tcBorders>
            <w:shd w:val="clear" w:color="auto" w:fill="auto"/>
            <w:noWrap/>
            <w:vAlign w:val="center"/>
          </w:tcPr>
          <w:p w14:paraId="2E3FFC9D" w14:textId="40E4096F"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0.00299</w:t>
            </w:r>
          </w:p>
        </w:tc>
        <w:tc>
          <w:tcPr>
            <w:tcW w:w="1487" w:type="dxa"/>
            <w:tcBorders>
              <w:top w:val="nil"/>
              <w:left w:val="nil"/>
              <w:bottom w:val="single" w:sz="4" w:space="0" w:color="auto"/>
              <w:right w:val="single" w:sz="4" w:space="0" w:color="auto"/>
            </w:tcBorders>
            <w:shd w:val="clear" w:color="auto" w:fill="auto"/>
            <w:noWrap/>
            <w:vAlign w:val="center"/>
          </w:tcPr>
          <w:p w14:paraId="67CAF005" w14:textId="074ACB82"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95.22%</w:t>
            </w:r>
          </w:p>
        </w:tc>
        <w:tc>
          <w:tcPr>
            <w:tcW w:w="1154" w:type="dxa"/>
            <w:tcBorders>
              <w:top w:val="nil"/>
              <w:left w:val="nil"/>
              <w:bottom w:val="single" w:sz="4" w:space="0" w:color="auto"/>
              <w:right w:val="single" w:sz="4" w:space="0" w:color="auto"/>
            </w:tcBorders>
            <w:shd w:val="clear" w:color="auto" w:fill="auto"/>
            <w:noWrap/>
            <w:vAlign w:val="center"/>
          </w:tcPr>
          <w:p w14:paraId="6F66D99D" w14:textId="5B6DE815"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0.00285</w:t>
            </w:r>
          </w:p>
        </w:tc>
        <w:tc>
          <w:tcPr>
            <w:tcW w:w="1379" w:type="dxa"/>
            <w:tcBorders>
              <w:top w:val="nil"/>
              <w:left w:val="nil"/>
              <w:bottom w:val="single" w:sz="4" w:space="0" w:color="auto"/>
              <w:right w:val="single" w:sz="4" w:space="0" w:color="auto"/>
            </w:tcBorders>
            <w:shd w:val="clear" w:color="auto" w:fill="auto"/>
            <w:noWrap/>
            <w:vAlign w:val="center"/>
          </w:tcPr>
          <w:p w14:paraId="57B74828" w14:textId="226D4DC4"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5.58%</w:t>
            </w:r>
          </w:p>
        </w:tc>
      </w:tr>
      <w:tr w:rsidR="009976BB" w:rsidRPr="00805847" w14:paraId="14FCE31E"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77BB987"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797" w:type="dxa"/>
            <w:gridSpan w:val="6"/>
            <w:tcBorders>
              <w:top w:val="nil"/>
              <w:left w:val="nil"/>
              <w:bottom w:val="single" w:sz="4" w:space="0" w:color="auto"/>
              <w:right w:val="single" w:sz="4" w:space="0" w:color="auto"/>
            </w:tcBorders>
            <w:shd w:val="clear" w:color="auto" w:fill="auto"/>
            <w:noWrap/>
            <w:vAlign w:val="center"/>
          </w:tcPr>
          <w:p w14:paraId="6089793C"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F4351A" w:rsidRPr="00805847" w14:paraId="38C61E11"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4A1B417"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0A86A70F" w14:textId="7C4599B2"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-0.00213</w:t>
            </w:r>
          </w:p>
        </w:tc>
        <w:tc>
          <w:tcPr>
            <w:tcW w:w="1372" w:type="dxa"/>
            <w:tcBorders>
              <w:top w:val="nil"/>
              <w:left w:val="nil"/>
              <w:bottom w:val="single" w:sz="4" w:space="0" w:color="auto"/>
              <w:right w:val="single" w:sz="4" w:space="0" w:color="auto"/>
            </w:tcBorders>
            <w:shd w:val="clear" w:color="auto" w:fill="auto"/>
            <w:noWrap/>
            <w:vAlign w:val="center"/>
          </w:tcPr>
          <w:p w14:paraId="6AC38F9D" w14:textId="1526405F"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2.97%</w:t>
            </w:r>
          </w:p>
        </w:tc>
        <w:tc>
          <w:tcPr>
            <w:tcW w:w="1251" w:type="dxa"/>
            <w:tcBorders>
              <w:top w:val="nil"/>
              <w:left w:val="nil"/>
              <w:bottom w:val="single" w:sz="4" w:space="0" w:color="auto"/>
              <w:right w:val="single" w:sz="4" w:space="0" w:color="auto"/>
            </w:tcBorders>
            <w:shd w:val="clear" w:color="auto" w:fill="auto"/>
            <w:noWrap/>
            <w:vAlign w:val="center"/>
          </w:tcPr>
          <w:p w14:paraId="6B695778" w14:textId="778035FB"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-0.00732</w:t>
            </w:r>
          </w:p>
        </w:tc>
        <w:tc>
          <w:tcPr>
            <w:tcW w:w="1487" w:type="dxa"/>
            <w:tcBorders>
              <w:top w:val="nil"/>
              <w:left w:val="nil"/>
              <w:bottom w:val="single" w:sz="4" w:space="0" w:color="auto"/>
              <w:right w:val="single" w:sz="4" w:space="0" w:color="auto"/>
            </w:tcBorders>
            <w:shd w:val="clear" w:color="auto" w:fill="auto"/>
            <w:noWrap/>
            <w:vAlign w:val="center"/>
          </w:tcPr>
          <w:p w14:paraId="434D83D7" w14:textId="0CA3C43D"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233.12%</w:t>
            </w:r>
          </w:p>
        </w:tc>
        <w:tc>
          <w:tcPr>
            <w:tcW w:w="1154" w:type="dxa"/>
            <w:tcBorders>
              <w:top w:val="nil"/>
              <w:left w:val="nil"/>
              <w:bottom w:val="single" w:sz="4" w:space="0" w:color="auto"/>
              <w:right w:val="single" w:sz="4" w:space="0" w:color="auto"/>
            </w:tcBorders>
            <w:shd w:val="clear" w:color="auto" w:fill="auto"/>
            <w:noWrap/>
            <w:vAlign w:val="center"/>
          </w:tcPr>
          <w:p w14:paraId="0FC7A2A7" w14:textId="01AC1AED"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-0.000563</w:t>
            </w:r>
          </w:p>
        </w:tc>
        <w:tc>
          <w:tcPr>
            <w:tcW w:w="1379" w:type="dxa"/>
            <w:tcBorders>
              <w:top w:val="nil"/>
              <w:left w:val="nil"/>
              <w:bottom w:val="single" w:sz="4" w:space="0" w:color="auto"/>
              <w:right w:val="single" w:sz="4" w:space="0" w:color="auto"/>
            </w:tcBorders>
            <w:shd w:val="clear" w:color="auto" w:fill="auto"/>
            <w:noWrap/>
            <w:vAlign w:val="center"/>
          </w:tcPr>
          <w:p w14:paraId="78B7A872" w14:textId="4291A381"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1.10%</w:t>
            </w:r>
          </w:p>
        </w:tc>
      </w:tr>
      <w:tr w:rsidR="009976BB" w:rsidRPr="00805847" w14:paraId="0C798ACC" w14:textId="77777777" w:rsidTr="008E6086">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237C475F"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797" w:type="dxa"/>
            <w:gridSpan w:val="6"/>
            <w:tcBorders>
              <w:top w:val="nil"/>
              <w:left w:val="nil"/>
              <w:bottom w:val="single" w:sz="4" w:space="0" w:color="auto"/>
              <w:right w:val="single" w:sz="4" w:space="0" w:color="auto"/>
            </w:tcBorders>
            <w:shd w:val="clear" w:color="auto" w:fill="auto"/>
            <w:noWrap/>
            <w:vAlign w:val="center"/>
          </w:tcPr>
          <w:p w14:paraId="71CACF24" w14:textId="77777777" w:rsidR="009976BB" w:rsidRPr="00805847" w:rsidRDefault="009976BB" w:rsidP="008E6086">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F4351A" w:rsidRPr="00805847" w14:paraId="3538DB51"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DCE6B2F" w14:textId="77777777" w:rsidR="00F4351A" w:rsidRPr="00805847" w:rsidRDefault="00F4351A" w:rsidP="00F4351A">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62F2B0F4" w14:textId="654A32B2"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0.00305</w:t>
            </w:r>
          </w:p>
        </w:tc>
        <w:tc>
          <w:tcPr>
            <w:tcW w:w="1372" w:type="dxa"/>
            <w:tcBorders>
              <w:top w:val="nil"/>
              <w:left w:val="nil"/>
              <w:bottom w:val="single" w:sz="4" w:space="0" w:color="auto"/>
              <w:right w:val="single" w:sz="4" w:space="0" w:color="auto"/>
            </w:tcBorders>
            <w:shd w:val="clear" w:color="auto" w:fill="auto"/>
            <w:noWrap/>
            <w:vAlign w:val="center"/>
          </w:tcPr>
          <w:p w14:paraId="137B7A67" w14:textId="6A87B3CC"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4.25%</w:t>
            </w:r>
          </w:p>
        </w:tc>
        <w:tc>
          <w:tcPr>
            <w:tcW w:w="1251" w:type="dxa"/>
            <w:tcBorders>
              <w:top w:val="nil"/>
              <w:left w:val="nil"/>
              <w:bottom w:val="single" w:sz="4" w:space="0" w:color="auto"/>
              <w:right w:val="single" w:sz="4" w:space="0" w:color="auto"/>
            </w:tcBorders>
            <w:shd w:val="clear" w:color="auto" w:fill="auto"/>
            <w:noWrap/>
            <w:vAlign w:val="center"/>
          </w:tcPr>
          <w:p w14:paraId="03137B44" w14:textId="730990D8"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-0.0748</w:t>
            </w:r>
          </w:p>
        </w:tc>
        <w:tc>
          <w:tcPr>
            <w:tcW w:w="1487" w:type="dxa"/>
            <w:tcBorders>
              <w:top w:val="nil"/>
              <w:left w:val="nil"/>
              <w:bottom w:val="single" w:sz="4" w:space="0" w:color="auto"/>
              <w:right w:val="single" w:sz="4" w:space="0" w:color="auto"/>
            </w:tcBorders>
            <w:shd w:val="clear" w:color="auto" w:fill="auto"/>
            <w:noWrap/>
            <w:vAlign w:val="center"/>
          </w:tcPr>
          <w:p w14:paraId="1D6C9BDF" w14:textId="51069259"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2382.17%</w:t>
            </w:r>
          </w:p>
        </w:tc>
        <w:tc>
          <w:tcPr>
            <w:tcW w:w="1154" w:type="dxa"/>
            <w:tcBorders>
              <w:top w:val="nil"/>
              <w:left w:val="nil"/>
              <w:bottom w:val="single" w:sz="4" w:space="0" w:color="auto"/>
              <w:right w:val="single" w:sz="4" w:space="0" w:color="auto"/>
            </w:tcBorders>
            <w:shd w:val="clear" w:color="auto" w:fill="auto"/>
            <w:noWrap/>
            <w:vAlign w:val="center"/>
          </w:tcPr>
          <w:p w14:paraId="6AA48E62" w14:textId="04293F1F"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0.00277</w:t>
            </w:r>
          </w:p>
        </w:tc>
        <w:tc>
          <w:tcPr>
            <w:tcW w:w="1379" w:type="dxa"/>
            <w:tcBorders>
              <w:top w:val="nil"/>
              <w:left w:val="nil"/>
              <w:bottom w:val="single" w:sz="4" w:space="0" w:color="auto"/>
              <w:right w:val="single" w:sz="4" w:space="0" w:color="auto"/>
            </w:tcBorders>
            <w:shd w:val="clear" w:color="auto" w:fill="auto"/>
            <w:noWrap/>
            <w:vAlign w:val="center"/>
          </w:tcPr>
          <w:p w14:paraId="45F72450" w14:textId="3D67331F"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5.42%</w:t>
            </w:r>
          </w:p>
        </w:tc>
      </w:tr>
      <w:tr w:rsidR="009976BB" w:rsidRPr="00805847" w14:paraId="44E091A0"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61428C7D" w14:textId="77777777" w:rsidR="009976BB" w:rsidRPr="00805847" w:rsidRDefault="009976BB" w:rsidP="008E6086">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51147DFC"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1A321FF0"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1000098A"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6C7AB451"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c>
          <w:tcPr>
            <w:tcW w:w="1154" w:type="dxa"/>
            <w:tcBorders>
              <w:top w:val="nil"/>
              <w:left w:val="nil"/>
              <w:bottom w:val="single" w:sz="4" w:space="0" w:color="auto"/>
              <w:right w:val="single" w:sz="4" w:space="0" w:color="auto"/>
            </w:tcBorders>
            <w:shd w:val="clear" w:color="auto" w:fill="auto"/>
            <w:noWrap/>
            <w:vAlign w:val="center"/>
          </w:tcPr>
          <w:p w14:paraId="3A6488AE" w14:textId="77777777" w:rsidR="009976BB" w:rsidRPr="00805847" w:rsidRDefault="009976BB" w:rsidP="008E6086">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3DDC3B6D" w14:textId="77777777" w:rsidR="009976BB" w:rsidRPr="00805847" w:rsidRDefault="009976BB" w:rsidP="008E6086">
            <w:pPr>
              <w:jc w:val="center"/>
              <w:rPr>
                <w:rFonts w:ascii="Times New Roman" w:eastAsia="Times New Roman" w:hAnsi="Times New Roman" w:cs="Times New Roman"/>
                <w:b/>
                <w:bCs/>
                <w:sz w:val="22"/>
                <w:szCs w:val="22"/>
                <w:lang w:val="en-PK" w:eastAsia="en-PK"/>
              </w:rPr>
            </w:pPr>
          </w:p>
        </w:tc>
      </w:tr>
      <w:tr w:rsidR="00F4351A" w:rsidRPr="00805847" w14:paraId="3B4CC69E"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63F7679"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7BB0E781" w14:textId="4B0555E9"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0.00338</w:t>
            </w:r>
          </w:p>
        </w:tc>
        <w:tc>
          <w:tcPr>
            <w:tcW w:w="1372" w:type="dxa"/>
            <w:tcBorders>
              <w:top w:val="nil"/>
              <w:left w:val="nil"/>
              <w:bottom w:val="single" w:sz="4" w:space="0" w:color="auto"/>
              <w:right w:val="single" w:sz="4" w:space="0" w:color="auto"/>
            </w:tcBorders>
            <w:shd w:val="clear" w:color="auto" w:fill="auto"/>
            <w:noWrap/>
            <w:vAlign w:val="center"/>
          </w:tcPr>
          <w:p w14:paraId="4CAE4144" w14:textId="26BD9959"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4.71%</w:t>
            </w:r>
          </w:p>
        </w:tc>
        <w:tc>
          <w:tcPr>
            <w:tcW w:w="1251" w:type="dxa"/>
            <w:tcBorders>
              <w:top w:val="nil"/>
              <w:left w:val="nil"/>
              <w:bottom w:val="single" w:sz="4" w:space="0" w:color="auto"/>
              <w:right w:val="single" w:sz="4" w:space="0" w:color="auto"/>
            </w:tcBorders>
            <w:shd w:val="clear" w:color="auto" w:fill="auto"/>
            <w:noWrap/>
            <w:vAlign w:val="center"/>
          </w:tcPr>
          <w:p w14:paraId="540A9BDA" w14:textId="52B0ACAB"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0.00372</w:t>
            </w:r>
          </w:p>
        </w:tc>
        <w:tc>
          <w:tcPr>
            <w:tcW w:w="1487" w:type="dxa"/>
            <w:tcBorders>
              <w:top w:val="nil"/>
              <w:left w:val="nil"/>
              <w:bottom w:val="single" w:sz="4" w:space="0" w:color="auto"/>
              <w:right w:val="single" w:sz="4" w:space="0" w:color="auto"/>
            </w:tcBorders>
            <w:shd w:val="clear" w:color="auto" w:fill="auto"/>
            <w:noWrap/>
            <w:vAlign w:val="center"/>
          </w:tcPr>
          <w:p w14:paraId="3609E558" w14:textId="5EDD04F2"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118.47%</w:t>
            </w:r>
          </w:p>
        </w:tc>
        <w:tc>
          <w:tcPr>
            <w:tcW w:w="1154" w:type="dxa"/>
            <w:tcBorders>
              <w:top w:val="nil"/>
              <w:left w:val="nil"/>
              <w:bottom w:val="single" w:sz="4" w:space="0" w:color="auto"/>
              <w:right w:val="single" w:sz="4" w:space="0" w:color="auto"/>
            </w:tcBorders>
            <w:shd w:val="clear" w:color="auto" w:fill="auto"/>
            <w:noWrap/>
            <w:vAlign w:val="center"/>
          </w:tcPr>
          <w:p w14:paraId="34B03111" w14:textId="6013962C"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-0.000946</w:t>
            </w:r>
          </w:p>
        </w:tc>
        <w:tc>
          <w:tcPr>
            <w:tcW w:w="1379" w:type="dxa"/>
            <w:tcBorders>
              <w:top w:val="nil"/>
              <w:left w:val="nil"/>
              <w:bottom w:val="single" w:sz="4" w:space="0" w:color="auto"/>
              <w:right w:val="single" w:sz="4" w:space="0" w:color="auto"/>
            </w:tcBorders>
            <w:shd w:val="clear" w:color="auto" w:fill="auto"/>
            <w:noWrap/>
            <w:vAlign w:val="center"/>
          </w:tcPr>
          <w:p w14:paraId="665739AE" w14:textId="6A750327"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1.85%</w:t>
            </w:r>
          </w:p>
        </w:tc>
      </w:tr>
      <w:tr w:rsidR="00F4351A" w:rsidRPr="00805847" w14:paraId="40052C3D"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0B6C5F49"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57903CB9" w14:textId="2606E1F6"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-0.0306</w:t>
            </w:r>
          </w:p>
        </w:tc>
        <w:tc>
          <w:tcPr>
            <w:tcW w:w="1372" w:type="dxa"/>
            <w:tcBorders>
              <w:top w:val="nil"/>
              <w:left w:val="nil"/>
              <w:bottom w:val="single" w:sz="4" w:space="0" w:color="auto"/>
              <w:right w:val="single" w:sz="4" w:space="0" w:color="auto"/>
            </w:tcBorders>
            <w:shd w:val="clear" w:color="auto" w:fill="auto"/>
            <w:noWrap/>
            <w:vAlign w:val="center"/>
          </w:tcPr>
          <w:p w14:paraId="537670CE" w14:textId="71175855"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42.68%</w:t>
            </w:r>
          </w:p>
        </w:tc>
        <w:tc>
          <w:tcPr>
            <w:tcW w:w="1251" w:type="dxa"/>
            <w:tcBorders>
              <w:top w:val="nil"/>
              <w:left w:val="nil"/>
              <w:bottom w:val="single" w:sz="4" w:space="0" w:color="auto"/>
              <w:right w:val="single" w:sz="4" w:space="0" w:color="auto"/>
            </w:tcBorders>
            <w:shd w:val="clear" w:color="auto" w:fill="auto"/>
            <w:noWrap/>
            <w:vAlign w:val="center"/>
          </w:tcPr>
          <w:p w14:paraId="01D26263" w14:textId="27A49709"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0.0255</w:t>
            </w:r>
          </w:p>
        </w:tc>
        <w:tc>
          <w:tcPr>
            <w:tcW w:w="1487" w:type="dxa"/>
            <w:tcBorders>
              <w:top w:val="nil"/>
              <w:left w:val="nil"/>
              <w:bottom w:val="single" w:sz="4" w:space="0" w:color="auto"/>
              <w:right w:val="single" w:sz="4" w:space="0" w:color="auto"/>
            </w:tcBorders>
            <w:shd w:val="clear" w:color="auto" w:fill="auto"/>
            <w:noWrap/>
            <w:vAlign w:val="center"/>
          </w:tcPr>
          <w:p w14:paraId="7F151161" w14:textId="70430C4F"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812.10%</w:t>
            </w:r>
          </w:p>
        </w:tc>
        <w:tc>
          <w:tcPr>
            <w:tcW w:w="1154" w:type="dxa"/>
            <w:tcBorders>
              <w:top w:val="nil"/>
              <w:left w:val="nil"/>
              <w:bottom w:val="single" w:sz="4" w:space="0" w:color="auto"/>
              <w:right w:val="single" w:sz="4" w:space="0" w:color="auto"/>
            </w:tcBorders>
            <w:shd w:val="clear" w:color="auto" w:fill="auto"/>
            <w:noWrap/>
            <w:vAlign w:val="center"/>
          </w:tcPr>
          <w:p w14:paraId="6648B6E4" w14:textId="573C1CF2"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0.0179</w:t>
            </w:r>
          </w:p>
        </w:tc>
        <w:tc>
          <w:tcPr>
            <w:tcW w:w="1379" w:type="dxa"/>
            <w:tcBorders>
              <w:top w:val="nil"/>
              <w:left w:val="nil"/>
              <w:bottom w:val="single" w:sz="4" w:space="0" w:color="auto"/>
              <w:right w:val="single" w:sz="4" w:space="0" w:color="auto"/>
            </w:tcBorders>
            <w:shd w:val="clear" w:color="auto" w:fill="auto"/>
            <w:noWrap/>
            <w:vAlign w:val="center"/>
          </w:tcPr>
          <w:p w14:paraId="0E9D34F4" w14:textId="382F5FA2"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35.03%</w:t>
            </w:r>
          </w:p>
        </w:tc>
      </w:tr>
      <w:tr w:rsidR="00F4351A" w:rsidRPr="00805847" w14:paraId="5B85AE2C"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17EF176"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1E01F26B" w14:textId="0C749D0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-0.0135</w:t>
            </w:r>
          </w:p>
        </w:tc>
        <w:tc>
          <w:tcPr>
            <w:tcW w:w="1372" w:type="dxa"/>
            <w:tcBorders>
              <w:top w:val="nil"/>
              <w:left w:val="nil"/>
              <w:bottom w:val="single" w:sz="4" w:space="0" w:color="auto"/>
              <w:right w:val="single" w:sz="4" w:space="0" w:color="auto"/>
            </w:tcBorders>
            <w:shd w:val="clear" w:color="auto" w:fill="auto"/>
            <w:noWrap/>
            <w:vAlign w:val="center"/>
          </w:tcPr>
          <w:p w14:paraId="4BBDAF56" w14:textId="70B8BA7B"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18.83%</w:t>
            </w:r>
          </w:p>
        </w:tc>
        <w:tc>
          <w:tcPr>
            <w:tcW w:w="1251" w:type="dxa"/>
            <w:tcBorders>
              <w:top w:val="nil"/>
              <w:left w:val="nil"/>
              <w:bottom w:val="single" w:sz="4" w:space="0" w:color="auto"/>
              <w:right w:val="single" w:sz="4" w:space="0" w:color="auto"/>
            </w:tcBorders>
            <w:shd w:val="clear" w:color="auto" w:fill="auto"/>
            <w:noWrap/>
            <w:vAlign w:val="center"/>
          </w:tcPr>
          <w:p w14:paraId="46FC667C" w14:textId="79D6EF93"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w:t>
            </w:r>
          </w:p>
        </w:tc>
        <w:tc>
          <w:tcPr>
            <w:tcW w:w="1487" w:type="dxa"/>
            <w:tcBorders>
              <w:top w:val="nil"/>
              <w:left w:val="nil"/>
              <w:bottom w:val="single" w:sz="4" w:space="0" w:color="auto"/>
              <w:right w:val="single" w:sz="4" w:space="0" w:color="auto"/>
            </w:tcBorders>
            <w:shd w:val="clear" w:color="auto" w:fill="auto"/>
            <w:noWrap/>
            <w:vAlign w:val="center"/>
          </w:tcPr>
          <w:p w14:paraId="5BF480A2" w14:textId="45B1D403"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1305.73%</w:t>
            </w:r>
          </w:p>
        </w:tc>
        <w:tc>
          <w:tcPr>
            <w:tcW w:w="1154" w:type="dxa"/>
            <w:tcBorders>
              <w:top w:val="nil"/>
              <w:left w:val="nil"/>
              <w:bottom w:val="single" w:sz="4" w:space="0" w:color="auto"/>
              <w:right w:val="single" w:sz="4" w:space="0" w:color="auto"/>
            </w:tcBorders>
            <w:shd w:val="clear" w:color="auto" w:fill="auto"/>
            <w:noWrap/>
            <w:vAlign w:val="center"/>
          </w:tcPr>
          <w:p w14:paraId="4DF79BAB" w14:textId="521F496F"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0.00626</w:t>
            </w:r>
          </w:p>
        </w:tc>
        <w:tc>
          <w:tcPr>
            <w:tcW w:w="1379" w:type="dxa"/>
            <w:tcBorders>
              <w:top w:val="nil"/>
              <w:left w:val="nil"/>
              <w:bottom w:val="single" w:sz="4" w:space="0" w:color="auto"/>
              <w:right w:val="single" w:sz="4" w:space="0" w:color="auto"/>
            </w:tcBorders>
            <w:shd w:val="clear" w:color="auto" w:fill="auto"/>
            <w:noWrap/>
            <w:vAlign w:val="center"/>
          </w:tcPr>
          <w:p w14:paraId="2F1BE0A4" w14:textId="15511911"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12.25%</w:t>
            </w:r>
          </w:p>
        </w:tc>
      </w:tr>
      <w:tr w:rsidR="00F4351A" w:rsidRPr="00805847" w14:paraId="1263EB07"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277A979"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33AD587B" w14:textId="633B70AC"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-0.00314</w:t>
            </w:r>
          </w:p>
        </w:tc>
        <w:tc>
          <w:tcPr>
            <w:tcW w:w="1372" w:type="dxa"/>
            <w:tcBorders>
              <w:top w:val="nil"/>
              <w:left w:val="nil"/>
              <w:bottom w:val="single" w:sz="4" w:space="0" w:color="auto"/>
              <w:right w:val="single" w:sz="4" w:space="0" w:color="auto"/>
            </w:tcBorders>
            <w:shd w:val="clear" w:color="auto" w:fill="auto"/>
            <w:noWrap/>
            <w:vAlign w:val="center"/>
          </w:tcPr>
          <w:p w14:paraId="1C283224" w14:textId="7A5E6BF8"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4.38%</w:t>
            </w:r>
          </w:p>
        </w:tc>
        <w:tc>
          <w:tcPr>
            <w:tcW w:w="1251" w:type="dxa"/>
            <w:tcBorders>
              <w:top w:val="nil"/>
              <w:left w:val="nil"/>
              <w:bottom w:val="single" w:sz="4" w:space="0" w:color="auto"/>
              <w:right w:val="single" w:sz="4" w:space="0" w:color="auto"/>
            </w:tcBorders>
            <w:shd w:val="clear" w:color="auto" w:fill="auto"/>
            <w:noWrap/>
            <w:vAlign w:val="center"/>
          </w:tcPr>
          <w:p w14:paraId="4D183F2E" w14:textId="1361021B"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0.0132</w:t>
            </w:r>
          </w:p>
        </w:tc>
        <w:tc>
          <w:tcPr>
            <w:tcW w:w="1487" w:type="dxa"/>
            <w:tcBorders>
              <w:top w:val="nil"/>
              <w:left w:val="nil"/>
              <w:bottom w:val="single" w:sz="4" w:space="0" w:color="auto"/>
              <w:right w:val="single" w:sz="4" w:space="0" w:color="auto"/>
            </w:tcBorders>
            <w:shd w:val="clear" w:color="auto" w:fill="auto"/>
            <w:noWrap/>
            <w:vAlign w:val="center"/>
          </w:tcPr>
          <w:p w14:paraId="363CB914" w14:textId="0B9A86C6"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420.38%</w:t>
            </w:r>
          </w:p>
        </w:tc>
        <w:tc>
          <w:tcPr>
            <w:tcW w:w="1154" w:type="dxa"/>
            <w:tcBorders>
              <w:top w:val="nil"/>
              <w:left w:val="nil"/>
              <w:bottom w:val="single" w:sz="4" w:space="0" w:color="auto"/>
              <w:right w:val="single" w:sz="4" w:space="0" w:color="auto"/>
            </w:tcBorders>
            <w:shd w:val="clear" w:color="auto" w:fill="auto"/>
            <w:noWrap/>
            <w:vAlign w:val="center"/>
          </w:tcPr>
          <w:p w14:paraId="52950749" w14:textId="42311FEA"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0.00116</w:t>
            </w:r>
          </w:p>
        </w:tc>
        <w:tc>
          <w:tcPr>
            <w:tcW w:w="1379" w:type="dxa"/>
            <w:tcBorders>
              <w:top w:val="nil"/>
              <w:left w:val="nil"/>
              <w:bottom w:val="single" w:sz="4" w:space="0" w:color="auto"/>
              <w:right w:val="single" w:sz="4" w:space="0" w:color="auto"/>
            </w:tcBorders>
            <w:shd w:val="clear" w:color="auto" w:fill="auto"/>
            <w:noWrap/>
            <w:vAlign w:val="center"/>
          </w:tcPr>
          <w:p w14:paraId="3A455F40" w14:textId="71A22082"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2.27%</w:t>
            </w:r>
          </w:p>
        </w:tc>
      </w:tr>
      <w:tr w:rsidR="00F4351A" w:rsidRPr="00805847" w14:paraId="5C07F9B1"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E3C17AE"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0265212B" w14:textId="73C60685"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-0.0416</w:t>
            </w:r>
          </w:p>
        </w:tc>
        <w:tc>
          <w:tcPr>
            <w:tcW w:w="1372" w:type="dxa"/>
            <w:tcBorders>
              <w:top w:val="nil"/>
              <w:left w:val="nil"/>
              <w:bottom w:val="single" w:sz="4" w:space="0" w:color="auto"/>
              <w:right w:val="single" w:sz="4" w:space="0" w:color="auto"/>
            </w:tcBorders>
            <w:shd w:val="clear" w:color="auto" w:fill="auto"/>
            <w:noWrap/>
            <w:vAlign w:val="center"/>
          </w:tcPr>
          <w:p w14:paraId="7CB60F83" w14:textId="0EF520B8"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58.02%</w:t>
            </w:r>
          </w:p>
        </w:tc>
        <w:tc>
          <w:tcPr>
            <w:tcW w:w="1251" w:type="dxa"/>
            <w:tcBorders>
              <w:top w:val="nil"/>
              <w:left w:val="nil"/>
              <w:bottom w:val="single" w:sz="4" w:space="0" w:color="auto"/>
              <w:right w:val="single" w:sz="4" w:space="0" w:color="auto"/>
            </w:tcBorders>
            <w:shd w:val="clear" w:color="auto" w:fill="auto"/>
            <w:noWrap/>
            <w:vAlign w:val="center"/>
          </w:tcPr>
          <w:p w14:paraId="6F7E0AD4" w14:textId="6CF4E4D2"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0.0243</w:t>
            </w:r>
          </w:p>
        </w:tc>
        <w:tc>
          <w:tcPr>
            <w:tcW w:w="1487" w:type="dxa"/>
            <w:tcBorders>
              <w:top w:val="nil"/>
              <w:left w:val="nil"/>
              <w:bottom w:val="single" w:sz="4" w:space="0" w:color="auto"/>
              <w:right w:val="single" w:sz="4" w:space="0" w:color="auto"/>
            </w:tcBorders>
            <w:shd w:val="clear" w:color="auto" w:fill="auto"/>
            <w:noWrap/>
            <w:vAlign w:val="center"/>
          </w:tcPr>
          <w:p w14:paraId="517249B2" w14:textId="09FB2C0D"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773.89%</w:t>
            </w:r>
          </w:p>
        </w:tc>
        <w:tc>
          <w:tcPr>
            <w:tcW w:w="1154" w:type="dxa"/>
            <w:tcBorders>
              <w:top w:val="nil"/>
              <w:left w:val="nil"/>
              <w:bottom w:val="single" w:sz="4" w:space="0" w:color="auto"/>
              <w:right w:val="single" w:sz="4" w:space="0" w:color="auto"/>
            </w:tcBorders>
            <w:shd w:val="clear" w:color="auto" w:fill="auto"/>
            <w:noWrap/>
            <w:vAlign w:val="center"/>
          </w:tcPr>
          <w:p w14:paraId="2882140C" w14:textId="03D5A799"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0.0125</w:t>
            </w:r>
          </w:p>
        </w:tc>
        <w:tc>
          <w:tcPr>
            <w:tcW w:w="1379" w:type="dxa"/>
            <w:tcBorders>
              <w:top w:val="nil"/>
              <w:left w:val="nil"/>
              <w:bottom w:val="single" w:sz="4" w:space="0" w:color="auto"/>
              <w:right w:val="single" w:sz="4" w:space="0" w:color="auto"/>
            </w:tcBorders>
            <w:shd w:val="clear" w:color="auto" w:fill="auto"/>
            <w:noWrap/>
            <w:vAlign w:val="center"/>
          </w:tcPr>
          <w:p w14:paraId="2147D6CB" w14:textId="368B46E3"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24.46%</w:t>
            </w:r>
          </w:p>
        </w:tc>
      </w:tr>
      <w:tr w:rsidR="00F4351A" w:rsidRPr="00805847" w14:paraId="6B5B1872"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902F43C"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41608214" w14:textId="182B560C"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0.0485</w:t>
            </w:r>
          </w:p>
        </w:tc>
        <w:tc>
          <w:tcPr>
            <w:tcW w:w="1372" w:type="dxa"/>
            <w:tcBorders>
              <w:top w:val="nil"/>
              <w:left w:val="nil"/>
              <w:bottom w:val="single" w:sz="4" w:space="0" w:color="auto"/>
              <w:right w:val="single" w:sz="4" w:space="0" w:color="auto"/>
            </w:tcBorders>
            <w:shd w:val="clear" w:color="auto" w:fill="auto"/>
            <w:noWrap/>
            <w:vAlign w:val="center"/>
          </w:tcPr>
          <w:p w14:paraId="2E6B22C4" w14:textId="5190CD32"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67.64%</w:t>
            </w:r>
          </w:p>
        </w:tc>
        <w:tc>
          <w:tcPr>
            <w:tcW w:w="1251" w:type="dxa"/>
            <w:tcBorders>
              <w:top w:val="nil"/>
              <w:left w:val="nil"/>
              <w:bottom w:val="nil"/>
              <w:right w:val="single" w:sz="4" w:space="0" w:color="auto"/>
            </w:tcBorders>
            <w:shd w:val="clear" w:color="auto" w:fill="auto"/>
            <w:noWrap/>
            <w:vAlign w:val="center"/>
          </w:tcPr>
          <w:p w14:paraId="5F218973" w14:textId="3B1CD1E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0.108</w:t>
            </w:r>
          </w:p>
        </w:tc>
        <w:tc>
          <w:tcPr>
            <w:tcW w:w="1487" w:type="dxa"/>
            <w:tcBorders>
              <w:top w:val="nil"/>
              <w:left w:val="nil"/>
              <w:bottom w:val="single" w:sz="4" w:space="0" w:color="auto"/>
              <w:right w:val="single" w:sz="4" w:space="0" w:color="auto"/>
            </w:tcBorders>
            <w:shd w:val="clear" w:color="auto" w:fill="auto"/>
            <w:noWrap/>
            <w:vAlign w:val="center"/>
          </w:tcPr>
          <w:p w14:paraId="24A2EF39" w14:textId="5BAD637B"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3439.49%</w:t>
            </w:r>
          </w:p>
        </w:tc>
        <w:tc>
          <w:tcPr>
            <w:tcW w:w="1154" w:type="dxa"/>
            <w:tcBorders>
              <w:top w:val="nil"/>
              <w:left w:val="nil"/>
              <w:bottom w:val="nil"/>
              <w:right w:val="single" w:sz="4" w:space="0" w:color="auto"/>
            </w:tcBorders>
            <w:shd w:val="clear" w:color="auto" w:fill="auto"/>
            <w:noWrap/>
            <w:vAlign w:val="center"/>
          </w:tcPr>
          <w:p w14:paraId="19C02D82" w14:textId="25CE5A59"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-0.0508</w:t>
            </w:r>
          </w:p>
        </w:tc>
        <w:tc>
          <w:tcPr>
            <w:tcW w:w="1379" w:type="dxa"/>
            <w:tcBorders>
              <w:top w:val="nil"/>
              <w:left w:val="nil"/>
              <w:bottom w:val="single" w:sz="4" w:space="0" w:color="auto"/>
              <w:right w:val="single" w:sz="4" w:space="0" w:color="auto"/>
            </w:tcBorders>
            <w:shd w:val="clear" w:color="auto" w:fill="auto"/>
            <w:noWrap/>
            <w:vAlign w:val="center"/>
          </w:tcPr>
          <w:p w14:paraId="7C9E98DC" w14:textId="786CDB0D"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99.41%</w:t>
            </w:r>
          </w:p>
        </w:tc>
      </w:tr>
      <w:tr w:rsidR="00F4351A" w:rsidRPr="00805847" w14:paraId="3197CD84" w14:textId="77777777" w:rsidTr="00F4351A">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0C5B63E"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BED207E" w14:textId="031C6FF2"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-0.0255</w:t>
            </w:r>
          </w:p>
        </w:tc>
        <w:tc>
          <w:tcPr>
            <w:tcW w:w="1372" w:type="dxa"/>
            <w:tcBorders>
              <w:top w:val="nil"/>
              <w:left w:val="nil"/>
              <w:bottom w:val="single" w:sz="4" w:space="0" w:color="auto"/>
              <w:right w:val="single" w:sz="4" w:space="0" w:color="auto"/>
            </w:tcBorders>
            <w:shd w:val="clear" w:color="auto" w:fill="auto"/>
            <w:noWrap/>
            <w:vAlign w:val="center"/>
          </w:tcPr>
          <w:p w14:paraId="330475EA" w14:textId="74FF51E1"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35.56%</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D2C5A50" w14:textId="01F52313"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0.00728</w:t>
            </w:r>
          </w:p>
        </w:tc>
        <w:tc>
          <w:tcPr>
            <w:tcW w:w="1487" w:type="dxa"/>
            <w:tcBorders>
              <w:top w:val="nil"/>
              <w:left w:val="nil"/>
              <w:bottom w:val="single" w:sz="4" w:space="0" w:color="auto"/>
              <w:right w:val="single" w:sz="4" w:space="0" w:color="auto"/>
            </w:tcBorders>
            <w:shd w:val="clear" w:color="auto" w:fill="auto"/>
            <w:noWrap/>
            <w:vAlign w:val="center"/>
          </w:tcPr>
          <w:p w14:paraId="399193C4" w14:textId="344F3D89"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231.85%</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0DEA4D7" w14:textId="5EF87C00"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0.0186</w:t>
            </w:r>
          </w:p>
        </w:tc>
        <w:tc>
          <w:tcPr>
            <w:tcW w:w="1379" w:type="dxa"/>
            <w:tcBorders>
              <w:top w:val="nil"/>
              <w:left w:val="nil"/>
              <w:bottom w:val="single" w:sz="4" w:space="0" w:color="auto"/>
              <w:right w:val="single" w:sz="4" w:space="0" w:color="auto"/>
            </w:tcBorders>
            <w:shd w:val="clear" w:color="auto" w:fill="auto"/>
            <w:noWrap/>
            <w:vAlign w:val="center"/>
          </w:tcPr>
          <w:p w14:paraId="18668F65" w14:textId="7DB9E490"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36.40%</w:t>
            </w:r>
          </w:p>
        </w:tc>
      </w:tr>
      <w:tr w:rsidR="00F4351A" w:rsidRPr="00805847" w14:paraId="4BCE5AD6" w14:textId="77777777" w:rsidTr="00F4351A">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27B400CB"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F3C4B" w14:textId="5F825CF9"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508ED33" w14:textId="2735B59E"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2.62%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7280A334" w14:textId="52853D39"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4C01EE76" w14:textId="5C8A90D7"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582.80%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126065A" w14:textId="4AE37FD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0.000524</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2ACE6A3C" w14:textId="14AC3EFD"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1.03%</w:t>
            </w:r>
          </w:p>
        </w:tc>
      </w:tr>
      <w:tr w:rsidR="00F4351A" w:rsidRPr="00805847" w14:paraId="2747D852" w14:textId="77777777" w:rsidTr="00F4351A">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467F9D52" w14:textId="77777777"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31F38" w14:textId="0FB60849"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0.0664</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091654F" w14:textId="55689B5B"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92.61%</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44E869DB" w14:textId="291CCCCC"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0.143</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2331CE74" w14:textId="50E986AD"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4554.14%</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8C9EE17" w14:textId="29E06926" w:rsidR="00F4351A" w:rsidRPr="00805847" w:rsidRDefault="00F4351A" w:rsidP="00F4351A">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-0.0457</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5BFB9CE" w14:textId="212EA987"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89.43%</w:t>
            </w:r>
          </w:p>
        </w:tc>
      </w:tr>
      <w:tr w:rsidR="00F4351A" w:rsidRPr="00805847" w14:paraId="478A61D8" w14:textId="77777777" w:rsidTr="00F4351A">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29C62" w14:textId="77777777"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3875FFDE" w14:textId="6C6DFBC3"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0.0717</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1E5BE31" w14:textId="52605FB9"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5BE2FC7" w14:textId="56452E06"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0.00314</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6C3B8DD4" w14:textId="370372A6"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3BCE21F" w14:textId="1A52154F"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sz w:val="22"/>
                <w:szCs w:val="22"/>
              </w:rPr>
              <w:t>-0.0511</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403B8C83" w14:textId="5A084AB8" w:rsidR="00F4351A" w:rsidRPr="00805847" w:rsidRDefault="00F4351A" w:rsidP="00F4351A">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2DCC4EF0" w14:textId="51074EB6" w:rsidR="009976BB" w:rsidRPr="00805847" w:rsidRDefault="009976BB" w:rsidP="00E30445">
      <w:pPr>
        <w:ind w:right="-23"/>
        <w:jc w:val="both"/>
        <w:rPr>
          <w:rFonts w:ascii="Times New Roman" w:hAnsi="Times New Roman"/>
          <w:sz w:val="24"/>
          <w:szCs w:val="24"/>
          <w:shd w:val="clear" w:color="auto" w:fill="FFFFFF"/>
        </w:rPr>
      </w:pPr>
    </w:p>
    <w:p w14:paraId="206385D8" w14:textId="25126E43" w:rsidR="00F4351A" w:rsidRPr="00805847" w:rsidRDefault="00F4351A" w:rsidP="00E30445">
      <w:pPr>
        <w:ind w:right="-23"/>
        <w:jc w:val="both"/>
        <w:rPr>
          <w:rFonts w:ascii="Times New Roman" w:hAnsi="Times New Roman"/>
          <w:sz w:val="24"/>
          <w:szCs w:val="24"/>
          <w:shd w:val="clear" w:color="auto" w:fill="FFFFFF"/>
        </w:rPr>
      </w:pPr>
    </w:p>
    <w:p w14:paraId="4F1CBC0F" w14:textId="1C675C60" w:rsidR="00F4351A" w:rsidRPr="00805847" w:rsidRDefault="00F4351A" w:rsidP="00E30445">
      <w:pPr>
        <w:ind w:right="-23"/>
        <w:jc w:val="both"/>
        <w:rPr>
          <w:rFonts w:ascii="Times New Roman" w:hAnsi="Times New Roman"/>
          <w:sz w:val="24"/>
          <w:szCs w:val="24"/>
          <w:shd w:val="clear" w:color="auto" w:fill="FFFFFF"/>
        </w:rPr>
      </w:pPr>
    </w:p>
    <w:p w14:paraId="444F88F2" w14:textId="3A457CFD" w:rsidR="00F4351A" w:rsidRPr="00805847" w:rsidRDefault="00F4351A" w:rsidP="00E30445">
      <w:pPr>
        <w:ind w:right="-23"/>
        <w:jc w:val="both"/>
        <w:rPr>
          <w:rFonts w:ascii="Times New Roman" w:hAnsi="Times New Roman"/>
          <w:sz w:val="24"/>
          <w:szCs w:val="24"/>
          <w:shd w:val="clear" w:color="auto" w:fill="FFFFFF"/>
        </w:rPr>
      </w:pPr>
    </w:p>
    <w:p w14:paraId="16D8BDEB" w14:textId="13FAA934" w:rsidR="00F4351A" w:rsidRPr="00805847" w:rsidRDefault="00F4351A" w:rsidP="00E30445">
      <w:pPr>
        <w:ind w:right="-23"/>
        <w:jc w:val="both"/>
        <w:rPr>
          <w:rFonts w:ascii="Times New Roman" w:hAnsi="Times New Roman"/>
          <w:sz w:val="24"/>
          <w:szCs w:val="24"/>
          <w:shd w:val="clear" w:color="auto" w:fill="FFFFFF"/>
        </w:rPr>
      </w:pPr>
    </w:p>
    <w:p w14:paraId="1239F8A6" w14:textId="5504BA17" w:rsidR="00F4351A" w:rsidRPr="00805847" w:rsidRDefault="00F4351A" w:rsidP="00E30445">
      <w:pPr>
        <w:ind w:right="-23"/>
        <w:jc w:val="both"/>
        <w:rPr>
          <w:rFonts w:ascii="Times New Roman" w:hAnsi="Times New Roman"/>
          <w:sz w:val="24"/>
          <w:szCs w:val="24"/>
          <w:shd w:val="clear" w:color="auto" w:fill="FFFFFF"/>
        </w:rPr>
      </w:pPr>
    </w:p>
    <w:p w14:paraId="3163F0A1" w14:textId="77777777" w:rsidR="00F4351A" w:rsidRPr="00805847" w:rsidRDefault="00F4351A" w:rsidP="00E30445">
      <w:pPr>
        <w:ind w:right="-23"/>
        <w:jc w:val="both"/>
        <w:rPr>
          <w:rFonts w:ascii="Times New Roman" w:hAnsi="Times New Roman"/>
          <w:sz w:val="24"/>
          <w:szCs w:val="24"/>
          <w:shd w:val="clear" w:color="auto" w:fill="FFFFFF"/>
        </w:rPr>
      </w:pPr>
    </w:p>
    <w:p w14:paraId="748D941E" w14:textId="2C2F4FCA" w:rsidR="00F4351A" w:rsidRPr="00805847" w:rsidRDefault="00F4351A" w:rsidP="00F4351A">
      <w:pPr>
        <w:rPr>
          <w:rFonts w:ascii="Times New Roman" w:hAnsi="Times New Roman" w:cs="Times New Roman"/>
          <w:i/>
          <w:iCs/>
          <w:sz w:val="24"/>
          <w:szCs w:val="24"/>
        </w:rPr>
      </w:pPr>
      <w:r w:rsidRPr="00805847">
        <w:rPr>
          <w:rFonts w:ascii="Times New Roman" w:hAnsi="Times New Roman" w:cs="Times New Roman"/>
          <w:b/>
          <w:bCs/>
          <w:sz w:val="24"/>
          <w:szCs w:val="24"/>
        </w:rPr>
        <w:t>Annexture 26:</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Share of Variables in Balouchistan’s Wage Inequality between 2007-2018</w:t>
      </w:r>
    </w:p>
    <w:tbl>
      <w:tblPr>
        <w:tblW w:w="10201" w:type="dxa"/>
        <w:tblLook w:val="04A0" w:firstRow="1" w:lastRow="0" w:firstColumn="1" w:lastColumn="0" w:noHBand="0" w:noVBand="1"/>
      </w:tblPr>
      <w:tblGrid>
        <w:gridCol w:w="1796"/>
        <w:gridCol w:w="1221"/>
        <w:gridCol w:w="1453"/>
        <w:gridCol w:w="1324"/>
        <w:gridCol w:w="1574"/>
        <w:gridCol w:w="1221"/>
        <w:gridCol w:w="1612"/>
      </w:tblGrid>
      <w:tr w:rsidR="00F4351A" w:rsidRPr="00805847" w14:paraId="0B7786A0" w14:textId="77777777" w:rsidTr="00D64DDE">
        <w:trPr>
          <w:trHeight w:val="439"/>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BA462"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6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2E2348"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8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0C7FA3"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8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895B12"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F4351A" w:rsidRPr="00805847" w14:paraId="7691AE6D"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03746DBD" w14:textId="77777777" w:rsidR="00F4351A" w:rsidRPr="00805847" w:rsidRDefault="00F4351A" w:rsidP="005A5550">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221" w:type="dxa"/>
            <w:tcBorders>
              <w:top w:val="nil"/>
              <w:left w:val="nil"/>
              <w:bottom w:val="single" w:sz="4" w:space="0" w:color="auto"/>
              <w:right w:val="single" w:sz="4" w:space="0" w:color="auto"/>
            </w:tcBorders>
            <w:shd w:val="clear" w:color="auto" w:fill="auto"/>
            <w:noWrap/>
            <w:vAlign w:val="center"/>
            <w:hideMark/>
          </w:tcPr>
          <w:p w14:paraId="24A29553"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53" w:type="dxa"/>
            <w:tcBorders>
              <w:top w:val="nil"/>
              <w:left w:val="nil"/>
              <w:bottom w:val="single" w:sz="4" w:space="0" w:color="auto"/>
              <w:right w:val="single" w:sz="4" w:space="0" w:color="auto"/>
            </w:tcBorders>
            <w:shd w:val="clear" w:color="auto" w:fill="auto"/>
            <w:noWrap/>
            <w:vAlign w:val="center"/>
            <w:hideMark/>
          </w:tcPr>
          <w:p w14:paraId="0C474455"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324" w:type="dxa"/>
            <w:tcBorders>
              <w:top w:val="nil"/>
              <w:left w:val="nil"/>
              <w:bottom w:val="single" w:sz="4" w:space="0" w:color="auto"/>
              <w:right w:val="single" w:sz="4" w:space="0" w:color="auto"/>
            </w:tcBorders>
            <w:shd w:val="clear" w:color="auto" w:fill="auto"/>
            <w:noWrap/>
            <w:vAlign w:val="center"/>
            <w:hideMark/>
          </w:tcPr>
          <w:p w14:paraId="251526AE"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574" w:type="dxa"/>
            <w:tcBorders>
              <w:top w:val="nil"/>
              <w:left w:val="nil"/>
              <w:bottom w:val="single" w:sz="4" w:space="0" w:color="auto"/>
              <w:right w:val="single" w:sz="4" w:space="0" w:color="auto"/>
            </w:tcBorders>
            <w:shd w:val="clear" w:color="auto" w:fill="auto"/>
            <w:noWrap/>
            <w:vAlign w:val="center"/>
            <w:hideMark/>
          </w:tcPr>
          <w:p w14:paraId="3779A4B9"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21" w:type="dxa"/>
            <w:tcBorders>
              <w:top w:val="nil"/>
              <w:left w:val="nil"/>
              <w:bottom w:val="single" w:sz="4" w:space="0" w:color="auto"/>
              <w:right w:val="single" w:sz="4" w:space="0" w:color="auto"/>
            </w:tcBorders>
            <w:shd w:val="clear" w:color="auto" w:fill="auto"/>
            <w:noWrap/>
            <w:vAlign w:val="center"/>
            <w:hideMark/>
          </w:tcPr>
          <w:p w14:paraId="50B119EF"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612" w:type="dxa"/>
            <w:tcBorders>
              <w:top w:val="nil"/>
              <w:left w:val="nil"/>
              <w:bottom w:val="single" w:sz="4" w:space="0" w:color="auto"/>
              <w:right w:val="single" w:sz="4" w:space="0" w:color="auto"/>
            </w:tcBorders>
            <w:shd w:val="clear" w:color="auto" w:fill="auto"/>
            <w:noWrap/>
            <w:vAlign w:val="center"/>
            <w:hideMark/>
          </w:tcPr>
          <w:p w14:paraId="353CBFAA"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F4351A" w:rsidRPr="00805847" w14:paraId="424D0E5C"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tcPr>
          <w:p w14:paraId="4DDD8B5A"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8405" w:type="dxa"/>
            <w:gridSpan w:val="6"/>
            <w:tcBorders>
              <w:top w:val="nil"/>
              <w:left w:val="nil"/>
              <w:bottom w:val="single" w:sz="4" w:space="0" w:color="auto"/>
              <w:right w:val="single" w:sz="4" w:space="0" w:color="auto"/>
            </w:tcBorders>
            <w:shd w:val="clear" w:color="auto" w:fill="auto"/>
            <w:noWrap/>
            <w:vAlign w:val="center"/>
          </w:tcPr>
          <w:p w14:paraId="4737C9FF" w14:textId="77777777" w:rsidR="00F4351A" w:rsidRPr="00805847" w:rsidRDefault="00F4351A" w:rsidP="005A5550">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915146" w:rsidRPr="00805847" w14:paraId="5D94EF6E"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212CA748" w14:textId="77777777"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221" w:type="dxa"/>
            <w:tcBorders>
              <w:top w:val="nil"/>
              <w:left w:val="nil"/>
              <w:bottom w:val="single" w:sz="4" w:space="0" w:color="auto"/>
              <w:right w:val="single" w:sz="4" w:space="0" w:color="auto"/>
            </w:tcBorders>
            <w:shd w:val="clear" w:color="auto" w:fill="auto"/>
            <w:noWrap/>
            <w:vAlign w:val="center"/>
          </w:tcPr>
          <w:p w14:paraId="491A300D" w14:textId="5BC8ABEC"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0.000403</w:t>
            </w:r>
          </w:p>
        </w:tc>
        <w:tc>
          <w:tcPr>
            <w:tcW w:w="1453" w:type="dxa"/>
            <w:tcBorders>
              <w:top w:val="nil"/>
              <w:left w:val="nil"/>
              <w:bottom w:val="single" w:sz="4" w:space="0" w:color="auto"/>
              <w:right w:val="single" w:sz="4" w:space="0" w:color="auto"/>
            </w:tcBorders>
            <w:shd w:val="clear" w:color="auto" w:fill="auto"/>
            <w:noWrap/>
            <w:vAlign w:val="center"/>
          </w:tcPr>
          <w:p w14:paraId="0CB233B9" w14:textId="3C7859B9"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0.67%</w:t>
            </w:r>
          </w:p>
        </w:tc>
        <w:tc>
          <w:tcPr>
            <w:tcW w:w="1324" w:type="dxa"/>
            <w:tcBorders>
              <w:top w:val="nil"/>
              <w:left w:val="nil"/>
              <w:bottom w:val="single" w:sz="4" w:space="0" w:color="auto"/>
              <w:right w:val="single" w:sz="4" w:space="0" w:color="auto"/>
            </w:tcBorders>
            <w:shd w:val="clear" w:color="auto" w:fill="auto"/>
            <w:noWrap/>
            <w:vAlign w:val="center"/>
          </w:tcPr>
          <w:p w14:paraId="2B77013F" w14:textId="7016D1A4"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0.00444</w:t>
            </w:r>
          </w:p>
        </w:tc>
        <w:tc>
          <w:tcPr>
            <w:tcW w:w="1574" w:type="dxa"/>
            <w:tcBorders>
              <w:top w:val="nil"/>
              <w:left w:val="nil"/>
              <w:bottom w:val="single" w:sz="4" w:space="0" w:color="auto"/>
              <w:right w:val="single" w:sz="4" w:space="0" w:color="auto"/>
            </w:tcBorders>
            <w:shd w:val="clear" w:color="auto" w:fill="auto"/>
            <w:noWrap/>
            <w:vAlign w:val="center"/>
          </w:tcPr>
          <w:p w14:paraId="0F779AD7" w14:textId="36756CB3"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2.35%</w:t>
            </w:r>
          </w:p>
        </w:tc>
        <w:tc>
          <w:tcPr>
            <w:tcW w:w="1221" w:type="dxa"/>
            <w:tcBorders>
              <w:top w:val="nil"/>
              <w:left w:val="nil"/>
              <w:bottom w:val="single" w:sz="4" w:space="0" w:color="auto"/>
              <w:right w:val="single" w:sz="4" w:space="0" w:color="auto"/>
            </w:tcBorders>
            <w:shd w:val="clear" w:color="auto" w:fill="auto"/>
            <w:noWrap/>
            <w:vAlign w:val="center"/>
          </w:tcPr>
          <w:p w14:paraId="7A7BF27C" w14:textId="324F730F"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-.0000429</w:t>
            </w:r>
          </w:p>
        </w:tc>
        <w:tc>
          <w:tcPr>
            <w:tcW w:w="1612" w:type="dxa"/>
            <w:tcBorders>
              <w:top w:val="nil"/>
              <w:left w:val="nil"/>
              <w:bottom w:val="single" w:sz="4" w:space="0" w:color="auto"/>
              <w:right w:val="single" w:sz="4" w:space="0" w:color="auto"/>
            </w:tcBorders>
            <w:shd w:val="clear" w:color="auto" w:fill="auto"/>
            <w:noWrap/>
            <w:vAlign w:val="center"/>
          </w:tcPr>
          <w:p w14:paraId="00126AB9" w14:textId="63AE5714"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34.88%</w:t>
            </w:r>
          </w:p>
        </w:tc>
      </w:tr>
      <w:tr w:rsidR="00915146" w:rsidRPr="00805847" w14:paraId="12511E93"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35B23FF5" w14:textId="77777777"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221" w:type="dxa"/>
            <w:tcBorders>
              <w:top w:val="nil"/>
              <w:left w:val="nil"/>
              <w:bottom w:val="single" w:sz="4" w:space="0" w:color="auto"/>
              <w:right w:val="single" w:sz="4" w:space="0" w:color="auto"/>
            </w:tcBorders>
            <w:shd w:val="clear" w:color="auto" w:fill="auto"/>
            <w:noWrap/>
            <w:vAlign w:val="center"/>
          </w:tcPr>
          <w:p w14:paraId="124C57D3" w14:textId="68382856"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-0.0148</w:t>
            </w:r>
          </w:p>
        </w:tc>
        <w:tc>
          <w:tcPr>
            <w:tcW w:w="1453" w:type="dxa"/>
            <w:tcBorders>
              <w:top w:val="nil"/>
              <w:left w:val="nil"/>
              <w:bottom w:val="single" w:sz="4" w:space="0" w:color="auto"/>
              <w:right w:val="single" w:sz="4" w:space="0" w:color="auto"/>
            </w:tcBorders>
            <w:shd w:val="clear" w:color="auto" w:fill="auto"/>
            <w:noWrap/>
            <w:vAlign w:val="center"/>
          </w:tcPr>
          <w:p w14:paraId="15D1E783" w14:textId="4D7057E3"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24.42%</w:t>
            </w:r>
          </w:p>
        </w:tc>
        <w:tc>
          <w:tcPr>
            <w:tcW w:w="1324" w:type="dxa"/>
            <w:tcBorders>
              <w:top w:val="nil"/>
              <w:left w:val="nil"/>
              <w:bottom w:val="single" w:sz="4" w:space="0" w:color="auto"/>
              <w:right w:val="single" w:sz="4" w:space="0" w:color="auto"/>
            </w:tcBorders>
            <w:shd w:val="clear" w:color="auto" w:fill="auto"/>
            <w:noWrap/>
            <w:vAlign w:val="center"/>
          </w:tcPr>
          <w:p w14:paraId="30AB465C" w14:textId="69E887D6"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-0.000996</w:t>
            </w:r>
          </w:p>
        </w:tc>
        <w:tc>
          <w:tcPr>
            <w:tcW w:w="1574" w:type="dxa"/>
            <w:tcBorders>
              <w:top w:val="nil"/>
              <w:left w:val="nil"/>
              <w:bottom w:val="single" w:sz="4" w:space="0" w:color="auto"/>
              <w:right w:val="single" w:sz="4" w:space="0" w:color="auto"/>
            </w:tcBorders>
            <w:shd w:val="clear" w:color="auto" w:fill="auto"/>
            <w:noWrap/>
            <w:vAlign w:val="center"/>
          </w:tcPr>
          <w:p w14:paraId="35B712FC" w14:textId="18B01DEC"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0.53%</w:t>
            </w:r>
          </w:p>
        </w:tc>
        <w:tc>
          <w:tcPr>
            <w:tcW w:w="1221" w:type="dxa"/>
            <w:tcBorders>
              <w:top w:val="nil"/>
              <w:left w:val="nil"/>
              <w:bottom w:val="single" w:sz="4" w:space="0" w:color="auto"/>
              <w:right w:val="single" w:sz="4" w:space="0" w:color="auto"/>
            </w:tcBorders>
            <w:shd w:val="clear" w:color="auto" w:fill="auto"/>
            <w:noWrap/>
            <w:vAlign w:val="center"/>
          </w:tcPr>
          <w:p w14:paraId="4B602609" w14:textId="37789FE8"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-0.000103</w:t>
            </w:r>
          </w:p>
        </w:tc>
        <w:tc>
          <w:tcPr>
            <w:tcW w:w="1612" w:type="dxa"/>
            <w:tcBorders>
              <w:top w:val="nil"/>
              <w:left w:val="nil"/>
              <w:bottom w:val="single" w:sz="4" w:space="0" w:color="auto"/>
              <w:right w:val="single" w:sz="4" w:space="0" w:color="auto"/>
            </w:tcBorders>
            <w:shd w:val="clear" w:color="auto" w:fill="auto"/>
            <w:noWrap/>
            <w:vAlign w:val="center"/>
          </w:tcPr>
          <w:p w14:paraId="42A014F7" w14:textId="299B5176"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83.74%</w:t>
            </w:r>
          </w:p>
        </w:tc>
      </w:tr>
      <w:tr w:rsidR="00915146" w:rsidRPr="00805847" w14:paraId="72A50946"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4D0EB4E2" w14:textId="77777777"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221" w:type="dxa"/>
            <w:tcBorders>
              <w:top w:val="nil"/>
              <w:left w:val="nil"/>
              <w:bottom w:val="single" w:sz="4" w:space="0" w:color="auto"/>
              <w:right w:val="single" w:sz="4" w:space="0" w:color="auto"/>
            </w:tcBorders>
            <w:shd w:val="clear" w:color="auto" w:fill="auto"/>
            <w:noWrap/>
            <w:vAlign w:val="center"/>
          </w:tcPr>
          <w:p w14:paraId="483E26E1" w14:textId="4690EEF6"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-0.0108</w:t>
            </w:r>
          </w:p>
        </w:tc>
        <w:tc>
          <w:tcPr>
            <w:tcW w:w="1453" w:type="dxa"/>
            <w:tcBorders>
              <w:top w:val="nil"/>
              <w:left w:val="nil"/>
              <w:bottom w:val="single" w:sz="4" w:space="0" w:color="auto"/>
              <w:right w:val="single" w:sz="4" w:space="0" w:color="auto"/>
            </w:tcBorders>
            <w:shd w:val="clear" w:color="auto" w:fill="auto"/>
            <w:noWrap/>
            <w:vAlign w:val="center"/>
          </w:tcPr>
          <w:p w14:paraId="13666B58" w14:textId="412C3E11"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17.82%</w:t>
            </w:r>
          </w:p>
        </w:tc>
        <w:tc>
          <w:tcPr>
            <w:tcW w:w="1324" w:type="dxa"/>
            <w:tcBorders>
              <w:top w:val="nil"/>
              <w:left w:val="nil"/>
              <w:bottom w:val="single" w:sz="4" w:space="0" w:color="auto"/>
              <w:right w:val="single" w:sz="4" w:space="0" w:color="auto"/>
            </w:tcBorders>
            <w:shd w:val="clear" w:color="auto" w:fill="auto"/>
            <w:noWrap/>
            <w:vAlign w:val="center"/>
          </w:tcPr>
          <w:p w14:paraId="5B30CE22" w14:textId="5955DED4"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-0.00787</w:t>
            </w:r>
          </w:p>
        </w:tc>
        <w:tc>
          <w:tcPr>
            <w:tcW w:w="1574" w:type="dxa"/>
            <w:tcBorders>
              <w:top w:val="nil"/>
              <w:left w:val="nil"/>
              <w:bottom w:val="single" w:sz="4" w:space="0" w:color="auto"/>
              <w:right w:val="single" w:sz="4" w:space="0" w:color="auto"/>
            </w:tcBorders>
            <w:shd w:val="clear" w:color="auto" w:fill="auto"/>
            <w:noWrap/>
            <w:vAlign w:val="center"/>
          </w:tcPr>
          <w:p w14:paraId="7A60CCE8" w14:textId="4E523DE3"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4.16%</w:t>
            </w:r>
          </w:p>
        </w:tc>
        <w:tc>
          <w:tcPr>
            <w:tcW w:w="1221" w:type="dxa"/>
            <w:tcBorders>
              <w:top w:val="nil"/>
              <w:left w:val="nil"/>
              <w:bottom w:val="single" w:sz="4" w:space="0" w:color="auto"/>
              <w:right w:val="single" w:sz="4" w:space="0" w:color="auto"/>
            </w:tcBorders>
            <w:shd w:val="clear" w:color="auto" w:fill="auto"/>
            <w:noWrap/>
            <w:vAlign w:val="center"/>
          </w:tcPr>
          <w:p w14:paraId="6EA1E953" w14:textId="441D0342"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-0.00109</w:t>
            </w:r>
          </w:p>
        </w:tc>
        <w:tc>
          <w:tcPr>
            <w:tcW w:w="1612" w:type="dxa"/>
            <w:tcBorders>
              <w:top w:val="nil"/>
              <w:left w:val="nil"/>
              <w:bottom w:val="single" w:sz="4" w:space="0" w:color="auto"/>
              <w:right w:val="single" w:sz="4" w:space="0" w:color="auto"/>
            </w:tcBorders>
            <w:shd w:val="clear" w:color="auto" w:fill="auto"/>
            <w:noWrap/>
            <w:vAlign w:val="center"/>
          </w:tcPr>
          <w:p w14:paraId="5480F788" w14:textId="2812D3FE"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886.18%</w:t>
            </w:r>
          </w:p>
        </w:tc>
      </w:tr>
      <w:tr w:rsidR="00915146" w:rsidRPr="00805847" w14:paraId="120716C4"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4061BFB6" w14:textId="77777777" w:rsidR="00915146" w:rsidRPr="00805847" w:rsidRDefault="00915146" w:rsidP="00915146">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221" w:type="dxa"/>
            <w:tcBorders>
              <w:top w:val="nil"/>
              <w:left w:val="nil"/>
              <w:bottom w:val="single" w:sz="4" w:space="0" w:color="auto"/>
              <w:right w:val="single" w:sz="4" w:space="0" w:color="auto"/>
            </w:tcBorders>
            <w:shd w:val="clear" w:color="auto" w:fill="auto"/>
            <w:noWrap/>
            <w:vAlign w:val="center"/>
          </w:tcPr>
          <w:p w14:paraId="01047792" w14:textId="755B8904"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-0.0565</w:t>
            </w:r>
          </w:p>
        </w:tc>
        <w:tc>
          <w:tcPr>
            <w:tcW w:w="1453" w:type="dxa"/>
            <w:tcBorders>
              <w:top w:val="nil"/>
              <w:left w:val="nil"/>
              <w:bottom w:val="single" w:sz="4" w:space="0" w:color="auto"/>
              <w:right w:val="single" w:sz="4" w:space="0" w:color="auto"/>
            </w:tcBorders>
            <w:shd w:val="clear" w:color="auto" w:fill="auto"/>
            <w:noWrap/>
            <w:vAlign w:val="center"/>
          </w:tcPr>
          <w:p w14:paraId="236BD656" w14:textId="53A4652C"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93.23%</w:t>
            </w:r>
          </w:p>
        </w:tc>
        <w:tc>
          <w:tcPr>
            <w:tcW w:w="1324" w:type="dxa"/>
            <w:tcBorders>
              <w:top w:val="nil"/>
              <w:left w:val="nil"/>
              <w:bottom w:val="single" w:sz="4" w:space="0" w:color="auto"/>
              <w:right w:val="single" w:sz="4" w:space="0" w:color="auto"/>
            </w:tcBorders>
            <w:shd w:val="clear" w:color="auto" w:fill="auto"/>
            <w:noWrap/>
            <w:vAlign w:val="center"/>
          </w:tcPr>
          <w:p w14:paraId="7B0A60DB" w14:textId="64CA399A"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-0.0268</w:t>
            </w:r>
          </w:p>
        </w:tc>
        <w:tc>
          <w:tcPr>
            <w:tcW w:w="1574" w:type="dxa"/>
            <w:tcBorders>
              <w:top w:val="nil"/>
              <w:left w:val="nil"/>
              <w:bottom w:val="single" w:sz="4" w:space="0" w:color="auto"/>
              <w:right w:val="single" w:sz="4" w:space="0" w:color="auto"/>
            </w:tcBorders>
            <w:shd w:val="clear" w:color="auto" w:fill="auto"/>
            <w:noWrap/>
            <w:vAlign w:val="center"/>
          </w:tcPr>
          <w:p w14:paraId="58329F11" w14:textId="3D10A302"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14.18%</w:t>
            </w:r>
          </w:p>
        </w:tc>
        <w:tc>
          <w:tcPr>
            <w:tcW w:w="1221" w:type="dxa"/>
            <w:tcBorders>
              <w:top w:val="nil"/>
              <w:left w:val="nil"/>
              <w:bottom w:val="single" w:sz="4" w:space="0" w:color="auto"/>
              <w:right w:val="single" w:sz="4" w:space="0" w:color="auto"/>
            </w:tcBorders>
            <w:shd w:val="clear" w:color="auto" w:fill="auto"/>
            <w:noWrap/>
            <w:vAlign w:val="center"/>
          </w:tcPr>
          <w:p w14:paraId="290D27D1" w14:textId="424A6A4E"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-0.00136</w:t>
            </w:r>
          </w:p>
        </w:tc>
        <w:tc>
          <w:tcPr>
            <w:tcW w:w="1612" w:type="dxa"/>
            <w:tcBorders>
              <w:top w:val="nil"/>
              <w:left w:val="nil"/>
              <w:bottom w:val="single" w:sz="4" w:space="0" w:color="auto"/>
              <w:right w:val="single" w:sz="4" w:space="0" w:color="auto"/>
            </w:tcBorders>
            <w:shd w:val="clear" w:color="auto" w:fill="auto"/>
            <w:noWrap/>
            <w:vAlign w:val="center"/>
          </w:tcPr>
          <w:p w14:paraId="78BD5231" w14:textId="3BDCFF5D"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1105.69%</w:t>
            </w:r>
          </w:p>
        </w:tc>
      </w:tr>
      <w:tr w:rsidR="00915146" w:rsidRPr="00805847" w14:paraId="3F32064D"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35012583" w14:textId="77777777" w:rsidR="00915146" w:rsidRPr="00805847" w:rsidRDefault="00915146" w:rsidP="00915146">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221" w:type="dxa"/>
            <w:tcBorders>
              <w:top w:val="nil"/>
              <w:left w:val="nil"/>
              <w:bottom w:val="single" w:sz="4" w:space="0" w:color="auto"/>
              <w:right w:val="single" w:sz="4" w:space="0" w:color="auto"/>
            </w:tcBorders>
            <w:shd w:val="clear" w:color="auto" w:fill="auto"/>
            <w:noWrap/>
            <w:vAlign w:val="center"/>
          </w:tcPr>
          <w:p w14:paraId="0808D0EF" w14:textId="283D6223"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0.0283</w:t>
            </w:r>
          </w:p>
        </w:tc>
        <w:tc>
          <w:tcPr>
            <w:tcW w:w="1453" w:type="dxa"/>
            <w:tcBorders>
              <w:top w:val="nil"/>
              <w:left w:val="nil"/>
              <w:bottom w:val="single" w:sz="4" w:space="0" w:color="auto"/>
              <w:right w:val="single" w:sz="4" w:space="0" w:color="auto"/>
            </w:tcBorders>
            <w:shd w:val="clear" w:color="auto" w:fill="auto"/>
            <w:noWrap/>
            <w:vAlign w:val="center"/>
          </w:tcPr>
          <w:p w14:paraId="55441918" w14:textId="55EA99E7"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46.70%</w:t>
            </w:r>
          </w:p>
        </w:tc>
        <w:tc>
          <w:tcPr>
            <w:tcW w:w="1324" w:type="dxa"/>
            <w:tcBorders>
              <w:top w:val="nil"/>
              <w:left w:val="nil"/>
              <w:bottom w:val="single" w:sz="4" w:space="0" w:color="auto"/>
              <w:right w:val="single" w:sz="4" w:space="0" w:color="auto"/>
            </w:tcBorders>
            <w:shd w:val="clear" w:color="auto" w:fill="auto"/>
            <w:noWrap/>
            <w:vAlign w:val="center"/>
          </w:tcPr>
          <w:p w14:paraId="3083975E" w14:textId="241F0DCF"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0.0381</w:t>
            </w:r>
          </w:p>
        </w:tc>
        <w:tc>
          <w:tcPr>
            <w:tcW w:w="1574" w:type="dxa"/>
            <w:tcBorders>
              <w:top w:val="nil"/>
              <w:left w:val="nil"/>
              <w:bottom w:val="single" w:sz="4" w:space="0" w:color="auto"/>
              <w:right w:val="single" w:sz="4" w:space="0" w:color="auto"/>
            </w:tcBorders>
            <w:shd w:val="clear" w:color="auto" w:fill="auto"/>
            <w:noWrap/>
            <w:vAlign w:val="center"/>
          </w:tcPr>
          <w:p w14:paraId="4352CF55" w14:textId="56617E56"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20.16%</w:t>
            </w:r>
          </w:p>
        </w:tc>
        <w:tc>
          <w:tcPr>
            <w:tcW w:w="1221" w:type="dxa"/>
            <w:tcBorders>
              <w:top w:val="nil"/>
              <w:left w:val="nil"/>
              <w:bottom w:val="single" w:sz="4" w:space="0" w:color="auto"/>
              <w:right w:val="single" w:sz="4" w:space="0" w:color="auto"/>
            </w:tcBorders>
            <w:shd w:val="clear" w:color="auto" w:fill="auto"/>
            <w:noWrap/>
            <w:vAlign w:val="center"/>
          </w:tcPr>
          <w:p w14:paraId="5AE8D614" w14:textId="753895A9"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0.00283</w:t>
            </w:r>
          </w:p>
        </w:tc>
        <w:tc>
          <w:tcPr>
            <w:tcW w:w="1612" w:type="dxa"/>
            <w:tcBorders>
              <w:top w:val="nil"/>
              <w:left w:val="nil"/>
              <w:bottom w:val="single" w:sz="4" w:space="0" w:color="auto"/>
              <w:right w:val="single" w:sz="4" w:space="0" w:color="auto"/>
            </w:tcBorders>
            <w:shd w:val="clear" w:color="auto" w:fill="auto"/>
            <w:noWrap/>
            <w:vAlign w:val="center"/>
          </w:tcPr>
          <w:p w14:paraId="3169B42E" w14:textId="16D26E3B"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2300.81%</w:t>
            </w:r>
          </w:p>
        </w:tc>
      </w:tr>
      <w:tr w:rsidR="00F4351A" w:rsidRPr="00805847" w14:paraId="77FAF3E8"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tcPr>
          <w:p w14:paraId="7D289DA6"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8405" w:type="dxa"/>
            <w:gridSpan w:val="6"/>
            <w:tcBorders>
              <w:top w:val="nil"/>
              <w:left w:val="nil"/>
              <w:bottom w:val="single" w:sz="4" w:space="0" w:color="auto"/>
              <w:right w:val="single" w:sz="4" w:space="0" w:color="auto"/>
            </w:tcBorders>
            <w:shd w:val="clear" w:color="auto" w:fill="auto"/>
            <w:noWrap/>
            <w:vAlign w:val="center"/>
          </w:tcPr>
          <w:p w14:paraId="1A34D5CE" w14:textId="77777777" w:rsidR="00F4351A" w:rsidRPr="00805847" w:rsidRDefault="00F4351A" w:rsidP="005A5550">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915146" w:rsidRPr="00805847" w14:paraId="68703B55"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716C14B2" w14:textId="77777777"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221" w:type="dxa"/>
            <w:tcBorders>
              <w:top w:val="nil"/>
              <w:left w:val="nil"/>
              <w:bottom w:val="single" w:sz="4" w:space="0" w:color="auto"/>
              <w:right w:val="single" w:sz="4" w:space="0" w:color="auto"/>
            </w:tcBorders>
            <w:shd w:val="clear" w:color="auto" w:fill="auto"/>
            <w:noWrap/>
            <w:vAlign w:val="center"/>
          </w:tcPr>
          <w:p w14:paraId="5A62F5F6" w14:textId="7EC7627E"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-0.0287</w:t>
            </w:r>
          </w:p>
        </w:tc>
        <w:tc>
          <w:tcPr>
            <w:tcW w:w="1453" w:type="dxa"/>
            <w:tcBorders>
              <w:top w:val="nil"/>
              <w:left w:val="nil"/>
              <w:bottom w:val="single" w:sz="4" w:space="0" w:color="auto"/>
              <w:right w:val="single" w:sz="4" w:space="0" w:color="auto"/>
            </w:tcBorders>
            <w:shd w:val="clear" w:color="auto" w:fill="auto"/>
            <w:noWrap/>
            <w:vAlign w:val="center"/>
          </w:tcPr>
          <w:p w14:paraId="2182BD9A" w14:textId="421A83B2"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47.36%</w:t>
            </w:r>
          </w:p>
        </w:tc>
        <w:tc>
          <w:tcPr>
            <w:tcW w:w="1324" w:type="dxa"/>
            <w:tcBorders>
              <w:top w:val="nil"/>
              <w:left w:val="nil"/>
              <w:bottom w:val="single" w:sz="4" w:space="0" w:color="auto"/>
              <w:right w:val="single" w:sz="4" w:space="0" w:color="auto"/>
            </w:tcBorders>
            <w:shd w:val="clear" w:color="auto" w:fill="auto"/>
            <w:noWrap/>
            <w:vAlign w:val="center"/>
          </w:tcPr>
          <w:p w14:paraId="2FB0919E" w14:textId="0E3B0A53"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-0.0287</w:t>
            </w:r>
          </w:p>
        </w:tc>
        <w:tc>
          <w:tcPr>
            <w:tcW w:w="1574" w:type="dxa"/>
            <w:tcBorders>
              <w:top w:val="nil"/>
              <w:left w:val="nil"/>
              <w:bottom w:val="single" w:sz="4" w:space="0" w:color="auto"/>
              <w:right w:val="single" w:sz="4" w:space="0" w:color="auto"/>
            </w:tcBorders>
            <w:shd w:val="clear" w:color="auto" w:fill="auto"/>
            <w:noWrap/>
            <w:vAlign w:val="center"/>
          </w:tcPr>
          <w:p w14:paraId="23CF179E" w14:textId="0A07D0A5"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15.19%</w:t>
            </w:r>
          </w:p>
        </w:tc>
        <w:tc>
          <w:tcPr>
            <w:tcW w:w="1221" w:type="dxa"/>
            <w:tcBorders>
              <w:top w:val="nil"/>
              <w:left w:val="nil"/>
              <w:bottom w:val="single" w:sz="4" w:space="0" w:color="auto"/>
              <w:right w:val="single" w:sz="4" w:space="0" w:color="auto"/>
            </w:tcBorders>
            <w:shd w:val="clear" w:color="auto" w:fill="auto"/>
            <w:noWrap/>
            <w:vAlign w:val="center"/>
          </w:tcPr>
          <w:p w14:paraId="5AC9CB3C" w14:textId="68DC1026"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0.0113</w:t>
            </w:r>
          </w:p>
        </w:tc>
        <w:tc>
          <w:tcPr>
            <w:tcW w:w="1612" w:type="dxa"/>
            <w:tcBorders>
              <w:top w:val="nil"/>
              <w:left w:val="nil"/>
              <w:bottom w:val="single" w:sz="4" w:space="0" w:color="auto"/>
              <w:right w:val="single" w:sz="4" w:space="0" w:color="auto"/>
            </w:tcBorders>
            <w:shd w:val="clear" w:color="auto" w:fill="auto"/>
            <w:noWrap/>
            <w:vAlign w:val="center"/>
          </w:tcPr>
          <w:p w14:paraId="0A86978A" w14:textId="5D646336"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9186.99%</w:t>
            </w:r>
          </w:p>
        </w:tc>
      </w:tr>
      <w:tr w:rsidR="00F4351A" w:rsidRPr="00805847" w14:paraId="51C23E31"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tcPr>
          <w:p w14:paraId="69C21515"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8405" w:type="dxa"/>
            <w:gridSpan w:val="6"/>
            <w:tcBorders>
              <w:top w:val="nil"/>
              <w:left w:val="nil"/>
              <w:bottom w:val="single" w:sz="4" w:space="0" w:color="auto"/>
              <w:right w:val="single" w:sz="4" w:space="0" w:color="auto"/>
            </w:tcBorders>
            <w:shd w:val="clear" w:color="auto" w:fill="auto"/>
            <w:noWrap/>
            <w:vAlign w:val="center"/>
          </w:tcPr>
          <w:p w14:paraId="55AFBBBE" w14:textId="77777777" w:rsidR="00F4351A" w:rsidRPr="00805847" w:rsidRDefault="00F4351A" w:rsidP="005A5550">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915146" w:rsidRPr="00805847" w14:paraId="3FD5AC52"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23D8B34C" w14:textId="77777777"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221" w:type="dxa"/>
            <w:tcBorders>
              <w:top w:val="nil"/>
              <w:left w:val="nil"/>
              <w:bottom w:val="single" w:sz="4" w:space="0" w:color="auto"/>
              <w:right w:val="single" w:sz="4" w:space="0" w:color="auto"/>
            </w:tcBorders>
            <w:shd w:val="clear" w:color="auto" w:fill="auto"/>
            <w:noWrap/>
            <w:vAlign w:val="center"/>
          </w:tcPr>
          <w:p w14:paraId="4B6327C0" w14:textId="38F054A4"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-0.0134</w:t>
            </w:r>
          </w:p>
        </w:tc>
        <w:tc>
          <w:tcPr>
            <w:tcW w:w="1453" w:type="dxa"/>
            <w:tcBorders>
              <w:top w:val="nil"/>
              <w:left w:val="nil"/>
              <w:bottom w:val="single" w:sz="4" w:space="0" w:color="auto"/>
              <w:right w:val="single" w:sz="4" w:space="0" w:color="auto"/>
            </w:tcBorders>
            <w:shd w:val="clear" w:color="auto" w:fill="auto"/>
            <w:noWrap/>
            <w:vAlign w:val="center"/>
          </w:tcPr>
          <w:p w14:paraId="35F8D2FB" w14:textId="76EBEE91"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22.11%</w:t>
            </w:r>
          </w:p>
        </w:tc>
        <w:tc>
          <w:tcPr>
            <w:tcW w:w="1324" w:type="dxa"/>
            <w:tcBorders>
              <w:top w:val="nil"/>
              <w:left w:val="nil"/>
              <w:bottom w:val="single" w:sz="4" w:space="0" w:color="auto"/>
              <w:right w:val="single" w:sz="4" w:space="0" w:color="auto"/>
            </w:tcBorders>
            <w:shd w:val="clear" w:color="auto" w:fill="auto"/>
            <w:noWrap/>
            <w:vAlign w:val="center"/>
          </w:tcPr>
          <w:p w14:paraId="25C2C60B" w14:textId="542C2C75"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0.0156</w:t>
            </w:r>
          </w:p>
        </w:tc>
        <w:tc>
          <w:tcPr>
            <w:tcW w:w="1574" w:type="dxa"/>
            <w:tcBorders>
              <w:top w:val="nil"/>
              <w:left w:val="nil"/>
              <w:bottom w:val="single" w:sz="4" w:space="0" w:color="auto"/>
              <w:right w:val="single" w:sz="4" w:space="0" w:color="auto"/>
            </w:tcBorders>
            <w:shd w:val="clear" w:color="auto" w:fill="auto"/>
            <w:noWrap/>
            <w:vAlign w:val="center"/>
          </w:tcPr>
          <w:p w14:paraId="3C346C30" w14:textId="3DB2610A"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8.25%</w:t>
            </w:r>
          </w:p>
        </w:tc>
        <w:tc>
          <w:tcPr>
            <w:tcW w:w="1221" w:type="dxa"/>
            <w:tcBorders>
              <w:top w:val="nil"/>
              <w:left w:val="nil"/>
              <w:bottom w:val="single" w:sz="4" w:space="0" w:color="auto"/>
              <w:right w:val="single" w:sz="4" w:space="0" w:color="auto"/>
            </w:tcBorders>
            <w:shd w:val="clear" w:color="auto" w:fill="auto"/>
            <w:noWrap/>
            <w:vAlign w:val="center"/>
          </w:tcPr>
          <w:p w14:paraId="42273F42" w14:textId="7F41A2FB"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0.00584</w:t>
            </w:r>
          </w:p>
        </w:tc>
        <w:tc>
          <w:tcPr>
            <w:tcW w:w="1612" w:type="dxa"/>
            <w:tcBorders>
              <w:top w:val="nil"/>
              <w:left w:val="nil"/>
              <w:bottom w:val="single" w:sz="4" w:space="0" w:color="auto"/>
              <w:right w:val="single" w:sz="4" w:space="0" w:color="auto"/>
            </w:tcBorders>
            <w:shd w:val="clear" w:color="auto" w:fill="auto"/>
            <w:noWrap/>
            <w:vAlign w:val="center"/>
          </w:tcPr>
          <w:p w14:paraId="76B2AE4D" w14:textId="14167C09"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4747.97%</w:t>
            </w:r>
          </w:p>
        </w:tc>
      </w:tr>
      <w:tr w:rsidR="00F4351A" w:rsidRPr="00805847" w14:paraId="0721F289"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tcPr>
          <w:p w14:paraId="03409272"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8405" w:type="dxa"/>
            <w:gridSpan w:val="6"/>
            <w:tcBorders>
              <w:top w:val="nil"/>
              <w:left w:val="nil"/>
              <w:bottom w:val="single" w:sz="4" w:space="0" w:color="auto"/>
              <w:right w:val="single" w:sz="4" w:space="0" w:color="auto"/>
            </w:tcBorders>
            <w:shd w:val="clear" w:color="auto" w:fill="auto"/>
            <w:noWrap/>
            <w:vAlign w:val="center"/>
          </w:tcPr>
          <w:p w14:paraId="5F3ECBEB" w14:textId="77777777" w:rsidR="00F4351A" w:rsidRPr="00805847" w:rsidRDefault="00F4351A" w:rsidP="005A5550">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915146" w:rsidRPr="00805847" w14:paraId="78C1D0AF"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3C621510" w14:textId="77777777" w:rsidR="00915146" w:rsidRPr="00805847" w:rsidRDefault="00915146" w:rsidP="00915146">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221" w:type="dxa"/>
            <w:tcBorders>
              <w:top w:val="nil"/>
              <w:left w:val="nil"/>
              <w:bottom w:val="single" w:sz="4" w:space="0" w:color="auto"/>
              <w:right w:val="single" w:sz="4" w:space="0" w:color="auto"/>
            </w:tcBorders>
            <w:shd w:val="clear" w:color="auto" w:fill="auto"/>
            <w:noWrap/>
            <w:vAlign w:val="center"/>
          </w:tcPr>
          <w:p w14:paraId="19CECF7F" w14:textId="3C64E10B"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-0.00178</w:t>
            </w:r>
          </w:p>
        </w:tc>
        <w:tc>
          <w:tcPr>
            <w:tcW w:w="1453" w:type="dxa"/>
            <w:tcBorders>
              <w:top w:val="nil"/>
              <w:left w:val="nil"/>
              <w:bottom w:val="single" w:sz="4" w:space="0" w:color="auto"/>
              <w:right w:val="single" w:sz="4" w:space="0" w:color="auto"/>
            </w:tcBorders>
            <w:shd w:val="clear" w:color="auto" w:fill="auto"/>
            <w:noWrap/>
            <w:vAlign w:val="center"/>
          </w:tcPr>
          <w:p w14:paraId="2DFAF5F5" w14:textId="051A399E"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2.94%</w:t>
            </w:r>
          </w:p>
        </w:tc>
        <w:tc>
          <w:tcPr>
            <w:tcW w:w="1324" w:type="dxa"/>
            <w:tcBorders>
              <w:top w:val="nil"/>
              <w:left w:val="nil"/>
              <w:bottom w:val="single" w:sz="4" w:space="0" w:color="auto"/>
              <w:right w:val="single" w:sz="4" w:space="0" w:color="auto"/>
            </w:tcBorders>
            <w:shd w:val="clear" w:color="auto" w:fill="auto"/>
            <w:noWrap/>
            <w:vAlign w:val="center"/>
          </w:tcPr>
          <w:p w14:paraId="0FBA8209" w14:textId="5A2114F9"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-0.0207</w:t>
            </w:r>
          </w:p>
        </w:tc>
        <w:tc>
          <w:tcPr>
            <w:tcW w:w="1574" w:type="dxa"/>
            <w:tcBorders>
              <w:top w:val="nil"/>
              <w:left w:val="nil"/>
              <w:bottom w:val="single" w:sz="4" w:space="0" w:color="auto"/>
              <w:right w:val="single" w:sz="4" w:space="0" w:color="auto"/>
            </w:tcBorders>
            <w:shd w:val="clear" w:color="auto" w:fill="auto"/>
            <w:noWrap/>
            <w:vAlign w:val="center"/>
          </w:tcPr>
          <w:p w14:paraId="011B586F" w14:textId="422E8599"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10.95%</w:t>
            </w:r>
          </w:p>
        </w:tc>
        <w:tc>
          <w:tcPr>
            <w:tcW w:w="1221" w:type="dxa"/>
            <w:tcBorders>
              <w:top w:val="nil"/>
              <w:left w:val="nil"/>
              <w:bottom w:val="single" w:sz="4" w:space="0" w:color="auto"/>
              <w:right w:val="single" w:sz="4" w:space="0" w:color="auto"/>
            </w:tcBorders>
            <w:shd w:val="clear" w:color="auto" w:fill="auto"/>
            <w:noWrap/>
            <w:vAlign w:val="center"/>
          </w:tcPr>
          <w:p w14:paraId="111C408A" w14:textId="0DC82310" w:rsidR="00915146" w:rsidRPr="00805847" w:rsidRDefault="00915146" w:rsidP="00915146">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-0.000623</w:t>
            </w:r>
          </w:p>
        </w:tc>
        <w:tc>
          <w:tcPr>
            <w:tcW w:w="1612" w:type="dxa"/>
            <w:tcBorders>
              <w:top w:val="nil"/>
              <w:left w:val="nil"/>
              <w:bottom w:val="single" w:sz="4" w:space="0" w:color="auto"/>
              <w:right w:val="single" w:sz="4" w:space="0" w:color="auto"/>
            </w:tcBorders>
            <w:shd w:val="clear" w:color="auto" w:fill="auto"/>
            <w:noWrap/>
            <w:vAlign w:val="center"/>
          </w:tcPr>
          <w:p w14:paraId="03E4BA0A" w14:textId="51F5E68B" w:rsidR="00915146" w:rsidRPr="00805847" w:rsidRDefault="00915146" w:rsidP="00915146">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506.50%</w:t>
            </w:r>
          </w:p>
        </w:tc>
      </w:tr>
      <w:tr w:rsidR="00F4351A" w:rsidRPr="00805847" w14:paraId="35A33692"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tcPr>
          <w:p w14:paraId="3E6FB0DD"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221" w:type="dxa"/>
            <w:tcBorders>
              <w:top w:val="nil"/>
              <w:left w:val="nil"/>
              <w:bottom w:val="single" w:sz="4" w:space="0" w:color="auto"/>
              <w:right w:val="single" w:sz="4" w:space="0" w:color="auto"/>
            </w:tcBorders>
            <w:shd w:val="clear" w:color="auto" w:fill="auto"/>
            <w:noWrap/>
            <w:vAlign w:val="center"/>
          </w:tcPr>
          <w:p w14:paraId="5DE0E414" w14:textId="77777777" w:rsidR="00F4351A" w:rsidRPr="00805847" w:rsidRDefault="00F4351A" w:rsidP="005A5550">
            <w:pPr>
              <w:jc w:val="center"/>
              <w:rPr>
                <w:rFonts w:ascii="Times New Roman" w:eastAsia="Times New Roman" w:hAnsi="Times New Roman" w:cs="Times New Roman"/>
                <w:sz w:val="22"/>
                <w:szCs w:val="22"/>
                <w:lang w:val="en-PK" w:eastAsia="en-PK"/>
              </w:rPr>
            </w:pPr>
          </w:p>
        </w:tc>
        <w:tc>
          <w:tcPr>
            <w:tcW w:w="1453" w:type="dxa"/>
            <w:tcBorders>
              <w:top w:val="nil"/>
              <w:left w:val="nil"/>
              <w:bottom w:val="single" w:sz="4" w:space="0" w:color="auto"/>
              <w:right w:val="single" w:sz="4" w:space="0" w:color="auto"/>
            </w:tcBorders>
            <w:shd w:val="clear" w:color="auto" w:fill="auto"/>
            <w:noWrap/>
            <w:vAlign w:val="center"/>
          </w:tcPr>
          <w:p w14:paraId="179AAC49"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p>
        </w:tc>
        <w:tc>
          <w:tcPr>
            <w:tcW w:w="1324" w:type="dxa"/>
            <w:tcBorders>
              <w:top w:val="nil"/>
              <w:left w:val="nil"/>
              <w:bottom w:val="single" w:sz="4" w:space="0" w:color="auto"/>
              <w:right w:val="single" w:sz="4" w:space="0" w:color="auto"/>
            </w:tcBorders>
            <w:shd w:val="clear" w:color="auto" w:fill="auto"/>
            <w:noWrap/>
            <w:vAlign w:val="center"/>
          </w:tcPr>
          <w:p w14:paraId="23D017E8" w14:textId="77777777" w:rsidR="00F4351A" w:rsidRPr="00805847" w:rsidRDefault="00F4351A" w:rsidP="005A5550">
            <w:pPr>
              <w:jc w:val="center"/>
              <w:rPr>
                <w:rFonts w:ascii="Times New Roman" w:eastAsia="Times New Roman" w:hAnsi="Times New Roman" w:cs="Times New Roman"/>
                <w:sz w:val="22"/>
                <w:szCs w:val="22"/>
                <w:lang w:val="en-PK" w:eastAsia="en-PK"/>
              </w:rPr>
            </w:pPr>
          </w:p>
        </w:tc>
        <w:tc>
          <w:tcPr>
            <w:tcW w:w="1574" w:type="dxa"/>
            <w:tcBorders>
              <w:top w:val="nil"/>
              <w:left w:val="nil"/>
              <w:bottom w:val="single" w:sz="4" w:space="0" w:color="auto"/>
              <w:right w:val="single" w:sz="4" w:space="0" w:color="auto"/>
            </w:tcBorders>
            <w:shd w:val="clear" w:color="auto" w:fill="auto"/>
            <w:noWrap/>
            <w:vAlign w:val="center"/>
          </w:tcPr>
          <w:p w14:paraId="0131D948"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p>
        </w:tc>
        <w:tc>
          <w:tcPr>
            <w:tcW w:w="1221" w:type="dxa"/>
            <w:tcBorders>
              <w:top w:val="nil"/>
              <w:left w:val="nil"/>
              <w:bottom w:val="single" w:sz="4" w:space="0" w:color="auto"/>
              <w:right w:val="single" w:sz="4" w:space="0" w:color="auto"/>
            </w:tcBorders>
            <w:shd w:val="clear" w:color="auto" w:fill="auto"/>
            <w:noWrap/>
            <w:vAlign w:val="center"/>
          </w:tcPr>
          <w:p w14:paraId="706942E5" w14:textId="77777777" w:rsidR="00F4351A" w:rsidRPr="00805847" w:rsidRDefault="00F4351A" w:rsidP="005A5550">
            <w:pPr>
              <w:jc w:val="center"/>
              <w:rPr>
                <w:rFonts w:ascii="Times New Roman" w:eastAsia="Times New Roman" w:hAnsi="Times New Roman" w:cs="Times New Roman"/>
                <w:sz w:val="22"/>
                <w:szCs w:val="22"/>
                <w:lang w:val="en-PK" w:eastAsia="en-PK"/>
              </w:rPr>
            </w:pPr>
          </w:p>
        </w:tc>
        <w:tc>
          <w:tcPr>
            <w:tcW w:w="1612" w:type="dxa"/>
            <w:tcBorders>
              <w:top w:val="nil"/>
              <w:left w:val="nil"/>
              <w:bottom w:val="single" w:sz="4" w:space="0" w:color="auto"/>
              <w:right w:val="single" w:sz="4" w:space="0" w:color="auto"/>
            </w:tcBorders>
            <w:shd w:val="clear" w:color="auto" w:fill="auto"/>
            <w:noWrap/>
            <w:vAlign w:val="center"/>
          </w:tcPr>
          <w:p w14:paraId="11383DB0"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p>
        </w:tc>
      </w:tr>
      <w:tr w:rsidR="00D64DDE" w:rsidRPr="00805847" w14:paraId="43BD5D1B"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51714A44" w14:textId="7777777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221" w:type="dxa"/>
            <w:tcBorders>
              <w:top w:val="nil"/>
              <w:left w:val="nil"/>
              <w:bottom w:val="single" w:sz="4" w:space="0" w:color="auto"/>
              <w:right w:val="single" w:sz="4" w:space="0" w:color="auto"/>
            </w:tcBorders>
            <w:shd w:val="clear" w:color="auto" w:fill="auto"/>
            <w:noWrap/>
            <w:vAlign w:val="center"/>
          </w:tcPr>
          <w:p w14:paraId="023AFAA2" w14:textId="54B6197A"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0.0189</w:t>
            </w:r>
          </w:p>
        </w:tc>
        <w:tc>
          <w:tcPr>
            <w:tcW w:w="1453" w:type="dxa"/>
            <w:tcBorders>
              <w:top w:val="nil"/>
              <w:left w:val="nil"/>
              <w:bottom w:val="single" w:sz="4" w:space="0" w:color="auto"/>
              <w:right w:val="single" w:sz="4" w:space="0" w:color="auto"/>
            </w:tcBorders>
            <w:shd w:val="clear" w:color="auto" w:fill="auto"/>
            <w:noWrap/>
            <w:vAlign w:val="center"/>
          </w:tcPr>
          <w:p w14:paraId="2BADC9DB" w14:textId="68FC47A4"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31.19%</w:t>
            </w:r>
          </w:p>
        </w:tc>
        <w:tc>
          <w:tcPr>
            <w:tcW w:w="1324" w:type="dxa"/>
            <w:tcBorders>
              <w:top w:val="nil"/>
              <w:left w:val="nil"/>
              <w:bottom w:val="single" w:sz="4" w:space="0" w:color="auto"/>
              <w:right w:val="single" w:sz="4" w:space="0" w:color="auto"/>
            </w:tcBorders>
            <w:shd w:val="clear" w:color="auto" w:fill="auto"/>
            <w:noWrap/>
            <w:vAlign w:val="center"/>
          </w:tcPr>
          <w:p w14:paraId="4525A875" w14:textId="3155551E"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-0.0524</w:t>
            </w:r>
          </w:p>
        </w:tc>
        <w:tc>
          <w:tcPr>
            <w:tcW w:w="1574" w:type="dxa"/>
            <w:tcBorders>
              <w:top w:val="nil"/>
              <w:left w:val="nil"/>
              <w:bottom w:val="single" w:sz="4" w:space="0" w:color="auto"/>
              <w:right w:val="single" w:sz="4" w:space="0" w:color="auto"/>
            </w:tcBorders>
            <w:shd w:val="clear" w:color="auto" w:fill="auto"/>
            <w:noWrap/>
            <w:vAlign w:val="center"/>
          </w:tcPr>
          <w:p w14:paraId="50BC6F70" w14:textId="31AF2103"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27.72%</w:t>
            </w:r>
          </w:p>
        </w:tc>
        <w:tc>
          <w:tcPr>
            <w:tcW w:w="1221" w:type="dxa"/>
            <w:tcBorders>
              <w:top w:val="nil"/>
              <w:left w:val="nil"/>
              <w:bottom w:val="single" w:sz="4" w:space="0" w:color="auto"/>
              <w:right w:val="single" w:sz="4" w:space="0" w:color="auto"/>
            </w:tcBorders>
            <w:shd w:val="clear" w:color="auto" w:fill="auto"/>
            <w:noWrap/>
            <w:vAlign w:val="center"/>
          </w:tcPr>
          <w:p w14:paraId="680BFAD8" w14:textId="26924403"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0.0432</w:t>
            </w:r>
          </w:p>
        </w:tc>
        <w:tc>
          <w:tcPr>
            <w:tcW w:w="1612" w:type="dxa"/>
            <w:tcBorders>
              <w:top w:val="nil"/>
              <w:left w:val="nil"/>
              <w:bottom w:val="single" w:sz="4" w:space="0" w:color="auto"/>
              <w:right w:val="single" w:sz="4" w:space="0" w:color="auto"/>
            </w:tcBorders>
            <w:shd w:val="clear" w:color="auto" w:fill="auto"/>
            <w:noWrap/>
            <w:vAlign w:val="center"/>
          </w:tcPr>
          <w:p w14:paraId="2EA32489" w14:textId="5447EB59"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35121.95%</w:t>
            </w:r>
          </w:p>
        </w:tc>
      </w:tr>
      <w:tr w:rsidR="00D64DDE" w:rsidRPr="00805847" w14:paraId="0BFFD3B9"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52A9BDA2" w14:textId="7777777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221" w:type="dxa"/>
            <w:tcBorders>
              <w:top w:val="nil"/>
              <w:left w:val="nil"/>
              <w:bottom w:val="single" w:sz="4" w:space="0" w:color="auto"/>
              <w:right w:val="single" w:sz="4" w:space="0" w:color="auto"/>
            </w:tcBorders>
            <w:shd w:val="clear" w:color="auto" w:fill="auto"/>
            <w:noWrap/>
            <w:vAlign w:val="center"/>
          </w:tcPr>
          <w:p w14:paraId="54DCCE1C" w14:textId="661CA160"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0.0133</w:t>
            </w:r>
          </w:p>
        </w:tc>
        <w:tc>
          <w:tcPr>
            <w:tcW w:w="1453" w:type="dxa"/>
            <w:tcBorders>
              <w:top w:val="nil"/>
              <w:left w:val="nil"/>
              <w:bottom w:val="single" w:sz="4" w:space="0" w:color="auto"/>
              <w:right w:val="single" w:sz="4" w:space="0" w:color="auto"/>
            </w:tcBorders>
            <w:shd w:val="clear" w:color="auto" w:fill="auto"/>
            <w:noWrap/>
            <w:vAlign w:val="center"/>
          </w:tcPr>
          <w:p w14:paraId="35DBF558" w14:textId="7367DD3A"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21.95%</w:t>
            </w:r>
          </w:p>
        </w:tc>
        <w:tc>
          <w:tcPr>
            <w:tcW w:w="1324" w:type="dxa"/>
            <w:tcBorders>
              <w:top w:val="nil"/>
              <w:left w:val="nil"/>
              <w:bottom w:val="single" w:sz="4" w:space="0" w:color="auto"/>
              <w:right w:val="single" w:sz="4" w:space="0" w:color="auto"/>
            </w:tcBorders>
            <w:shd w:val="clear" w:color="auto" w:fill="auto"/>
            <w:noWrap/>
            <w:vAlign w:val="center"/>
          </w:tcPr>
          <w:p w14:paraId="525FFD65" w14:textId="729EF5D9"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-0.0416</w:t>
            </w:r>
          </w:p>
        </w:tc>
        <w:tc>
          <w:tcPr>
            <w:tcW w:w="1574" w:type="dxa"/>
            <w:tcBorders>
              <w:top w:val="nil"/>
              <w:left w:val="nil"/>
              <w:bottom w:val="single" w:sz="4" w:space="0" w:color="auto"/>
              <w:right w:val="single" w:sz="4" w:space="0" w:color="auto"/>
            </w:tcBorders>
            <w:shd w:val="clear" w:color="auto" w:fill="auto"/>
            <w:noWrap/>
            <w:vAlign w:val="center"/>
          </w:tcPr>
          <w:p w14:paraId="4788F005" w14:textId="574A88BB"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22.01%</w:t>
            </w:r>
          </w:p>
        </w:tc>
        <w:tc>
          <w:tcPr>
            <w:tcW w:w="1221" w:type="dxa"/>
            <w:tcBorders>
              <w:top w:val="nil"/>
              <w:left w:val="nil"/>
              <w:bottom w:val="single" w:sz="4" w:space="0" w:color="auto"/>
              <w:right w:val="single" w:sz="4" w:space="0" w:color="auto"/>
            </w:tcBorders>
            <w:shd w:val="clear" w:color="auto" w:fill="auto"/>
            <w:noWrap/>
            <w:vAlign w:val="center"/>
          </w:tcPr>
          <w:p w14:paraId="6B6CD1F8" w14:textId="616C545C"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0.0171</w:t>
            </w:r>
          </w:p>
        </w:tc>
        <w:tc>
          <w:tcPr>
            <w:tcW w:w="1612" w:type="dxa"/>
            <w:tcBorders>
              <w:top w:val="nil"/>
              <w:left w:val="nil"/>
              <w:bottom w:val="single" w:sz="4" w:space="0" w:color="auto"/>
              <w:right w:val="single" w:sz="4" w:space="0" w:color="auto"/>
            </w:tcBorders>
            <w:shd w:val="clear" w:color="auto" w:fill="auto"/>
            <w:noWrap/>
            <w:vAlign w:val="center"/>
          </w:tcPr>
          <w:p w14:paraId="48C01559" w14:textId="13ED32E1"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13902.44%</w:t>
            </w:r>
          </w:p>
        </w:tc>
      </w:tr>
      <w:tr w:rsidR="00D64DDE" w:rsidRPr="00805847" w14:paraId="63733920"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706A1242" w14:textId="7777777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221" w:type="dxa"/>
            <w:tcBorders>
              <w:top w:val="nil"/>
              <w:left w:val="nil"/>
              <w:bottom w:val="single" w:sz="4" w:space="0" w:color="auto"/>
              <w:right w:val="single" w:sz="4" w:space="0" w:color="auto"/>
            </w:tcBorders>
            <w:shd w:val="clear" w:color="auto" w:fill="auto"/>
            <w:noWrap/>
            <w:vAlign w:val="center"/>
          </w:tcPr>
          <w:p w14:paraId="304B54B4" w14:textId="0DC592F8"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-0.00234</w:t>
            </w:r>
          </w:p>
        </w:tc>
        <w:tc>
          <w:tcPr>
            <w:tcW w:w="1453" w:type="dxa"/>
            <w:tcBorders>
              <w:top w:val="nil"/>
              <w:left w:val="nil"/>
              <w:bottom w:val="single" w:sz="4" w:space="0" w:color="auto"/>
              <w:right w:val="single" w:sz="4" w:space="0" w:color="auto"/>
            </w:tcBorders>
            <w:shd w:val="clear" w:color="auto" w:fill="auto"/>
            <w:noWrap/>
            <w:vAlign w:val="center"/>
          </w:tcPr>
          <w:p w14:paraId="54FD586D" w14:textId="6FA3F488"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3.86%</w:t>
            </w:r>
          </w:p>
        </w:tc>
        <w:tc>
          <w:tcPr>
            <w:tcW w:w="1324" w:type="dxa"/>
            <w:tcBorders>
              <w:top w:val="nil"/>
              <w:left w:val="nil"/>
              <w:bottom w:val="single" w:sz="4" w:space="0" w:color="auto"/>
              <w:right w:val="single" w:sz="4" w:space="0" w:color="auto"/>
            </w:tcBorders>
            <w:shd w:val="clear" w:color="auto" w:fill="auto"/>
            <w:noWrap/>
            <w:vAlign w:val="center"/>
          </w:tcPr>
          <w:p w14:paraId="1636420A" w14:textId="7FE8E755"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-0.0301</w:t>
            </w:r>
          </w:p>
        </w:tc>
        <w:tc>
          <w:tcPr>
            <w:tcW w:w="1574" w:type="dxa"/>
            <w:tcBorders>
              <w:top w:val="nil"/>
              <w:left w:val="nil"/>
              <w:bottom w:val="single" w:sz="4" w:space="0" w:color="auto"/>
              <w:right w:val="single" w:sz="4" w:space="0" w:color="auto"/>
            </w:tcBorders>
            <w:shd w:val="clear" w:color="auto" w:fill="auto"/>
            <w:noWrap/>
            <w:vAlign w:val="center"/>
          </w:tcPr>
          <w:p w14:paraId="3A903773" w14:textId="24FFB7AB"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15.93%</w:t>
            </w:r>
          </w:p>
        </w:tc>
        <w:tc>
          <w:tcPr>
            <w:tcW w:w="1221" w:type="dxa"/>
            <w:tcBorders>
              <w:top w:val="nil"/>
              <w:left w:val="nil"/>
              <w:bottom w:val="single" w:sz="4" w:space="0" w:color="auto"/>
              <w:right w:val="single" w:sz="4" w:space="0" w:color="auto"/>
            </w:tcBorders>
            <w:shd w:val="clear" w:color="auto" w:fill="auto"/>
            <w:noWrap/>
            <w:vAlign w:val="center"/>
          </w:tcPr>
          <w:p w14:paraId="49AC0AFF" w14:textId="0135E47B"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-0.0546</w:t>
            </w:r>
          </w:p>
        </w:tc>
        <w:tc>
          <w:tcPr>
            <w:tcW w:w="1612" w:type="dxa"/>
            <w:tcBorders>
              <w:top w:val="nil"/>
              <w:left w:val="nil"/>
              <w:bottom w:val="single" w:sz="4" w:space="0" w:color="auto"/>
              <w:right w:val="single" w:sz="4" w:space="0" w:color="auto"/>
            </w:tcBorders>
            <w:shd w:val="clear" w:color="auto" w:fill="auto"/>
            <w:noWrap/>
            <w:vAlign w:val="center"/>
          </w:tcPr>
          <w:p w14:paraId="682EB8C5" w14:textId="0B8AEF7F"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44390.24%</w:t>
            </w:r>
          </w:p>
        </w:tc>
      </w:tr>
      <w:tr w:rsidR="00D64DDE" w:rsidRPr="00805847" w14:paraId="3BC1022E"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56637F7A" w14:textId="7777777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221" w:type="dxa"/>
            <w:tcBorders>
              <w:top w:val="nil"/>
              <w:left w:val="nil"/>
              <w:bottom w:val="single" w:sz="4" w:space="0" w:color="auto"/>
              <w:right w:val="single" w:sz="4" w:space="0" w:color="auto"/>
            </w:tcBorders>
            <w:shd w:val="clear" w:color="auto" w:fill="auto"/>
            <w:noWrap/>
            <w:vAlign w:val="center"/>
          </w:tcPr>
          <w:p w14:paraId="421E5904" w14:textId="6C128013"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0.000211</w:t>
            </w:r>
          </w:p>
        </w:tc>
        <w:tc>
          <w:tcPr>
            <w:tcW w:w="1453" w:type="dxa"/>
            <w:tcBorders>
              <w:top w:val="nil"/>
              <w:left w:val="nil"/>
              <w:bottom w:val="single" w:sz="4" w:space="0" w:color="auto"/>
              <w:right w:val="single" w:sz="4" w:space="0" w:color="auto"/>
            </w:tcBorders>
            <w:shd w:val="clear" w:color="auto" w:fill="auto"/>
            <w:noWrap/>
            <w:vAlign w:val="center"/>
          </w:tcPr>
          <w:p w14:paraId="2149C54C" w14:textId="1CC8534D"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0.35%</w:t>
            </w:r>
          </w:p>
        </w:tc>
        <w:tc>
          <w:tcPr>
            <w:tcW w:w="1324" w:type="dxa"/>
            <w:tcBorders>
              <w:top w:val="nil"/>
              <w:left w:val="nil"/>
              <w:bottom w:val="single" w:sz="4" w:space="0" w:color="auto"/>
              <w:right w:val="single" w:sz="4" w:space="0" w:color="auto"/>
            </w:tcBorders>
            <w:shd w:val="clear" w:color="auto" w:fill="auto"/>
            <w:noWrap/>
            <w:vAlign w:val="center"/>
          </w:tcPr>
          <w:p w14:paraId="2622BC18" w14:textId="4C306C8A"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-0.0302</w:t>
            </w:r>
          </w:p>
        </w:tc>
        <w:tc>
          <w:tcPr>
            <w:tcW w:w="1574" w:type="dxa"/>
            <w:tcBorders>
              <w:top w:val="nil"/>
              <w:left w:val="nil"/>
              <w:bottom w:val="single" w:sz="4" w:space="0" w:color="auto"/>
              <w:right w:val="single" w:sz="4" w:space="0" w:color="auto"/>
            </w:tcBorders>
            <w:shd w:val="clear" w:color="auto" w:fill="auto"/>
            <w:noWrap/>
            <w:vAlign w:val="center"/>
          </w:tcPr>
          <w:p w14:paraId="1D96A323" w14:textId="78C0D37B"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15.98%</w:t>
            </w:r>
          </w:p>
        </w:tc>
        <w:tc>
          <w:tcPr>
            <w:tcW w:w="1221" w:type="dxa"/>
            <w:tcBorders>
              <w:top w:val="nil"/>
              <w:left w:val="nil"/>
              <w:bottom w:val="single" w:sz="4" w:space="0" w:color="auto"/>
              <w:right w:val="single" w:sz="4" w:space="0" w:color="auto"/>
            </w:tcBorders>
            <w:shd w:val="clear" w:color="auto" w:fill="auto"/>
            <w:noWrap/>
            <w:vAlign w:val="center"/>
          </w:tcPr>
          <w:p w14:paraId="36FD34F5" w14:textId="187DFE5C"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-0.00681</w:t>
            </w:r>
          </w:p>
        </w:tc>
        <w:tc>
          <w:tcPr>
            <w:tcW w:w="1612" w:type="dxa"/>
            <w:tcBorders>
              <w:top w:val="nil"/>
              <w:left w:val="nil"/>
              <w:bottom w:val="single" w:sz="4" w:space="0" w:color="auto"/>
              <w:right w:val="single" w:sz="4" w:space="0" w:color="auto"/>
            </w:tcBorders>
            <w:shd w:val="clear" w:color="auto" w:fill="auto"/>
            <w:noWrap/>
            <w:vAlign w:val="center"/>
          </w:tcPr>
          <w:p w14:paraId="2AE55A2C" w14:textId="3493DFD2"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5536.59%</w:t>
            </w:r>
          </w:p>
        </w:tc>
      </w:tr>
      <w:tr w:rsidR="00D64DDE" w:rsidRPr="00805847" w14:paraId="3F2848E6"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767D8163" w14:textId="7777777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221" w:type="dxa"/>
            <w:tcBorders>
              <w:top w:val="nil"/>
              <w:left w:val="nil"/>
              <w:bottom w:val="single" w:sz="4" w:space="0" w:color="auto"/>
              <w:right w:val="single" w:sz="4" w:space="0" w:color="auto"/>
            </w:tcBorders>
            <w:shd w:val="clear" w:color="auto" w:fill="auto"/>
            <w:noWrap/>
            <w:vAlign w:val="center"/>
          </w:tcPr>
          <w:p w14:paraId="47D9BBA2" w14:textId="27FE514F"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w:t>
            </w:r>
          </w:p>
        </w:tc>
        <w:tc>
          <w:tcPr>
            <w:tcW w:w="1453" w:type="dxa"/>
            <w:tcBorders>
              <w:top w:val="nil"/>
              <w:left w:val="nil"/>
              <w:bottom w:val="single" w:sz="4" w:space="0" w:color="auto"/>
              <w:right w:val="single" w:sz="4" w:space="0" w:color="auto"/>
            </w:tcBorders>
            <w:shd w:val="clear" w:color="auto" w:fill="auto"/>
            <w:noWrap/>
            <w:vAlign w:val="center"/>
          </w:tcPr>
          <w:p w14:paraId="07001BAF" w14:textId="62820B41"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1.65%</w:t>
            </w:r>
          </w:p>
        </w:tc>
        <w:tc>
          <w:tcPr>
            <w:tcW w:w="1324" w:type="dxa"/>
            <w:tcBorders>
              <w:top w:val="nil"/>
              <w:left w:val="nil"/>
              <w:bottom w:val="single" w:sz="4" w:space="0" w:color="auto"/>
              <w:right w:val="single" w:sz="4" w:space="0" w:color="auto"/>
            </w:tcBorders>
            <w:shd w:val="clear" w:color="auto" w:fill="auto"/>
            <w:noWrap/>
            <w:vAlign w:val="center"/>
          </w:tcPr>
          <w:p w14:paraId="2A32B648" w14:textId="31F6A85D"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-0.102</w:t>
            </w:r>
          </w:p>
        </w:tc>
        <w:tc>
          <w:tcPr>
            <w:tcW w:w="1574" w:type="dxa"/>
            <w:tcBorders>
              <w:top w:val="nil"/>
              <w:left w:val="nil"/>
              <w:bottom w:val="single" w:sz="4" w:space="0" w:color="auto"/>
              <w:right w:val="single" w:sz="4" w:space="0" w:color="auto"/>
            </w:tcBorders>
            <w:shd w:val="clear" w:color="auto" w:fill="auto"/>
            <w:noWrap/>
            <w:vAlign w:val="center"/>
          </w:tcPr>
          <w:p w14:paraId="7687BA59" w14:textId="5EA5B2E7"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53.97%</w:t>
            </w:r>
          </w:p>
        </w:tc>
        <w:tc>
          <w:tcPr>
            <w:tcW w:w="1221" w:type="dxa"/>
            <w:tcBorders>
              <w:top w:val="nil"/>
              <w:left w:val="nil"/>
              <w:bottom w:val="single" w:sz="4" w:space="0" w:color="auto"/>
              <w:right w:val="single" w:sz="4" w:space="0" w:color="auto"/>
            </w:tcBorders>
            <w:shd w:val="clear" w:color="auto" w:fill="auto"/>
            <w:noWrap/>
            <w:vAlign w:val="center"/>
          </w:tcPr>
          <w:p w14:paraId="5004F280" w14:textId="15CD2DD3"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0.0143</w:t>
            </w:r>
          </w:p>
        </w:tc>
        <w:tc>
          <w:tcPr>
            <w:tcW w:w="1612" w:type="dxa"/>
            <w:tcBorders>
              <w:top w:val="nil"/>
              <w:left w:val="nil"/>
              <w:bottom w:val="single" w:sz="4" w:space="0" w:color="auto"/>
              <w:right w:val="single" w:sz="4" w:space="0" w:color="auto"/>
            </w:tcBorders>
            <w:shd w:val="clear" w:color="auto" w:fill="auto"/>
            <w:noWrap/>
            <w:vAlign w:val="center"/>
          </w:tcPr>
          <w:p w14:paraId="68D7F03D" w14:textId="7B63AC53"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11626.02%</w:t>
            </w:r>
          </w:p>
        </w:tc>
      </w:tr>
      <w:tr w:rsidR="00D64DDE" w:rsidRPr="00805847" w14:paraId="3BFE9453"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0781793F" w14:textId="7777777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221" w:type="dxa"/>
            <w:tcBorders>
              <w:top w:val="nil"/>
              <w:left w:val="nil"/>
              <w:bottom w:val="nil"/>
              <w:right w:val="single" w:sz="4" w:space="0" w:color="auto"/>
            </w:tcBorders>
            <w:shd w:val="clear" w:color="auto" w:fill="auto"/>
            <w:noWrap/>
            <w:vAlign w:val="center"/>
          </w:tcPr>
          <w:p w14:paraId="0D1529A0" w14:textId="39D6E09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-0.00185</w:t>
            </w:r>
          </w:p>
        </w:tc>
        <w:tc>
          <w:tcPr>
            <w:tcW w:w="1453" w:type="dxa"/>
            <w:tcBorders>
              <w:top w:val="nil"/>
              <w:left w:val="nil"/>
              <w:bottom w:val="single" w:sz="4" w:space="0" w:color="auto"/>
              <w:right w:val="single" w:sz="4" w:space="0" w:color="auto"/>
            </w:tcBorders>
            <w:shd w:val="clear" w:color="auto" w:fill="auto"/>
            <w:noWrap/>
            <w:vAlign w:val="center"/>
          </w:tcPr>
          <w:p w14:paraId="7FEA9A64" w14:textId="0372E530"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3.05%</w:t>
            </w:r>
          </w:p>
        </w:tc>
        <w:tc>
          <w:tcPr>
            <w:tcW w:w="1324" w:type="dxa"/>
            <w:tcBorders>
              <w:top w:val="nil"/>
              <w:left w:val="nil"/>
              <w:bottom w:val="nil"/>
              <w:right w:val="single" w:sz="4" w:space="0" w:color="auto"/>
            </w:tcBorders>
            <w:shd w:val="clear" w:color="auto" w:fill="auto"/>
            <w:noWrap/>
            <w:vAlign w:val="center"/>
          </w:tcPr>
          <w:p w14:paraId="6631E22A" w14:textId="69CF1E3A"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-0.145</w:t>
            </w:r>
          </w:p>
        </w:tc>
        <w:tc>
          <w:tcPr>
            <w:tcW w:w="1574" w:type="dxa"/>
            <w:tcBorders>
              <w:top w:val="nil"/>
              <w:left w:val="nil"/>
              <w:bottom w:val="single" w:sz="4" w:space="0" w:color="auto"/>
              <w:right w:val="single" w:sz="4" w:space="0" w:color="auto"/>
            </w:tcBorders>
            <w:shd w:val="clear" w:color="auto" w:fill="auto"/>
            <w:noWrap/>
            <w:vAlign w:val="center"/>
          </w:tcPr>
          <w:p w14:paraId="22BE5E92" w14:textId="49C79553"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76.72%</w:t>
            </w:r>
          </w:p>
        </w:tc>
        <w:tc>
          <w:tcPr>
            <w:tcW w:w="1221" w:type="dxa"/>
            <w:tcBorders>
              <w:top w:val="nil"/>
              <w:left w:val="nil"/>
              <w:bottom w:val="nil"/>
              <w:right w:val="single" w:sz="4" w:space="0" w:color="auto"/>
            </w:tcBorders>
            <w:shd w:val="clear" w:color="auto" w:fill="auto"/>
            <w:noWrap/>
            <w:vAlign w:val="center"/>
          </w:tcPr>
          <w:p w14:paraId="7C3EBD6F" w14:textId="08B86D78"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0.0367</w:t>
            </w:r>
          </w:p>
        </w:tc>
        <w:tc>
          <w:tcPr>
            <w:tcW w:w="1612" w:type="dxa"/>
            <w:tcBorders>
              <w:top w:val="nil"/>
              <w:left w:val="nil"/>
              <w:bottom w:val="single" w:sz="4" w:space="0" w:color="auto"/>
              <w:right w:val="single" w:sz="4" w:space="0" w:color="auto"/>
            </w:tcBorders>
            <w:shd w:val="clear" w:color="auto" w:fill="auto"/>
            <w:noWrap/>
            <w:vAlign w:val="center"/>
          </w:tcPr>
          <w:p w14:paraId="0DF64696" w14:textId="264C3FAE"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29837.40%</w:t>
            </w:r>
          </w:p>
        </w:tc>
      </w:tr>
      <w:tr w:rsidR="00D64DDE" w:rsidRPr="00805847" w14:paraId="08F88C05" w14:textId="77777777" w:rsidTr="00D64DDE">
        <w:trPr>
          <w:trHeight w:val="439"/>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308D17F5" w14:textId="7777777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2FDCE9BF" w14:textId="5633BAB2"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-0.0213</w:t>
            </w:r>
          </w:p>
        </w:tc>
        <w:tc>
          <w:tcPr>
            <w:tcW w:w="1453" w:type="dxa"/>
            <w:tcBorders>
              <w:top w:val="nil"/>
              <w:left w:val="nil"/>
              <w:bottom w:val="single" w:sz="4" w:space="0" w:color="auto"/>
              <w:right w:val="single" w:sz="4" w:space="0" w:color="auto"/>
            </w:tcBorders>
            <w:shd w:val="clear" w:color="auto" w:fill="auto"/>
            <w:noWrap/>
            <w:vAlign w:val="center"/>
          </w:tcPr>
          <w:p w14:paraId="490012C3" w14:textId="198E1941"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35.15%</w:t>
            </w:r>
          </w:p>
        </w:tc>
        <w:tc>
          <w:tcPr>
            <w:tcW w:w="1324" w:type="dxa"/>
            <w:tcBorders>
              <w:top w:val="single" w:sz="4" w:space="0" w:color="auto"/>
              <w:left w:val="nil"/>
              <w:bottom w:val="single" w:sz="4" w:space="0" w:color="auto"/>
              <w:right w:val="single" w:sz="4" w:space="0" w:color="auto"/>
            </w:tcBorders>
            <w:shd w:val="clear" w:color="auto" w:fill="auto"/>
            <w:noWrap/>
            <w:vAlign w:val="center"/>
          </w:tcPr>
          <w:p w14:paraId="22DC9C88" w14:textId="7B6B9D3D"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-0.0644</w:t>
            </w:r>
          </w:p>
        </w:tc>
        <w:tc>
          <w:tcPr>
            <w:tcW w:w="1574" w:type="dxa"/>
            <w:tcBorders>
              <w:top w:val="nil"/>
              <w:left w:val="nil"/>
              <w:bottom w:val="single" w:sz="4" w:space="0" w:color="auto"/>
              <w:right w:val="single" w:sz="4" w:space="0" w:color="auto"/>
            </w:tcBorders>
            <w:shd w:val="clear" w:color="auto" w:fill="auto"/>
            <w:noWrap/>
            <w:vAlign w:val="center"/>
          </w:tcPr>
          <w:p w14:paraId="046DD125" w14:textId="6A7C2A10"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34.07%</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03FD33B7" w14:textId="3866A039"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0.0457</w:t>
            </w:r>
          </w:p>
        </w:tc>
        <w:tc>
          <w:tcPr>
            <w:tcW w:w="1612" w:type="dxa"/>
            <w:tcBorders>
              <w:top w:val="nil"/>
              <w:left w:val="nil"/>
              <w:bottom w:val="single" w:sz="4" w:space="0" w:color="auto"/>
              <w:right w:val="single" w:sz="4" w:space="0" w:color="auto"/>
            </w:tcBorders>
            <w:shd w:val="clear" w:color="auto" w:fill="auto"/>
            <w:noWrap/>
            <w:vAlign w:val="center"/>
          </w:tcPr>
          <w:p w14:paraId="23B59A98" w14:textId="541D8093"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37154.47%</w:t>
            </w:r>
          </w:p>
        </w:tc>
      </w:tr>
      <w:tr w:rsidR="00D64DDE" w:rsidRPr="00805847" w14:paraId="5AD03699" w14:textId="77777777" w:rsidTr="00D64DDE">
        <w:trPr>
          <w:trHeight w:val="439"/>
        </w:trPr>
        <w:tc>
          <w:tcPr>
            <w:tcW w:w="1796" w:type="dxa"/>
            <w:tcBorders>
              <w:top w:val="single" w:sz="4" w:space="0" w:color="auto"/>
              <w:left w:val="single" w:sz="4" w:space="0" w:color="auto"/>
              <w:bottom w:val="single" w:sz="4" w:space="0" w:color="auto"/>
              <w:right w:val="nil"/>
            </w:tcBorders>
            <w:shd w:val="clear" w:color="auto" w:fill="auto"/>
            <w:noWrap/>
            <w:vAlign w:val="center"/>
            <w:hideMark/>
          </w:tcPr>
          <w:p w14:paraId="42204447" w14:textId="7777777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834ED" w14:textId="0ADA6764"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0.000323</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69435FD5" w14:textId="77BD0E96"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0.53%</w:t>
            </w:r>
          </w:p>
        </w:tc>
        <w:tc>
          <w:tcPr>
            <w:tcW w:w="1324" w:type="dxa"/>
            <w:tcBorders>
              <w:top w:val="single" w:sz="4" w:space="0" w:color="auto"/>
              <w:left w:val="nil"/>
              <w:bottom w:val="single" w:sz="4" w:space="0" w:color="auto"/>
              <w:right w:val="single" w:sz="4" w:space="0" w:color="auto"/>
            </w:tcBorders>
            <w:shd w:val="clear" w:color="auto" w:fill="auto"/>
            <w:noWrap/>
            <w:vAlign w:val="center"/>
          </w:tcPr>
          <w:p w14:paraId="58C05268" w14:textId="2AE5979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-0.0545</w:t>
            </w:r>
          </w:p>
        </w:tc>
        <w:tc>
          <w:tcPr>
            <w:tcW w:w="1574" w:type="dxa"/>
            <w:tcBorders>
              <w:top w:val="single" w:sz="4" w:space="0" w:color="auto"/>
              <w:left w:val="nil"/>
              <w:bottom w:val="single" w:sz="4" w:space="0" w:color="auto"/>
              <w:right w:val="single" w:sz="4" w:space="0" w:color="auto"/>
            </w:tcBorders>
            <w:shd w:val="clear" w:color="auto" w:fill="auto"/>
            <w:noWrap/>
            <w:vAlign w:val="center"/>
          </w:tcPr>
          <w:p w14:paraId="65264C6D" w14:textId="44F54283"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28.84%</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094ED9FA" w14:textId="10058072"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-0.0128</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310D0045" w14:textId="3E1D5B9F"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10406.50%</w:t>
            </w:r>
          </w:p>
        </w:tc>
      </w:tr>
      <w:tr w:rsidR="00D64DDE" w:rsidRPr="00805847" w14:paraId="46E2DA27" w14:textId="77777777" w:rsidTr="00D64DDE">
        <w:trPr>
          <w:trHeight w:val="439"/>
        </w:trPr>
        <w:tc>
          <w:tcPr>
            <w:tcW w:w="1796" w:type="dxa"/>
            <w:tcBorders>
              <w:top w:val="single" w:sz="4" w:space="0" w:color="auto"/>
              <w:left w:val="single" w:sz="4" w:space="0" w:color="auto"/>
              <w:bottom w:val="single" w:sz="4" w:space="0" w:color="auto"/>
              <w:right w:val="nil"/>
            </w:tcBorders>
            <w:shd w:val="clear" w:color="auto" w:fill="auto"/>
            <w:noWrap/>
            <w:vAlign w:val="center"/>
          </w:tcPr>
          <w:p w14:paraId="00CB7C21" w14:textId="77777777"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5AAB9" w14:textId="54EBF67F"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0.0305</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6C533F8A" w14:textId="7B5C394E"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50.33%</w:t>
            </w:r>
          </w:p>
        </w:tc>
        <w:tc>
          <w:tcPr>
            <w:tcW w:w="1324" w:type="dxa"/>
            <w:tcBorders>
              <w:top w:val="single" w:sz="4" w:space="0" w:color="auto"/>
              <w:left w:val="nil"/>
              <w:bottom w:val="single" w:sz="4" w:space="0" w:color="auto"/>
              <w:right w:val="single" w:sz="4" w:space="0" w:color="auto"/>
            </w:tcBorders>
            <w:shd w:val="clear" w:color="auto" w:fill="auto"/>
            <w:noWrap/>
            <w:vAlign w:val="center"/>
          </w:tcPr>
          <w:p w14:paraId="50B98FA6" w14:textId="1C0F5701"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-0.2</w:t>
            </w:r>
          </w:p>
        </w:tc>
        <w:tc>
          <w:tcPr>
            <w:tcW w:w="1574" w:type="dxa"/>
            <w:tcBorders>
              <w:top w:val="single" w:sz="4" w:space="0" w:color="auto"/>
              <w:left w:val="nil"/>
              <w:bottom w:val="single" w:sz="4" w:space="0" w:color="auto"/>
              <w:right w:val="single" w:sz="4" w:space="0" w:color="auto"/>
            </w:tcBorders>
            <w:shd w:val="clear" w:color="auto" w:fill="auto"/>
            <w:noWrap/>
            <w:vAlign w:val="center"/>
          </w:tcPr>
          <w:p w14:paraId="79C8B4EF" w14:textId="138989F9"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105.82%</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23D228AA" w14:textId="1E7EC94F" w:rsidR="00D64DDE" w:rsidRPr="00805847" w:rsidRDefault="00D64DDE" w:rsidP="00D64DDE">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-0.0993</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506ED4B4" w14:textId="00FDA9DB"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80731.71%</w:t>
            </w:r>
          </w:p>
        </w:tc>
      </w:tr>
      <w:tr w:rsidR="00D64DDE" w:rsidRPr="00805847" w14:paraId="1D98C204" w14:textId="77777777" w:rsidTr="00D64DDE">
        <w:trPr>
          <w:trHeight w:val="439"/>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7DF11" w14:textId="77777777"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7F953AEE" w14:textId="4111FE3E"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0.0606</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1B02BFAA" w14:textId="6A5357C7"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324" w:type="dxa"/>
            <w:tcBorders>
              <w:top w:val="single" w:sz="4" w:space="0" w:color="auto"/>
              <w:left w:val="nil"/>
              <w:bottom w:val="single" w:sz="4" w:space="0" w:color="auto"/>
              <w:right w:val="single" w:sz="4" w:space="0" w:color="auto"/>
            </w:tcBorders>
            <w:shd w:val="clear" w:color="auto" w:fill="auto"/>
            <w:noWrap/>
            <w:vAlign w:val="center"/>
          </w:tcPr>
          <w:p w14:paraId="537F9255" w14:textId="1A5B6388"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0.189</w:t>
            </w:r>
          </w:p>
        </w:tc>
        <w:tc>
          <w:tcPr>
            <w:tcW w:w="1574" w:type="dxa"/>
            <w:tcBorders>
              <w:top w:val="single" w:sz="4" w:space="0" w:color="auto"/>
              <w:left w:val="nil"/>
              <w:bottom w:val="single" w:sz="4" w:space="0" w:color="auto"/>
              <w:right w:val="single" w:sz="4" w:space="0" w:color="auto"/>
            </w:tcBorders>
            <w:shd w:val="clear" w:color="auto" w:fill="auto"/>
            <w:noWrap/>
            <w:vAlign w:val="center"/>
          </w:tcPr>
          <w:p w14:paraId="601D9BD9" w14:textId="3F062402"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6AF0ACEB" w14:textId="69A04521"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0.000123</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2E26B273" w14:textId="4488EC1D" w:rsidR="00D64DDE" w:rsidRPr="00805847" w:rsidRDefault="00D64DDE" w:rsidP="00D64DDE">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7CD5E3A8" w14:textId="349E7E9E" w:rsidR="00F4351A" w:rsidRPr="00805847" w:rsidRDefault="00F4351A" w:rsidP="00E30445">
      <w:pPr>
        <w:ind w:right="-23"/>
        <w:jc w:val="both"/>
        <w:rPr>
          <w:rFonts w:ascii="Times New Roman" w:hAnsi="Times New Roman"/>
          <w:sz w:val="24"/>
          <w:szCs w:val="24"/>
          <w:shd w:val="clear" w:color="auto" w:fill="FFFFFF"/>
        </w:rPr>
      </w:pPr>
    </w:p>
    <w:p w14:paraId="3F6C338A" w14:textId="3501FB31" w:rsidR="00D64DDE" w:rsidRPr="00805847" w:rsidRDefault="00D64DDE" w:rsidP="00E30445">
      <w:pPr>
        <w:ind w:right="-23"/>
        <w:jc w:val="both"/>
        <w:rPr>
          <w:rFonts w:ascii="Times New Roman" w:hAnsi="Times New Roman"/>
          <w:sz w:val="24"/>
          <w:szCs w:val="24"/>
          <w:shd w:val="clear" w:color="auto" w:fill="FFFFFF"/>
        </w:rPr>
      </w:pPr>
    </w:p>
    <w:p w14:paraId="280E5A46" w14:textId="49A9F03E" w:rsidR="00D64DDE" w:rsidRPr="00805847" w:rsidRDefault="00D64DDE" w:rsidP="00E30445">
      <w:pPr>
        <w:ind w:right="-23"/>
        <w:jc w:val="both"/>
        <w:rPr>
          <w:rFonts w:ascii="Times New Roman" w:hAnsi="Times New Roman"/>
          <w:sz w:val="24"/>
          <w:szCs w:val="24"/>
          <w:shd w:val="clear" w:color="auto" w:fill="FFFFFF"/>
        </w:rPr>
      </w:pPr>
    </w:p>
    <w:p w14:paraId="177258F0" w14:textId="18CA9D92" w:rsidR="00D64DDE" w:rsidRPr="00805847" w:rsidRDefault="00D64DDE" w:rsidP="00E30445">
      <w:pPr>
        <w:ind w:right="-23"/>
        <w:jc w:val="both"/>
        <w:rPr>
          <w:rFonts w:ascii="Times New Roman" w:hAnsi="Times New Roman"/>
          <w:sz w:val="24"/>
          <w:szCs w:val="24"/>
          <w:shd w:val="clear" w:color="auto" w:fill="FFFFFF"/>
        </w:rPr>
      </w:pPr>
    </w:p>
    <w:p w14:paraId="300BAE3A" w14:textId="4B27A5C9" w:rsidR="00D64DDE" w:rsidRPr="00805847" w:rsidRDefault="00D64DDE" w:rsidP="00E30445">
      <w:pPr>
        <w:ind w:right="-23"/>
        <w:jc w:val="both"/>
        <w:rPr>
          <w:rFonts w:ascii="Times New Roman" w:hAnsi="Times New Roman"/>
          <w:sz w:val="24"/>
          <w:szCs w:val="24"/>
          <w:shd w:val="clear" w:color="auto" w:fill="FFFFFF"/>
        </w:rPr>
      </w:pPr>
    </w:p>
    <w:p w14:paraId="4B0FEB22" w14:textId="3CBC4C65" w:rsidR="00D64DDE" w:rsidRPr="00805847" w:rsidRDefault="00D64DDE" w:rsidP="00E30445">
      <w:pPr>
        <w:ind w:right="-23"/>
        <w:jc w:val="both"/>
        <w:rPr>
          <w:rFonts w:ascii="Times New Roman" w:hAnsi="Times New Roman"/>
          <w:sz w:val="24"/>
          <w:szCs w:val="24"/>
          <w:shd w:val="clear" w:color="auto" w:fill="FFFFFF"/>
        </w:rPr>
      </w:pPr>
    </w:p>
    <w:p w14:paraId="1ECB9EC0" w14:textId="77777777" w:rsidR="00D64DDE" w:rsidRPr="00805847" w:rsidRDefault="00D64DDE" w:rsidP="00E30445">
      <w:pPr>
        <w:ind w:right="-23"/>
        <w:jc w:val="both"/>
        <w:rPr>
          <w:rFonts w:ascii="Times New Roman" w:hAnsi="Times New Roman"/>
          <w:sz w:val="24"/>
          <w:szCs w:val="24"/>
          <w:shd w:val="clear" w:color="auto" w:fill="FFFFFF"/>
        </w:rPr>
      </w:pPr>
    </w:p>
    <w:p w14:paraId="2EA3D845" w14:textId="6A7C3108" w:rsidR="00F4351A" w:rsidRPr="00805847" w:rsidRDefault="00F4351A" w:rsidP="00F4351A">
      <w:pPr>
        <w:rPr>
          <w:rFonts w:ascii="Times New Roman" w:hAnsi="Times New Roman" w:cs="Times New Roman"/>
          <w:i/>
          <w:iCs/>
          <w:sz w:val="24"/>
          <w:szCs w:val="24"/>
        </w:rPr>
      </w:pPr>
      <w:r w:rsidRPr="00805847">
        <w:rPr>
          <w:rFonts w:ascii="Times New Roman" w:hAnsi="Times New Roman" w:cs="Times New Roman"/>
          <w:b/>
          <w:bCs/>
          <w:sz w:val="24"/>
          <w:szCs w:val="24"/>
        </w:rPr>
        <w:t>Annexture 27:</w:t>
      </w:r>
      <w:r w:rsidRPr="00805847">
        <w:rPr>
          <w:rFonts w:ascii="Times New Roman" w:hAnsi="Times New Roman" w:cs="Times New Roman"/>
          <w:sz w:val="24"/>
          <w:szCs w:val="24"/>
        </w:rPr>
        <w:t xml:space="preserve"> </w:t>
      </w:r>
      <w:r w:rsidRPr="00805847">
        <w:rPr>
          <w:rFonts w:ascii="Times New Roman" w:hAnsi="Times New Roman" w:cs="Times New Roman"/>
          <w:i/>
          <w:iCs/>
          <w:sz w:val="24"/>
          <w:szCs w:val="24"/>
        </w:rPr>
        <w:t>Share of Variables in Balouchistan’s Wage Inequality between 1998-2018</w:t>
      </w:r>
    </w:p>
    <w:tbl>
      <w:tblPr>
        <w:tblW w:w="9616" w:type="dxa"/>
        <w:tblLook w:val="04A0" w:firstRow="1" w:lastRow="0" w:firstColumn="1" w:lastColumn="0" w:noHBand="0" w:noVBand="1"/>
      </w:tblPr>
      <w:tblGrid>
        <w:gridCol w:w="1697"/>
        <w:gridCol w:w="1154"/>
        <w:gridCol w:w="1372"/>
        <w:gridCol w:w="1251"/>
        <w:gridCol w:w="1487"/>
        <w:gridCol w:w="1276"/>
        <w:gridCol w:w="1379"/>
      </w:tblGrid>
      <w:tr w:rsidR="00F4351A" w:rsidRPr="00805847" w14:paraId="6B488117" w14:textId="77777777" w:rsidTr="00732005">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0702E"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w:t>
            </w:r>
          </w:p>
        </w:tc>
        <w:tc>
          <w:tcPr>
            <w:tcW w:w="2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FC3C80"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Endowments</w:t>
            </w:r>
          </w:p>
        </w:tc>
        <w:tc>
          <w:tcPr>
            <w:tcW w:w="2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A9BF49"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Coefficients</w:t>
            </w:r>
          </w:p>
        </w:tc>
        <w:tc>
          <w:tcPr>
            <w:tcW w:w="26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1C2F20"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Interaction</w:t>
            </w:r>
          </w:p>
        </w:tc>
      </w:tr>
      <w:tr w:rsidR="00F4351A" w:rsidRPr="00805847" w14:paraId="12814217"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78D3E7A" w14:textId="77777777" w:rsidR="00F4351A" w:rsidRPr="00805847" w:rsidRDefault="00F4351A" w:rsidP="005A5550">
            <w:pPr>
              <w:jc w:val="cente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val="en-PK" w:eastAsia="en-PK"/>
              </w:rPr>
              <w:t> </w:t>
            </w:r>
            <w:r w:rsidRPr="00805847">
              <w:rPr>
                <w:rFonts w:ascii="Times New Roman" w:eastAsia="Times New Roman" w:hAnsi="Times New Roman" w:cs="Times New Roman"/>
                <w:b/>
                <w:bCs/>
                <w:sz w:val="22"/>
                <w:szCs w:val="22"/>
                <w:lang w:eastAsia="en-PK"/>
              </w:rPr>
              <w:t>Variable</w:t>
            </w:r>
          </w:p>
        </w:tc>
        <w:tc>
          <w:tcPr>
            <w:tcW w:w="1154" w:type="dxa"/>
            <w:tcBorders>
              <w:top w:val="nil"/>
              <w:left w:val="nil"/>
              <w:bottom w:val="single" w:sz="4" w:space="0" w:color="auto"/>
              <w:right w:val="single" w:sz="4" w:space="0" w:color="auto"/>
            </w:tcBorders>
            <w:shd w:val="clear" w:color="auto" w:fill="auto"/>
            <w:noWrap/>
            <w:vAlign w:val="center"/>
            <w:hideMark/>
          </w:tcPr>
          <w:p w14:paraId="60A2A71C"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2" w:type="dxa"/>
            <w:tcBorders>
              <w:top w:val="nil"/>
              <w:left w:val="nil"/>
              <w:bottom w:val="single" w:sz="4" w:space="0" w:color="auto"/>
              <w:right w:val="single" w:sz="4" w:space="0" w:color="auto"/>
            </w:tcBorders>
            <w:shd w:val="clear" w:color="auto" w:fill="auto"/>
            <w:noWrap/>
            <w:vAlign w:val="center"/>
            <w:hideMark/>
          </w:tcPr>
          <w:p w14:paraId="5AF1C060"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51" w:type="dxa"/>
            <w:tcBorders>
              <w:top w:val="nil"/>
              <w:left w:val="nil"/>
              <w:bottom w:val="single" w:sz="4" w:space="0" w:color="auto"/>
              <w:right w:val="single" w:sz="4" w:space="0" w:color="auto"/>
            </w:tcBorders>
            <w:shd w:val="clear" w:color="auto" w:fill="auto"/>
            <w:noWrap/>
            <w:vAlign w:val="center"/>
            <w:hideMark/>
          </w:tcPr>
          <w:p w14:paraId="076E0F9A"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487" w:type="dxa"/>
            <w:tcBorders>
              <w:top w:val="nil"/>
              <w:left w:val="nil"/>
              <w:bottom w:val="single" w:sz="4" w:space="0" w:color="auto"/>
              <w:right w:val="single" w:sz="4" w:space="0" w:color="auto"/>
            </w:tcBorders>
            <w:shd w:val="clear" w:color="auto" w:fill="auto"/>
            <w:noWrap/>
            <w:vAlign w:val="center"/>
            <w:hideMark/>
          </w:tcPr>
          <w:p w14:paraId="24592990"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c>
          <w:tcPr>
            <w:tcW w:w="1276" w:type="dxa"/>
            <w:tcBorders>
              <w:top w:val="nil"/>
              <w:left w:val="nil"/>
              <w:bottom w:val="single" w:sz="4" w:space="0" w:color="auto"/>
              <w:right w:val="single" w:sz="4" w:space="0" w:color="auto"/>
            </w:tcBorders>
            <w:shd w:val="clear" w:color="auto" w:fill="auto"/>
            <w:noWrap/>
            <w:vAlign w:val="center"/>
            <w:hideMark/>
          </w:tcPr>
          <w:p w14:paraId="0B9C5002"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Mean Share</w:t>
            </w:r>
          </w:p>
        </w:tc>
        <w:tc>
          <w:tcPr>
            <w:tcW w:w="1379" w:type="dxa"/>
            <w:tcBorders>
              <w:top w:val="nil"/>
              <w:left w:val="nil"/>
              <w:bottom w:val="single" w:sz="4" w:space="0" w:color="auto"/>
              <w:right w:val="single" w:sz="4" w:space="0" w:color="auto"/>
            </w:tcBorders>
            <w:shd w:val="clear" w:color="auto" w:fill="auto"/>
            <w:noWrap/>
            <w:vAlign w:val="center"/>
            <w:hideMark/>
          </w:tcPr>
          <w:p w14:paraId="06B61646"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 % Share</w:t>
            </w:r>
          </w:p>
        </w:tc>
      </w:tr>
      <w:tr w:rsidR="00F4351A" w:rsidRPr="00805847" w14:paraId="74E09A09"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3D12ADA"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Education</w:t>
            </w:r>
          </w:p>
        </w:tc>
        <w:tc>
          <w:tcPr>
            <w:tcW w:w="7919" w:type="dxa"/>
            <w:gridSpan w:val="6"/>
            <w:tcBorders>
              <w:top w:val="nil"/>
              <w:left w:val="nil"/>
              <w:bottom w:val="single" w:sz="4" w:space="0" w:color="auto"/>
              <w:right w:val="single" w:sz="4" w:space="0" w:color="auto"/>
            </w:tcBorders>
            <w:shd w:val="clear" w:color="auto" w:fill="auto"/>
            <w:noWrap/>
            <w:vAlign w:val="center"/>
          </w:tcPr>
          <w:p w14:paraId="0A658D0B" w14:textId="77777777" w:rsidR="00F4351A" w:rsidRPr="00805847" w:rsidRDefault="00F4351A" w:rsidP="005A5550">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No-Education is the base category</w:t>
            </w:r>
          </w:p>
        </w:tc>
      </w:tr>
      <w:tr w:rsidR="00732005" w:rsidRPr="00805847" w14:paraId="15A96443"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7825091"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rimary</w:t>
            </w:r>
          </w:p>
        </w:tc>
        <w:tc>
          <w:tcPr>
            <w:tcW w:w="1154" w:type="dxa"/>
            <w:tcBorders>
              <w:top w:val="nil"/>
              <w:left w:val="nil"/>
              <w:bottom w:val="single" w:sz="4" w:space="0" w:color="auto"/>
              <w:right w:val="single" w:sz="4" w:space="0" w:color="auto"/>
            </w:tcBorders>
            <w:shd w:val="clear" w:color="auto" w:fill="auto"/>
            <w:noWrap/>
            <w:vAlign w:val="center"/>
          </w:tcPr>
          <w:p w14:paraId="0D59A9EA" w14:textId="632B6D68"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0.00552</w:t>
            </w:r>
          </w:p>
        </w:tc>
        <w:tc>
          <w:tcPr>
            <w:tcW w:w="1372" w:type="dxa"/>
            <w:tcBorders>
              <w:top w:val="nil"/>
              <w:left w:val="nil"/>
              <w:bottom w:val="single" w:sz="4" w:space="0" w:color="auto"/>
              <w:right w:val="single" w:sz="4" w:space="0" w:color="auto"/>
            </w:tcBorders>
            <w:shd w:val="clear" w:color="auto" w:fill="auto"/>
            <w:noWrap/>
            <w:vAlign w:val="center"/>
          </w:tcPr>
          <w:p w14:paraId="43D82450" w14:textId="14112672"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79.42%</w:t>
            </w:r>
          </w:p>
        </w:tc>
        <w:tc>
          <w:tcPr>
            <w:tcW w:w="1251" w:type="dxa"/>
            <w:tcBorders>
              <w:top w:val="nil"/>
              <w:left w:val="nil"/>
              <w:bottom w:val="single" w:sz="4" w:space="0" w:color="auto"/>
              <w:right w:val="single" w:sz="4" w:space="0" w:color="auto"/>
            </w:tcBorders>
            <w:shd w:val="clear" w:color="auto" w:fill="auto"/>
            <w:noWrap/>
            <w:vAlign w:val="center"/>
          </w:tcPr>
          <w:p w14:paraId="55F5F4A4" w14:textId="70FC99F6"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0.0176</w:t>
            </w:r>
          </w:p>
        </w:tc>
        <w:tc>
          <w:tcPr>
            <w:tcW w:w="1487" w:type="dxa"/>
            <w:tcBorders>
              <w:top w:val="nil"/>
              <w:left w:val="nil"/>
              <w:bottom w:val="single" w:sz="4" w:space="0" w:color="auto"/>
              <w:right w:val="single" w:sz="4" w:space="0" w:color="auto"/>
            </w:tcBorders>
            <w:shd w:val="clear" w:color="auto" w:fill="auto"/>
            <w:noWrap/>
            <w:vAlign w:val="center"/>
          </w:tcPr>
          <w:p w14:paraId="57B720C7" w14:textId="25AB5533"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8.89%</w:t>
            </w:r>
          </w:p>
        </w:tc>
        <w:tc>
          <w:tcPr>
            <w:tcW w:w="1276" w:type="dxa"/>
            <w:tcBorders>
              <w:top w:val="nil"/>
              <w:left w:val="nil"/>
              <w:bottom w:val="single" w:sz="4" w:space="0" w:color="auto"/>
              <w:right w:val="single" w:sz="4" w:space="0" w:color="auto"/>
            </w:tcBorders>
            <w:shd w:val="clear" w:color="auto" w:fill="auto"/>
            <w:noWrap/>
            <w:vAlign w:val="center"/>
          </w:tcPr>
          <w:p w14:paraId="27714D08" w14:textId="38F04F7B"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-0.00232</w:t>
            </w:r>
          </w:p>
        </w:tc>
        <w:tc>
          <w:tcPr>
            <w:tcW w:w="1379" w:type="dxa"/>
            <w:tcBorders>
              <w:top w:val="nil"/>
              <w:left w:val="nil"/>
              <w:bottom w:val="single" w:sz="4" w:space="0" w:color="auto"/>
              <w:right w:val="single" w:sz="4" w:space="0" w:color="auto"/>
            </w:tcBorders>
            <w:shd w:val="clear" w:color="auto" w:fill="auto"/>
            <w:noWrap/>
            <w:vAlign w:val="center"/>
          </w:tcPr>
          <w:p w14:paraId="40A50479" w14:textId="7626063C"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4.39%</w:t>
            </w:r>
          </w:p>
        </w:tc>
      </w:tr>
      <w:tr w:rsidR="00732005" w:rsidRPr="00805847" w14:paraId="57C67986"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E780AB3"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econdary</w:t>
            </w:r>
          </w:p>
        </w:tc>
        <w:tc>
          <w:tcPr>
            <w:tcW w:w="1154" w:type="dxa"/>
            <w:tcBorders>
              <w:top w:val="nil"/>
              <w:left w:val="nil"/>
              <w:bottom w:val="single" w:sz="4" w:space="0" w:color="auto"/>
              <w:right w:val="single" w:sz="4" w:space="0" w:color="auto"/>
            </w:tcBorders>
            <w:shd w:val="clear" w:color="auto" w:fill="auto"/>
            <w:noWrap/>
            <w:vAlign w:val="center"/>
          </w:tcPr>
          <w:p w14:paraId="7E3F3CE1" w14:textId="220C87C4"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-0.0225</w:t>
            </w:r>
          </w:p>
        </w:tc>
        <w:tc>
          <w:tcPr>
            <w:tcW w:w="1372" w:type="dxa"/>
            <w:tcBorders>
              <w:top w:val="nil"/>
              <w:left w:val="nil"/>
              <w:bottom w:val="single" w:sz="4" w:space="0" w:color="auto"/>
              <w:right w:val="single" w:sz="4" w:space="0" w:color="auto"/>
            </w:tcBorders>
            <w:shd w:val="clear" w:color="auto" w:fill="auto"/>
            <w:noWrap/>
            <w:vAlign w:val="center"/>
          </w:tcPr>
          <w:p w14:paraId="5B0F8B5B" w14:textId="55C12373"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323.74%</w:t>
            </w:r>
          </w:p>
        </w:tc>
        <w:tc>
          <w:tcPr>
            <w:tcW w:w="1251" w:type="dxa"/>
            <w:tcBorders>
              <w:top w:val="nil"/>
              <w:left w:val="nil"/>
              <w:bottom w:val="single" w:sz="4" w:space="0" w:color="auto"/>
              <w:right w:val="single" w:sz="4" w:space="0" w:color="auto"/>
            </w:tcBorders>
            <w:shd w:val="clear" w:color="auto" w:fill="auto"/>
            <w:noWrap/>
            <w:vAlign w:val="center"/>
          </w:tcPr>
          <w:p w14:paraId="7E621991" w14:textId="6D79C3EC"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0.0231</w:t>
            </w:r>
          </w:p>
        </w:tc>
        <w:tc>
          <w:tcPr>
            <w:tcW w:w="1487" w:type="dxa"/>
            <w:tcBorders>
              <w:top w:val="nil"/>
              <w:left w:val="nil"/>
              <w:bottom w:val="single" w:sz="4" w:space="0" w:color="auto"/>
              <w:right w:val="single" w:sz="4" w:space="0" w:color="auto"/>
            </w:tcBorders>
            <w:shd w:val="clear" w:color="auto" w:fill="auto"/>
            <w:noWrap/>
            <w:vAlign w:val="center"/>
          </w:tcPr>
          <w:p w14:paraId="147BC504" w14:textId="735E2A12"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11.67%</w:t>
            </w:r>
          </w:p>
        </w:tc>
        <w:tc>
          <w:tcPr>
            <w:tcW w:w="1276" w:type="dxa"/>
            <w:tcBorders>
              <w:top w:val="nil"/>
              <w:left w:val="nil"/>
              <w:bottom w:val="single" w:sz="4" w:space="0" w:color="auto"/>
              <w:right w:val="single" w:sz="4" w:space="0" w:color="auto"/>
            </w:tcBorders>
            <w:shd w:val="clear" w:color="auto" w:fill="auto"/>
            <w:noWrap/>
            <w:vAlign w:val="center"/>
          </w:tcPr>
          <w:p w14:paraId="6B41EF4F" w14:textId="7E80DFC2"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0.00363</w:t>
            </w:r>
          </w:p>
        </w:tc>
        <w:tc>
          <w:tcPr>
            <w:tcW w:w="1379" w:type="dxa"/>
            <w:tcBorders>
              <w:top w:val="nil"/>
              <w:left w:val="nil"/>
              <w:bottom w:val="single" w:sz="4" w:space="0" w:color="auto"/>
              <w:right w:val="single" w:sz="4" w:space="0" w:color="auto"/>
            </w:tcBorders>
            <w:shd w:val="clear" w:color="auto" w:fill="auto"/>
            <w:noWrap/>
            <w:vAlign w:val="center"/>
          </w:tcPr>
          <w:p w14:paraId="5B86A721" w14:textId="311512FC"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6.88%</w:t>
            </w:r>
          </w:p>
        </w:tc>
      </w:tr>
      <w:tr w:rsidR="00732005" w:rsidRPr="00805847" w14:paraId="4748F375"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430F007"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ertiary</w:t>
            </w:r>
          </w:p>
        </w:tc>
        <w:tc>
          <w:tcPr>
            <w:tcW w:w="1154" w:type="dxa"/>
            <w:tcBorders>
              <w:top w:val="nil"/>
              <w:left w:val="nil"/>
              <w:bottom w:val="single" w:sz="4" w:space="0" w:color="auto"/>
              <w:right w:val="single" w:sz="4" w:space="0" w:color="auto"/>
            </w:tcBorders>
            <w:shd w:val="clear" w:color="auto" w:fill="auto"/>
            <w:noWrap/>
            <w:vAlign w:val="center"/>
          </w:tcPr>
          <w:p w14:paraId="14754165" w14:textId="10860A9E"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-0.00967</w:t>
            </w:r>
          </w:p>
        </w:tc>
        <w:tc>
          <w:tcPr>
            <w:tcW w:w="1372" w:type="dxa"/>
            <w:tcBorders>
              <w:top w:val="nil"/>
              <w:left w:val="nil"/>
              <w:bottom w:val="single" w:sz="4" w:space="0" w:color="auto"/>
              <w:right w:val="single" w:sz="4" w:space="0" w:color="auto"/>
            </w:tcBorders>
            <w:shd w:val="clear" w:color="auto" w:fill="auto"/>
            <w:noWrap/>
            <w:vAlign w:val="center"/>
          </w:tcPr>
          <w:p w14:paraId="715A751D" w14:textId="0152044D"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139.14%</w:t>
            </w:r>
          </w:p>
        </w:tc>
        <w:tc>
          <w:tcPr>
            <w:tcW w:w="1251" w:type="dxa"/>
            <w:tcBorders>
              <w:top w:val="nil"/>
              <w:left w:val="nil"/>
              <w:bottom w:val="single" w:sz="4" w:space="0" w:color="auto"/>
              <w:right w:val="single" w:sz="4" w:space="0" w:color="auto"/>
            </w:tcBorders>
            <w:shd w:val="clear" w:color="auto" w:fill="auto"/>
            <w:noWrap/>
            <w:vAlign w:val="center"/>
          </w:tcPr>
          <w:p w14:paraId="364BC6EE" w14:textId="427BBA9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0.0101</w:t>
            </w:r>
          </w:p>
        </w:tc>
        <w:tc>
          <w:tcPr>
            <w:tcW w:w="1487" w:type="dxa"/>
            <w:tcBorders>
              <w:top w:val="nil"/>
              <w:left w:val="nil"/>
              <w:bottom w:val="single" w:sz="4" w:space="0" w:color="auto"/>
              <w:right w:val="single" w:sz="4" w:space="0" w:color="auto"/>
            </w:tcBorders>
            <w:shd w:val="clear" w:color="auto" w:fill="auto"/>
            <w:noWrap/>
            <w:vAlign w:val="center"/>
          </w:tcPr>
          <w:p w14:paraId="141B79CC" w14:textId="1FB20AAD"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5.10%</w:t>
            </w:r>
          </w:p>
        </w:tc>
        <w:tc>
          <w:tcPr>
            <w:tcW w:w="1276" w:type="dxa"/>
            <w:tcBorders>
              <w:top w:val="nil"/>
              <w:left w:val="nil"/>
              <w:bottom w:val="single" w:sz="4" w:space="0" w:color="auto"/>
              <w:right w:val="single" w:sz="4" w:space="0" w:color="auto"/>
            </w:tcBorders>
            <w:shd w:val="clear" w:color="auto" w:fill="auto"/>
            <w:noWrap/>
            <w:vAlign w:val="center"/>
          </w:tcPr>
          <w:p w14:paraId="7D1C38B5" w14:textId="0C50494C"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0.00125</w:t>
            </w:r>
          </w:p>
        </w:tc>
        <w:tc>
          <w:tcPr>
            <w:tcW w:w="1379" w:type="dxa"/>
            <w:tcBorders>
              <w:top w:val="nil"/>
              <w:left w:val="nil"/>
              <w:bottom w:val="single" w:sz="4" w:space="0" w:color="auto"/>
              <w:right w:val="single" w:sz="4" w:space="0" w:color="auto"/>
            </w:tcBorders>
            <w:shd w:val="clear" w:color="auto" w:fill="auto"/>
            <w:noWrap/>
            <w:vAlign w:val="center"/>
          </w:tcPr>
          <w:p w14:paraId="3EB88166" w14:textId="7F188FCB"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2.37%</w:t>
            </w:r>
          </w:p>
        </w:tc>
      </w:tr>
      <w:tr w:rsidR="00732005" w:rsidRPr="00805847" w14:paraId="403CE901"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4B09B55" w14:textId="77777777" w:rsidR="00732005" w:rsidRPr="00805847" w:rsidRDefault="00732005" w:rsidP="00732005">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xperience</w:t>
            </w:r>
          </w:p>
        </w:tc>
        <w:tc>
          <w:tcPr>
            <w:tcW w:w="1154" w:type="dxa"/>
            <w:tcBorders>
              <w:top w:val="nil"/>
              <w:left w:val="nil"/>
              <w:bottom w:val="single" w:sz="4" w:space="0" w:color="auto"/>
              <w:right w:val="single" w:sz="4" w:space="0" w:color="auto"/>
            </w:tcBorders>
            <w:shd w:val="clear" w:color="auto" w:fill="auto"/>
            <w:noWrap/>
            <w:vAlign w:val="center"/>
          </w:tcPr>
          <w:p w14:paraId="1643DED4" w14:textId="6C515EDF"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0.0393</w:t>
            </w:r>
          </w:p>
        </w:tc>
        <w:tc>
          <w:tcPr>
            <w:tcW w:w="1372" w:type="dxa"/>
            <w:tcBorders>
              <w:top w:val="nil"/>
              <w:left w:val="nil"/>
              <w:bottom w:val="single" w:sz="4" w:space="0" w:color="auto"/>
              <w:right w:val="single" w:sz="4" w:space="0" w:color="auto"/>
            </w:tcBorders>
            <w:shd w:val="clear" w:color="auto" w:fill="auto"/>
            <w:noWrap/>
            <w:vAlign w:val="center"/>
          </w:tcPr>
          <w:p w14:paraId="44C8216A" w14:textId="08B1823B"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565.47%</w:t>
            </w:r>
          </w:p>
        </w:tc>
        <w:tc>
          <w:tcPr>
            <w:tcW w:w="1251" w:type="dxa"/>
            <w:tcBorders>
              <w:top w:val="nil"/>
              <w:left w:val="nil"/>
              <w:bottom w:val="single" w:sz="4" w:space="0" w:color="auto"/>
              <w:right w:val="single" w:sz="4" w:space="0" w:color="auto"/>
            </w:tcBorders>
            <w:shd w:val="clear" w:color="auto" w:fill="auto"/>
            <w:noWrap/>
            <w:vAlign w:val="center"/>
          </w:tcPr>
          <w:p w14:paraId="4CB6B467" w14:textId="1CDDD698"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0.131</w:t>
            </w:r>
          </w:p>
        </w:tc>
        <w:tc>
          <w:tcPr>
            <w:tcW w:w="1487" w:type="dxa"/>
            <w:tcBorders>
              <w:top w:val="nil"/>
              <w:left w:val="nil"/>
              <w:bottom w:val="single" w:sz="4" w:space="0" w:color="auto"/>
              <w:right w:val="single" w:sz="4" w:space="0" w:color="auto"/>
            </w:tcBorders>
            <w:shd w:val="clear" w:color="auto" w:fill="auto"/>
            <w:noWrap/>
            <w:vAlign w:val="center"/>
          </w:tcPr>
          <w:p w14:paraId="1833A58B" w14:textId="057E51CD"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66.16%</w:t>
            </w:r>
          </w:p>
        </w:tc>
        <w:tc>
          <w:tcPr>
            <w:tcW w:w="1276" w:type="dxa"/>
            <w:tcBorders>
              <w:top w:val="nil"/>
              <w:left w:val="nil"/>
              <w:bottom w:val="single" w:sz="4" w:space="0" w:color="auto"/>
              <w:right w:val="single" w:sz="4" w:space="0" w:color="auto"/>
            </w:tcBorders>
            <w:shd w:val="clear" w:color="auto" w:fill="auto"/>
            <w:noWrap/>
            <w:vAlign w:val="center"/>
          </w:tcPr>
          <w:p w14:paraId="10627BF9" w14:textId="5A14CB03"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-0.00462</w:t>
            </w:r>
          </w:p>
        </w:tc>
        <w:tc>
          <w:tcPr>
            <w:tcW w:w="1379" w:type="dxa"/>
            <w:tcBorders>
              <w:top w:val="nil"/>
              <w:left w:val="nil"/>
              <w:bottom w:val="single" w:sz="4" w:space="0" w:color="auto"/>
              <w:right w:val="single" w:sz="4" w:space="0" w:color="auto"/>
            </w:tcBorders>
            <w:shd w:val="clear" w:color="auto" w:fill="auto"/>
            <w:noWrap/>
            <w:vAlign w:val="center"/>
          </w:tcPr>
          <w:p w14:paraId="2D3AB4F5" w14:textId="6ABD0C00"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8.75%</w:t>
            </w:r>
          </w:p>
        </w:tc>
      </w:tr>
      <w:tr w:rsidR="00732005" w:rsidRPr="00805847" w14:paraId="491F6F1E"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BC3A892" w14:textId="77777777" w:rsidR="00732005" w:rsidRPr="00805847" w:rsidRDefault="00732005" w:rsidP="00732005">
            <w:pP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eastAsia="en-PK"/>
              </w:rPr>
              <w:t>E</w:t>
            </w:r>
            <w:r w:rsidRPr="00805847">
              <w:rPr>
                <w:rFonts w:ascii="Times New Roman" w:eastAsia="Times New Roman" w:hAnsi="Times New Roman" w:cs="Times New Roman"/>
                <w:b/>
                <w:bCs/>
                <w:sz w:val="22"/>
                <w:szCs w:val="22"/>
                <w:lang w:val="en-PK" w:eastAsia="en-PK"/>
              </w:rPr>
              <w:t>xp</w:t>
            </w:r>
            <w:r w:rsidRPr="00805847">
              <w:rPr>
                <w:rFonts w:ascii="Times New Roman" w:eastAsia="Times New Roman" w:hAnsi="Times New Roman" w:cs="Times New Roman"/>
                <w:b/>
                <w:bCs/>
                <w:sz w:val="22"/>
                <w:szCs w:val="22"/>
                <w:lang w:eastAsia="en-PK"/>
              </w:rPr>
              <w:t>erience-</w:t>
            </w:r>
            <w:r w:rsidRPr="00805847">
              <w:rPr>
                <w:rFonts w:ascii="Times New Roman" w:eastAsia="Times New Roman" w:hAnsi="Times New Roman" w:cs="Times New Roman"/>
                <w:b/>
                <w:bCs/>
                <w:sz w:val="22"/>
                <w:szCs w:val="22"/>
                <w:lang w:val="en-PK" w:eastAsia="en-PK"/>
              </w:rPr>
              <w:t>sq</w:t>
            </w:r>
          </w:p>
        </w:tc>
        <w:tc>
          <w:tcPr>
            <w:tcW w:w="1154" w:type="dxa"/>
            <w:tcBorders>
              <w:top w:val="nil"/>
              <w:left w:val="nil"/>
              <w:bottom w:val="single" w:sz="4" w:space="0" w:color="auto"/>
              <w:right w:val="single" w:sz="4" w:space="0" w:color="auto"/>
            </w:tcBorders>
            <w:shd w:val="clear" w:color="auto" w:fill="auto"/>
            <w:noWrap/>
            <w:vAlign w:val="center"/>
          </w:tcPr>
          <w:p w14:paraId="1C26E7BF" w14:textId="71825B00"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w:t>
            </w:r>
          </w:p>
        </w:tc>
        <w:tc>
          <w:tcPr>
            <w:tcW w:w="1372" w:type="dxa"/>
            <w:tcBorders>
              <w:top w:val="nil"/>
              <w:left w:val="nil"/>
              <w:bottom w:val="single" w:sz="4" w:space="0" w:color="auto"/>
              <w:right w:val="single" w:sz="4" w:space="0" w:color="auto"/>
            </w:tcBorders>
            <w:shd w:val="clear" w:color="auto" w:fill="auto"/>
            <w:noWrap/>
            <w:vAlign w:val="center"/>
          </w:tcPr>
          <w:p w14:paraId="1B9543DC" w14:textId="30EA0AA2"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287.77%</w:t>
            </w:r>
          </w:p>
        </w:tc>
        <w:tc>
          <w:tcPr>
            <w:tcW w:w="1251" w:type="dxa"/>
            <w:tcBorders>
              <w:top w:val="nil"/>
              <w:left w:val="nil"/>
              <w:bottom w:val="single" w:sz="4" w:space="0" w:color="auto"/>
              <w:right w:val="single" w:sz="4" w:space="0" w:color="auto"/>
            </w:tcBorders>
            <w:shd w:val="clear" w:color="auto" w:fill="auto"/>
            <w:noWrap/>
            <w:vAlign w:val="center"/>
          </w:tcPr>
          <w:p w14:paraId="48590E9C" w14:textId="1DA6B79B"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0.0495</w:t>
            </w:r>
          </w:p>
        </w:tc>
        <w:tc>
          <w:tcPr>
            <w:tcW w:w="1487" w:type="dxa"/>
            <w:tcBorders>
              <w:top w:val="nil"/>
              <w:left w:val="nil"/>
              <w:bottom w:val="single" w:sz="4" w:space="0" w:color="auto"/>
              <w:right w:val="single" w:sz="4" w:space="0" w:color="auto"/>
            </w:tcBorders>
            <w:shd w:val="clear" w:color="auto" w:fill="auto"/>
            <w:noWrap/>
            <w:vAlign w:val="center"/>
          </w:tcPr>
          <w:p w14:paraId="1B925FA6" w14:textId="1FDE651D"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25.00%</w:t>
            </w:r>
          </w:p>
        </w:tc>
        <w:tc>
          <w:tcPr>
            <w:tcW w:w="1276" w:type="dxa"/>
            <w:tcBorders>
              <w:top w:val="nil"/>
              <w:left w:val="nil"/>
              <w:bottom w:val="single" w:sz="4" w:space="0" w:color="auto"/>
              <w:right w:val="single" w:sz="4" w:space="0" w:color="auto"/>
            </w:tcBorders>
            <w:shd w:val="clear" w:color="auto" w:fill="auto"/>
            <w:noWrap/>
            <w:vAlign w:val="center"/>
          </w:tcPr>
          <w:p w14:paraId="596C2923" w14:textId="31D9DF08"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-0.0026</w:t>
            </w:r>
          </w:p>
        </w:tc>
        <w:tc>
          <w:tcPr>
            <w:tcW w:w="1379" w:type="dxa"/>
            <w:tcBorders>
              <w:top w:val="nil"/>
              <w:left w:val="nil"/>
              <w:bottom w:val="single" w:sz="4" w:space="0" w:color="auto"/>
              <w:right w:val="single" w:sz="4" w:space="0" w:color="auto"/>
            </w:tcBorders>
            <w:shd w:val="clear" w:color="auto" w:fill="auto"/>
            <w:noWrap/>
            <w:vAlign w:val="center"/>
          </w:tcPr>
          <w:p w14:paraId="257308A5" w14:textId="0E4DF30D"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4.92%</w:t>
            </w:r>
          </w:p>
        </w:tc>
      </w:tr>
      <w:tr w:rsidR="00F4351A" w:rsidRPr="00805847" w14:paraId="14F5F43E"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55F6AF2F"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Gender</w:t>
            </w:r>
          </w:p>
        </w:tc>
        <w:tc>
          <w:tcPr>
            <w:tcW w:w="7919" w:type="dxa"/>
            <w:gridSpan w:val="6"/>
            <w:tcBorders>
              <w:top w:val="nil"/>
              <w:left w:val="nil"/>
              <w:bottom w:val="single" w:sz="4" w:space="0" w:color="auto"/>
              <w:right w:val="single" w:sz="4" w:space="0" w:color="auto"/>
            </w:tcBorders>
            <w:shd w:val="clear" w:color="auto" w:fill="auto"/>
            <w:noWrap/>
            <w:vAlign w:val="center"/>
          </w:tcPr>
          <w:p w14:paraId="73AB7D61" w14:textId="77777777" w:rsidR="00F4351A" w:rsidRPr="00805847" w:rsidRDefault="00F4351A" w:rsidP="005A5550">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Male is the base category</w:t>
            </w:r>
          </w:p>
        </w:tc>
      </w:tr>
      <w:tr w:rsidR="00732005" w:rsidRPr="00805847" w14:paraId="1B9C3774"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AA7A7B2"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emale</w:t>
            </w:r>
          </w:p>
        </w:tc>
        <w:tc>
          <w:tcPr>
            <w:tcW w:w="1154" w:type="dxa"/>
            <w:tcBorders>
              <w:top w:val="nil"/>
              <w:left w:val="nil"/>
              <w:bottom w:val="single" w:sz="4" w:space="0" w:color="auto"/>
              <w:right w:val="single" w:sz="4" w:space="0" w:color="auto"/>
            </w:tcBorders>
            <w:shd w:val="clear" w:color="auto" w:fill="auto"/>
            <w:noWrap/>
            <w:vAlign w:val="center"/>
          </w:tcPr>
          <w:p w14:paraId="4CD921D8" w14:textId="216EF650"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0.0136</w:t>
            </w:r>
          </w:p>
        </w:tc>
        <w:tc>
          <w:tcPr>
            <w:tcW w:w="1372" w:type="dxa"/>
            <w:tcBorders>
              <w:top w:val="nil"/>
              <w:left w:val="nil"/>
              <w:bottom w:val="single" w:sz="4" w:space="0" w:color="auto"/>
              <w:right w:val="single" w:sz="4" w:space="0" w:color="auto"/>
            </w:tcBorders>
            <w:shd w:val="clear" w:color="auto" w:fill="auto"/>
            <w:noWrap/>
            <w:vAlign w:val="center"/>
          </w:tcPr>
          <w:p w14:paraId="40F42E91" w14:textId="38EC259F"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195.68%</w:t>
            </w:r>
          </w:p>
        </w:tc>
        <w:tc>
          <w:tcPr>
            <w:tcW w:w="1251" w:type="dxa"/>
            <w:tcBorders>
              <w:top w:val="nil"/>
              <w:left w:val="nil"/>
              <w:bottom w:val="single" w:sz="4" w:space="0" w:color="auto"/>
              <w:right w:val="single" w:sz="4" w:space="0" w:color="auto"/>
            </w:tcBorders>
            <w:shd w:val="clear" w:color="auto" w:fill="auto"/>
            <w:noWrap/>
            <w:vAlign w:val="center"/>
          </w:tcPr>
          <w:p w14:paraId="72AB3502" w14:textId="566C04F9"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-0.0237</w:t>
            </w:r>
          </w:p>
        </w:tc>
        <w:tc>
          <w:tcPr>
            <w:tcW w:w="1487" w:type="dxa"/>
            <w:tcBorders>
              <w:top w:val="nil"/>
              <w:left w:val="nil"/>
              <w:bottom w:val="single" w:sz="4" w:space="0" w:color="auto"/>
              <w:right w:val="single" w:sz="4" w:space="0" w:color="auto"/>
            </w:tcBorders>
            <w:shd w:val="clear" w:color="auto" w:fill="auto"/>
            <w:noWrap/>
            <w:vAlign w:val="center"/>
          </w:tcPr>
          <w:p w14:paraId="2D1D80BE" w14:textId="0907B7DA"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11.97%</w:t>
            </w:r>
          </w:p>
        </w:tc>
        <w:tc>
          <w:tcPr>
            <w:tcW w:w="1276" w:type="dxa"/>
            <w:tcBorders>
              <w:top w:val="nil"/>
              <w:left w:val="nil"/>
              <w:bottom w:val="single" w:sz="4" w:space="0" w:color="auto"/>
              <w:right w:val="single" w:sz="4" w:space="0" w:color="auto"/>
            </w:tcBorders>
            <w:shd w:val="clear" w:color="auto" w:fill="auto"/>
            <w:noWrap/>
            <w:vAlign w:val="center"/>
          </w:tcPr>
          <w:p w14:paraId="5FE0CBF8" w14:textId="0824CF2F"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-0.0044</w:t>
            </w:r>
          </w:p>
        </w:tc>
        <w:tc>
          <w:tcPr>
            <w:tcW w:w="1379" w:type="dxa"/>
            <w:tcBorders>
              <w:top w:val="nil"/>
              <w:left w:val="nil"/>
              <w:bottom w:val="single" w:sz="4" w:space="0" w:color="auto"/>
              <w:right w:val="single" w:sz="4" w:space="0" w:color="auto"/>
            </w:tcBorders>
            <w:shd w:val="clear" w:color="auto" w:fill="auto"/>
            <w:noWrap/>
            <w:vAlign w:val="center"/>
          </w:tcPr>
          <w:p w14:paraId="4DFDC5DB" w14:textId="072CFF44"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8.33%</w:t>
            </w:r>
          </w:p>
        </w:tc>
      </w:tr>
      <w:tr w:rsidR="00F4351A" w:rsidRPr="00805847" w14:paraId="72388112"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7337808C"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Locality</w:t>
            </w:r>
          </w:p>
        </w:tc>
        <w:tc>
          <w:tcPr>
            <w:tcW w:w="7919" w:type="dxa"/>
            <w:gridSpan w:val="6"/>
            <w:tcBorders>
              <w:top w:val="nil"/>
              <w:left w:val="nil"/>
              <w:bottom w:val="single" w:sz="4" w:space="0" w:color="auto"/>
              <w:right w:val="single" w:sz="4" w:space="0" w:color="auto"/>
            </w:tcBorders>
            <w:shd w:val="clear" w:color="auto" w:fill="auto"/>
            <w:noWrap/>
            <w:vAlign w:val="center"/>
          </w:tcPr>
          <w:p w14:paraId="334B7E49" w14:textId="77777777" w:rsidR="00F4351A" w:rsidRPr="00805847" w:rsidRDefault="00F4351A" w:rsidP="005A5550">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Rural is the base category</w:t>
            </w:r>
          </w:p>
        </w:tc>
      </w:tr>
      <w:tr w:rsidR="00732005" w:rsidRPr="00805847" w14:paraId="2C887326"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CBC8579"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U</w:t>
            </w:r>
            <w:r w:rsidRPr="00805847">
              <w:rPr>
                <w:rFonts w:ascii="Times New Roman" w:eastAsia="Times New Roman" w:hAnsi="Times New Roman" w:cs="Times New Roman"/>
                <w:sz w:val="22"/>
                <w:szCs w:val="22"/>
                <w:lang w:val="en-PK" w:eastAsia="en-PK"/>
              </w:rPr>
              <w:t>rban</w:t>
            </w:r>
          </w:p>
        </w:tc>
        <w:tc>
          <w:tcPr>
            <w:tcW w:w="1154" w:type="dxa"/>
            <w:tcBorders>
              <w:top w:val="nil"/>
              <w:left w:val="nil"/>
              <w:bottom w:val="single" w:sz="4" w:space="0" w:color="auto"/>
              <w:right w:val="single" w:sz="4" w:space="0" w:color="auto"/>
            </w:tcBorders>
            <w:shd w:val="clear" w:color="auto" w:fill="auto"/>
            <w:noWrap/>
            <w:vAlign w:val="center"/>
          </w:tcPr>
          <w:p w14:paraId="67596F90" w14:textId="0F74BF26"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-0.0172</w:t>
            </w:r>
          </w:p>
        </w:tc>
        <w:tc>
          <w:tcPr>
            <w:tcW w:w="1372" w:type="dxa"/>
            <w:tcBorders>
              <w:top w:val="nil"/>
              <w:left w:val="nil"/>
              <w:bottom w:val="single" w:sz="4" w:space="0" w:color="auto"/>
              <w:right w:val="single" w:sz="4" w:space="0" w:color="auto"/>
            </w:tcBorders>
            <w:shd w:val="clear" w:color="auto" w:fill="auto"/>
            <w:noWrap/>
            <w:vAlign w:val="center"/>
          </w:tcPr>
          <w:p w14:paraId="6D19C3D9" w14:textId="0CD5D64C"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247.48%</w:t>
            </w:r>
          </w:p>
        </w:tc>
        <w:tc>
          <w:tcPr>
            <w:tcW w:w="1251" w:type="dxa"/>
            <w:tcBorders>
              <w:top w:val="nil"/>
              <w:left w:val="nil"/>
              <w:bottom w:val="single" w:sz="4" w:space="0" w:color="auto"/>
              <w:right w:val="single" w:sz="4" w:space="0" w:color="auto"/>
            </w:tcBorders>
            <w:shd w:val="clear" w:color="auto" w:fill="auto"/>
            <w:noWrap/>
            <w:vAlign w:val="center"/>
          </w:tcPr>
          <w:p w14:paraId="107B4230" w14:textId="028ACBA6"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0.0103</w:t>
            </w:r>
          </w:p>
        </w:tc>
        <w:tc>
          <w:tcPr>
            <w:tcW w:w="1487" w:type="dxa"/>
            <w:tcBorders>
              <w:top w:val="nil"/>
              <w:left w:val="nil"/>
              <w:bottom w:val="single" w:sz="4" w:space="0" w:color="auto"/>
              <w:right w:val="single" w:sz="4" w:space="0" w:color="auto"/>
            </w:tcBorders>
            <w:shd w:val="clear" w:color="auto" w:fill="auto"/>
            <w:noWrap/>
            <w:vAlign w:val="center"/>
          </w:tcPr>
          <w:p w14:paraId="63A6E3B5" w14:textId="21B34EF6"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5.20%</w:t>
            </w:r>
          </w:p>
        </w:tc>
        <w:tc>
          <w:tcPr>
            <w:tcW w:w="1276" w:type="dxa"/>
            <w:tcBorders>
              <w:top w:val="nil"/>
              <w:left w:val="nil"/>
              <w:bottom w:val="single" w:sz="4" w:space="0" w:color="auto"/>
              <w:right w:val="single" w:sz="4" w:space="0" w:color="auto"/>
            </w:tcBorders>
            <w:shd w:val="clear" w:color="auto" w:fill="auto"/>
            <w:noWrap/>
            <w:vAlign w:val="center"/>
          </w:tcPr>
          <w:p w14:paraId="147A8068" w14:textId="76E8FAEC"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0.00493</w:t>
            </w:r>
          </w:p>
        </w:tc>
        <w:tc>
          <w:tcPr>
            <w:tcW w:w="1379" w:type="dxa"/>
            <w:tcBorders>
              <w:top w:val="nil"/>
              <w:left w:val="nil"/>
              <w:bottom w:val="single" w:sz="4" w:space="0" w:color="auto"/>
              <w:right w:val="single" w:sz="4" w:space="0" w:color="auto"/>
            </w:tcBorders>
            <w:shd w:val="clear" w:color="auto" w:fill="auto"/>
            <w:noWrap/>
            <w:vAlign w:val="center"/>
          </w:tcPr>
          <w:p w14:paraId="3A9CCD9A" w14:textId="62EF327C"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9.34%</w:t>
            </w:r>
          </w:p>
        </w:tc>
      </w:tr>
      <w:tr w:rsidR="00F4351A" w:rsidRPr="00805847" w14:paraId="08FEF6FC"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09B6495B"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Marital Status</w:t>
            </w:r>
          </w:p>
        </w:tc>
        <w:tc>
          <w:tcPr>
            <w:tcW w:w="7919" w:type="dxa"/>
            <w:gridSpan w:val="6"/>
            <w:tcBorders>
              <w:top w:val="nil"/>
              <w:left w:val="nil"/>
              <w:bottom w:val="single" w:sz="4" w:space="0" w:color="auto"/>
              <w:right w:val="single" w:sz="4" w:space="0" w:color="auto"/>
            </w:tcBorders>
            <w:shd w:val="clear" w:color="auto" w:fill="auto"/>
            <w:noWrap/>
            <w:vAlign w:val="center"/>
          </w:tcPr>
          <w:p w14:paraId="3128E5A7" w14:textId="77777777" w:rsidR="00F4351A" w:rsidRPr="00805847" w:rsidRDefault="00F4351A" w:rsidP="005A5550">
            <w:pP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Un-married is the base category</w:t>
            </w:r>
          </w:p>
        </w:tc>
      </w:tr>
      <w:tr w:rsidR="00732005" w:rsidRPr="00805847" w14:paraId="70F6B2C0"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855E7AE" w14:textId="77777777" w:rsidR="00732005" w:rsidRPr="00805847" w:rsidRDefault="00732005" w:rsidP="00732005">
            <w:pPr>
              <w:jc w:val="center"/>
              <w:rPr>
                <w:rFonts w:ascii="Times New Roman" w:eastAsia="Times New Roman" w:hAnsi="Times New Roman" w:cs="Times New Roman"/>
                <w:sz w:val="22"/>
                <w:szCs w:val="22"/>
                <w:lang w:eastAsia="en-PK"/>
              </w:rPr>
            </w:pPr>
            <w:r w:rsidRPr="00805847">
              <w:rPr>
                <w:rFonts w:ascii="Times New Roman" w:eastAsia="Times New Roman" w:hAnsi="Times New Roman" w:cs="Times New Roman"/>
                <w:sz w:val="22"/>
                <w:szCs w:val="22"/>
                <w:lang w:eastAsia="en-PK"/>
              </w:rPr>
              <w:t>Married</w:t>
            </w:r>
          </w:p>
        </w:tc>
        <w:tc>
          <w:tcPr>
            <w:tcW w:w="1154" w:type="dxa"/>
            <w:tcBorders>
              <w:top w:val="nil"/>
              <w:left w:val="nil"/>
              <w:bottom w:val="single" w:sz="4" w:space="0" w:color="auto"/>
              <w:right w:val="single" w:sz="4" w:space="0" w:color="auto"/>
            </w:tcBorders>
            <w:shd w:val="clear" w:color="auto" w:fill="auto"/>
            <w:noWrap/>
            <w:vAlign w:val="center"/>
          </w:tcPr>
          <w:p w14:paraId="52A5D8A6" w14:textId="156B4B8A"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0.000478</w:t>
            </w:r>
          </w:p>
        </w:tc>
        <w:tc>
          <w:tcPr>
            <w:tcW w:w="1372" w:type="dxa"/>
            <w:tcBorders>
              <w:top w:val="nil"/>
              <w:left w:val="nil"/>
              <w:bottom w:val="single" w:sz="4" w:space="0" w:color="auto"/>
              <w:right w:val="single" w:sz="4" w:space="0" w:color="auto"/>
            </w:tcBorders>
            <w:shd w:val="clear" w:color="auto" w:fill="auto"/>
            <w:noWrap/>
            <w:vAlign w:val="center"/>
          </w:tcPr>
          <w:p w14:paraId="3F753B5C" w14:textId="503DAE8B"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6.88%</w:t>
            </w:r>
          </w:p>
        </w:tc>
        <w:tc>
          <w:tcPr>
            <w:tcW w:w="1251" w:type="dxa"/>
            <w:tcBorders>
              <w:top w:val="nil"/>
              <w:left w:val="nil"/>
              <w:bottom w:val="single" w:sz="4" w:space="0" w:color="auto"/>
              <w:right w:val="single" w:sz="4" w:space="0" w:color="auto"/>
            </w:tcBorders>
            <w:shd w:val="clear" w:color="auto" w:fill="auto"/>
            <w:noWrap/>
            <w:vAlign w:val="center"/>
          </w:tcPr>
          <w:p w14:paraId="0F731736" w14:textId="695DFA49"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-0.0933</w:t>
            </w:r>
          </w:p>
        </w:tc>
        <w:tc>
          <w:tcPr>
            <w:tcW w:w="1487" w:type="dxa"/>
            <w:tcBorders>
              <w:top w:val="nil"/>
              <w:left w:val="nil"/>
              <w:bottom w:val="single" w:sz="4" w:space="0" w:color="auto"/>
              <w:right w:val="single" w:sz="4" w:space="0" w:color="auto"/>
            </w:tcBorders>
            <w:shd w:val="clear" w:color="auto" w:fill="auto"/>
            <w:noWrap/>
            <w:vAlign w:val="center"/>
          </w:tcPr>
          <w:p w14:paraId="4D4E1D7A" w14:textId="5557C305"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47.12%</w:t>
            </w:r>
          </w:p>
        </w:tc>
        <w:tc>
          <w:tcPr>
            <w:tcW w:w="1276" w:type="dxa"/>
            <w:tcBorders>
              <w:top w:val="nil"/>
              <w:left w:val="nil"/>
              <w:bottom w:val="single" w:sz="4" w:space="0" w:color="auto"/>
              <w:right w:val="single" w:sz="4" w:space="0" w:color="auto"/>
            </w:tcBorders>
            <w:shd w:val="clear" w:color="auto" w:fill="auto"/>
            <w:noWrap/>
            <w:vAlign w:val="center"/>
          </w:tcPr>
          <w:p w14:paraId="48CDA743" w14:textId="22E1845D"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0.000752</w:t>
            </w:r>
          </w:p>
        </w:tc>
        <w:tc>
          <w:tcPr>
            <w:tcW w:w="1379" w:type="dxa"/>
            <w:tcBorders>
              <w:top w:val="nil"/>
              <w:left w:val="nil"/>
              <w:bottom w:val="single" w:sz="4" w:space="0" w:color="auto"/>
              <w:right w:val="single" w:sz="4" w:space="0" w:color="auto"/>
            </w:tcBorders>
            <w:shd w:val="clear" w:color="auto" w:fill="auto"/>
            <w:noWrap/>
            <w:vAlign w:val="center"/>
          </w:tcPr>
          <w:p w14:paraId="14969C4B" w14:textId="409FACB1"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1.42%</w:t>
            </w:r>
          </w:p>
        </w:tc>
      </w:tr>
      <w:tr w:rsidR="00F4351A" w:rsidRPr="00805847" w14:paraId="6B605555"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tcPr>
          <w:p w14:paraId="433450DB" w14:textId="77777777" w:rsidR="00F4351A" w:rsidRPr="00805847" w:rsidRDefault="00F4351A" w:rsidP="005A5550">
            <w:pPr>
              <w:rPr>
                <w:rFonts w:ascii="Times New Roman" w:eastAsia="Times New Roman" w:hAnsi="Times New Roman" w:cs="Times New Roman"/>
                <w:b/>
                <w:bCs/>
                <w:sz w:val="22"/>
                <w:szCs w:val="22"/>
                <w:lang w:eastAsia="en-PK"/>
              </w:rPr>
            </w:pPr>
            <w:r w:rsidRPr="00805847">
              <w:rPr>
                <w:rFonts w:ascii="Times New Roman" w:eastAsia="Times New Roman" w:hAnsi="Times New Roman" w:cs="Times New Roman"/>
                <w:b/>
                <w:bCs/>
                <w:sz w:val="22"/>
                <w:szCs w:val="22"/>
                <w:lang w:eastAsia="en-PK"/>
              </w:rPr>
              <w:t>Profession</w:t>
            </w:r>
          </w:p>
        </w:tc>
        <w:tc>
          <w:tcPr>
            <w:tcW w:w="1154" w:type="dxa"/>
            <w:tcBorders>
              <w:top w:val="nil"/>
              <w:left w:val="nil"/>
              <w:bottom w:val="single" w:sz="4" w:space="0" w:color="auto"/>
              <w:right w:val="single" w:sz="4" w:space="0" w:color="auto"/>
            </w:tcBorders>
            <w:shd w:val="clear" w:color="auto" w:fill="auto"/>
            <w:noWrap/>
            <w:vAlign w:val="center"/>
          </w:tcPr>
          <w:p w14:paraId="490ECAFC" w14:textId="77777777" w:rsidR="00F4351A" w:rsidRPr="00805847" w:rsidRDefault="00F4351A" w:rsidP="005A5550">
            <w:pPr>
              <w:jc w:val="center"/>
              <w:rPr>
                <w:rFonts w:ascii="Times New Roman" w:eastAsia="Times New Roman" w:hAnsi="Times New Roman" w:cs="Times New Roman"/>
                <w:sz w:val="22"/>
                <w:szCs w:val="22"/>
                <w:lang w:val="en-PK" w:eastAsia="en-PK"/>
              </w:rPr>
            </w:pPr>
          </w:p>
        </w:tc>
        <w:tc>
          <w:tcPr>
            <w:tcW w:w="1372" w:type="dxa"/>
            <w:tcBorders>
              <w:top w:val="nil"/>
              <w:left w:val="nil"/>
              <w:bottom w:val="single" w:sz="4" w:space="0" w:color="auto"/>
              <w:right w:val="single" w:sz="4" w:space="0" w:color="auto"/>
            </w:tcBorders>
            <w:shd w:val="clear" w:color="auto" w:fill="auto"/>
            <w:noWrap/>
            <w:vAlign w:val="center"/>
          </w:tcPr>
          <w:p w14:paraId="578DEED3"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p>
        </w:tc>
        <w:tc>
          <w:tcPr>
            <w:tcW w:w="1251" w:type="dxa"/>
            <w:tcBorders>
              <w:top w:val="nil"/>
              <w:left w:val="nil"/>
              <w:bottom w:val="single" w:sz="4" w:space="0" w:color="auto"/>
              <w:right w:val="single" w:sz="4" w:space="0" w:color="auto"/>
            </w:tcBorders>
            <w:shd w:val="clear" w:color="auto" w:fill="auto"/>
            <w:noWrap/>
            <w:vAlign w:val="center"/>
          </w:tcPr>
          <w:p w14:paraId="7B100737" w14:textId="77777777" w:rsidR="00F4351A" w:rsidRPr="00805847" w:rsidRDefault="00F4351A" w:rsidP="005A5550">
            <w:pPr>
              <w:jc w:val="center"/>
              <w:rPr>
                <w:rFonts w:ascii="Times New Roman" w:eastAsia="Times New Roman" w:hAnsi="Times New Roman" w:cs="Times New Roman"/>
                <w:sz w:val="22"/>
                <w:szCs w:val="22"/>
                <w:lang w:val="en-PK" w:eastAsia="en-PK"/>
              </w:rPr>
            </w:pPr>
          </w:p>
        </w:tc>
        <w:tc>
          <w:tcPr>
            <w:tcW w:w="1487" w:type="dxa"/>
            <w:tcBorders>
              <w:top w:val="nil"/>
              <w:left w:val="nil"/>
              <w:bottom w:val="single" w:sz="4" w:space="0" w:color="auto"/>
              <w:right w:val="single" w:sz="4" w:space="0" w:color="auto"/>
            </w:tcBorders>
            <w:shd w:val="clear" w:color="auto" w:fill="auto"/>
            <w:noWrap/>
            <w:vAlign w:val="center"/>
          </w:tcPr>
          <w:p w14:paraId="30F1BEC5"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p>
        </w:tc>
        <w:tc>
          <w:tcPr>
            <w:tcW w:w="1276" w:type="dxa"/>
            <w:tcBorders>
              <w:top w:val="nil"/>
              <w:left w:val="nil"/>
              <w:bottom w:val="single" w:sz="4" w:space="0" w:color="auto"/>
              <w:right w:val="single" w:sz="4" w:space="0" w:color="auto"/>
            </w:tcBorders>
            <w:shd w:val="clear" w:color="auto" w:fill="auto"/>
            <w:noWrap/>
            <w:vAlign w:val="center"/>
          </w:tcPr>
          <w:p w14:paraId="453053B9" w14:textId="77777777" w:rsidR="00F4351A" w:rsidRPr="00805847" w:rsidRDefault="00F4351A" w:rsidP="005A5550">
            <w:pPr>
              <w:jc w:val="center"/>
              <w:rPr>
                <w:rFonts w:ascii="Times New Roman" w:eastAsia="Times New Roman" w:hAnsi="Times New Roman" w:cs="Times New Roman"/>
                <w:sz w:val="22"/>
                <w:szCs w:val="22"/>
                <w:lang w:val="en-PK" w:eastAsia="en-PK"/>
              </w:rPr>
            </w:pPr>
          </w:p>
        </w:tc>
        <w:tc>
          <w:tcPr>
            <w:tcW w:w="1379" w:type="dxa"/>
            <w:tcBorders>
              <w:top w:val="nil"/>
              <w:left w:val="nil"/>
              <w:bottom w:val="single" w:sz="4" w:space="0" w:color="auto"/>
              <w:right w:val="single" w:sz="4" w:space="0" w:color="auto"/>
            </w:tcBorders>
            <w:shd w:val="clear" w:color="auto" w:fill="auto"/>
            <w:noWrap/>
            <w:vAlign w:val="center"/>
          </w:tcPr>
          <w:p w14:paraId="6A08B6F9" w14:textId="77777777" w:rsidR="00F4351A" w:rsidRPr="00805847" w:rsidRDefault="00F4351A" w:rsidP="005A5550">
            <w:pPr>
              <w:jc w:val="center"/>
              <w:rPr>
                <w:rFonts w:ascii="Times New Roman" w:eastAsia="Times New Roman" w:hAnsi="Times New Roman" w:cs="Times New Roman"/>
                <w:b/>
                <w:bCs/>
                <w:sz w:val="22"/>
                <w:szCs w:val="22"/>
                <w:lang w:val="en-PK" w:eastAsia="en-PK"/>
              </w:rPr>
            </w:pPr>
          </w:p>
        </w:tc>
      </w:tr>
      <w:tr w:rsidR="00732005" w:rsidRPr="00805847" w14:paraId="18288D0C"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9B686C7"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val="en-PK" w:eastAsia="en-PK"/>
              </w:rPr>
              <w:t>leg_sen_man</w:t>
            </w:r>
          </w:p>
        </w:tc>
        <w:tc>
          <w:tcPr>
            <w:tcW w:w="1154" w:type="dxa"/>
            <w:tcBorders>
              <w:top w:val="nil"/>
              <w:left w:val="nil"/>
              <w:bottom w:val="single" w:sz="4" w:space="0" w:color="auto"/>
              <w:right w:val="single" w:sz="4" w:space="0" w:color="auto"/>
            </w:tcBorders>
            <w:shd w:val="clear" w:color="auto" w:fill="auto"/>
            <w:noWrap/>
            <w:vAlign w:val="center"/>
          </w:tcPr>
          <w:p w14:paraId="1A5D6586" w14:textId="37ED00F3"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w:t>
            </w:r>
          </w:p>
        </w:tc>
        <w:tc>
          <w:tcPr>
            <w:tcW w:w="1372" w:type="dxa"/>
            <w:tcBorders>
              <w:top w:val="nil"/>
              <w:left w:val="nil"/>
              <w:bottom w:val="single" w:sz="4" w:space="0" w:color="auto"/>
              <w:right w:val="single" w:sz="4" w:space="0" w:color="auto"/>
            </w:tcBorders>
            <w:shd w:val="clear" w:color="auto" w:fill="auto"/>
            <w:noWrap/>
            <w:vAlign w:val="center"/>
          </w:tcPr>
          <w:p w14:paraId="0C0C885F" w14:textId="1A4A2B18"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287.77%</w:t>
            </w:r>
          </w:p>
        </w:tc>
        <w:tc>
          <w:tcPr>
            <w:tcW w:w="1251" w:type="dxa"/>
            <w:tcBorders>
              <w:top w:val="nil"/>
              <w:left w:val="nil"/>
              <w:bottom w:val="single" w:sz="4" w:space="0" w:color="auto"/>
              <w:right w:val="single" w:sz="4" w:space="0" w:color="auto"/>
            </w:tcBorders>
            <w:shd w:val="clear" w:color="auto" w:fill="auto"/>
            <w:noWrap/>
            <w:vAlign w:val="center"/>
          </w:tcPr>
          <w:p w14:paraId="57D84AF3" w14:textId="2A63EFC4"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-0.0313</w:t>
            </w:r>
          </w:p>
        </w:tc>
        <w:tc>
          <w:tcPr>
            <w:tcW w:w="1487" w:type="dxa"/>
            <w:tcBorders>
              <w:top w:val="nil"/>
              <w:left w:val="nil"/>
              <w:bottom w:val="single" w:sz="4" w:space="0" w:color="auto"/>
              <w:right w:val="single" w:sz="4" w:space="0" w:color="auto"/>
            </w:tcBorders>
            <w:shd w:val="clear" w:color="auto" w:fill="auto"/>
            <w:noWrap/>
            <w:vAlign w:val="center"/>
          </w:tcPr>
          <w:p w14:paraId="1FC02D16" w14:textId="56F206F2"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15.81%</w:t>
            </w:r>
          </w:p>
        </w:tc>
        <w:tc>
          <w:tcPr>
            <w:tcW w:w="1276" w:type="dxa"/>
            <w:tcBorders>
              <w:top w:val="nil"/>
              <w:left w:val="nil"/>
              <w:bottom w:val="single" w:sz="4" w:space="0" w:color="auto"/>
              <w:right w:val="single" w:sz="4" w:space="0" w:color="auto"/>
            </w:tcBorders>
            <w:shd w:val="clear" w:color="auto" w:fill="auto"/>
            <w:noWrap/>
            <w:vAlign w:val="center"/>
          </w:tcPr>
          <w:p w14:paraId="2A8E728B" w14:textId="1E015C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0.0272</w:t>
            </w:r>
          </w:p>
        </w:tc>
        <w:tc>
          <w:tcPr>
            <w:tcW w:w="1379" w:type="dxa"/>
            <w:tcBorders>
              <w:top w:val="nil"/>
              <w:left w:val="nil"/>
              <w:bottom w:val="single" w:sz="4" w:space="0" w:color="auto"/>
              <w:right w:val="single" w:sz="4" w:space="0" w:color="auto"/>
            </w:tcBorders>
            <w:shd w:val="clear" w:color="auto" w:fill="auto"/>
            <w:noWrap/>
            <w:vAlign w:val="center"/>
          </w:tcPr>
          <w:p w14:paraId="35CD1843" w14:textId="3544FFF2"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51.52%</w:t>
            </w:r>
          </w:p>
        </w:tc>
      </w:tr>
      <w:tr w:rsidR="00732005" w:rsidRPr="00805847" w14:paraId="080C7A32"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6B7BC81"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rofessional</w:t>
            </w:r>
          </w:p>
        </w:tc>
        <w:tc>
          <w:tcPr>
            <w:tcW w:w="1154" w:type="dxa"/>
            <w:tcBorders>
              <w:top w:val="nil"/>
              <w:left w:val="nil"/>
              <w:bottom w:val="single" w:sz="4" w:space="0" w:color="auto"/>
              <w:right w:val="single" w:sz="4" w:space="0" w:color="auto"/>
            </w:tcBorders>
            <w:shd w:val="clear" w:color="auto" w:fill="auto"/>
            <w:noWrap/>
            <w:vAlign w:val="center"/>
          </w:tcPr>
          <w:p w14:paraId="31C79514" w14:textId="331BC20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-0.000124</w:t>
            </w:r>
          </w:p>
        </w:tc>
        <w:tc>
          <w:tcPr>
            <w:tcW w:w="1372" w:type="dxa"/>
            <w:tcBorders>
              <w:top w:val="nil"/>
              <w:left w:val="nil"/>
              <w:bottom w:val="single" w:sz="4" w:space="0" w:color="auto"/>
              <w:right w:val="single" w:sz="4" w:space="0" w:color="auto"/>
            </w:tcBorders>
            <w:shd w:val="clear" w:color="auto" w:fill="auto"/>
            <w:noWrap/>
            <w:vAlign w:val="center"/>
          </w:tcPr>
          <w:p w14:paraId="50AEEF8A" w14:textId="4AEF5B96"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1.78%</w:t>
            </w:r>
          </w:p>
        </w:tc>
        <w:tc>
          <w:tcPr>
            <w:tcW w:w="1251" w:type="dxa"/>
            <w:tcBorders>
              <w:top w:val="nil"/>
              <w:left w:val="nil"/>
              <w:bottom w:val="single" w:sz="4" w:space="0" w:color="auto"/>
              <w:right w:val="single" w:sz="4" w:space="0" w:color="auto"/>
            </w:tcBorders>
            <w:shd w:val="clear" w:color="auto" w:fill="auto"/>
            <w:noWrap/>
            <w:vAlign w:val="center"/>
          </w:tcPr>
          <w:p w14:paraId="622861B7" w14:textId="5B99698D"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0.00153</w:t>
            </w:r>
          </w:p>
        </w:tc>
        <w:tc>
          <w:tcPr>
            <w:tcW w:w="1487" w:type="dxa"/>
            <w:tcBorders>
              <w:top w:val="nil"/>
              <w:left w:val="nil"/>
              <w:bottom w:val="single" w:sz="4" w:space="0" w:color="auto"/>
              <w:right w:val="single" w:sz="4" w:space="0" w:color="auto"/>
            </w:tcBorders>
            <w:shd w:val="clear" w:color="auto" w:fill="auto"/>
            <w:noWrap/>
            <w:vAlign w:val="center"/>
          </w:tcPr>
          <w:p w14:paraId="4239887D" w14:textId="27731AD2"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0.77%</w:t>
            </w:r>
          </w:p>
        </w:tc>
        <w:tc>
          <w:tcPr>
            <w:tcW w:w="1276" w:type="dxa"/>
            <w:tcBorders>
              <w:top w:val="nil"/>
              <w:left w:val="nil"/>
              <w:bottom w:val="single" w:sz="4" w:space="0" w:color="auto"/>
              <w:right w:val="single" w:sz="4" w:space="0" w:color="auto"/>
            </w:tcBorders>
            <w:shd w:val="clear" w:color="auto" w:fill="auto"/>
            <w:noWrap/>
            <w:vAlign w:val="center"/>
          </w:tcPr>
          <w:p w14:paraId="3436098A" w14:textId="05D8A08B"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0.00000588</w:t>
            </w:r>
          </w:p>
        </w:tc>
        <w:tc>
          <w:tcPr>
            <w:tcW w:w="1379" w:type="dxa"/>
            <w:tcBorders>
              <w:top w:val="nil"/>
              <w:left w:val="nil"/>
              <w:bottom w:val="single" w:sz="4" w:space="0" w:color="auto"/>
              <w:right w:val="single" w:sz="4" w:space="0" w:color="auto"/>
            </w:tcBorders>
            <w:shd w:val="clear" w:color="auto" w:fill="auto"/>
            <w:noWrap/>
            <w:vAlign w:val="center"/>
          </w:tcPr>
          <w:p w14:paraId="1818BCB7" w14:textId="62939517"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0.01%</w:t>
            </w:r>
          </w:p>
        </w:tc>
      </w:tr>
      <w:tr w:rsidR="00732005" w:rsidRPr="00805847" w14:paraId="3A4D1607"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61B88F1A"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T</w:t>
            </w:r>
            <w:r w:rsidRPr="00805847">
              <w:rPr>
                <w:rFonts w:ascii="Times New Roman" w:eastAsia="Times New Roman" w:hAnsi="Times New Roman" w:cs="Times New Roman"/>
                <w:sz w:val="22"/>
                <w:szCs w:val="22"/>
                <w:lang w:val="en-PK" w:eastAsia="en-PK"/>
              </w:rPr>
              <w:t>ech_a_</w:t>
            </w: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roff</w:t>
            </w:r>
          </w:p>
        </w:tc>
        <w:tc>
          <w:tcPr>
            <w:tcW w:w="1154" w:type="dxa"/>
            <w:tcBorders>
              <w:top w:val="nil"/>
              <w:left w:val="nil"/>
              <w:bottom w:val="single" w:sz="4" w:space="0" w:color="auto"/>
              <w:right w:val="single" w:sz="4" w:space="0" w:color="auto"/>
            </w:tcBorders>
            <w:shd w:val="clear" w:color="auto" w:fill="auto"/>
            <w:noWrap/>
            <w:vAlign w:val="center"/>
          </w:tcPr>
          <w:p w14:paraId="0056C878" w14:textId="52CB6DB8"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-0.0029</w:t>
            </w:r>
          </w:p>
        </w:tc>
        <w:tc>
          <w:tcPr>
            <w:tcW w:w="1372" w:type="dxa"/>
            <w:tcBorders>
              <w:top w:val="nil"/>
              <w:left w:val="nil"/>
              <w:bottom w:val="single" w:sz="4" w:space="0" w:color="auto"/>
              <w:right w:val="single" w:sz="4" w:space="0" w:color="auto"/>
            </w:tcBorders>
            <w:shd w:val="clear" w:color="auto" w:fill="auto"/>
            <w:noWrap/>
            <w:vAlign w:val="center"/>
          </w:tcPr>
          <w:p w14:paraId="1C5545EA" w14:textId="613D07EE"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41.73%</w:t>
            </w:r>
          </w:p>
        </w:tc>
        <w:tc>
          <w:tcPr>
            <w:tcW w:w="1251" w:type="dxa"/>
            <w:tcBorders>
              <w:top w:val="nil"/>
              <w:left w:val="nil"/>
              <w:bottom w:val="single" w:sz="4" w:space="0" w:color="auto"/>
              <w:right w:val="single" w:sz="4" w:space="0" w:color="auto"/>
            </w:tcBorders>
            <w:shd w:val="clear" w:color="auto" w:fill="auto"/>
            <w:noWrap/>
            <w:vAlign w:val="center"/>
          </w:tcPr>
          <w:p w14:paraId="0E67DCD5" w14:textId="7D66185D"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-0.0155</w:t>
            </w:r>
          </w:p>
        </w:tc>
        <w:tc>
          <w:tcPr>
            <w:tcW w:w="1487" w:type="dxa"/>
            <w:tcBorders>
              <w:top w:val="nil"/>
              <w:left w:val="nil"/>
              <w:bottom w:val="single" w:sz="4" w:space="0" w:color="auto"/>
              <w:right w:val="single" w:sz="4" w:space="0" w:color="auto"/>
            </w:tcBorders>
            <w:shd w:val="clear" w:color="auto" w:fill="auto"/>
            <w:noWrap/>
            <w:vAlign w:val="center"/>
          </w:tcPr>
          <w:p w14:paraId="418F896E" w14:textId="50C19EFF"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7.83%</w:t>
            </w:r>
          </w:p>
        </w:tc>
        <w:tc>
          <w:tcPr>
            <w:tcW w:w="1276" w:type="dxa"/>
            <w:tcBorders>
              <w:top w:val="nil"/>
              <w:left w:val="nil"/>
              <w:bottom w:val="single" w:sz="4" w:space="0" w:color="auto"/>
              <w:right w:val="single" w:sz="4" w:space="0" w:color="auto"/>
            </w:tcBorders>
            <w:shd w:val="clear" w:color="auto" w:fill="auto"/>
            <w:noWrap/>
            <w:vAlign w:val="center"/>
          </w:tcPr>
          <w:p w14:paraId="3A9827B0" w14:textId="2EFD762D"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-0.0348</w:t>
            </w:r>
          </w:p>
        </w:tc>
        <w:tc>
          <w:tcPr>
            <w:tcW w:w="1379" w:type="dxa"/>
            <w:tcBorders>
              <w:top w:val="nil"/>
              <w:left w:val="nil"/>
              <w:bottom w:val="single" w:sz="4" w:space="0" w:color="auto"/>
              <w:right w:val="single" w:sz="4" w:space="0" w:color="auto"/>
            </w:tcBorders>
            <w:shd w:val="clear" w:color="auto" w:fill="auto"/>
            <w:noWrap/>
            <w:vAlign w:val="center"/>
          </w:tcPr>
          <w:p w14:paraId="7A3765E6" w14:textId="4CAB7882"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65.91%</w:t>
            </w:r>
          </w:p>
        </w:tc>
      </w:tr>
      <w:tr w:rsidR="00732005" w:rsidRPr="00805847" w14:paraId="4B04C3CA"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A52CC8E"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lerk</w:t>
            </w:r>
          </w:p>
        </w:tc>
        <w:tc>
          <w:tcPr>
            <w:tcW w:w="1154" w:type="dxa"/>
            <w:tcBorders>
              <w:top w:val="nil"/>
              <w:left w:val="nil"/>
              <w:bottom w:val="single" w:sz="4" w:space="0" w:color="auto"/>
              <w:right w:val="single" w:sz="4" w:space="0" w:color="auto"/>
            </w:tcBorders>
            <w:shd w:val="clear" w:color="auto" w:fill="auto"/>
            <w:noWrap/>
            <w:vAlign w:val="center"/>
          </w:tcPr>
          <w:p w14:paraId="157E3E67" w14:textId="693AFD19"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0.000311</w:t>
            </w:r>
          </w:p>
        </w:tc>
        <w:tc>
          <w:tcPr>
            <w:tcW w:w="1372" w:type="dxa"/>
            <w:tcBorders>
              <w:top w:val="nil"/>
              <w:left w:val="nil"/>
              <w:bottom w:val="single" w:sz="4" w:space="0" w:color="auto"/>
              <w:right w:val="single" w:sz="4" w:space="0" w:color="auto"/>
            </w:tcBorders>
            <w:shd w:val="clear" w:color="auto" w:fill="auto"/>
            <w:noWrap/>
            <w:vAlign w:val="center"/>
          </w:tcPr>
          <w:p w14:paraId="272CAE97" w14:textId="170C9B2D"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4.47%</w:t>
            </w:r>
          </w:p>
        </w:tc>
        <w:tc>
          <w:tcPr>
            <w:tcW w:w="1251" w:type="dxa"/>
            <w:tcBorders>
              <w:top w:val="nil"/>
              <w:left w:val="nil"/>
              <w:bottom w:val="single" w:sz="4" w:space="0" w:color="auto"/>
              <w:right w:val="single" w:sz="4" w:space="0" w:color="auto"/>
            </w:tcBorders>
            <w:shd w:val="clear" w:color="auto" w:fill="auto"/>
            <w:noWrap/>
            <w:vAlign w:val="center"/>
          </w:tcPr>
          <w:p w14:paraId="7832A108" w14:textId="59A9C0D2"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-0.0194</w:t>
            </w:r>
          </w:p>
        </w:tc>
        <w:tc>
          <w:tcPr>
            <w:tcW w:w="1487" w:type="dxa"/>
            <w:tcBorders>
              <w:top w:val="nil"/>
              <w:left w:val="nil"/>
              <w:bottom w:val="single" w:sz="4" w:space="0" w:color="auto"/>
              <w:right w:val="single" w:sz="4" w:space="0" w:color="auto"/>
            </w:tcBorders>
            <w:shd w:val="clear" w:color="auto" w:fill="auto"/>
            <w:noWrap/>
            <w:vAlign w:val="center"/>
          </w:tcPr>
          <w:p w14:paraId="4958A95D" w14:textId="60573053"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9.80%</w:t>
            </w:r>
          </w:p>
        </w:tc>
        <w:tc>
          <w:tcPr>
            <w:tcW w:w="1276" w:type="dxa"/>
            <w:tcBorders>
              <w:top w:val="nil"/>
              <w:left w:val="nil"/>
              <w:bottom w:val="single" w:sz="4" w:space="0" w:color="auto"/>
              <w:right w:val="single" w:sz="4" w:space="0" w:color="auto"/>
            </w:tcBorders>
            <w:shd w:val="clear" w:color="auto" w:fill="auto"/>
            <w:noWrap/>
            <w:vAlign w:val="center"/>
          </w:tcPr>
          <w:p w14:paraId="69663F8E" w14:textId="0BE5B98C"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-0.00646</w:t>
            </w:r>
          </w:p>
        </w:tc>
        <w:tc>
          <w:tcPr>
            <w:tcW w:w="1379" w:type="dxa"/>
            <w:tcBorders>
              <w:top w:val="nil"/>
              <w:left w:val="nil"/>
              <w:bottom w:val="single" w:sz="4" w:space="0" w:color="auto"/>
              <w:right w:val="single" w:sz="4" w:space="0" w:color="auto"/>
            </w:tcBorders>
            <w:shd w:val="clear" w:color="auto" w:fill="auto"/>
            <w:noWrap/>
            <w:vAlign w:val="center"/>
          </w:tcPr>
          <w:p w14:paraId="12A12493" w14:textId="070BD7BA"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12.23%</w:t>
            </w:r>
          </w:p>
        </w:tc>
      </w:tr>
      <w:tr w:rsidR="00732005" w:rsidRPr="00805847" w14:paraId="4022DDDA"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0D7F28E"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ervice_</w:t>
            </w:r>
            <w:r w:rsidRPr="00805847">
              <w:rPr>
                <w:rFonts w:ascii="Times New Roman" w:eastAsia="Times New Roman" w:hAnsi="Times New Roman" w:cs="Times New Roman"/>
                <w:sz w:val="22"/>
                <w:szCs w:val="22"/>
                <w:lang w:eastAsia="en-PK"/>
              </w:rPr>
              <w:t>S</w:t>
            </w:r>
            <w:r w:rsidRPr="00805847">
              <w:rPr>
                <w:rFonts w:ascii="Times New Roman" w:eastAsia="Times New Roman" w:hAnsi="Times New Roman" w:cs="Times New Roman"/>
                <w:sz w:val="22"/>
                <w:szCs w:val="22"/>
                <w:lang w:val="en-PK" w:eastAsia="en-PK"/>
              </w:rPr>
              <w:t>ale</w:t>
            </w:r>
          </w:p>
        </w:tc>
        <w:tc>
          <w:tcPr>
            <w:tcW w:w="1154" w:type="dxa"/>
            <w:tcBorders>
              <w:top w:val="nil"/>
              <w:left w:val="nil"/>
              <w:bottom w:val="single" w:sz="4" w:space="0" w:color="auto"/>
              <w:right w:val="single" w:sz="4" w:space="0" w:color="auto"/>
            </w:tcBorders>
            <w:shd w:val="clear" w:color="auto" w:fill="auto"/>
            <w:noWrap/>
            <w:vAlign w:val="center"/>
          </w:tcPr>
          <w:p w14:paraId="4780E0B7" w14:textId="6C5F9FF5"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0.00214</w:t>
            </w:r>
          </w:p>
        </w:tc>
        <w:tc>
          <w:tcPr>
            <w:tcW w:w="1372" w:type="dxa"/>
            <w:tcBorders>
              <w:top w:val="nil"/>
              <w:left w:val="nil"/>
              <w:bottom w:val="single" w:sz="4" w:space="0" w:color="auto"/>
              <w:right w:val="single" w:sz="4" w:space="0" w:color="auto"/>
            </w:tcBorders>
            <w:shd w:val="clear" w:color="auto" w:fill="auto"/>
            <w:noWrap/>
            <w:vAlign w:val="center"/>
          </w:tcPr>
          <w:p w14:paraId="3639AFFC" w14:textId="2B886C59"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30.79%</w:t>
            </w:r>
          </w:p>
        </w:tc>
        <w:tc>
          <w:tcPr>
            <w:tcW w:w="1251" w:type="dxa"/>
            <w:tcBorders>
              <w:top w:val="nil"/>
              <w:left w:val="nil"/>
              <w:bottom w:val="single" w:sz="4" w:space="0" w:color="auto"/>
              <w:right w:val="single" w:sz="4" w:space="0" w:color="auto"/>
            </w:tcBorders>
            <w:shd w:val="clear" w:color="auto" w:fill="auto"/>
            <w:noWrap/>
            <w:vAlign w:val="center"/>
          </w:tcPr>
          <w:p w14:paraId="5E2138C7" w14:textId="2BB14D01"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-0.0733</w:t>
            </w:r>
          </w:p>
        </w:tc>
        <w:tc>
          <w:tcPr>
            <w:tcW w:w="1487" w:type="dxa"/>
            <w:tcBorders>
              <w:top w:val="nil"/>
              <w:left w:val="nil"/>
              <w:bottom w:val="single" w:sz="4" w:space="0" w:color="auto"/>
              <w:right w:val="single" w:sz="4" w:space="0" w:color="auto"/>
            </w:tcBorders>
            <w:shd w:val="clear" w:color="auto" w:fill="auto"/>
            <w:noWrap/>
            <w:vAlign w:val="center"/>
          </w:tcPr>
          <w:p w14:paraId="3B8C0927" w14:textId="4BE3DB75"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37.02%</w:t>
            </w:r>
          </w:p>
        </w:tc>
        <w:tc>
          <w:tcPr>
            <w:tcW w:w="1276" w:type="dxa"/>
            <w:tcBorders>
              <w:top w:val="nil"/>
              <w:left w:val="nil"/>
              <w:bottom w:val="single" w:sz="4" w:space="0" w:color="auto"/>
              <w:right w:val="single" w:sz="4" w:space="0" w:color="auto"/>
            </w:tcBorders>
            <w:shd w:val="clear" w:color="auto" w:fill="auto"/>
            <w:noWrap/>
            <w:vAlign w:val="center"/>
          </w:tcPr>
          <w:p w14:paraId="0647F55D" w14:textId="7F66E4E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-0.022</w:t>
            </w:r>
          </w:p>
        </w:tc>
        <w:tc>
          <w:tcPr>
            <w:tcW w:w="1379" w:type="dxa"/>
            <w:tcBorders>
              <w:top w:val="nil"/>
              <w:left w:val="nil"/>
              <w:bottom w:val="single" w:sz="4" w:space="0" w:color="auto"/>
              <w:right w:val="single" w:sz="4" w:space="0" w:color="auto"/>
            </w:tcBorders>
            <w:shd w:val="clear" w:color="auto" w:fill="auto"/>
            <w:noWrap/>
            <w:vAlign w:val="center"/>
          </w:tcPr>
          <w:p w14:paraId="119C9C3F" w14:textId="2968641C"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41.67%</w:t>
            </w:r>
          </w:p>
        </w:tc>
      </w:tr>
      <w:tr w:rsidR="00732005" w:rsidRPr="00805847" w14:paraId="7867BA64"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4A5BA2E"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A</w:t>
            </w:r>
            <w:r w:rsidRPr="00805847">
              <w:rPr>
                <w:rFonts w:ascii="Times New Roman" w:eastAsia="Times New Roman" w:hAnsi="Times New Roman" w:cs="Times New Roman"/>
                <w:sz w:val="22"/>
                <w:szCs w:val="22"/>
                <w:lang w:val="en-PK" w:eastAsia="en-PK"/>
              </w:rPr>
              <w:t>gri_</w:t>
            </w:r>
            <w:r w:rsidRPr="00805847">
              <w:rPr>
                <w:rFonts w:ascii="Times New Roman" w:eastAsia="Times New Roman" w:hAnsi="Times New Roman" w:cs="Times New Roman"/>
                <w:sz w:val="22"/>
                <w:szCs w:val="22"/>
                <w:lang w:eastAsia="en-PK"/>
              </w:rPr>
              <w:t>F</w:t>
            </w:r>
            <w:r w:rsidRPr="00805847">
              <w:rPr>
                <w:rFonts w:ascii="Times New Roman" w:eastAsia="Times New Roman" w:hAnsi="Times New Roman" w:cs="Times New Roman"/>
                <w:sz w:val="22"/>
                <w:szCs w:val="22"/>
                <w:lang w:val="en-PK" w:eastAsia="en-PK"/>
              </w:rPr>
              <w:t>ishery</w:t>
            </w:r>
          </w:p>
        </w:tc>
        <w:tc>
          <w:tcPr>
            <w:tcW w:w="1154" w:type="dxa"/>
            <w:tcBorders>
              <w:top w:val="nil"/>
              <w:left w:val="nil"/>
              <w:bottom w:val="nil"/>
              <w:right w:val="single" w:sz="4" w:space="0" w:color="auto"/>
            </w:tcBorders>
            <w:shd w:val="clear" w:color="auto" w:fill="auto"/>
            <w:noWrap/>
            <w:vAlign w:val="center"/>
          </w:tcPr>
          <w:p w14:paraId="34E44337" w14:textId="24D5591F"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-0.00442</w:t>
            </w:r>
          </w:p>
        </w:tc>
        <w:tc>
          <w:tcPr>
            <w:tcW w:w="1372" w:type="dxa"/>
            <w:tcBorders>
              <w:top w:val="nil"/>
              <w:left w:val="nil"/>
              <w:bottom w:val="single" w:sz="4" w:space="0" w:color="auto"/>
              <w:right w:val="single" w:sz="4" w:space="0" w:color="auto"/>
            </w:tcBorders>
            <w:shd w:val="clear" w:color="auto" w:fill="auto"/>
            <w:noWrap/>
            <w:vAlign w:val="center"/>
          </w:tcPr>
          <w:p w14:paraId="33F359EA" w14:textId="27C8B0A9"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63.60%</w:t>
            </w:r>
          </w:p>
        </w:tc>
        <w:tc>
          <w:tcPr>
            <w:tcW w:w="1251" w:type="dxa"/>
            <w:tcBorders>
              <w:top w:val="nil"/>
              <w:left w:val="nil"/>
              <w:bottom w:val="nil"/>
              <w:right w:val="single" w:sz="4" w:space="0" w:color="auto"/>
            </w:tcBorders>
            <w:shd w:val="clear" w:color="auto" w:fill="auto"/>
            <w:noWrap/>
            <w:vAlign w:val="center"/>
          </w:tcPr>
          <w:p w14:paraId="19CD440C" w14:textId="592E1849"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-0.000883</w:t>
            </w:r>
          </w:p>
        </w:tc>
        <w:tc>
          <w:tcPr>
            <w:tcW w:w="1487" w:type="dxa"/>
            <w:tcBorders>
              <w:top w:val="nil"/>
              <w:left w:val="nil"/>
              <w:bottom w:val="single" w:sz="4" w:space="0" w:color="auto"/>
              <w:right w:val="single" w:sz="4" w:space="0" w:color="auto"/>
            </w:tcBorders>
            <w:shd w:val="clear" w:color="auto" w:fill="auto"/>
            <w:noWrap/>
            <w:vAlign w:val="center"/>
          </w:tcPr>
          <w:p w14:paraId="72B83242" w14:textId="5866A101"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0.45%</w:t>
            </w:r>
          </w:p>
        </w:tc>
        <w:tc>
          <w:tcPr>
            <w:tcW w:w="1276" w:type="dxa"/>
            <w:tcBorders>
              <w:top w:val="nil"/>
              <w:left w:val="nil"/>
              <w:bottom w:val="nil"/>
              <w:right w:val="single" w:sz="4" w:space="0" w:color="auto"/>
            </w:tcBorders>
            <w:shd w:val="clear" w:color="auto" w:fill="auto"/>
            <w:noWrap/>
            <w:vAlign w:val="center"/>
          </w:tcPr>
          <w:p w14:paraId="1F6D0D22" w14:textId="743B8032"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0.000534</w:t>
            </w:r>
          </w:p>
        </w:tc>
        <w:tc>
          <w:tcPr>
            <w:tcW w:w="1379" w:type="dxa"/>
            <w:tcBorders>
              <w:top w:val="nil"/>
              <w:left w:val="nil"/>
              <w:bottom w:val="single" w:sz="4" w:space="0" w:color="auto"/>
              <w:right w:val="single" w:sz="4" w:space="0" w:color="auto"/>
            </w:tcBorders>
            <w:shd w:val="clear" w:color="auto" w:fill="auto"/>
            <w:noWrap/>
            <w:vAlign w:val="center"/>
          </w:tcPr>
          <w:p w14:paraId="359D8E45" w14:textId="29B20064"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1.01%</w:t>
            </w:r>
          </w:p>
        </w:tc>
      </w:tr>
      <w:tr w:rsidR="00732005" w:rsidRPr="00805847" w14:paraId="1CD932EF" w14:textId="77777777" w:rsidTr="00732005">
        <w:trPr>
          <w:trHeight w:val="4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E66798D"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C</w:t>
            </w:r>
            <w:r w:rsidRPr="00805847">
              <w:rPr>
                <w:rFonts w:ascii="Times New Roman" w:eastAsia="Times New Roman" w:hAnsi="Times New Roman" w:cs="Times New Roman"/>
                <w:sz w:val="22"/>
                <w:szCs w:val="22"/>
                <w:lang w:val="en-PK" w:eastAsia="en-PK"/>
              </w:rPr>
              <w:t>raft</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C51ED5C" w14:textId="2CC5CA7B"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0.000995</w:t>
            </w:r>
          </w:p>
        </w:tc>
        <w:tc>
          <w:tcPr>
            <w:tcW w:w="1372" w:type="dxa"/>
            <w:tcBorders>
              <w:top w:val="nil"/>
              <w:left w:val="nil"/>
              <w:bottom w:val="single" w:sz="4" w:space="0" w:color="auto"/>
              <w:right w:val="single" w:sz="4" w:space="0" w:color="auto"/>
            </w:tcBorders>
            <w:shd w:val="clear" w:color="auto" w:fill="auto"/>
            <w:noWrap/>
            <w:vAlign w:val="center"/>
          </w:tcPr>
          <w:p w14:paraId="6E0BEC23" w14:textId="3AF59578"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14.32%</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5A6EF585" w14:textId="7A73ECB0"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-0.0394</w:t>
            </w:r>
          </w:p>
        </w:tc>
        <w:tc>
          <w:tcPr>
            <w:tcW w:w="1487" w:type="dxa"/>
            <w:tcBorders>
              <w:top w:val="nil"/>
              <w:left w:val="nil"/>
              <w:bottom w:val="single" w:sz="4" w:space="0" w:color="auto"/>
              <w:right w:val="single" w:sz="4" w:space="0" w:color="auto"/>
            </w:tcBorders>
            <w:shd w:val="clear" w:color="auto" w:fill="auto"/>
            <w:noWrap/>
            <w:vAlign w:val="center"/>
          </w:tcPr>
          <w:p w14:paraId="6DCDE46D" w14:textId="4C4C22CF"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19.90%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C12622" w14:textId="1FE0373E"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-0.00131</w:t>
            </w:r>
          </w:p>
        </w:tc>
        <w:tc>
          <w:tcPr>
            <w:tcW w:w="1379" w:type="dxa"/>
            <w:tcBorders>
              <w:top w:val="nil"/>
              <w:left w:val="nil"/>
              <w:bottom w:val="single" w:sz="4" w:space="0" w:color="auto"/>
              <w:right w:val="single" w:sz="4" w:space="0" w:color="auto"/>
            </w:tcBorders>
            <w:shd w:val="clear" w:color="auto" w:fill="auto"/>
            <w:noWrap/>
            <w:vAlign w:val="center"/>
          </w:tcPr>
          <w:p w14:paraId="22E095A2" w14:textId="77B40968"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2.48%</w:t>
            </w:r>
          </w:p>
        </w:tc>
      </w:tr>
      <w:tr w:rsidR="00732005" w:rsidRPr="00805847" w14:paraId="6ECA4DCE" w14:textId="77777777" w:rsidTr="00732005">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5383AE73"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P</w:t>
            </w:r>
            <w:r w:rsidRPr="00805847">
              <w:rPr>
                <w:rFonts w:ascii="Times New Roman" w:eastAsia="Times New Roman" w:hAnsi="Times New Roman" w:cs="Times New Roman"/>
                <w:sz w:val="22"/>
                <w:szCs w:val="22"/>
                <w:lang w:val="en-PK" w:eastAsia="en-PK"/>
              </w:rPr>
              <w:t>lant_</w:t>
            </w:r>
            <w:r w:rsidRPr="00805847">
              <w:rPr>
                <w:rFonts w:ascii="Times New Roman" w:eastAsia="Times New Roman" w:hAnsi="Times New Roman" w:cs="Times New Roman"/>
                <w:sz w:val="22"/>
                <w:szCs w:val="22"/>
                <w:lang w:eastAsia="en-PK"/>
              </w:rPr>
              <w:t>M</w:t>
            </w:r>
            <w:r w:rsidRPr="00805847">
              <w:rPr>
                <w:rFonts w:ascii="Times New Roman" w:eastAsia="Times New Roman" w:hAnsi="Times New Roman" w:cs="Times New Roman"/>
                <w:sz w:val="22"/>
                <w:szCs w:val="22"/>
                <w:lang w:val="en-PK" w:eastAsia="en-PK"/>
              </w:rPr>
              <w:t>achin</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85162" w14:textId="50D9CA59"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0.000372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8E7141E" w14:textId="4E34A401"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5.35%</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3FB6B96" w14:textId="548494E0"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-0.0397</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F5B252B" w14:textId="7D503F65"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6ADCDFE" w14:textId="0A9D06B9"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-0.0107</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4C46E5A" w14:textId="45179297"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20.27%</w:t>
            </w:r>
          </w:p>
        </w:tc>
      </w:tr>
      <w:tr w:rsidR="00732005" w:rsidRPr="00805847" w14:paraId="17B98174" w14:textId="77777777" w:rsidTr="00732005">
        <w:trPr>
          <w:trHeight w:val="440"/>
        </w:trPr>
        <w:tc>
          <w:tcPr>
            <w:tcW w:w="1697" w:type="dxa"/>
            <w:tcBorders>
              <w:top w:val="single" w:sz="4" w:space="0" w:color="auto"/>
              <w:left w:val="single" w:sz="4" w:space="0" w:color="auto"/>
              <w:bottom w:val="single" w:sz="4" w:space="0" w:color="auto"/>
              <w:right w:val="nil"/>
            </w:tcBorders>
            <w:shd w:val="clear" w:color="auto" w:fill="auto"/>
            <w:noWrap/>
            <w:vAlign w:val="center"/>
          </w:tcPr>
          <w:p w14:paraId="6217D33E" w14:textId="7777777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eastAsia="Times New Roman" w:hAnsi="Times New Roman" w:cs="Times New Roman"/>
                <w:sz w:val="22"/>
                <w:szCs w:val="22"/>
                <w:lang w:eastAsia="en-PK"/>
              </w:rPr>
              <w:t>E</w:t>
            </w:r>
            <w:r w:rsidRPr="00805847">
              <w:rPr>
                <w:rFonts w:ascii="Times New Roman" w:eastAsia="Times New Roman" w:hAnsi="Times New Roman" w:cs="Times New Roman"/>
                <w:sz w:val="22"/>
                <w:szCs w:val="22"/>
                <w:lang w:val="en-PK" w:eastAsia="en-PK"/>
              </w:rPr>
              <w:t>ementary</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FD1A8" w14:textId="1170CF57"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0.00108</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4EAF598" w14:textId="2FCEEF09"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15.54%</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04DCA0B7" w14:textId="30B4E91D"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-0.105</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1F0E2D74" w14:textId="275FC3E5"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53.03%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F26B9E" w14:textId="1FEAF12D" w:rsidR="00732005" w:rsidRPr="00805847" w:rsidRDefault="00732005" w:rsidP="00732005">
            <w:pPr>
              <w:jc w:val="center"/>
              <w:rPr>
                <w:rFonts w:ascii="Times New Roman" w:eastAsia="Times New Roman" w:hAnsi="Times New Roman" w:cs="Times New Roman"/>
                <w:sz w:val="22"/>
                <w:szCs w:val="22"/>
                <w:lang w:val="en-PK" w:eastAsia="en-PK"/>
              </w:rPr>
            </w:pPr>
            <w:r w:rsidRPr="00805847">
              <w:rPr>
                <w:rFonts w:ascii="Times New Roman" w:hAnsi="Times New Roman" w:cs="Times New Roman"/>
                <w:sz w:val="22"/>
                <w:szCs w:val="22"/>
              </w:rPr>
              <w:t>-0.00184</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8177A3E" w14:textId="1332FBAE"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3.48%</w:t>
            </w:r>
          </w:p>
        </w:tc>
      </w:tr>
      <w:tr w:rsidR="00732005" w:rsidRPr="00805847" w14:paraId="549966F0" w14:textId="77777777" w:rsidTr="00732005">
        <w:trPr>
          <w:trHeight w:val="44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80C51" w14:textId="77777777"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eastAsia="Times New Roman" w:hAnsi="Times New Roman" w:cs="Times New Roman"/>
                <w:b/>
                <w:bCs/>
                <w:sz w:val="22"/>
                <w:szCs w:val="22"/>
                <w:lang w:val="en-PK" w:eastAsia="en-PK"/>
              </w:rPr>
              <w:t>Total</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3ED5CB6" w14:textId="27CA4C7E"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0.00695</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40A916E" w14:textId="16E550DF"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51" w:type="dxa"/>
            <w:tcBorders>
              <w:top w:val="single" w:sz="4" w:space="0" w:color="auto"/>
              <w:left w:val="nil"/>
              <w:bottom w:val="single" w:sz="4" w:space="0" w:color="auto"/>
              <w:right w:val="single" w:sz="4" w:space="0" w:color="auto"/>
            </w:tcBorders>
            <w:shd w:val="clear" w:color="auto" w:fill="auto"/>
            <w:noWrap/>
            <w:vAlign w:val="center"/>
          </w:tcPr>
          <w:p w14:paraId="2479DE3D" w14:textId="765C3F58"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0.198</w:t>
            </w:r>
          </w:p>
        </w:tc>
        <w:tc>
          <w:tcPr>
            <w:tcW w:w="1487" w:type="dxa"/>
            <w:tcBorders>
              <w:top w:val="single" w:sz="4" w:space="0" w:color="auto"/>
              <w:left w:val="nil"/>
              <w:bottom w:val="single" w:sz="4" w:space="0" w:color="auto"/>
              <w:right w:val="single" w:sz="4" w:space="0" w:color="auto"/>
            </w:tcBorders>
            <w:shd w:val="clear" w:color="auto" w:fill="auto"/>
            <w:noWrap/>
            <w:vAlign w:val="center"/>
          </w:tcPr>
          <w:p w14:paraId="724F8341" w14:textId="4BF705FC"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F6B3E2F" w14:textId="5EAD677E"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0.0528</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003D8EBC" w14:textId="3D682989" w:rsidR="00732005" w:rsidRPr="00805847" w:rsidRDefault="00732005" w:rsidP="00732005">
            <w:pPr>
              <w:jc w:val="center"/>
              <w:rPr>
                <w:rFonts w:ascii="Times New Roman" w:eastAsia="Times New Roman" w:hAnsi="Times New Roman" w:cs="Times New Roman"/>
                <w:b/>
                <w:bCs/>
                <w:sz w:val="22"/>
                <w:szCs w:val="22"/>
                <w:lang w:val="en-PK" w:eastAsia="en-PK"/>
              </w:rPr>
            </w:pPr>
            <w:r w:rsidRPr="00805847">
              <w:rPr>
                <w:rFonts w:ascii="Times New Roman" w:hAnsi="Times New Roman" w:cs="Times New Roman"/>
                <w:b/>
                <w:bCs/>
                <w:sz w:val="22"/>
                <w:szCs w:val="22"/>
              </w:rPr>
              <w:t xml:space="preserve"> ↑ 100.00%</w:t>
            </w:r>
          </w:p>
        </w:tc>
      </w:tr>
    </w:tbl>
    <w:p w14:paraId="2DE9E26E" w14:textId="77777777" w:rsidR="00F4351A" w:rsidRPr="00805847" w:rsidRDefault="00F4351A" w:rsidP="00E30445">
      <w:pPr>
        <w:ind w:right="-23"/>
        <w:jc w:val="both"/>
        <w:rPr>
          <w:rFonts w:ascii="Times New Roman" w:hAnsi="Times New Roman"/>
          <w:sz w:val="24"/>
          <w:szCs w:val="24"/>
          <w:shd w:val="clear" w:color="auto" w:fill="FFFFFF"/>
        </w:rPr>
      </w:pPr>
    </w:p>
    <w:sectPr w:rsidR="00F4351A" w:rsidRPr="00805847" w:rsidSect="003B1B14">
      <w:pgSz w:w="12240" w:h="15840"/>
      <w:pgMar w:top="1276" w:right="1610" w:bottom="873" w:left="1440"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0CD01" w14:textId="77777777" w:rsidR="008211F1" w:rsidRDefault="008211F1" w:rsidP="00484B87">
      <w:r>
        <w:separator/>
      </w:r>
    </w:p>
  </w:endnote>
  <w:endnote w:type="continuationSeparator" w:id="0">
    <w:p w14:paraId="73D041BA" w14:textId="77777777" w:rsidR="008211F1" w:rsidRDefault="008211F1" w:rsidP="0048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P45996F">
    <w:altName w:val="Times New Roman"/>
    <w:panose1 w:val="00000000000000000000"/>
    <w:charset w:val="00"/>
    <w:family w:val="roman"/>
    <w:notTrueType/>
    <w:pitch w:val="default"/>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BF94" w14:textId="77777777" w:rsidR="003307F9" w:rsidRDefault="003307F9">
    <w:pPr>
      <w:pStyle w:val="Footer"/>
      <w:jc w:val="right"/>
    </w:pPr>
    <w:r>
      <w:fldChar w:fldCharType="begin"/>
    </w:r>
    <w:r>
      <w:instrText xml:space="preserve"> PAGE   \* MERGEFORMAT </w:instrText>
    </w:r>
    <w:r>
      <w:fldChar w:fldCharType="separate"/>
    </w:r>
    <w:r>
      <w:rPr>
        <w:noProof/>
      </w:rPr>
      <w:t>35</w:t>
    </w:r>
    <w:r>
      <w:rPr>
        <w:noProof/>
      </w:rPr>
      <w:fldChar w:fldCharType="end"/>
    </w:r>
  </w:p>
  <w:p w14:paraId="73E72F09" w14:textId="77777777" w:rsidR="003307F9" w:rsidRDefault="00330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6FCAE" w14:textId="77777777" w:rsidR="008211F1" w:rsidRDefault="008211F1" w:rsidP="00484B87">
      <w:r>
        <w:separator/>
      </w:r>
    </w:p>
  </w:footnote>
  <w:footnote w:type="continuationSeparator" w:id="0">
    <w:p w14:paraId="7C296D95" w14:textId="77777777" w:rsidR="008211F1" w:rsidRDefault="008211F1" w:rsidP="00484B87">
      <w:r>
        <w:continuationSeparator/>
      </w:r>
    </w:p>
  </w:footnote>
  <w:footnote w:id="1">
    <w:p w14:paraId="61BC3032" w14:textId="77777777" w:rsidR="003307F9" w:rsidRDefault="003307F9" w:rsidP="00484B87">
      <w:pPr>
        <w:pStyle w:val="FootnoteText"/>
      </w:pPr>
      <w:r>
        <w:rPr>
          <w:rStyle w:val="FootnoteReference"/>
        </w:rPr>
        <w:footnoteRef/>
      </w:r>
      <w:r>
        <w:t xml:space="preserve"> </w:t>
      </w:r>
      <w:r w:rsidRPr="008A3D1B">
        <w:rPr>
          <w:rFonts w:ascii="Times New Roman" w:hAnsi="Times New Roman" w:cs="Times New Roman"/>
        </w:rPr>
        <w:t>Economic Survey of Pakistan, 2018-19</w:t>
      </w:r>
    </w:p>
  </w:footnote>
  <w:footnote w:id="2">
    <w:p w14:paraId="0B91D472" w14:textId="77777777" w:rsidR="003307F9" w:rsidRPr="008A3D1B" w:rsidRDefault="003307F9" w:rsidP="00484B87">
      <w:pPr>
        <w:pStyle w:val="FootnoteText"/>
        <w:rPr>
          <w:rFonts w:ascii="Times New Roman" w:hAnsi="Times New Roman" w:cs="Times New Roman"/>
          <w:sz w:val="24"/>
          <w:szCs w:val="24"/>
        </w:rPr>
      </w:pPr>
      <w:r>
        <w:rPr>
          <w:rStyle w:val="FootnoteReference"/>
        </w:rPr>
        <w:footnoteRef/>
      </w:r>
      <w:r>
        <w:t xml:space="preserve"> </w:t>
      </w:r>
      <w:r w:rsidRPr="008A3D1B">
        <w:rPr>
          <w:rFonts w:ascii="Times New Roman" w:hAnsi="Times New Roman" w:cs="Times New Roman"/>
          <w:sz w:val="18"/>
          <w:szCs w:val="18"/>
        </w:rPr>
        <w:t>Labour Force Survey, 2017-18</w:t>
      </w:r>
    </w:p>
  </w:footnote>
  <w:footnote w:id="3">
    <w:p w14:paraId="00FD6872" w14:textId="77777777" w:rsidR="0093500F" w:rsidRPr="00EE2E64" w:rsidRDefault="0093500F" w:rsidP="0093500F">
      <w:pPr>
        <w:pStyle w:val="FootnoteText"/>
        <w:rPr>
          <w:rFonts w:ascii="Times New Roman" w:hAnsi="Times New Roman" w:cs="Times New Roman"/>
        </w:rPr>
      </w:pPr>
      <w:r w:rsidRPr="00EE2E64">
        <w:rPr>
          <w:rStyle w:val="FootnoteReference"/>
          <w:rFonts w:ascii="Times New Roman" w:hAnsi="Times New Roman" w:cs="Times New Roman"/>
        </w:rPr>
        <w:footnoteRef/>
      </w:r>
      <w:r w:rsidRPr="00EE2E64">
        <w:rPr>
          <w:rFonts w:ascii="Times New Roman" w:hAnsi="Times New Roman" w:cs="Times New Roman"/>
        </w:rPr>
        <w:t xml:space="preserve"> Encuesta Permanente de Hogares (EPH)</w:t>
      </w:r>
    </w:p>
  </w:footnote>
  <w:footnote w:id="4">
    <w:p w14:paraId="149C7B9D" w14:textId="77777777" w:rsidR="0093500F" w:rsidRPr="00EE2E64" w:rsidRDefault="0093500F" w:rsidP="0093500F">
      <w:pPr>
        <w:pStyle w:val="FootnoteText"/>
        <w:rPr>
          <w:rFonts w:ascii="Times New Roman" w:hAnsi="Times New Roman" w:cs="Times New Roman"/>
        </w:rPr>
      </w:pPr>
      <w:r w:rsidRPr="00EE2E64">
        <w:rPr>
          <w:rStyle w:val="FootnoteReference"/>
          <w:rFonts w:ascii="Times New Roman" w:hAnsi="Times New Roman" w:cs="Times New Roman"/>
        </w:rPr>
        <w:footnoteRef/>
      </w:r>
      <w:r w:rsidRPr="00EE2E64">
        <w:rPr>
          <w:rFonts w:ascii="Times New Roman" w:hAnsi="Times New Roman" w:cs="Times New Roman"/>
        </w:rPr>
        <w:t xml:space="preserve"> Presented by Bourguignon, Ferreira and Lustig (1998)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6310"/>
    <w:multiLevelType w:val="multilevel"/>
    <w:tmpl w:val="99AE2D6E"/>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9C7135"/>
    <w:multiLevelType w:val="multilevel"/>
    <w:tmpl w:val="464A04C2"/>
    <w:lvl w:ilvl="0">
      <w:start w:val="1"/>
      <w:numFmt w:val="decimal"/>
      <w:lvlText w:val="%1."/>
      <w:lvlJc w:val="left"/>
      <w:pPr>
        <w:ind w:left="720" w:hanging="360"/>
      </w:pPr>
    </w:lvl>
    <w:lvl w:ilvl="1">
      <w:start w:val="1"/>
      <w:numFmt w:val="decimal"/>
      <w:isLgl/>
      <w:lvlText w:val="%1.%2."/>
      <w:lvlJc w:val="left"/>
      <w:pPr>
        <w:ind w:left="460" w:hanging="46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440" w:hanging="108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1800" w:hanging="1440"/>
      </w:pPr>
      <w:rPr>
        <w:rFonts w:hint="default"/>
        <w:sz w:val="26"/>
      </w:rPr>
    </w:lvl>
  </w:abstractNum>
  <w:abstractNum w:abstractNumId="2" w15:restartNumberingAfterBreak="0">
    <w:nsid w:val="05DC0739"/>
    <w:multiLevelType w:val="hybridMultilevel"/>
    <w:tmpl w:val="8B98D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930E5"/>
    <w:multiLevelType w:val="hybridMultilevel"/>
    <w:tmpl w:val="56CE8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B3636"/>
    <w:multiLevelType w:val="hybridMultilevel"/>
    <w:tmpl w:val="CEBA5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8B446D"/>
    <w:multiLevelType w:val="hybridMultilevel"/>
    <w:tmpl w:val="3BB62F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115781"/>
    <w:multiLevelType w:val="hybridMultilevel"/>
    <w:tmpl w:val="B3A09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61FDB"/>
    <w:multiLevelType w:val="hybridMultilevel"/>
    <w:tmpl w:val="E54E86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91563A1"/>
    <w:multiLevelType w:val="hybridMultilevel"/>
    <w:tmpl w:val="55DA16B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EAD0991"/>
    <w:multiLevelType w:val="hybridMultilevel"/>
    <w:tmpl w:val="3C4EF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2795C"/>
    <w:multiLevelType w:val="hybridMultilevel"/>
    <w:tmpl w:val="0EBED76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D609B8"/>
    <w:multiLevelType w:val="hybridMultilevel"/>
    <w:tmpl w:val="1CD20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151C75"/>
    <w:multiLevelType w:val="hybridMultilevel"/>
    <w:tmpl w:val="9EA0FF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400AEB"/>
    <w:multiLevelType w:val="hybridMultilevel"/>
    <w:tmpl w:val="2500B7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96A73C7"/>
    <w:multiLevelType w:val="multilevel"/>
    <w:tmpl w:val="BAE0AE0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6A620F"/>
    <w:multiLevelType w:val="hybridMultilevel"/>
    <w:tmpl w:val="3BB62F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6E2056"/>
    <w:multiLevelType w:val="hybridMultilevel"/>
    <w:tmpl w:val="1CD20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5C3022"/>
    <w:multiLevelType w:val="hybridMultilevel"/>
    <w:tmpl w:val="A198AFC2"/>
    <w:lvl w:ilvl="0" w:tplc="97BA33D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CC644AB"/>
    <w:multiLevelType w:val="hybridMultilevel"/>
    <w:tmpl w:val="0EBED7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C71E42"/>
    <w:multiLevelType w:val="multilevel"/>
    <w:tmpl w:val="F81CE366"/>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125F46"/>
    <w:multiLevelType w:val="hybridMultilevel"/>
    <w:tmpl w:val="B972CAC4"/>
    <w:lvl w:ilvl="0" w:tplc="5F3A9B2C">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32A6044"/>
    <w:multiLevelType w:val="hybridMultilevel"/>
    <w:tmpl w:val="AB1028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487524"/>
    <w:multiLevelType w:val="hybridMultilevel"/>
    <w:tmpl w:val="394C92D4"/>
    <w:lvl w:ilvl="0" w:tplc="190C3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846E6B"/>
    <w:multiLevelType w:val="multilevel"/>
    <w:tmpl w:val="884078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89415FE"/>
    <w:multiLevelType w:val="hybridMultilevel"/>
    <w:tmpl w:val="E858FC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3227BF6"/>
    <w:multiLevelType w:val="hybridMultilevel"/>
    <w:tmpl w:val="A1F22E0E"/>
    <w:lvl w:ilvl="0" w:tplc="20000017">
      <w:start w:val="1"/>
      <w:numFmt w:val="lowerLetter"/>
      <w:lvlText w:val="%1)"/>
      <w:lvlJc w:val="left"/>
      <w:pPr>
        <w:ind w:left="1211" w:hanging="360"/>
      </w:p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6" w15:restartNumberingAfterBreak="0">
    <w:nsid w:val="54FF151B"/>
    <w:multiLevelType w:val="hybridMultilevel"/>
    <w:tmpl w:val="BC6604C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8B60EBB"/>
    <w:multiLevelType w:val="hybridMultilevel"/>
    <w:tmpl w:val="BC6604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104B0D"/>
    <w:multiLevelType w:val="hybridMultilevel"/>
    <w:tmpl w:val="B972CAC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F910872"/>
    <w:multiLevelType w:val="hybridMultilevel"/>
    <w:tmpl w:val="538A3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593094"/>
    <w:multiLevelType w:val="hybridMultilevel"/>
    <w:tmpl w:val="AF10A198"/>
    <w:lvl w:ilvl="0" w:tplc="4866D70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18C5EC3"/>
    <w:multiLevelType w:val="hybridMultilevel"/>
    <w:tmpl w:val="57EA1E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46392F"/>
    <w:multiLevelType w:val="hybridMultilevel"/>
    <w:tmpl w:val="F96A14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9DC4888"/>
    <w:multiLevelType w:val="hybridMultilevel"/>
    <w:tmpl w:val="44EA1530"/>
    <w:lvl w:ilvl="0" w:tplc="19EE36B6">
      <w:start w:val="1"/>
      <w:numFmt w:val="decimal"/>
      <w:lvlText w:val="%1."/>
      <w:lvlJc w:val="left"/>
      <w:pPr>
        <w:ind w:left="644" w:hanging="360"/>
      </w:pPr>
      <w:rPr>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A9B61B3"/>
    <w:multiLevelType w:val="hybridMultilevel"/>
    <w:tmpl w:val="9EA0FF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7658674">
    <w:abstractNumId w:val="23"/>
  </w:num>
  <w:num w:numId="2" w16cid:durableId="1393234617">
    <w:abstractNumId w:val="0"/>
  </w:num>
  <w:num w:numId="3" w16cid:durableId="1181696318">
    <w:abstractNumId w:val="9"/>
  </w:num>
  <w:num w:numId="4" w16cid:durableId="1238395595">
    <w:abstractNumId w:val="4"/>
  </w:num>
  <w:num w:numId="5" w16cid:durableId="1591503177">
    <w:abstractNumId w:val="2"/>
  </w:num>
  <w:num w:numId="6" w16cid:durableId="466976409">
    <w:abstractNumId w:val="29"/>
  </w:num>
  <w:num w:numId="7" w16cid:durableId="1939093073">
    <w:abstractNumId w:val="11"/>
  </w:num>
  <w:num w:numId="8" w16cid:durableId="958955367">
    <w:abstractNumId w:val="16"/>
  </w:num>
  <w:num w:numId="9" w16cid:durableId="945582127">
    <w:abstractNumId w:val="18"/>
  </w:num>
  <w:num w:numId="10" w16cid:durableId="92555456">
    <w:abstractNumId w:val="34"/>
  </w:num>
  <w:num w:numId="11" w16cid:durableId="2024163639">
    <w:abstractNumId w:val="15"/>
  </w:num>
  <w:num w:numId="12" w16cid:durableId="226577375">
    <w:abstractNumId w:val="21"/>
  </w:num>
  <w:num w:numId="13" w16cid:durableId="1729527528">
    <w:abstractNumId w:val="27"/>
  </w:num>
  <w:num w:numId="14" w16cid:durableId="1194347327">
    <w:abstractNumId w:val="3"/>
  </w:num>
  <w:num w:numId="15" w16cid:durableId="1571505622">
    <w:abstractNumId w:val="13"/>
  </w:num>
  <w:num w:numId="16" w16cid:durableId="918903537">
    <w:abstractNumId w:val="22"/>
  </w:num>
  <w:num w:numId="17" w16cid:durableId="25563080">
    <w:abstractNumId w:val="19"/>
  </w:num>
  <w:num w:numId="18" w16cid:durableId="1069496633">
    <w:abstractNumId w:val="31"/>
  </w:num>
  <w:num w:numId="19" w16cid:durableId="1910380835">
    <w:abstractNumId w:val="14"/>
  </w:num>
  <w:num w:numId="20" w16cid:durableId="1736975749">
    <w:abstractNumId w:val="1"/>
  </w:num>
  <w:num w:numId="21" w16cid:durableId="1121806747">
    <w:abstractNumId w:val="6"/>
  </w:num>
  <w:num w:numId="22" w16cid:durableId="889731397">
    <w:abstractNumId w:val="24"/>
  </w:num>
  <w:num w:numId="23" w16cid:durableId="1270165853">
    <w:abstractNumId w:val="25"/>
  </w:num>
  <w:num w:numId="24" w16cid:durableId="1500995897">
    <w:abstractNumId w:val="30"/>
  </w:num>
  <w:num w:numId="25" w16cid:durableId="2144616398">
    <w:abstractNumId w:val="33"/>
  </w:num>
  <w:num w:numId="26" w16cid:durableId="1632636280">
    <w:abstractNumId w:val="8"/>
  </w:num>
  <w:num w:numId="27" w16cid:durableId="888683619">
    <w:abstractNumId w:val="7"/>
  </w:num>
  <w:num w:numId="28" w16cid:durableId="1730762712">
    <w:abstractNumId w:val="26"/>
  </w:num>
  <w:num w:numId="29" w16cid:durableId="581332670">
    <w:abstractNumId w:val="10"/>
  </w:num>
  <w:num w:numId="30" w16cid:durableId="1748726780">
    <w:abstractNumId w:val="12"/>
  </w:num>
  <w:num w:numId="31" w16cid:durableId="1315720511">
    <w:abstractNumId w:val="5"/>
  </w:num>
  <w:num w:numId="32" w16cid:durableId="742996650">
    <w:abstractNumId w:val="20"/>
  </w:num>
  <w:num w:numId="33" w16cid:durableId="2017419853">
    <w:abstractNumId w:val="28"/>
  </w:num>
  <w:num w:numId="34" w16cid:durableId="1469933372">
    <w:abstractNumId w:val="17"/>
  </w:num>
  <w:num w:numId="35" w16cid:durableId="81476447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AwNTC0sLQ0NDAC0ko6SsGpxcWZ+XkgBYaGtQBT7krFLQAAAA=="/>
  </w:docVars>
  <w:rsids>
    <w:rsidRoot w:val="00F61058"/>
    <w:rsid w:val="00000A81"/>
    <w:rsid w:val="00002579"/>
    <w:rsid w:val="000028BC"/>
    <w:rsid w:val="00003503"/>
    <w:rsid w:val="00004923"/>
    <w:rsid w:val="00004B4B"/>
    <w:rsid w:val="00004EC3"/>
    <w:rsid w:val="00005BFD"/>
    <w:rsid w:val="00006817"/>
    <w:rsid w:val="00007811"/>
    <w:rsid w:val="00012E22"/>
    <w:rsid w:val="0001304E"/>
    <w:rsid w:val="0002189F"/>
    <w:rsid w:val="00021F77"/>
    <w:rsid w:val="00023D35"/>
    <w:rsid w:val="00026A72"/>
    <w:rsid w:val="00030566"/>
    <w:rsid w:val="00030A52"/>
    <w:rsid w:val="00036FD5"/>
    <w:rsid w:val="00037372"/>
    <w:rsid w:val="0004338F"/>
    <w:rsid w:val="0004443E"/>
    <w:rsid w:val="0004644D"/>
    <w:rsid w:val="00051DF8"/>
    <w:rsid w:val="0005213B"/>
    <w:rsid w:val="00052B37"/>
    <w:rsid w:val="000550C8"/>
    <w:rsid w:val="00056112"/>
    <w:rsid w:val="00057FE0"/>
    <w:rsid w:val="00062096"/>
    <w:rsid w:val="00062E71"/>
    <w:rsid w:val="00067C1A"/>
    <w:rsid w:val="00067FAA"/>
    <w:rsid w:val="00071FB0"/>
    <w:rsid w:val="00075201"/>
    <w:rsid w:val="0007758B"/>
    <w:rsid w:val="00082E47"/>
    <w:rsid w:val="00084320"/>
    <w:rsid w:val="0008517D"/>
    <w:rsid w:val="0009099F"/>
    <w:rsid w:val="0009278E"/>
    <w:rsid w:val="000932F5"/>
    <w:rsid w:val="000932F7"/>
    <w:rsid w:val="000A1629"/>
    <w:rsid w:val="000A27EF"/>
    <w:rsid w:val="000A528E"/>
    <w:rsid w:val="000A6D95"/>
    <w:rsid w:val="000A7357"/>
    <w:rsid w:val="000A7FA8"/>
    <w:rsid w:val="000B01E9"/>
    <w:rsid w:val="000B0CDD"/>
    <w:rsid w:val="000B1B97"/>
    <w:rsid w:val="000C0D23"/>
    <w:rsid w:val="000C1F41"/>
    <w:rsid w:val="000D3B96"/>
    <w:rsid w:val="000D5545"/>
    <w:rsid w:val="000D6791"/>
    <w:rsid w:val="000D761A"/>
    <w:rsid w:val="000D79FB"/>
    <w:rsid w:val="000E29DE"/>
    <w:rsid w:val="000E324B"/>
    <w:rsid w:val="000E56C7"/>
    <w:rsid w:val="000F1778"/>
    <w:rsid w:val="000F191F"/>
    <w:rsid w:val="000F5DAA"/>
    <w:rsid w:val="00100716"/>
    <w:rsid w:val="0010516B"/>
    <w:rsid w:val="001128CA"/>
    <w:rsid w:val="0011624B"/>
    <w:rsid w:val="00120D2A"/>
    <w:rsid w:val="00124E89"/>
    <w:rsid w:val="0013231F"/>
    <w:rsid w:val="00133136"/>
    <w:rsid w:val="00134190"/>
    <w:rsid w:val="00140222"/>
    <w:rsid w:val="00140B32"/>
    <w:rsid w:val="00144599"/>
    <w:rsid w:val="001448E0"/>
    <w:rsid w:val="00144BFA"/>
    <w:rsid w:val="00146CB4"/>
    <w:rsid w:val="00151234"/>
    <w:rsid w:val="001515DB"/>
    <w:rsid w:val="00152BD9"/>
    <w:rsid w:val="0015472C"/>
    <w:rsid w:val="00155794"/>
    <w:rsid w:val="0015649F"/>
    <w:rsid w:val="00157EF6"/>
    <w:rsid w:val="00164813"/>
    <w:rsid w:val="00166D09"/>
    <w:rsid w:val="00170311"/>
    <w:rsid w:val="001707FD"/>
    <w:rsid w:val="001747BB"/>
    <w:rsid w:val="00175210"/>
    <w:rsid w:val="00180495"/>
    <w:rsid w:val="00181C55"/>
    <w:rsid w:val="00183C51"/>
    <w:rsid w:val="00184402"/>
    <w:rsid w:val="00184C80"/>
    <w:rsid w:val="00184D65"/>
    <w:rsid w:val="00193B6F"/>
    <w:rsid w:val="0019452A"/>
    <w:rsid w:val="001A230E"/>
    <w:rsid w:val="001B12CF"/>
    <w:rsid w:val="001B357F"/>
    <w:rsid w:val="001B49CD"/>
    <w:rsid w:val="001C0D4A"/>
    <w:rsid w:val="001C0F67"/>
    <w:rsid w:val="001C7064"/>
    <w:rsid w:val="001D0DD5"/>
    <w:rsid w:val="001D19B0"/>
    <w:rsid w:val="001D1B24"/>
    <w:rsid w:val="001E6872"/>
    <w:rsid w:val="001E6A95"/>
    <w:rsid w:val="001F002F"/>
    <w:rsid w:val="001F0EC8"/>
    <w:rsid w:val="001F2B4E"/>
    <w:rsid w:val="001F39A1"/>
    <w:rsid w:val="001F6FE0"/>
    <w:rsid w:val="00202BEB"/>
    <w:rsid w:val="00211D42"/>
    <w:rsid w:val="002145B2"/>
    <w:rsid w:val="0021607E"/>
    <w:rsid w:val="0022237A"/>
    <w:rsid w:val="0022319C"/>
    <w:rsid w:val="0023319D"/>
    <w:rsid w:val="0023519D"/>
    <w:rsid w:val="00237186"/>
    <w:rsid w:val="00237A3F"/>
    <w:rsid w:val="0024066C"/>
    <w:rsid w:val="002426F8"/>
    <w:rsid w:val="00242A81"/>
    <w:rsid w:val="00242A85"/>
    <w:rsid w:val="0024701B"/>
    <w:rsid w:val="002479B3"/>
    <w:rsid w:val="002504D8"/>
    <w:rsid w:val="002514C0"/>
    <w:rsid w:val="002514D2"/>
    <w:rsid w:val="0025562A"/>
    <w:rsid w:val="00260F74"/>
    <w:rsid w:val="00262B6B"/>
    <w:rsid w:val="002670F5"/>
    <w:rsid w:val="00271F65"/>
    <w:rsid w:val="00275768"/>
    <w:rsid w:val="002767F1"/>
    <w:rsid w:val="00281565"/>
    <w:rsid w:val="00282D60"/>
    <w:rsid w:val="002837AB"/>
    <w:rsid w:val="00283830"/>
    <w:rsid w:val="00286397"/>
    <w:rsid w:val="002867B9"/>
    <w:rsid w:val="00287138"/>
    <w:rsid w:val="00293831"/>
    <w:rsid w:val="00294DBD"/>
    <w:rsid w:val="00296444"/>
    <w:rsid w:val="002A4AF1"/>
    <w:rsid w:val="002A539C"/>
    <w:rsid w:val="002B0EB7"/>
    <w:rsid w:val="002B13C1"/>
    <w:rsid w:val="002B25C2"/>
    <w:rsid w:val="002B276D"/>
    <w:rsid w:val="002B4574"/>
    <w:rsid w:val="002B62BD"/>
    <w:rsid w:val="002B6739"/>
    <w:rsid w:val="002C1452"/>
    <w:rsid w:val="002C2043"/>
    <w:rsid w:val="002C46E6"/>
    <w:rsid w:val="002C52F4"/>
    <w:rsid w:val="002C5F2A"/>
    <w:rsid w:val="002D3C9B"/>
    <w:rsid w:val="002D3EEE"/>
    <w:rsid w:val="002D48C9"/>
    <w:rsid w:val="002D6301"/>
    <w:rsid w:val="002E710C"/>
    <w:rsid w:val="002F4920"/>
    <w:rsid w:val="002F52D6"/>
    <w:rsid w:val="00301790"/>
    <w:rsid w:val="00303F71"/>
    <w:rsid w:val="0030582B"/>
    <w:rsid w:val="0031041E"/>
    <w:rsid w:val="00311F8D"/>
    <w:rsid w:val="00313B49"/>
    <w:rsid w:val="00313CDB"/>
    <w:rsid w:val="00317DE2"/>
    <w:rsid w:val="00320E10"/>
    <w:rsid w:val="00322156"/>
    <w:rsid w:val="00325DDF"/>
    <w:rsid w:val="00327484"/>
    <w:rsid w:val="003307F9"/>
    <w:rsid w:val="0033151D"/>
    <w:rsid w:val="00334CA3"/>
    <w:rsid w:val="003355B5"/>
    <w:rsid w:val="00336747"/>
    <w:rsid w:val="0033768D"/>
    <w:rsid w:val="003410D5"/>
    <w:rsid w:val="003502F4"/>
    <w:rsid w:val="003513FF"/>
    <w:rsid w:val="00352637"/>
    <w:rsid w:val="003526F7"/>
    <w:rsid w:val="00352FB1"/>
    <w:rsid w:val="00356A30"/>
    <w:rsid w:val="00365E43"/>
    <w:rsid w:val="00374B40"/>
    <w:rsid w:val="00380609"/>
    <w:rsid w:val="00382340"/>
    <w:rsid w:val="0038427F"/>
    <w:rsid w:val="00385BD7"/>
    <w:rsid w:val="003861ED"/>
    <w:rsid w:val="00387DE2"/>
    <w:rsid w:val="003962DA"/>
    <w:rsid w:val="003A1A77"/>
    <w:rsid w:val="003A2D90"/>
    <w:rsid w:val="003A3F4F"/>
    <w:rsid w:val="003A5637"/>
    <w:rsid w:val="003A752C"/>
    <w:rsid w:val="003B1B14"/>
    <w:rsid w:val="003B2F95"/>
    <w:rsid w:val="003B3771"/>
    <w:rsid w:val="003B3C19"/>
    <w:rsid w:val="003B53BC"/>
    <w:rsid w:val="003C37A4"/>
    <w:rsid w:val="003C3A72"/>
    <w:rsid w:val="003D211E"/>
    <w:rsid w:val="003D25BA"/>
    <w:rsid w:val="003D3C75"/>
    <w:rsid w:val="003D63AA"/>
    <w:rsid w:val="003E3498"/>
    <w:rsid w:val="003E6280"/>
    <w:rsid w:val="003E6840"/>
    <w:rsid w:val="003E7A26"/>
    <w:rsid w:val="003F0E0A"/>
    <w:rsid w:val="003F66CB"/>
    <w:rsid w:val="003F7A98"/>
    <w:rsid w:val="00402D76"/>
    <w:rsid w:val="00404E35"/>
    <w:rsid w:val="00406E3D"/>
    <w:rsid w:val="00407952"/>
    <w:rsid w:val="00411526"/>
    <w:rsid w:val="004118DA"/>
    <w:rsid w:val="004177AD"/>
    <w:rsid w:val="00422196"/>
    <w:rsid w:val="004226AB"/>
    <w:rsid w:val="00422A9D"/>
    <w:rsid w:val="0042430D"/>
    <w:rsid w:val="004257C2"/>
    <w:rsid w:val="0042692C"/>
    <w:rsid w:val="00426A90"/>
    <w:rsid w:val="00434724"/>
    <w:rsid w:val="0045386B"/>
    <w:rsid w:val="00454A2C"/>
    <w:rsid w:val="004550ED"/>
    <w:rsid w:val="00455DF7"/>
    <w:rsid w:val="004603DF"/>
    <w:rsid w:val="00462793"/>
    <w:rsid w:val="00462B38"/>
    <w:rsid w:val="004655A2"/>
    <w:rsid w:val="0046565A"/>
    <w:rsid w:val="00467A95"/>
    <w:rsid w:val="00473278"/>
    <w:rsid w:val="00480253"/>
    <w:rsid w:val="00480672"/>
    <w:rsid w:val="004811ED"/>
    <w:rsid w:val="0048491C"/>
    <w:rsid w:val="00484B87"/>
    <w:rsid w:val="00487123"/>
    <w:rsid w:val="00490AC2"/>
    <w:rsid w:val="00495971"/>
    <w:rsid w:val="004A2C83"/>
    <w:rsid w:val="004A35AA"/>
    <w:rsid w:val="004A54BB"/>
    <w:rsid w:val="004B386B"/>
    <w:rsid w:val="004C4C5F"/>
    <w:rsid w:val="004D21A6"/>
    <w:rsid w:val="004D2C25"/>
    <w:rsid w:val="004D458C"/>
    <w:rsid w:val="004D75DD"/>
    <w:rsid w:val="004E0950"/>
    <w:rsid w:val="004E12D7"/>
    <w:rsid w:val="004E7A17"/>
    <w:rsid w:val="004F011E"/>
    <w:rsid w:val="004F2E41"/>
    <w:rsid w:val="004F78DB"/>
    <w:rsid w:val="0050096B"/>
    <w:rsid w:val="00501CFA"/>
    <w:rsid w:val="0050335A"/>
    <w:rsid w:val="0050579A"/>
    <w:rsid w:val="00507AAE"/>
    <w:rsid w:val="0051068C"/>
    <w:rsid w:val="005116EE"/>
    <w:rsid w:val="005117AC"/>
    <w:rsid w:val="005119CA"/>
    <w:rsid w:val="00512923"/>
    <w:rsid w:val="00512A16"/>
    <w:rsid w:val="00512A62"/>
    <w:rsid w:val="00514633"/>
    <w:rsid w:val="00514F7E"/>
    <w:rsid w:val="00516A58"/>
    <w:rsid w:val="00522657"/>
    <w:rsid w:val="00522DE4"/>
    <w:rsid w:val="005251CA"/>
    <w:rsid w:val="00525ABA"/>
    <w:rsid w:val="0052781C"/>
    <w:rsid w:val="00527A12"/>
    <w:rsid w:val="0053268F"/>
    <w:rsid w:val="00534230"/>
    <w:rsid w:val="005342C2"/>
    <w:rsid w:val="00537F8B"/>
    <w:rsid w:val="00541EA7"/>
    <w:rsid w:val="00542691"/>
    <w:rsid w:val="00550797"/>
    <w:rsid w:val="005523F1"/>
    <w:rsid w:val="00554365"/>
    <w:rsid w:val="00555136"/>
    <w:rsid w:val="00560999"/>
    <w:rsid w:val="00561506"/>
    <w:rsid w:val="00561AF6"/>
    <w:rsid w:val="00563FE5"/>
    <w:rsid w:val="00565522"/>
    <w:rsid w:val="005672F2"/>
    <w:rsid w:val="00573B93"/>
    <w:rsid w:val="005749EC"/>
    <w:rsid w:val="0058280C"/>
    <w:rsid w:val="005829C5"/>
    <w:rsid w:val="00583F54"/>
    <w:rsid w:val="005907B1"/>
    <w:rsid w:val="00591708"/>
    <w:rsid w:val="00591C42"/>
    <w:rsid w:val="00597788"/>
    <w:rsid w:val="00597E93"/>
    <w:rsid w:val="005A17DE"/>
    <w:rsid w:val="005A7A5F"/>
    <w:rsid w:val="005B12DD"/>
    <w:rsid w:val="005B2FEC"/>
    <w:rsid w:val="005B53DD"/>
    <w:rsid w:val="005C208F"/>
    <w:rsid w:val="005C2481"/>
    <w:rsid w:val="005C5034"/>
    <w:rsid w:val="005D34C8"/>
    <w:rsid w:val="005D34FD"/>
    <w:rsid w:val="005D69DE"/>
    <w:rsid w:val="005F6D44"/>
    <w:rsid w:val="00600D52"/>
    <w:rsid w:val="00604814"/>
    <w:rsid w:val="00610EB8"/>
    <w:rsid w:val="00611485"/>
    <w:rsid w:val="00611640"/>
    <w:rsid w:val="00622499"/>
    <w:rsid w:val="00622C93"/>
    <w:rsid w:val="0062389B"/>
    <w:rsid w:val="00627B50"/>
    <w:rsid w:val="0063174F"/>
    <w:rsid w:val="00635770"/>
    <w:rsid w:val="006367C9"/>
    <w:rsid w:val="00643D8C"/>
    <w:rsid w:val="00645691"/>
    <w:rsid w:val="00645D57"/>
    <w:rsid w:val="00646A08"/>
    <w:rsid w:val="006526B4"/>
    <w:rsid w:val="0065278D"/>
    <w:rsid w:val="00653AA8"/>
    <w:rsid w:val="0065682B"/>
    <w:rsid w:val="00662940"/>
    <w:rsid w:val="00663931"/>
    <w:rsid w:val="00665FCE"/>
    <w:rsid w:val="00670464"/>
    <w:rsid w:val="00670B3C"/>
    <w:rsid w:val="00671E1C"/>
    <w:rsid w:val="006725A9"/>
    <w:rsid w:val="00673FDA"/>
    <w:rsid w:val="00674ABF"/>
    <w:rsid w:val="006801F4"/>
    <w:rsid w:val="00682160"/>
    <w:rsid w:val="00685B40"/>
    <w:rsid w:val="00686A93"/>
    <w:rsid w:val="00691B40"/>
    <w:rsid w:val="00692D35"/>
    <w:rsid w:val="006933C5"/>
    <w:rsid w:val="006A319E"/>
    <w:rsid w:val="006A3CF5"/>
    <w:rsid w:val="006A4545"/>
    <w:rsid w:val="006A5869"/>
    <w:rsid w:val="006B21D2"/>
    <w:rsid w:val="006B3AEB"/>
    <w:rsid w:val="006B3D4F"/>
    <w:rsid w:val="006B40FA"/>
    <w:rsid w:val="006C13BE"/>
    <w:rsid w:val="006C26E4"/>
    <w:rsid w:val="006C3B76"/>
    <w:rsid w:val="006C4263"/>
    <w:rsid w:val="006C6927"/>
    <w:rsid w:val="006D0F28"/>
    <w:rsid w:val="006D1636"/>
    <w:rsid w:val="006D1F4F"/>
    <w:rsid w:val="006D3DF7"/>
    <w:rsid w:val="006D47D3"/>
    <w:rsid w:val="006E181D"/>
    <w:rsid w:val="006E231F"/>
    <w:rsid w:val="006E462C"/>
    <w:rsid w:val="006F0E9D"/>
    <w:rsid w:val="0070201D"/>
    <w:rsid w:val="00702BBB"/>
    <w:rsid w:val="0070504E"/>
    <w:rsid w:val="0071552D"/>
    <w:rsid w:val="00722069"/>
    <w:rsid w:val="00731272"/>
    <w:rsid w:val="0073141D"/>
    <w:rsid w:val="00732005"/>
    <w:rsid w:val="00734E4B"/>
    <w:rsid w:val="007352E6"/>
    <w:rsid w:val="007410C6"/>
    <w:rsid w:val="007450F1"/>
    <w:rsid w:val="00745FE2"/>
    <w:rsid w:val="00747147"/>
    <w:rsid w:val="00752AEB"/>
    <w:rsid w:val="0075575E"/>
    <w:rsid w:val="00755945"/>
    <w:rsid w:val="00756C6B"/>
    <w:rsid w:val="00760D97"/>
    <w:rsid w:val="007614B8"/>
    <w:rsid w:val="00761568"/>
    <w:rsid w:val="007616F3"/>
    <w:rsid w:val="00763172"/>
    <w:rsid w:val="00773124"/>
    <w:rsid w:val="0077359E"/>
    <w:rsid w:val="00774941"/>
    <w:rsid w:val="00775378"/>
    <w:rsid w:val="00780CC5"/>
    <w:rsid w:val="007836C4"/>
    <w:rsid w:val="00786B45"/>
    <w:rsid w:val="007876EE"/>
    <w:rsid w:val="00792537"/>
    <w:rsid w:val="00792B13"/>
    <w:rsid w:val="00792FB9"/>
    <w:rsid w:val="007A0181"/>
    <w:rsid w:val="007A48C0"/>
    <w:rsid w:val="007A5708"/>
    <w:rsid w:val="007A585B"/>
    <w:rsid w:val="007B228E"/>
    <w:rsid w:val="007B24B5"/>
    <w:rsid w:val="007B35DC"/>
    <w:rsid w:val="007B7F59"/>
    <w:rsid w:val="007C33CF"/>
    <w:rsid w:val="007C3B0E"/>
    <w:rsid w:val="007C59F8"/>
    <w:rsid w:val="007C64B4"/>
    <w:rsid w:val="007C6FFA"/>
    <w:rsid w:val="007C77B1"/>
    <w:rsid w:val="007D1CE2"/>
    <w:rsid w:val="007D6528"/>
    <w:rsid w:val="007E0336"/>
    <w:rsid w:val="007E228C"/>
    <w:rsid w:val="007E38B6"/>
    <w:rsid w:val="007E44E5"/>
    <w:rsid w:val="007E4C33"/>
    <w:rsid w:val="007E6AD5"/>
    <w:rsid w:val="007E773C"/>
    <w:rsid w:val="007F2263"/>
    <w:rsid w:val="007F43D2"/>
    <w:rsid w:val="00801B62"/>
    <w:rsid w:val="00805324"/>
    <w:rsid w:val="00805847"/>
    <w:rsid w:val="00806204"/>
    <w:rsid w:val="00806AB0"/>
    <w:rsid w:val="00812115"/>
    <w:rsid w:val="0081279B"/>
    <w:rsid w:val="008211F1"/>
    <w:rsid w:val="008240E5"/>
    <w:rsid w:val="0082697C"/>
    <w:rsid w:val="00827F01"/>
    <w:rsid w:val="008314DA"/>
    <w:rsid w:val="00831BC5"/>
    <w:rsid w:val="008326BA"/>
    <w:rsid w:val="0083679D"/>
    <w:rsid w:val="00844099"/>
    <w:rsid w:val="00845607"/>
    <w:rsid w:val="008460C9"/>
    <w:rsid w:val="00846DBB"/>
    <w:rsid w:val="00846ED9"/>
    <w:rsid w:val="0085361E"/>
    <w:rsid w:val="0085365C"/>
    <w:rsid w:val="008570B4"/>
    <w:rsid w:val="00865B39"/>
    <w:rsid w:val="00866820"/>
    <w:rsid w:val="00880F0C"/>
    <w:rsid w:val="008826FD"/>
    <w:rsid w:val="00886C1A"/>
    <w:rsid w:val="0089028D"/>
    <w:rsid w:val="00891031"/>
    <w:rsid w:val="0089407B"/>
    <w:rsid w:val="00896092"/>
    <w:rsid w:val="008963E1"/>
    <w:rsid w:val="008A0053"/>
    <w:rsid w:val="008A5286"/>
    <w:rsid w:val="008A5837"/>
    <w:rsid w:val="008A5B77"/>
    <w:rsid w:val="008B08CD"/>
    <w:rsid w:val="008B2343"/>
    <w:rsid w:val="008B3ECA"/>
    <w:rsid w:val="008B5433"/>
    <w:rsid w:val="008C3335"/>
    <w:rsid w:val="008C4112"/>
    <w:rsid w:val="008C53E6"/>
    <w:rsid w:val="008D0E2F"/>
    <w:rsid w:val="008D26AA"/>
    <w:rsid w:val="008D28C2"/>
    <w:rsid w:val="008D4974"/>
    <w:rsid w:val="008D771B"/>
    <w:rsid w:val="008E11CD"/>
    <w:rsid w:val="008E215E"/>
    <w:rsid w:val="008E25DC"/>
    <w:rsid w:val="008E4C41"/>
    <w:rsid w:val="008E5C32"/>
    <w:rsid w:val="008F51E1"/>
    <w:rsid w:val="008F75DF"/>
    <w:rsid w:val="00902258"/>
    <w:rsid w:val="00904CA6"/>
    <w:rsid w:val="00905D21"/>
    <w:rsid w:val="00906219"/>
    <w:rsid w:val="00910DEC"/>
    <w:rsid w:val="00915146"/>
    <w:rsid w:val="0091697B"/>
    <w:rsid w:val="00923870"/>
    <w:rsid w:val="00927398"/>
    <w:rsid w:val="00927503"/>
    <w:rsid w:val="0093138B"/>
    <w:rsid w:val="00934512"/>
    <w:rsid w:val="00934D40"/>
    <w:rsid w:val="0093500F"/>
    <w:rsid w:val="00935950"/>
    <w:rsid w:val="0093710F"/>
    <w:rsid w:val="0094159E"/>
    <w:rsid w:val="00941B70"/>
    <w:rsid w:val="00946676"/>
    <w:rsid w:val="009466C5"/>
    <w:rsid w:val="00952AD3"/>
    <w:rsid w:val="009549FB"/>
    <w:rsid w:val="00961585"/>
    <w:rsid w:val="00963DB4"/>
    <w:rsid w:val="00964145"/>
    <w:rsid w:val="00964F3F"/>
    <w:rsid w:val="00967FAB"/>
    <w:rsid w:val="00970549"/>
    <w:rsid w:val="00982D65"/>
    <w:rsid w:val="00984407"/>
    <w:rsid w:val="00985C04"/>
    <w:rsid w:val="009862D6"/>
    <w:rsid w:val="009941A3"/>
    <w:rsid w:val="009976BB"/>
    <w:rsid w:val="009A0522"/>
    <w:rsid w:val="009A2DD3"/>
    <w:rsid w:val="009B1400"/>
    <w:rsid w:val="009B38E7"/>
    <w:rsid w:val="009B4E2A"/>
    <w:rsid w:val="009B540F"/>
    <w:rsid w:val="009B60E9"/>
    <w:rsid w:val="009B6F37"/>
    <w:rsid w:val="009C14C4"/>
    <w:rsid w:val="009C21E9"/>
    <w:rsid w:val="009C36B2"/>
    <w:rsid w:val="009C3A9A"/>
    <w:rsid w:val="009C797B"/>
    <w:rsid w:val="009D059C"/>
    <w:rsid w:val="009D0AD3"/>
    <w:rsid w:val="009D1CDE"/>
    <w:rsid w:val="009D42D7"/>
    <w:rsid w:val="009E1A44"/>
    <w:rsid w:val="009E26E9"/>
    <w:rsid w:val="009E3206"/>
    <w:rsid w:val="009E34DC"/>
    <w:rsid w:val="009E352F"/>
    <w:rsid w:val="009E3BB4"/>
    <w:rsid w:val="009E523F"/>
    <w:rsid w:val="009E78D3"/>
    <w:rsid w:val="009F0D99"/>
    <w:rsid w:val="009F26B0"/>
    <w:rsid w:val="009F74C4"/>
    <w:rsid w:val="009F785A"/>
    <w:rsid w:val="00A021BE"/>
    <w:rsid w:val="00A038AD"/>
    <w:rsid w:val="00A07D2F"/>
    <w:rsid w:val="00A1013C"/>
    <w:rsid w:val="00A13EA7"/>
    <w:rsid w:val="00A20000"/>
    <w:rsid w:val="00A238B4"/>
    <w:rsid w:val="00A33AF7"/>
    <w:rsid w:val="00A356C4"/>
    <w:rsid w:val="00A4170D"/>
    <w:rsid w:val="00A44DAB"/>
    <w:rsid w:val="00A47D36"/>
    <w:rsid w:val="00A528AA"/>
    <w:rsid w:val="00A53E47"/>
    <w:rsid w:val="00A57FA0"/>
    <w:rsid w:val="00A60316"/>
    <w:rsid w:val="00A63722"/>
    <w:rsid w:val="00A6628C"/>
    <w:rsid w:val="00A663E3"/>
    <w:rsid w:val="00A716D4"/>
    <w:rsid w:val="00A750C0"/>
    <w:rsid w:val="00A756C4"/>
    <w:rsid w:val="00A839EA"/>
    <w:rsid w:val="00A85CEB"/>
    <w:rsid w:val="00A9743D"/>
    <w:rsid w:val="00AA1F96"/>
    <w:rsid w:val="00AA2B1B"/>
    <w:rsid w:val="00AA46EA"/>
    <w:rsid w:val="00AA4867"/>
    <w:rsid w:val="00AA68AF"/>
    <w:rsid w:val="00AB144D"/>
    <w:rsid w:val="00AB59B1"/>
    <w:rsid w:val="00AB6175"/>
    <w:rsid w:val="00AB74EF"/>
    <w:rsid w:val="00AC6D92"/>
    <w:rsid w:val="00AD681A"/>
    <w:rsid w:val="00AF0679"/>
    <w:rsid w:val="00AF2DCC"/>
    <w:rsid w:val="00AF2EB2"/>
    <w:rsid w:val="00AF6516"/>
    <w:rsid w:val="00B01FB2"/>
    <w:rsid w:val="00B03795"/>
    <w:rsid w:val="00B057F8"/>
    <w:rsid w:val="00B05DFB"/>
    <w:rsid w:val="00B118F2"/>
    <w:rsid w:val="00B13D16"/>
    <w:rsid w:val="00B17DE6"/>
    <w:rsid w:val="00B2092B"/>
    <w:rsid w:val="00B2754E"/>
    <w:rsid w:val="00B27651"/>
    <w:rsid w:val="00B36B81"/>
    <w:rsid w:val="00B51DEF"/>
    <w:rsid w:val="00B603D2"/>
    <w:rsid w:val="00B66407"/>
    <w:rsid w:val="00B67FA3"/>
    <w:rsid w:val="00B73125"/>
    <w:rsid w:val="00B80A28"/>
    <w:rsid w:val="00B817E2"/>
    <w:rsid w:val="00B829D6"/>
    <w:rsid w:val="00B83CCD"/>
    <w:rsid w:val="00B83D13"/>
    <w:rsid w:val="00B87B9B"/>
    <w:rsid w:val="00B923E9"/>
    <w:rsid w:val="00B93786"/>
    <w:rsid w:val="00BA0B9E"/>
    <w:rsid w:val="00BA0E86"/>
    <w:rsid w:val="00BA3159"/>
    <w:rsid w:val="00BA7003"/>
    <w:rsid w:val="00BA7DCA"/>
    <w:rsid w:val="00BB3B50"/>
    <w:rsid w:val="00BB569C"/>
    <w:rsid w:val="00BB59F8"/>
    <w:rsid w:val="00BC0095"/>
    <w:rsid w:val="00BC10B2"/>
    <w:rsid w:val="00BC41A4"/>
    <w:rsid w:val="00BD0017"/>
    <w:rsid w:val="00BD0BA5"/>
    <w:rsid w:val="00BD0BEE"/>
    <w:rsid w:val="00BD617B"/>
    <w:rsid w:val="00BD61CE"/>
    <w:rsid w:val="00BD6595"/>
    <w:rsid w:val="00BE54B6"/>
    <w:rsid w:val="00BE5E3C"/>
    <w:rsid w:val="00BF1B56"/>
    <w:rsid w:val="00C00A3D"/>
    <w:rsid w:val="00C03FEC"/>
    <w:rsid w:val="00C05FB0"/>
    <w:rsid w:val="00C071A4"/>
    <w:rsid w:val="00C11DBE"/>
    <w:rsid w:val="00C154AB"/>
    <w:rsid w:val="00C15799"/>
    <w:rsid w:val="00C17F23"/>
    <w:rsid w:val="00C20521"/>
    <w:rsid w:val="00C246E3"/>
    <w:rsid w:val="00C24864"/>
    <w:rsid w:val="00C27AE4"/>
    <w:rsid w:val="00C300B5"/>
    <w:rsid w:val="00C34397"/>
    <w:rsid w:val="00C34C86"/>
    <w:rsid w:val="00C370EF"/>
    <w:rsid w:val="00C413BB"/>
    <w:rsid w:val="00C4607D"/>
    <w:rsid w:val="00C50407"/>
    <w:rsid w:val="00C53885"/>
    <w:rsid w:val="00C6408F"/>
    <w:rsid w:val="00C6502A"/>
    <w:rsid w:val="00C65FEC"/>
    <w:rsid w:val="00C73E09"/>
    <w:rsid w:val="00C750C5"/>
    <w:rsid w:val="00C76E13"/>
    <w:rsid w:val="00C77B33"/>
    <w:rsid w:val="00C80D72"/>
    <w:rsid w:val="00C82A5D"/>
    <w:rsid w:val="00C8323A"/>
    <w:rsid w:val="00C83CB0"/>
    <w:rsid w:val="00C84B43"/>
    <w:rsid w:val="00C90143"/>
    <w:rsid w:val="00C903FA"/>
    <w:rsid w:val="00C950CE"/>
    <w:rsid w:val="00C969E6"/>
    <w:rsid w:val="00C973B1"/>
    <w:rsid w:val="00C976E0"/>
    <w:rsid w:val="00CA00EC"/>
    <w:rsid w:val="00CA6763"/>
    <w:rsid w:val="00CB2184"/>
    <w:rsid w:val="00CD0A3B"/>
    <w:rsid w:val="00CD28B1"/>
    <w:rsid w:val="00CD2ACF"/>
    <w:rsid w:val="00CD7B74"/>
    <w:rsid w:val="00CD7F23"/>
    <w:rsid w:val="00CE2B99"/>
    <w:rsid w:val="00CE3C10"/>
    <w:rsid w:val="00CE4C7D"/>
    <w:rsid w:val="00CE6008"/>
    <w:rsid w:val="00CE63A1"/>
    <w:rsid w:val="00CE7F57"/>
    <w:rsid w:val="00CF2EB4"/>
    <w:rsid w:val="00CF4362"/>
    <w:rsid w:val="00CF5144"/>
    <w:rsid w:val="00CF5687"/>
    <w:rsid w:val="00CF63D1"/>
    <w:rsid w:val="00D03F7B"/>
    <w:rsid w:val="00D04372"/>
    <w:rsid w:val="00D04F24"/>
    <w:rsid w:val="00D0658F"/>
    <w:rsid w:val="00D12C7E"/>
    <w:rsid w:val="00D146C0"/>
    <w:rsid w:val="00D14D35"/>
    <w:rsid w:val="00D1504D"/>
    <w:rsid w:val="00D21B53"/>
    <w:rsid w:val="00D24D43"/>
    <w:rsid w:val="00D2599F"/>
    <w:rsid w:val="00D27FFD"/>
    <w:rsid w:val="00D306CE"/>
    <w:rsid w:val="00D3367D"/>
    <w:rsid w:val="00D40133"/>
    <w:rsid w:val="00D41E99"/>
    <w:rsid w:val="00D43150"/>
    <w:rsid w:val="00D477B6"/>
    <w:rsid w:val="00D51982"/>
    <w:rsid w:val="00D51EC6"/>
    <w:rsid w:val="00D64DDE"/>
    <w:rsid w:val="00D70FC4"/>
    <w:rsid w:val="00D72428"/>
    <w:rsid w:val="00D72D4D"/>
    <w:rsid w:val="00D72E11"/>
    <w:rsid w:val="00D766D1"/>
    <w:rsid w:val="00D8229D"/>
    <w:rsid w:val="00D82B67"/>
    <w:rsid w:val="00D82DB0"/>
    <w:rsid w:val="00D90A0B"/>
    <w:rsid w:val="00D92116"/>
    <w:rsid w:val="00D92205"/>
    <w:rsid w:val="00D93741"/>
    <w:rsid w:val="00D96C05"/>
    <w:rsid w:val="00DA0F56"/>
    <w:rsid w:val="00DA69CF"/>
    <w:rsid w:val="00DA6C00"/>
    <w:rsid w:val="00DB2D3A"/>
    <w:rsid w:val="00DB64FF"/>
    <w:rsid w:val="00DC00B9"/>
    <w:rsid w:val="00DC256B"/>
    <w:rsid w:val="00DC5769"/>
    <w:rsid w:val="00DC69EB"/>
    <w:rsid w:val="00DD0716"/>
    <w:rsid w:val="00DD0783"/>
    <w:rsid w:val="00DD232F"/>
    <w:rsid w:val="00DE35F4"/>
    <w:rsid w:val="00DE406E"/>
    <w:rsid w:val="00DE4DD4"/>
    <w:rsid w:val="00DE5CFA"/>
    <w:rsid w:val="00DE73C2"/>
    <w:rsid w:val="00DF5230"/>
    <w:rsid w:val="00DF5972"/>
    <w:rsid w:val="00DF6BA3"/>
    <w:rsid w:val="00E01950"/>
    <w:rsid w:val="00E11AED"/>
    <w:rsid w:val="00E13669"/>
    <w:rsid w:val="00E20247"/>
    <w:rsid w:val="00E23E13"/>
    <w:rsid w:val="00E30445"/>
    <w:rsid w:val="00E3474D"/>
    <w:rsid w:val="00E35B2E"/>
    <w:rsid w:val="00E36427"/>
    <w:rsid w:val="00E36935"/>
    <w:rsid w:val="00E36FAA"/>
    <w:rsid w:val="00E37FBC"/>
    <w:rsid w:val="00E41D82"/>
    <w:rsid w:val="00E4613A"/>
    <w:rsid w:val="00E46D48"/>
    <w:rsid w:val="00E5085C"/>
    <w:rsid w:val="00E63DFD"/>
    <w:rsid w:val="00E6419D"/>
    <w:rsid w:val="00E644E8"/>
    <w:rsid w:val="00E6601C"/>
    <w:rsid w:val="00E660A6"/>
    <w:rsid w:val="00E6665E"/>
    <w:rsid w:val="00E72668"/>
    <w:rsid w:val="00E74DB3"/>
    <w:rsid w:val="00E81FCD"/>
    <w:rsid w:val="00E83048"/>
    <w:rsid w:val="00E8378C"/>
    <w:rsid w:val="00E970C5"/>
    <w:rsid w:val="00EA0067"/>
    <w:rsid w:val="00EA00C1"/>
    <w:rsid w:val="00EA131A"/>
    <w:rsid w:val="00EA3E98"/>
    <w:rsid w:val="00EA73EC"/>
    <w:rsid w:val="00EB1383"/>
    <w:rsid w:val="00EB2723"/>
    <w:rsid w:val="00EB5C5A"/>
    <w:rsid w:val="00EB7901"/>
    <w:rsid w:val="00EC0D20"/>
    <w:rsid w:val="00EC1916"/>
    <w:rsid w:val="00EC5372"/>
    <w:rsid w:val="00EC6B47"/>
    <w:rsid w:val="00ED53F6"/>
    <w:rsid w:val="00ED5C9B"/>
    <w:rsid w:val="00ED6485"/>
    <w:rsid w:val="00EE2E64"/>
    <w:rsid w:val="00EE74C3"/>
    <w:rsid w:val="00EF057C"/>
    <w:rsid w:val="00EF12A3"/>
    <w:rsid w:val="00EF1AC1"/>
    <w:rsid w:val="00EF2245"/>
    <w:rsid w:val="00EF3AFF"/>
    <w:rsid w:val="00F00CFC"/>
    <w:rsid w:val="00F05E63"/>
    <w:rsid w:val="00F128C6"/>
    <w:rsid w:val="00F1562B"/>
    <w:rsid w:val="00F162F0"/>
    <w:rsid w:val="00F176EE"/>
    <w:rsid w:val="00F17859"/>
    <w:rsid w:val="00F23018"/>
    <w:rsid w:val="00F23813"/>
    <w:rsid w:val="00F24812"/>
    <w:rsid w:val="00F25C4D"/>
    <w:rsid w:val="00F268E7"/>
    <w:rsid w:val="00F314B8"/>
    <w:rsid w:val="00F324F8"/>
    <w:rsid w:val="00F374A2"/>
    <w:rsid w:val="00F427B4"/>
    <w:rsid w:val="00F4291A"/>
    <w:rsid w:val="00F4351A"/>
    <w:rsid w:val="00F4456F"/>
    <w:rsid w:val="00F4624F"/>
    <w:rsid w:val="00F51018"/>
    <w:rsid w:val="00F55EB9"/>
    <w:rsid w:val="00F5600D"/>
    <w:rsid w:val="00F57539"/>
    <w:rsid w:val="00F60FDE"/>
    <w:rsid w:val="00F61058"/>
    <w:rsid w:val="00F6704B"/>
    <w:rsid w:val="00F71BA3"/>
    <w:rsid w:val="00F7367F"/>
    <w:rsid w:val="00F739BF"/>
    <w:rsid w:val="00F77B6B"/>
    <w:rsid w:val="00F8149F"/>
    <w:rsid w:val="00F817E3"/>
    <w:rsid w:val="00F879F8"/>
    <w:rsid w:val="00F92366"/>
    <w:rsid w:val="00F9479E"/>
    <w:rsid w:val="00F9534C"/>
    <w:rsid w:val="00F959BE"/>
    <w:rsid w:val="00FB4DA7"/>
    <w:rsid w:val="00FC3739"/>
    <w:rsid w:val="00FC3F49"/>
    <w:rsid w:val="00FC47E5"/>
    <w:rsid w:val="00FD1981"/>
    <w:rsid w:val="00FD35D0"/>
    <w:rsid w:val="00FD3FEF"/>
    <w:rsid w:val="00FD62C2"/>
    <w:rsid w:val="00FD6314"/>
    <w:rsid w:val="00FE1EE1"/>
    <w:rsid w:val="00FE22E6"/>
    <w:rsid w:val="00FE2917"/>
    <w:rsid w:val="00FE495A"/>
    <w:rsid w:val="00FE6B8D"/>
    <w:rsid w:val="00FE7734"/>
    <w:rsid w:val="00FF3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6A671"/>
  <w15:chartTrackingRefBased/>
  <w15:docId w15:val="{3AD950EE-2162-496F-B338-AC58D083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87"/>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484B87"/>
    <w:pPr>
      <w:keepNext/>
      <w:spacing w:before="240" w:after="60"/>
      <w:outlineLvl w:val="0"/>
    </w:pPr>
    <w:rPr>
      <w:rFonts w:ascii="Calibri Light" w:eastAsia="Times New Roman" w:hAnsi="Calibri Light" w:cs="Times New Roman"/>
      <w:b/>
      <w:bCs/>
      <w:kern w:val="32"/>
      <w:sz w:val="32"/>
      <w:szCs w:val="32"/>
      <w:lang w:val="x-none" w:eastAsia="x-none"/>
    </w:rPr>
  </w:style>
  <w:style w:type="paragraph" w:styleId="Heading2">
    <w:name w:val="heading 2"/>
    <w:basedOn w:val="Normal"/>
    <w:next w:val="Normal"/>
    <w:link w:val="Heading2Char"/>
    <w:uiPriority w:val="9"/>
    <w:unhideWhenUsed/>
    <w:qFormat/>
    <w:rsid w:val="00484B87"/>
    <w:pPr>
      <w:keepNext/>
      <w:keepLines/>
      <w:spacing w:before="40" w:line="276"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nhideWhenUsed/>
    <w:qFormat/>
    <w:rsid w:val="00484B87"/>
    <w:pPr>
      <w:keepNext/>
      <w:spacing w:before="240" w:after="60"/>
      <w:outlineLvl w:val="2"/>
    </w:pPr>
    <w:rPr>
      <w:rFonts w:ascii="Calibri Light" w:eastAsia="Times New Roman" w:hAnsi="Calibri Light"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B87"/>
    <w:rPr>
      <w:rFonts w:ascii="Calibri Light" w:eastAsia="Times New Roman" w:hAnsi="Calibri Light" w:cs="Times New Roman"/>
      <w:b/>
      <w:bCs/>
      <w:kern w:val="32"/>
      <w:sz w:val="32"/>
      <w:szCs w:val="32"/>
      <w:lang w:val="x-none" w:eastAsia="x-none"/>
    </w:rPr>
  </w:style>
  <w:style w:type="character" w:customStyle="1" w:styleId="Heading2Char">
    <w:name w:val="Heading 2 Char"/>
    <w:basedOn w:val="DefaultParagraphFont"/>
    <w:link w:val="Heading2"/>
    <w:uiPriority w:val="9"/>
    <w:rsid w:val="00484B87"/>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rsid w:val="00484B87"/>
    <w:rPr>
      <w:rFonts w:ascii="Calibri Light" w:eastAsia="Times New Roman" w:hAnsi="Calibri Light" w:cs="Times New Roman"/>
      <w:b/>
      <w:bCs/>
      <w:sz w:val="26"/>
      <w:szCs w:val="26"/>
      <w:lang w:val="x-none" w:eastAsia="x-none"/>
    </w:rPr>
  </w:style>
  <w:style w:type="paragraph" w:styleId="NormalWeb">
    <w:name w:val="Normal (Web)"/>
    <w:basedOn w:val="Normal"/>
    <w:uiPriority w:val="99"/>
    <w:unhideWhenUsed/>
    <w:rsid w:val="00484B8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484B87"/>
    <w:pPr>
      <w:spacing w:after="200" w:line="276" w:lineRule="auto"/>
      <w:ind w:left="720"/>
      <w:contextualSpacing/>
    </w:pPr>
    <w:rPr>
      <w:rFonts w:cs="Times New Roman"/>
      <w:sz w:val="22"/>
      <w:szCs w:val="22"/>
    </w:rPr>
  </w:style>
  <w:style w:type="character" w:styleId="Hyperlink">
    <w:name w:val="Hyperlink"/>
    <w:uiPriority w:val="99"/>
    <w:unhideWhenUsed/>
    <w:rsid w:val="00484B87"/>
    <w:rPr>
      <w:color w:val="0000FF"/>
      <w:u w:val="single"/>
    </w:rPr>
  </w:style>
  <w:style w:type="paragraph" w:customStyle="1" w:styleId="Default">
    <w:name w:val="Default"/>
    <w:rsid w:val="00484B8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484B87"/>
    <w:pPr>
      <w:tabs>
        <w:tab w:val="center" w:pos="4680"/>
        <w:tab w:val="right" w:pos="9360"/>
      </w:tabs>
    </w:pPr>
  </w:style>
  <w:style w:type="character" w:customStyle="1" w:styleId="FooterChar">
    <w:name w:val="Footer Char"/>
    <w:basedOn w:val="DefaultParagraphFont"/>
    <w:link w:val="Footer"/>
    <w:uiPriority w:val="99"/>
    <w:rsid w:val="00484B87"/>
    <w:rPr>
      <w:rFonts w:ascii="Calibri" w:eastAsia="Calibri" w:hAnsi="Calibri" w:cs="Arial"/>
      <w:sz w:val="20"/>
      <w:szCs w:val="20"/>
    </w:rPr>
  </w:style>
  <w:style w:type="paragraph" w:styleId="FootnoteText">
    <w:name w:val="footnote text"/>
    <w:basedOn w:val="Normal"/>
    <w:link w:val="FootnoteTextChar"/>
    <w:uiPriority w:val="99"/>
    <w:semiHidden/>
    <w:unhideWhenUsed/>
    <w:rsid w:val="00484B87"/>
  </w:style>
  <w:style w:type="character" w:customStyle="1" w:styleId="FootnoteTextChar">
    <w:name w:val="Footnote Text Char"/>
    <w:basedOn w:val="DefaultParagraphFont"/>
    <w:link w:val="FootnoteText"/>
    <w:uiPriority w:val="99"/>
    <w:semiHidden/>
    <w:rsid w:val="00484B87"/>
    <w:rPr>
      <w:rFonts w:ascii="Calibri" w:eastAsia="Calibri" w:hAnsi="Calibri" w:cs="Arial"/>
      <w:sz w:val="20"/>
      <w:szCs w:val="20"/>
    </w:rPr>
  </w:style>
  <w:style w:type="character" w:styleId="FootnoteReference">
    <w:name w:val="footnote reference"/>
    <w:uiPriority w:val="99"/>
    <w:semiHidden/>
    <w:unhideWhenUsed/>
    <w:rsid w:val="00484B87"/>
    <w:rPr>
      <w:vertAlign w:val="superscript"/>
    </w:rPr>
  </w:style>
  <w:style w:type="character" w:customStyle="1" w:styleId="fontstyle01">
    <w:name w:val="fontstyle01"/>
    <w:rsid w:val="00484B87"/>
    <w:rPr>
      <w:rFonts w:ascii="AdvP45996F" w:hAnsi="AdvP45996F" w:hint="default"/>
      <w:b w:val="0"/>
      <w:bCs w:val="0"/>
      <w:i w:val="0"/>
      <w:iCs w:val="0"/>
      <w:color w:val="000000"/>
      <w:sz w:val="22"/>
      <w:szCs w:val="22"/>
    </w:rPr>
  </w:style>
  <w:style w:type="paragraph" w:customStyle="1" w:styleId="Pa10">
    <w:name w:val="Pa10"/>
    <w:basedOn w:val="Normal"/>
    <w:next w:val="Normal"/>
    <w:uiPriority w:val="99"/>
    <w:rsid w:val="00484B87"/>
    <w:pPr>
      <w:autoSpaceDE w:val="0"/>
      <w:autoSpaceDN w:val="0"/>
      <w:adjustRightInd w:val="0"/>
      <w:spacing w:line="211" w:lineRule="atLeast"/>
    </w:pPr>
    <w:rPr>
      <w:rFonts w:ascii="Minion Pro" w:hAnsi="Minion Pro" w:cs="Times New Roman"/>
      <w:sz w:val="24"/>
      <w:szCs w:val="24"/>
    </w:rPr>
  </w:style>
  <w:style w:type="paragraph" w:styleId="Header">
    <w:name w:val="header"/>
    <w:basedOn w:val="Normal"/>
    <w:link w:val="HeaderChar"/>
    <w:uiPriority w:val="99"/>
    <w:unhideWhenUsed/>
    <w:rsid w:val="00674ABF"/>
    <w:pPr>
      <w:tabs>
        <w:tab w:val="center" w:pos="4680"/>
        <w:tab w:val="right" w:pos="9360"/>
      </w:tabs>
    </w:pPr>
  </w:style>
  <w:style w:type="character" w:customStyle="1" w:styleId="HeaderChar">
    <w:name w:val="Header Char"/>
    <w:basedOn w:val="DefaultParagraphFont"/>
    <w:link w:val="Header"/>
    <w:uiPriority w:val="99"/>
    <w:rsid w:val="00674ABF"/>
    <w:rPr>
      <w:rFonts w:ascii="Calibri" w:eastAsia="Calibri" w:hAnsi="Calibri" w:cs="Arial"/>
      <w:sz w:val="20"/>
      <w:szCs w:val="20"/>
    </w:rPr>
  </w:style>
  <w:style w:type="paragraph" w:customStyle="1" w:styleId="MTDisplayEquation">
    <w:name w:val="MTDisplayEquation"/>
    <w:basedOn w:val="Normal"/>
    <w:next w:val="Normal"/>
    <w:link w:val="MTDisplayEquationChar"/>
    <w:rsid w:val="00426A90"/>
    <w:pPr>
      <w:tabs>
        <w:tab w:val="center" w:pos="4680"/>
        <w:tab w:val="right" w:pos="9360"/>
      </w:tabs>
      <w:spacing w:after="200" w:line="480" w:lineRule="auto"/>
      <w:jc w:val="both"/>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26A90"/>
    <w:rPr>
      <w:rFonts w:ascii="Times New Roman" w:eastAsia="Calibri" w:hAnsi="Times New Roman" w:cs="Times New Roman"/>
      <w:sz w:val="24"/>
      <w:szCs w:val="24"/>
    </w:rPr>
  </w:style>
  <w:style w:type="character" w:styleId="PlaceholderText">
    <w:name w:val="Placeholder Text"/>
    <w:basedOn w:val="DefaultParagraphFont"/>
    <w:uiPriority w:val="99"/>
    <w:semiHidden/>
    <w:rsid w:val="00555136"/>
    <w:rPr>
      <w:color w:val="808080"/>
    </w:rPr>
  </w:style>
  <w:style w:type="paragraph" w:styleId="TOCHeading">
    <w:name w:val="TOC Heading"/>
    <w:basedOn w:val="Heading1"/>
    <w:next w:val="Normal"/>
    <w:uiPriority w:val="39"/>
    <w:unhideWhenUsed/>
    <w:qFormat/>
    <w:rsid w:val="00202BEB"/>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1">
    <w:name w:val="toc 1"/>
    <w:basedOn w:val="Normal"/>
    <w:next w:val="Normal"/>
    <w:autoRedefine/>
    <w:uiPriority w:val="39"/>
    <w:unhideWhenUsed/>
    <w:rsid w:val="00202BEB"/>
    <w:pPr>
      <w:spacing w:after="100"/>
    </w:pPr>
  </w:style>
  <w:style w:type="paragraph" w:styleId="TOC2">
    <w:name w:val="toc 2"/>
    <w:basedOn w:val="Normal"/>
    <w:next w:val="Normal"/>
    <w:autoRedefine/>
    <w:uiPriority w:val="39"/>
    <w:unhideWhenUsed/>
    <w:rsid w:val="00202BEB"/>
    <w:pPr>
      <w:spacing w:after="100"/>
      <w:ind w:left="200"/>
    </w:pPr>
  </w:style>
  <w:style w:type="paragraph" w:styleId="TOC3">
    <w:name w:val="toc 3"/>
    <w:basedOn w:val="Normal"/>
    <w:next w:val="Normal"/>
    <w:autoRedefine/>
    <w:uiPriority w:val="39"/>
    <w:unhideWhenUsed/>
    <w:rsid w:val="00202BEB"/>
    <w:pPr>
      <w:spacing w:after="100"/>
      <w:ind w:left="400"/>
    </w:pPr>
  </w:style>
  <w:style w:type="paragraph" w:styleId="BalloonText">
    <w:name w:val="Balloon Text"/>
    <w:basedOn w:val="Normal"/>
    <w:link w:val="BalloonTextChar"/>
    <w:uiPriority w:val="99"/>
    <w:semiHidden/>
    <w:unhideWhenUsed/>
    <w:rsid w:val="008960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092"/>
    <w:rPr>
      <w:rFonts w:ascii="Segoe UI" w:eastAsia="Calibri" w:hAnsi="Segoe UI" w:cs="Segoe UI"/>
      <w:sz w:val="18"/>
      <w:szCs w:val="18"/>
    </w:rPr>
  </w:style>
  <w:style w:type="character" w:customStyle="1" w:styleId="fontstyle11">
    <w:name w:val="fontstyle11"/>
    <w:basedOn w:val="DefaultParagraphFont"/>
    <w:rsid w:val="00287138"/>
    <w:rPr>
      <w:rFonts w:ascii="Times New Roman" w:hAnsi="Times New Roman" w:cs="Times New Roman" w:hint="default"/>
      <w:b w:val="0"/>
      <w:bCs w:val="0"/>
      <w:i w:val="0"/>
      <w:iCs w:val="0"/>
      <w:color w:val="FFFFFF"/>
      <w:sz w:val="16"/>
      <w:szCs w:val="16"/>
    </w:rPr>
  </w:style>
  <w:style w:type="character" w:customStyle="1" w:styleId="A13">
    <w:name w:val="A13"/>
    <w:uiPriority w:val="99"/>
    <w:rsid w:val="00670B3C"/>
    <w:rPr>
      <w:rFonts w:cs="Minion Pro"/>
      <w:color w:val="000000"/>
      <w:sz w:val="13"/>
      <w:szCs w:val="13"/>
    </w:rPr>
  </w:style>
  <w:style w:type="character" w:customStyle="1" w:styleId="A16">
    <w:name w:val="A16"/>
    <w:uiPriority w:val="99"/>
    <w:rsid w:val="00670B3C"/>
    <w:rPr>
      <w:rFonts w:cs="Minion Pro"/>
      <w:i/>
      <w:iCs/>
      <w:color w:val="000000"/>
      <w:sz w:val="13"/>
      <w:szCs w:val="13"/>
    </w:rPr>
  </w:style>
  <w:style w:type="character" w:customStyle="1" w:styleId="A10">
    <w:name w:val="A10"/>
    <w:uiPriority w:val="99"/>
    <w:rsid w:val="00522657"/>
    <w:rPr>
      <w:rFonts w:cs="Minion Pro"/>
      <w:color w:val="000000"/>
    </w:rPr>
  </w:style>
  <w:style w:type="table" w:styleId="TableGrid">
    <w:name w:val="Table Grid"/>
    <w:basedOn w:val="TableNormal"/>
    <w:uiPriority w:val="39"/>
    <w:rsid w:val="00051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1"/>
    <w:basedOn w:val="Normal"/>
    <w:rsid w:val="00927503"/>
    <w:pPr>
      <w:overflowPunct w:val="0"/>
      <w:autoSpaceDE w:val="0"/>
      <w:autoSpaceDN w:val="0"/>
      <w:adjustRightInd w:val="0"/>
      <w:spacing w:line="360" w:lineRule="atLeast"/>
      <w:ind w:firstLine="567"/>
      <w:jc w:val="both"/>
      <w:textAlignment w:val="baseline"/>
    </w:pPr>
    <w:rPr>
      <w:rFonts w:ascii="Times New Roman" w:eastAsia="Times New Roman" w:hAnsi="Times New Roman" w:cs="Times New Roman"/>
      <w:sz w:val="24"/>
      <w:lang w:val="de-D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epblock">
    <w:name w:val="ep_block"/>
    <w:basedOn w:val="Normal"/>
    <w:rsid w:val="00EF057C"/>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F057C"/>
    <w:rPr>
      <w:sz w:val="16"/>
      <w:szCs w:val="16"/>
    </w:rPr>
  </w:style>
  <w:style w:type="paragraph" w:styleId="CommentText">
    <w:name w:val="annotation text"/>
    <w:basedOn w:val="Normal"/>
    <w:link w:val="CommentTextChar"/>
    <w:uiPriority w:val="99"/>
    <w:semiHidden/>
    <w:unhideWhenUsed/>
    <w:rsid w:val="00EF057C"/>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EF05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057C"/>
    <w:rPr>
      <w:b/>
      <w:bCs/>
    </w:rPr>
  </w:style>
  <w:style w:type="character" w:customStyle="1" w:styleId="CommentSubjectChar">
    <w:name w:val="Comment Subject Char"/>
    <w:basedOn w:val="CommentTextChar"/>
    <w:link w:val="CommentSubject"/>
    <w:uiPriority w:val="99"/>
    <w:semiHidden/>
    <w:rsid w:val="00EF057C"/>
    <w:rPr>
      <w:rFonts w:ascii="Times New Roman" w:eastAsia="Times New Roman" w:hAnsi="Times New Roman" w:cs="Times New Roman"/>
      <w:b/>
      <w:bCs/>
      <w:sz w:val="20"/>
      <w:szCs w:val="20"/>
    </w:rPr>
  </w:style>
  <w:style w:type="paragraph" w:styleId="Revision">
    <w:name w:val="Revision"/>
    <w:hidden/>
    <w:uiPriority w:val="99"/>
    <w:semiHidden/>
    <w:rsid w:val="00FE1EE1"/>
    <w:pPr>
      <w:spacing w:after="0" w:line="240" w:lineRule="auto"/>
    </w:pPr>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4232">
      <w:bodyDiv w:val="1"/>
      <w:marLeft w:val="0"/>
      <w:marRight w:val="0"/>
      <w:marTop w:val="0"/>
      <w:marBottom w:val="0"/>
      <w:divBdr>
        <w:top w:val="none" w:sz="0" w:space="0" w:color="auto"/>
        <w:left w:val="none" w:sz="0" w:space="0" w:color="auto"/>
        <w:bottom w:val="none" w:sz="0" w:space="0" w:color="auto"/>
        <w:right w:val="none" w:sz="0" w:space="0" w:color="auto"/>
      </w:divBdr>
    </w:div>
    <w:div w:id="164592080">
      <w:bodyDiv w:val="1"/>
      <w:marLeft w:val="0"/>
      <w:marRight w:val="0"/>
      <w:marTop w:val="0"/>
      <w:marBottom w:val="0"/>
      <w:divBdr>
        <w:top w:val="none" w:sz="0" w:space="0" w:color="auto"/>
        <w:left w:val="none" w:sz="0" w:space="0" w:color="auto"/>
        <w:bottom w:val="none" w:sz="0" w:space="0" w:color="auto"/>
        <w:right w:val="none" w:sz="0" w:space="0" w:color="auto"/>
      </w:divBdr>
    </w:div>
    <w:div w:id="341056323">
      <w:bodyDiv w:val="1"/>
      <w:marLeft w:val="0"/>
      <w:marRight w:val="0"/>
      <w:marTop w:val="0"/>
      <w:marBottom w:val="0"/>
      <w:divBdr>
        <w:top w:val="none" w:sz="0" w:space="0" w:color="auto"/>
        <w:left w:val="none" w:sz="0" w:space="0" w:color="auto"/>
        <w:bottom w:val="none" w:sz="0" w:space="0" w:color="auto"/>
        <w:right w:val="none" w:sz="0" w:space="0" w:color="auto"/>
      </w:divBdr>
    </w:div>
    <w:div w:id="920060935">
      <w:bodyDiv w:val="1"/>
      <w:marLeft w:val="0"/>
      <w:marRight w:val="0"/>
      <w:marTop w:val="0"/>
      <w:marBottom w:val="0"/>
      <w:divBdr>
        <w:top w:val="none" w:sz="0" w:space="0" w:color="auto"/>
        <w:left w:val="none" w:sz="0" w:space="0" w:color="auto"/>
        <w:bottom w:val="none" w:sz="0" w:space="0" w:color="auto"/>
        <w:right w:val="none" w:sz="0" w:space="0" w:color="auto"/>
      </w:divBdr>
    </w:div>
    <w:div w:id="967734679">
      <w:bodyDiv w:val="1"/>
      <w:marLeft w:val="0"/>
      <w:marRight w:val="0"/>
      <w:marTop w:val="0"/>
      <w:marBottom w:val="0"/>
      <w:divBdr>
        <w:top w:val="none" w:sz="0" w:space="0" w:color="auto"/>
        <w:left w:val="none" w:sz="0" w:space="0" w:color="auto"/>
        <w:bottom w:val="none" w:sz="0" w:space="0" w:color="auto"/>
        <w:right w:val="none" w:sz="0" w:space="0" w:color="auto"/>
      </w:divBdr>
    </w:div>
    <w:div w:id="1009723468">
      <w:bodyDiv w:val="1"/>
      <w:marLeft w:val="0"/>
      <w:marRight w:val="0"/>
      <w:marTop w:val="0"/>
      <w:marBottom w:val="0"/>
      <w:divBdr>
        <w:top w:val="none" w:sz="0" w:space="0" w:color="auto"/>
        <w:left w:val="none" w:sz="0" w:space="0" w:color="auto"/>
        <w:bottom w:val="none" w:sz="0" w:space="0" w:color="auto"/>
        <w:right w:val="none" w:sz="0" w:space="0" w:color="auto"/>
      </w:divBdr>
    </w:div>
    <w:div w:id="1088575521">
      <w:bodyDiv w:val="1"/>
      <w:marLeft w:val="0"/>
      <w:marRight w:val="0"/>
      <w:marTop w:val="0"/>
      <w:marBottom w:val="0"/>
      <w:divBdr>
        <w:top w:val="none" w:sz="0" w:space="0" w:color="auto"/>
        <w:left w:val="none" w:sz="0" w:space="0" w:color="auto"/>
        <w:bottom w:val="none" w:sz="0" w:space="0" w:color="auto"/>
        <w:right w:val="none" w:sz="0" w:space="0" w:color="auto"/>
      </w:divBdr>
    </w:div>
    <w:div w:id="1190755415">
      <w:bodyDiv w:val="1"/>
      <w:marLeft w:val="0"/>
      <w:marRight w:val="0"/>
      <w:marTop w:val="0"/>
      <w:marBottom w:val="0"/>
      <w:divBdr>
        <w:top w:val="none" w:sz="0" w:space="0" w:color="auto"/>
        <w:left w:val="none" w:sz="0" w:space="0" w:color="auto"/>
        <w:bottom w:val="none" w:sz="0" w:space="0" w:color="auto"/>
        <w:right w:val="none" w:sz="0" w:space="0" w:color="auto"/>
      </w:divBdr>
    </w:div>
    <w:div w:id="1342855891">
      <w:bodyDiv w:val="1"/>
      <w:marLeft w:val="0"/>
      <w:marRight w:val="0"/>
      <w:marTop w:val="0"/>
      <w:marBottom w:val="0"/>
      <w:divBdr>
        <w:top w:val="none" w:sz="0" w:space="0" w:color="auto"/>
        <w:left w:val="none" w:sz="0" w:space="0" w:color="auto"/>
        <w:bottom w:val="none" w:sz="0" w:space="0" w:color="auto"/>
        <w:right w:val="none" w:sz="0" w:space="0" w:color="auto"/>
      </w:divBdr>
    </w:div>
    <w:div w:id="1613054680">
      <w:bodyDiv w:val="1"/>
      <w:marLeft w:val="0"/>
      <w:marRight w:val="0"/>
      <w:marTop w:val="0"/>
      <w:marBottom w:val="0"/>
      <w:divBdr>
        <w:top w:val="none" w:sz="0" w:space="0" w:color="auto"/>
        <w:left w:val="none" w:sz="0" w:space="0" w:color="auto"/>
        <w:bottom w:val="none" w:sz="0" w:space="0" w:color="auto"/>
        <w:right w:val="none" w:sz="0" w:space="0" w:color="auto"/>
      </w:divBdr>
    </w:div>
    <w:div w:id="1673606277">
      <w:bodyDiv w:val="1"/>
      <w:marLeft w:val="0"/>
      <w:marRight w:val="0"/>
      <w:marTop w:val="0"/>
      <w:marBottom w:val="0"/>
      <w:divBdr>
        <w:top w:val="none" w:sz="0" w:space="0" w:color="auto"/>
        <w:left w:val="none" w:sz="0" w:space="0" w:color="auto"/>
        <w:bottom w:val="none" w:sz="0" w:space="0" w:color="auto"/>
        <w:right w:val="none" w:sz="0" w:space="0" w:color="auto"/>
      </w:divBdr>
    </w:div>
    <w:div w:id="1677997629">
      <w:bodyDiv w:val="1"/>
      <w:marLeft w:val="0"/>
      <w:marRight w:val="0"/>
      <w:marTop w:val="0"/>
      <w:marBottom w:val="0"/>
      <w:divBdr>
        <w:top w:val="none" w:sz="0" w:space="0" w:color="auto"/>
        <w:left w:val="none" w:sz="0" w:space="0" w:color="auto"/>
        <w:bottom w:val="none" w:sz="0" w:space="0" w:color="auto"/>
        <w:right w:val="none" w:sz="0" w:space="0" w:color="auto"/>
      </w:divBdr>
    </w:div>
    <w:div w:id="1823042480">
      <w:bodyDiv w:val="1"/>
      <w:marLeft w:val="0"/>
      <w:marRight w:val="0"/>
      <w:marTop w:val="0"/>
      <w:marBottom w:val="0"/>
      <w:divBdr>
        <w:top w:val="none" w:sz="0" w:space="0" w:color="auto"/>
        <w:left w:val="none" w:sz="0" w:space="0" w:color="auto"/>
        <w:bottom w:val="none" w:sz="0" w:space="0" w:color="auto"/>
        <w:right w:val="none" w:sz="0" w:space="0" w:color="auto"/>
      </w:divBdr>
    </w:div>
    <w:div w:id="187113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yperlink" Target="mailto:economist45@gmail.com" TargetMode="External"/><Relationship Id="rId14" Type="http://schemas.openxmlformats.org/officeDocument/2006/relationships/chart" Target="charts/chart4.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meer%20%20Traders\Desktop\Data%20KD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meer%20%20Traders\Desktop\Data%20KD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meer%20%20Traders\Desktop\Data%20KD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meer%20%20Traders\Desktop\Data%20KD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meer%20%20Traders\Desktop\Data%20KDF.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530183727034"/>
          <c:y val="6.0465116279069767E-2"/>
          <c:w val="0.87249803149606298"/>
          <c:h val="0.67711701153634862"/>
        </c:manualLayout>
      </c:layout>
      <c:barChart>
        <c:barDir val="col"/>
        <c:grouping val="clustered"/>
        <c:varyColors val="0"/>
        <c:ser>
          <c:idx val="0"/>
          <c:order val="0"/>
          <c:tx>
            <c:strRef>
              <c:f>Sheet11!$O$43</c:f>
              <c:strCache>
                <c:ptCount val="1"/>
                <c:pt idx="0">
                  <c:v>No Education</c:v>
                </c:pt>
              </c:strCache>
            </c:strRef>
          </c:tx>
          <c:spPr>
            <a:solidFill>
              <a:schemeClr val="accent1"/>
            </a:solidFill>
            <a:ln>
              <a:noFill/>
            </a:ln>
            <a:effectLst/>
          </c:spPr>
          <c:invertIfNegative val="0"/>
          <c:cat>
            <c:numRef>
              <c:f>Sheet11!$P$42:$R$42</c:f>
              <c:numCache>
                <c:formatCode>General</c:formatCode>
                <c:ptCount val="3"/>
                <c:pt idx="0">
                  <c:v>1998</c:v>
                </c:pt>
                <c:pt idx="1">
                  <c:v>2007</c:v>
                </c:pt>
                <c:pt idx="2">
                  <c:v>2018</c:v>
                </c:pt>
              </c:numCache>
            </c:numRef>
          </c:cat>
          <c:val>
            <c:numRef>
              <c:f>Sheet11!$P$43:$R$43</c:f>
              <c:numCache>
                <c:formatCode>General</c:formatCode>
                <c:ptCount val="3"/>
                <c:pt idx="0">
                  <c:v>8.0759419999999995</c:v>
                </c:pt>
                <c:pt idx="1">
                  <c:v>8.3035820000000005</c:v>
                </c:pt>
                <c:pt idx="2">
                  <c:v>8.3992199999999997</c:v>
                </c:pt>
              </c:numCache>
            </c:numRef>
          </c:val>
          <c:extLst>
            <c:ext xmlns:c16="http://schemas.microsoft.com/office/drawing/2014/chart" uri="{C3380CC4-5D6E-409C-BE32-E72D297353CC}">
              <c16:uniqueId val="{00000000-C69F-4814-BEAB-3F1FCF7DE48B}"/>
            </c:ext>
          </c:extLst>
        </c:ser>
        <c:ser>
          <c:idx val="1"/>
          <c:order val="1"/>
          <c:tx>
            <c:strRef>
              <c:f>Sheet11!$O$44</c:f>
              <c:strCache>
                <c:ptCount val="1"/>
                <c:pt idx="0">
                  <c:v>Primary</c:v>
                </c:pt>
              </c:strCache>
            </c:strRef>
          </c:tx>
          <c:spPr>
            <a:solidFill>
              <a:schemeClr val="accent2"/>
            </a:solidFill>
            <a:ln>
              <a:noFill/>
            </a:ln>
            <a:effectLst/>
          </c:spPr>
          <c:invertIfNegative val="0"/>
          <c:cat>
            <c:numRef>
              <c:f>Sheet11!$P$42:$R$42</c:f>
              <c:numCache>
                <c:formatCode>General</c:formatCode>
                <c:ptCount val="3"/>
                <c:pt idx="0">
                  <c:v>1998</c:v>
                </c:pt>
                <c:pt idx="1">
                  <c:v>2007</c:v>
                </c:pt>
                <c:pt idx="2">
                  <c:v>2018</c:v>
                </c:pt>
              </c:numCache>
            </c:numRef>
          </c:cat>
          <c:val>
            <c:numRef>
              <c:f>Sheet11!$P$44:$R$44</c:f>
              <c:numCache>
                <c:formatCode>General</c:formatCode>
                <c:ptCount val="3"/>
                <c:pt idx="0">
                  <c:v>8.1875210000000003</c:v>
                </c:pt>
                <c:pt idx="1">
                  <c:v>8.4076509999999995</c:v>
                </c:pt>
                <c:pt idx="2">
                  <c:v>8.4893520000000002</c:v>
                </c:pt>
              </c:numCache>
            </c:numRef>
          </c:val>
          <c:extLst>
            <c:ext xmlns:c16="http://schemas.microsoft.com/office/drawing/2014/chart" uri="{C3380CC4-5D6E-409C-BE32-E72D297353CC}">
              <c16:uniqueId val="{00000001-C69F-4814-BEAB-3F1FCF7DE48B}"/>
            </c:ext>
          </c:extLst>
        </c:ser>
        <c:ser>
          <c:idx val="2"/>
          <c:order val="2"/>
          <c:tx>
            <c:strRef>
              <c:f>Sheet11!$O$45</c:f>
              <c:strCache>
                <c:ptCount val="1"/>
                <c:pt idx="0">
                  <c:v>Secondary</c:v>
                </c:pt>
              </c:strCache>
            </c:strRef>
          </c:tx>
          <c:spPr>
            <a:solidFill>
              <a:schemeClr val="accent3"/>
            </a:solidFill>
            <a:ln>
              <a:noFill/>
            </a:ln>
            <a:effectLst/>
          </c:spPr>
          <c:invertIfNegative val="0"/>
          <c:cat>
            <c:numRef>
              <c:f>Sheet11!$P$42:$R$42</c:f>
              <c:numCache>
                <c:formatCode>General</c:formatCode>
                <c:ptCount val="3"/>
                <c:pt idx="0">
                  <c:v>1998</c:v>
                </c:pt>
                <c:pt idx="1">
                  <c:v>2007</c:v>
                </c:pt>
                <c:pt idx="2">
                  <c:v>2018</c:v>
                </c:pt>
              </c:numCache>
            </c:numRef>
          </c:cat>
          <c:val>
            <c:numRef>
              <c:f>Sheet11!$P$45:$R$45</c:f>
              <c:numCache>
                <c:formatCode>General</c:formatCode>
                <c:ptCount val="3"/>
                <c:pt idx="0">
                  <c:v>8.4445920000000001</c:v>
                </c:pt>
                <c:pt idx="1">
                  <c:v>8.6619469999999996</c:v>
                </c:pt>
                <c:pt idx="2">
                  <c:v>8.7637119999999999</c:v>
                </c:pt>
              </c:numCache>
            </c:numRef>
          </c:val>
          <c:extLst>
            <c:ext xmlns:c16="http://schemas.microsoft.com/office/drawing/2014/chart" uri="{C3380CC4-5D6E-409C-BE32-E72D297353CC}">
              <c16:uniqueId val="{00000002-C69F-4814-BEAB-3F1FCF7DE48B}"/>
            </c:ext>
          </c:extLst>
        </c:ser>
        <c:ser>
          <c:idx val="3"/>
          <c:order val="3"/>
          <c:tx>
            <c:strRef>
              <c:f>Sheet11!$O$46</c:f>
              <c:strCache>
                <c:ptCount val="1"/>
                <c:pt idx="0">
                  <c:v>Tertiary</c:v>
                </c:pt>
              </c:strCache>
            </c:strRef>
          </c:tx>
          <c:spPr>
            <a:solidFill>
              <a:schemeClr val="accent4"/>
            </a:solidFill>
            <a:ln>
              <a:noFill/>
            </a:ln>
            <a:effectLst/>
          </c:spPr>
          <c:invertIfNegative val="0"/>
          <c:cat>
            <c:numRef>
              <c:f>Sheet11!$P$42:$R$42</c:f>
              <c:numCache>
                <c:formatCode>General</c:formatCode>
                <c:ptCount val="3"/>
                <c:pt idx="0">
                  <c:v>1998</c:v>
                </c:pt>
                <c:pt idx="1">
                  <c:v>2007</c:v>
                </c:pt>
                <c:pt idx="2">
                  <c:v>2018</c:v>
                </c:pt>
              </c:numCache>
            </c:numRef>
          </c:cat>
          <c:val>
            <c:numRef>
              <c:f>Sheet11!$P$46:$R$46</c:f>
              <c:numCache>
                <c:formatCode>General</c:formatCode>
                <c:ptCount val="3"/>
                <c:pt idx="0">
                  <c:v>9.1588100000000008</c:v>
                </c:pt>
                <c:pt idx="1">
                  <c:v>9.3622700000000005</c:v>
                </c:pt>
                <c:pt idx="2">
                  <c:v>9.4397900000000003</c:v>
                </c:pt>
              </c:numCache>
            </c:numRef>
          </c:val>
          <c:extLst>
            <c:ext xmlns:c16="http://schemas.microsoft.com/office/drawing/2014/chart" uri="{C3380CC4-5D6E-409C-BE32-E72D297353CC}">
              <c16:uniqueId val="{00000003-C69F-4814-BEAB-3F1FCF7DE48B}"/>
            </c:ext>
          </c:extLst>
        </c:ser>
        <c:dLbls>
          <c:showLegendKey val="0"/>
          <c:showVal val="0"/>
          <c:showCatName val="0"/>
          <c:showSerName val="0"/>
          <c:showPercent val="0"/>
          <c:showBubbleSize val="0"/>
        </c:dLbls>
        <c:gapWidth val="219"/>
        <c:overlap val="-27"/>
        <c:axId val="611435712"/>
        <c:axId val="611436368"/>
      </c:barChart>
      <c:catAx>
        <c:axId val="6114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crossAx val="611436368"/>
        <c:crosses val="autoZero"/>
        <c:auto val="1"/>
        <c:lblAlgn val="ctr"/>
        <c:lblOffset val="100"/>
        <c:noMultiLvlLbl val="0"/>
      </c:catAx>
      <c:valAx>
        <c:axId val="611436368"/>
        <c:scaling>
          <c:orientation val="minMax"/>
          <c:min val="7"/>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Mean of Log Income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P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crossAx val="61143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8610739695274"/>
          <c:y val="0.11704834605597965"/>
          <c:w val="0.87655309595734499"/>
          <c:h val="0.63654024163010159"/>
        </c:manualLayout>
      </c:layout>
      <c:barChart>
        <c:barDir val="col"/>
        <c:grouping val="clustered"/>
        <c:varyColors val="0"/>
        <c:ser>
          <c:idx val="0"/>
          <c:order val="0"/>
          <c:tx>
            <c:strRef>
              <c:f>Sheet12!$B$1</c:f>
              <c:strCache>
                <c:ptCount val="1"/>
                <c:pt idx="0">
                  <c:v>No Education</c:v>
                </c:pt>
              </c:strCache>
            </c:strRef>
          </c:tx>
          <c:spPr>
            <a:solidFill>
              <a:schemeClr val="accent1"/>
            </a:solidFill>
            <a:ln>
              <a:noFill/>
            </a:ln>
            <a:effectLst/>
          </c:spPr>
          <c:invertIfNegative val="0"/>
          <c:cat>
            <c:numRef>
              <c:f>Sheet12!$A$2:$A$4</c:f>
              <c:numCache>
                <c:formatCode>General</c:formatCode>
                <c:ptCount val="3"/>
                <c:pt idx="0">
                  <c:v>1998</c:v>
                </c:pt>
                <c:pt idx="1">
                  <c:v>2007</c:v>
                </c:pt>
                <c:pt idx="2">
                  <c:v>2018</c:v>
                </c:pt>
              </c:numCache>
            </c:numRef>
          </c:cat>
          <c:val>
            <c:numRef>
              <c:f>Sheet12!$B$2:$B$4</c:f>
              <c:numCache>
                <c:formatCode>General</c:formatCode>
                <c:ptCount val="3"/>
                <c:pt idx="0">
                  <c:v>7.1268409999999998</c:v>
                </c:pt>
                <c:pt idx="1">
                  <c:v>6.8549639999999998</c:v>
                </c:pt>
                <c:pt idx="2">
                  <c:v>6.7050869999999998</c:v>
                </c:pt>
              </c:numCache>
            </c:numRef>
          </c:val>
          <c:extLst>
            <c:ext xmlns:c16="http://schemas.microsoft.com/office/drawing/2014/chart" uri="{C3380CC4-5D6E-409C-BE32-E72D297353CC}">
              <c16:uniqueId val="{00000000-398B-43C6-9FEF-54F5FBC08061}"/>
            </c:ext>
          </c:extLst>
        </c:ser>
        <c:ser>
          <c:idx val="1"/>
          <c:order val="1"/>
          <c:tx>
            <c:strRef>
              <c:f>Sheet12!$C$1</c:f>
              <c:strCache>
                <c:ptCount val="1"/>
                <c:pt idx="0">
                  <c:v>Primary</c:v>
                </c:pt>
              </c:strCache>
            </c:strRef>
          </c:tx>
          <c:spPr>
            <a:solidFill>
              <a:schemeClr val="accent2"/>
            </a:solidFill>
            <a:ln>
              <a:noFill/>
            </a:ln>
            <a:effectLst/>
          </c:spPr>
          <c:invertIfNegative val="0"/>
          <c:cat>
            <c:numRef>
              <c:f>Sheet12!$A$2:$A$4</c:f>
              <c:numCache>
                <c:formatCode>General</c:formatCode>
                <c:ptCount val="3"/>
                <c:pt idx="0">
                  <c:v>1998</c:v>
                </c:pt>
                <c:pt idx="1">
                  <c:v>2007</c:v>
                </c:pt>
                <c:pt idx="2">
                  <c:v>2018</c:v>
                </c:pt>
              </c:numCache>
            </c:numRef>
          </c:cat>
          <c:val>
            <c:numRef>
              <c:f>Sheet12!$C$2:$C$4</c:f>
              <c:numCache>
                <c:formatCode>General</c:formatCode>
                <c:ptCount val="3"/>
                <c:pt idx="0">
                  <c:v>7.262213</c:v>
                </c:pt>
                <c:pt idx="1">
                  <c:v>6.9432559999999999</c:v>
                </c:pt>
                <c:pt idx="2">
                  <c:v>6.8083520000000002</c:v>
                </c:pt>
              </c:numCache>
            </c:numRef>
          </c:val>
          <c:extLst>
            <c:ext xmlns:c16="http://schemas.microsoft.com/office/drawing/2014/chart" uri="{C3380CC4-5D6E-409C-BE32-E72D297353CC}">
              <c16:uniqueId val="{00000001-398B-43C6-9FEF-54F5FBC08061}"/>
            </c:ext>
          </c:extLst>
        </c:ser>
        <c:ser>
          <c:idx val="2"/>
          <c:order val="2"/>
          <c:tx>
            <c:strRef>
              <c:f>Sheet12!$D$1</c:f>
              <c:strCache>
                <c:ptCount val="1"/>
                <c:pt idx="0">
                  <c:v>Secondary</c:v>
                </c:pt>
              </c:strCache>
            </c:strRef>
          </c:tx>
          <c:spPr>
            <a:solidFill>
              <a:schemeClr val="accent3"/>
            </a:solidFill>
            <a:ln>
              <a:noFill/>
            </a:ln>
            <a:effectLst/>
          </c:spPr>
          <c:invertIfNegative val="0"/>
          <c:cat>
            <c:numRef>
              <c:f>Sheet12!$A$2:$A$4</c:f>
              <c:numCache>
                <c:formatCode>General</c:formatCode>
                <c:ptCount val="3"/>
                <c:pt idx="0">
                  <c:v>1998</c:v>
                </c:pt>
                <c:pt idx="1">
                  <c:v>2007</c:v>
                </c:pt>
                <c:pt idx="2">
                  <c:v>2018</c:v>
                </c:pt>
              </c:numCache>
            </c:numRef>
          </c:cat>
          <c:val>
            <c:numRef>
              <c:f>Sheet12!$D$2:$D$4</c:f>
              <c:numCache>
                <c:formatCode>General</c:formatCode>
                <c:ptCount val="3"/>
                <c:pt idx="0">
                  <c:v>7.8963640000000002</c:v>
                </c:pt>
                <c:pt idx="1">
                  <c:v>7.8326650000000004</c:v>
                </c:pt>
                <c:pt idx="2">
                  <c:v>7.4999140000000004</c:v>
                </c:pt>
              </c:numCache>
            </c:numRef>
          </c:val>
          <c:extLst>
            <c:ext xmlns:c16="http://schemas.microsoft.com/office/drawing/2014/chart" uri="{C3380CC4-5D6E-409C-BE32-E72D297353CC}">
              <c16:uniqueId val="{00000002-398B-43C6-9FEF-54F5FBC08061}"/>
            </c:ext>
          </c:extLst>
        </c:ser>
        <c:ser>
          <c:idx val="3"/>
          <c:order val="3"/>
          <c:tx>
            <c:strRef>
              <c:f>Sheet12!$E$1</c:f>
              <c:strCache>
                <c:ptCount val="1"/>
                <c:pt idx="0">
                  <c:v>Tertiary</c:v>
                </c:pt>
              </c:strCache>
            </c:strRef>
          </c:tx>
          <c:spPr>
            <a:solidFill>
              <a:schemeClr val="accent4"/>
            </a:solidFill>
            <a:ln>
              <a:noFill/>
            </a:ln>
            <a:effectLst/>
          </c:spPr>
          <c:invertIfNegative val="0"/>
          <c:cat>
            <c:numRef>
              <c:f>Sheet12!$A$2:$A$4</c:f>
              <c:numCache>
                <c:formatCode>General</c:formatCode>
                <c:ptCount val="3"/>
                <c:pt idx="0">
                  <c:v>1998</c:v>
                </c:pt>
                <c:pt idx="1">
                  <c:v>2007</c:v>
                </c:pt>
                <c:pt idx="2">
                  <c:v>2018</c:v>
                </c:pt>
              </c:numCache>
            </c:numRef>
          </c:cat>
          <c:val>
            <c:numRef>
              <c:f>Sheet12!$E$2:$E$4</c:f>
              <c:numCache>
                <c:formatCode>General</c:formatCode>
                <c:ptCount val="3"/>
                <c:pt idx="0">
                  <c:v>8.6283130000000003</c:v>
                </c:pt>
                <c:pt idx="1">
                  <c:v>8.6788030000000003</c:v>
                </c:pt>
                <c:pt idx="2">
                  <c:v>8.6462660000000007</c:v>
                </c:pt>
              </c:numCache>
            </c:numRef>
          </c:val>
          <c:extLst>
            <c:ext xmlns:c16="http://schemas.microsoft.com/office/drawing/2014/chart" uri="{C3380CC4-5D6E-409C-BE32-E72D297353CC}">
              <c16:uniqueId val="{00000003-398B-43C6-9FEF-54F5FBC08061}"/>
            </c:ext>
          </c:extLst>
        </c:ser>
        <c:dLbls>
          <c:showLegendKey val="0"/>
          <c:showVal val="0"/>
          <c:showCatName val="0"/>
          <c:showSerName val="0"/>
          <c:showPercent val="0"/>
          <c:showBubbleSize val="0"/>
        </c:dLbls>
        <c:gapWidth val="219"/>
        <c:overlap val="-27"/>
        <c:axId val="520015176"/>
        <c:axId val="520011896"/>
      </c:barChart>
      <c:catAx>
        <c:axId val="5200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crossAx val="520011896"/>
        <c:crosses val="autoZero"/>
        <c:auto val="1"/>
        <c:lblAlgn val="ctr"/>
        <c:lblOffset val="100"/>
        <c:noMultiLvlLbl val="0"/>
      </c:catAx>
      <c:valAx>
        <c:axId val="520011896"/>
        <c:scaling>
          <c:orientation val="minMax"/>
          <c:min val="6.5"/>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Mean of Log Income</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P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PK"/>
          </a:p>
        </c:txPr>
        <c:crossAx val="5200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1030673404631"/>
          <c:y val="7.0287547389909596E-2"/>
          <c:w val="0.86609992780753153"/>
          <c:h val="0.66132283464566943"/>
        </c:manualLayout>
      </c:layout>
      <c:lineChart>
        <c:grouping val="standard"/>
        <c:varyColors val="0"/>
        <c:ser>
          <c:idx val="0"/>
          <c:order val="0"/>
          <c:tx>
            <c:strRef>
              <c:f>Sheet11!$P$23</c:f>
              <c:strCache>
                <c:ptCount val="1"/>
                <c:pt idx="0">
                  <c:v>Female</c:v>
                </c:pt>
              </c:strCache>
            </c:strRef>
          </c:tx>
          <c:spPr>
            <a:ln w="28575" cap="rnd">
              <a:solidFill>
                <a:schemeClr val="accent1"/>
              </a:solidFill>
              <a:round/>
            </a:ln>
            <a:effectLst/>
          </c:spPr>
          <c:marker>
            <c:symbol val="none"/>
          </c:marker>
          <c:cat>
            <c:numRef>
              <c:f>Sheet11!$Q$22:$S$22</c:f>
              <c:numCache>
                <c:formatCode>General</c:formatCode>
                <c:ptCount val="3"/>
                <c:pt idx="0">
                  <c:v>1998</c:v>
                </c:pt>
                <c:pt idx="1">
                  <c:v>2007</c:v>
                </c:pt>
                <c:pt idx="2">
                  <c:v>2018</c:v>
                </c:pt>
              </c:numCache>
            </c:numRef>
          </c:cat>
          <c:val>
            <c:numRef>
              <c:f>Sheet11!$Q$23:$S$23</c:f>
              <c:numCache>
                <c:formatCode>0.00</c:formatCode>
                <c:ptCount val="3"/>
                <c:pt idx="0">
                  <c:v>7.5173480000000001</c:v>
                </c:pt>
                <c:pt idx="1">
                  <c:v>7.3521000000000001</c:v>
                </c:pt>
                <c:pt idx="2">
                  <c:v>7.0181829999999996</c:v>
                </c:pt>
              </c:numCache>
            </c:numRef>
          </c:val>
          <c:smooth val="0"/>
          <c:extLst>
            <c:ext xmlns:c16="http://schemas.microsoft.com/office/drawing/2014/chart" uri="{C3380CC4-5D6E-409C-BE32-E72D297353CC}">
              <c16:uniqueId val="{00000000-BD78-4560-A864-7C6A5D41567E}"/>
            </c:ext>
          </c:extLst>
        </c:ser>
        <c:ser>
          <c:idx val="1"/>
          <c:order val="1"/>
          <c:tx>
            <c:strRef>
              <c:f>Sheet11!$P$24</c:f>
              <c:strCache>
                <c:ptCount val="1"/>
                <c:pt idx="0">
                  <c:v>Male</c:v>
                </c:pt>
              </c:strCache>
            </c:strRef>
          </c:tx>
          <c:spPr>
            <a:ln w="28575" cap="rnd">
              <a:solidFill>
                <a:schemeClr val="accent2"/>
              </a:solidFill>
              <a:round/>
            </a:ln>
            <a:effectLst/>
          </c:spPr>
          <c:marker>
            <c:symbol val="none"/>
          </c:marker>
          <c:cat>
            <c:numRef>
              <c:f>Sheet11!$Q$22:$S$22</c:f>
              <c:numCache>
                <c:formatCode>General</c:formatCode>
                <c:ptCount val="3"/>
                <c:pt idx="0">
                  <c:v>1998</c:v>
                </c:pt>
                <c:pt idx="1">
                  <c:v>2007</c:v>
                </c:pt>
                <c:pt idx="2">
                  <c:v>2018</c:v>
                </c:pt>
              </c:numCache>
            </c:numRef>
          </c:cat>
          <c:val>
            <c:numRef>
              <c:f>Sheet11!$Q$24:$S$24</c:f>
              <c:numCache>
                <c:formatCode>0.00</c:formatCode>
                <c:ptCount val="3"/>
                <c:pt idx="0">
                  <c:v>8.3275140000000007</c:v>
                </c:pt>
                <c:pt idx="1">
                  <c:v>8.5597940000000001</c:v>
                </c:pt>
                <c:pt idx="2">
                  <c:v>8.6445939999999997</c:v>
                </c:pt>
              </c:numCache>
            </c:numRef>
          </c:val>
          <c:smooth val="0"/>
          <c:extLst>
            <c:ext xmlns:c16="http://schemas.microsoft.com/office/drawing/2014/chart" uri="{C3380CC4-5D6E-409C-BE32-E72D297353CC}">
              <c16:uniqueId val="{00000001-BD78-4560-A864-7C6A5D41567E}"/>
            </c:ext>
          </c:extLst>
        </c:ser>
        <c:dLbls>
          <c:showLegendKey val="0"/>
          <c:showVal val="0"/>
          <c:showCatName val="0"/>
          <c:showSerName val="0"/>
          <c:showPercent val="0"/>
          <c:showBubbleSize val="0"/>
        </c:dLbls>
        <c:smooth val="0"/>
        <c:axId val="697966984"/>
        <c:axId val="697960096"/>
      </c:lineChart>
      <c:catAx>
        <c:axId val="69796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crossAx val="697960096"/>
        <c:crosses val="autoZero"/>
        <c:auto val="1"/>
        <c:lblAlgn val="ctr"/>
        <c:lblOffset val="100"/>
        <c:noMultiLvlLbl val="0"/>
      </c:catAx>
      <c:valAx>
        <c:axId val="697960096"/>
        <c:scaling>
          <c:orientation val="minMax"/>
          <c:min val="6.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Mean of Log Income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PK"/>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crossAx val="697966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Sheet11!$O$57</c:f>
              <c:strCache>
                <c:ptCount val="1"/>
                <c:pt idx="0">
                  <c:v>Rural</c:v>
                </c:pt>
              </c:strCache>
            </c:strRef>
          </c:tx>
          <c:spPr>
            <a:ln w="28575" cap="rnd">
              <a:solidFill>
                <a:schemeClr val="accent1"/>
              </a:solidFill>
              <a:round/>
            </a:ln>
            <a:effectLst/>
          </c:spPr>
          <c:marker>
            <c:symbol val="none"/>
          </c:marker>
          <c:cat>
            <c:numRef>
              <c:f>Sheet11!$P$56:$R$56</c:f>
              <c:numCache>
                <c:formatCode>General</c:formatCode>
                <c:ptCount val="3"/>
                <c:pt idx="0">
                  <c:v>1998</c:v>
                </c:pt>
                <c:pt idx="1">
                  <c:v>2007</c:v>
                </c:pt>
                <c:pt idx="2">
                  <c:v>2018</c:v>
                </c:pt>
              </c:numCache>
            </c:numRef>
          </c:cat>
          <c:val>
            <c:numRef>
              <c:f>Sheet11!$P$57:$R$57</c:f>
              <c:numCache>
                <c:formatCode>0.00</c:formatCode>
                <c:ptCount val="3"/>
                <c:pt idx="0">
                  <c:v>8.0533049999999999</c:v>
                </c:pt>
                <c:pt idx="1">
                  <c:v>8.2640049999999992</c:v>
                </c:pt>
                <c:pt idx="2">
                  <c:v>8.1718220000000006</c:v>
                </c:pt>
              </c:numCache>
            </c:numRef>
          </c:val>
          <c:smooth val="0"/>
          <c:extLst>
            <c:ext xmlns:c16="http://schemas.microsoft.com/office/drawing/2014/chart" uri="{C3380CC4-5D6E-409C-BE32-E72D297353CC}">
              <c16:uniqueId val="{00000000-9109-4E0D-B01C-204AC8891A6A}"/>
            </c:ext>
          </c:extLst>
        </c:ser>
        <c:ser>
          <c:idx val="1"/>
          <c:order val="1"/>
          <c:tx>
            <c:strRef>
              <c:f>Sheet11!$O$58</c:f>
              <c:strCache>
                <c:ptCount val="1"/>
                <c:pt idx="0">
                  <c:v>Urban</c:v>
                </c:pt>
              </c:strCache>
            </c:strRef>
          </c:tx>
          <c:spPr>
            <a:ln w="28575" cap="rnd">
              <a:solidFill>
                <a:schemeClr val="accent2"/>
              </a:solidFill>
              <a:round/>
            </a:ln>
            <a:effectLst/>
          </c:spPr>
          <c:marker>
            <c:symbol val="none"/>
          </c:marker>
          <c:cat>
            <c:numRef>
              <c:f>Sheet11!$P$56:$R$56</c:f>
              <c:numCache>
                <c:formatCode>General</c:formatCode>
                <c:ptCount val="3"/>
                <c:pt idx="0">
                  <c:v>1998</c:v>
                </c:pt>
                <c:pt idx="1">
                  <c:v>2007</c:v>
                </c:pt>
                <c:pt idx="2">
                  <c:v>2018</c:v>
                </c:pt>
              </c:numCache>
            </c:numRef>
          </c:cat>
          <c:val>
            <c:numRef>
              <c:f>Sheet11!$P$58:$R$58</c:f>
              <c:numCache>
                <c:formatCode>0.00</c:formatCode>
                <c:ptCount val="3"/>
                <c:pt idx="0">
                  <c:v>8.4627009999999991</c:v>
                </c:pt>
                <c:pt idx="1">
                  <c:v>8.6333500000000001</c:v>
                </c:pt>
                <c:pt idx="2">
                  <c:v>8.7043330000000001</c:v>
                </c:pt>
              </c:numCache>
            </c:numRef>
          </c:val>
          <c:smooth val="0"/>
          <c:extLst>
            <c:ext xmlns:c16="http://schemas.microsoft.com/office/drawing/2014/chart" uri="{C3380CC4-5D6E-409C-BE32-E72D297353CC}">
              <c16:uniqueId val="{00000001-9109-4E0D-B01C-204AC8891A6A}"/>
            </c:ext>
          </c:extLst>
        </c:ser>
        <c:dLbls>
          <c:showLegendKey val="0"/>
          <c:showVal val="0"/>
          <c:showCatName val="0"/>
          <c:showSerName val="0"/>
          <c:showPercent val="0"/>
          <c:showBubbleSize val="0"/>
        </c:dLbls>
        <c:smooth val="0"/>
        <c:axId val="519992544"/>
        <c:axId val="519989920"/>
      </c:lineChart>
      <c:catAx>
        <c:axId val="51999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PK"/>
          </a:p>
        </c:txPr>
        <c:crossAx val="519989920"/>
        <c:crosses val="autoZero"/>
        <c:auto val="1"/>
        <c:lblAlgn val="ctr"/>
        <c:lblOffset val="100"/>
        <c:noMultiLvlLbl val="0"/>
      </c:catAx>
      <c:valAx>
        <c:axId val="519989920"/>
        <c:scaling>
          <c:orientation val="minMax"/>
          <c:min val="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Mean of Log Income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PK"/>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crossAx val="51999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Sheet11!$O$73</c:f>
              <c:strCache>
                <c:ptCount val="1"/>
                <c:pt idx="0">
                  <c:v>Sindh</c:v>
                </c:pt>
              </c:strCache>
            </c:strRef>
          </c:tx>
          <c:spPr>
            <a:ln w="28575" cap="rnd">
              <a:solidFill>
                <a:schemeClr val="accent1"/>
              </a:solidFill>
              <a:round/>
            </a:ln>
            <a:effectLst/>
          </c:spPr>
          <c:marker>
            <c:symbol val="none"/>
          </c:marker>
          <c:cat>
            <c:numRef>
              <c:f>Sheet11!$P$72:$R$72</c:f>
              <c:numCache>
                <c:formatCode>General</c:formatCode>
                <c:ptCount val="3"/>
                <c:pt idx="0">
                  <c:v>1998</c:v>
                </c:pt>
                <c:pt idx="1">
                  <c:v>2007</c:v>
                </c:pt>
                <c:pt idx="2">
                  <c:v>2018</c:v>
                </c:pt>
              </c:numCache>
            </c:numRef>
          </c:cat>
          <c:val>
            <c:numRef>
              <c:f>Sheet11!$P$73:$R$73</c:f>
              <c:numCache>
                <c:formatCode>0.00</c:formatCode>
                <c:ptCount val="3"/>
                <c:pt idx="0">
                  <c:v>8.3055479999999999</c:v>
                </c:pt>
                <c:pt idx="1">
                  <c:v>8.3950390000000006</c:v>
                </c:pt>
                <c:pt idx="2">
                  <c:v>8.215935</c:v>
                </c:pt>
              </c:numCache>
            </c:numRef>
          </c:val>
          <c:smooth val="0"/>
          <c:extLst>
            <c:ext xmlns:c16="http://schemas.microsoft.com/office/drawing/2014/chart" uri="{C3380CC4-5D6E-409C-BE32-E72D297353CC}">
              <c16:uniqueId val="{00000000-0B2F-4D99-A7EE-3BBC4C3D7D4A}"/>
            </c:ext>
          </c:extLst>
        </c:ser>
        <c:ser>
          <c:idx val="1"/>
          <c:order val="1"/>
          <c:tx>
            <c:strRef>
              <c:f>Sheet11!$O$74</c:f>
              <c:strCache>
                <c:ptCount val="1"/>
                <c:pt idx="0">
                  <c:v>KPK</c:v>
                </c:pt>
              </c:strCache>
            </c:strRef>
          </c:tx>
          <c:spPr>
            <a:ln w="28575" cap="rnd">
              <a:solidFill>
                <a:schemeClr val="accent2"/>
              </a:solidFill>
              <a:round/>
            </a:ln>
            <a:effectLst/>
          </c:spPr>
          <c:marker>
            <c:symbol val="none"/>
          </c:marker>
          <c:cat>
            <c:numRef>
              <c:f>Sheet11!$P$72:$R$72</c:f>
              <c:numCache>
                <c:formatCode>General</c:formatCode>
                <c:ptCount val="3"/>
                <c:pt idx="0">
                  <c:v>1998</c:v>
                </c:pt>
                <c:pt idx="1">
                  <c:v>2007</c:v>
                </c:pt>
                <c:pt idx="2">
                  <c:v>2018</c:v>
                </c:pt>
              </c:numCache>
            </c:numRef>
          </c:cat>
          <c:val>
            <c:numRef>
              <c:f>Sheet11!$P$74:$R$74</c:f>
              <c:numCache>
                <c:formatCode>0.00</c:formatCode>
                <c:ptCount val="3"/>
                <c:pt idx="0">
                  <c:v>8.1525079999999992</c:v>
                </c:pt>
                <c:pt idx="1">
                  <c:v>8.457948</c:v>
                </c:pt>
                <c:pt idx="2">
                  <c:v>8.6058249999999994</c:v>
                </c:pt>
              </c:numCache>
            </c:numRef>
          </c:val>
          <c:smooth val="0"/>
          <c:extLst>
            <c:ext xmlns:c16="http://schemas.microsoft.com/office/drawing/2014/chart" uri="{C3380CC4-5D6E-409C-BE32-E72D297353CC}">
              <c16:uniqueId val="{00000001-0B2F-4D99-A7EE-3BBC4C3D7D4A}"/>
            </c:ext>
          </c:extLst>
        </c:ser>
        <c:ser>
          <c:idx val="2"/>
          <c:order val="2"/>
          <c:tx>
            <c:strRef>
              <c:f>Sheet11!$O$75</c:f>
              <c:strCache>
                <c:ptCount val="1"/>
                <c:pt idx="0">
                  <c:v>Balochistan</c:v>
                </c:pt>
              </c:strCache>
            </c:strRef>
          </c:tx>
          <c:spPr>
            <a:ln w="28575" cap="rnd">
              <a:solidFill>
                <a:schemeClr val="accent3"/>
              </a:solidFill>
              <a:round/>
            </a:ln>
            <a:effectLst/>
          </c:spPr>
          <c:marker>
            <c:symbol val="none"/>
          </c:marker>
          <c:cat>
            <c:numRef>
              <c:f>Sheet11!$P$72:$R$72</c:f>
              <c:numCache>
                <c:formatCode>General</c:formatCode>
                <c:ptCount val="3"/>
                <c:pt idx="0">
                  <c:v>1998</c:v>
                </c:pt>
                <c:pt idx="1">
                  <c:v>2007</c:v>
                </c:pt>
                <c:pt idx="2">
                  <c:v>2018</c:v>
                </c:pt>
              </c:numCache>
            </c:numRef>
          </c:cat>
          <c:val>
            <c:numRef>
              <c:f>Sheet11!$P$75:$R$75</c:f>
              <c:numCache>
                <c:formatCode>0.00</c:formatCode>
                <c:ptCount val="3"/>
                <c:pt idx="0">
                  <c:v>8.5007830000000002</c:v>
                </c:pt>
                <c:pt idx="1">
                  <c:v>8.5245409999999993</c:v>
                </c:pt>
                <c:pt idx="2">
                  <c:v>8.6532789999999995</c:v>
                </c:pt>
              </c:numCache>
            </c:numRef>
          </c:val>
          <c:smooth val="0"/>
          <c:extLst>
            <c:ext xmlns:c16="http://schemas.microsoft.com/office/drawing/2014/chart" uri="{C3380CC4-5D6E-409C-BE32-E72D297353CC}">
              <c16:uniqueId val="{00000002-0B2F-4D99-A7EE-3BBC4C3D7D4A}"/>
            </c:ext>
          </c:extLst>
        </c:ser>
        <c:ser>
          <c:idx val="3"/>
          <c:order val="3"/>
          <c:tx>
            <c:strRef>
              <c:f>Sheet11!$O$76</c:f>
              <c:strCache>
                <c:ptCount val="1"/>
                <c:pt idx="0">
                  <c:v>Punjab</c:v>
                </c:pt>
              </c:strCache>
            </c:strRef>
          </c:tx>
          <c:spPr>
            <a:ln w="28575" cap="rnd">
              <a:solidFill>
                <a:schemeClr val="accent4"/>
              </a:solidFill>
              <a:round/>
            </a:ln>
            <a:effectLst/>
          </c:spPr>
          <c:marker>
            <c:symbol val="none"/>
          </c:marker>
          <c:cat>
            <c:numRef>
              <c:f>Sheet11!$P$72:$R$72</c:f>
              <c:numCache>
                <c:formatCode>General</c:formatCode>
                <c:ptCount val="3"/>
                <c:pt idx="0">
                  <c:v>1998</c:v>
                </c:pt>
                <c:pt idx="1">
                  <c:v>2007</c:v>
                </c:pt>
                <c:pt idx="2">
                  <c:v>2018</c:v>
                </c:pt>
              </c:numCache>
            </c:numRef>
          </c:cat>
          <c:val>
            <c:numRef>
              <c:f>Sheet11!$P$76:$R$76</c:f>
              <c:numCache>
                <c:formatCode>0.00</c:formatCode>
                <c:ptCount val="3"/>
                <c:pt idx="0">
                  <c:v>8.1576529999999998</c:v>
                </c:pt>
                <c:pt idx="1">
                  <c:v>8.391648</c:v>
                </c:pt>
                <c:pt idx="2">
                  <c:v>8.3043510000000005</c:v>
                </c:pt>
              </c:numCache>
            </c:numRef>
          </c:val>
          <c:smooth val="0"/>
          <c:extLst>
            <c:ext xmlns:c16="http://schemas.microsoft.com/office/drawing/2014/chart" uri="{C3380CC4-5D6E-409C-BE32-E72D297353CC}">
              <c16:uniqueId val="{00000003-0B2F-4D99-A7EE-3BBC4C3D7D4A}"/>
            </c:ext>
          </c:extLst>
        </c:ser>
        <c:dLbls>
          <c:showLegendKey val="0"/>
          <c:showVal val="0"/>
          <c:showCatName val="0"/>
          <c:showSerName val="0"/>
          <c:showPercent val="0"/>
          <c:showBubbleSize val="0"/>
        </c:dLbls>
        <c:smooth val="0"/>
        <c:axId val="107266600"/>
        <c:axId val="107266928"/>
      </c:lineChart>
      <c:catAx>
        <c:axId val="10726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crossAx val="107266928"/>
        <c:crosses val="autoZero"/>
        <c:auto val="1"/>
        <c:lblAlgn val="ctr"/>
        <c:lblOffset val="100"/>
        <c:noMultiLvlLbl val="0"/>
      </c:catAx>
      <c:valAx>
        <c:axId val="107266928"/>
        <c:scaling>
          <c:orientation val="minMax"/>
          <c:min val="8.1"/>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Mean of Log Income</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crossAx val="107266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P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700C6-5B72-4B60-B639-9B871DEF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4</Pages>
  <Words>38605</Words>
  <Characters>220051</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CPO</dc:creator>
  <cp:keywords/>
  <dc:description/>
  <cp:lastModifiedBy>pc</cp:lastModifiedBy>
  <cp:revision>11</cp:revision>
  <cp:lastPrinted>2023-02-21T06:25:00Z</cp:lastPrinted>
  <dcterms:created xsi:type="dcterms:W3CDTF">2023-01-18T10:43:00Z</dcterms:created>
  <dcterms:modified xsi:type="dcterms:W3CDTF">2023-05-17T06:21:00Z</dcterms:modified>
</cp:coreProperties>
</file>